
<file path=[Content_Types].xml><?xml version="1.0" encoding="utf-8"?>
<Types xmlns="http://schemas.openxmlformats.org/package/2006/content-types">
  <Default Extension="xml" ContentType="application/xml"/>
  <Default Extension="jpeg" ContentType="image/jpeg"/>
  <Default Extension="jpg" ContentType="image/jpeg"/>
  <Default Extension="tiff" ContentType="image/tiff"/>
  <Default Extension="emf" ContentType="image/x-emf"/>
  <Default Extension="rels" ContentType="application/vnd.openxmlformats-package.relationships+xml"/>
  <Default Extension="gif" ContentType="image/gif"/>
  <Default Extension="tif" ContentType="image/tif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B8ABD4" w14:textId="77777777" w:rsidR="00D535FE" w:rsidRDefault="00D87252" w:rsidP="00D535FE">
      <w:pPr>
        <w:autoSpaceDE w:val="0"/>
        <w:autoSpaceDN w:val="0"/>
        <w:adjustRightInd w:val="0"/>
        <w:spacing w:after="0" w:line="240" w:lineRule="auto"/>
        <w:rPr>
          <w:rFonts w:asciiTheme="majorBidi" w:hAnsiTheme="majorBidi" w:cstheme="majorBidi"/>
          <w:sz w:val="24"/>
          <w:szCs w:val="24"/>
        </w:rPr>
      </w:pPr>
      <w:r>
        <w:rPr>
          <w:rFonts w:asciiTheme="majorBidi" w:hAnsiTheme="majorBidi" w:cstheme="majorBidi"/>
          <w:noProof/>
          <w:sz w:val="24"/>
          <w:szCs w:val="24"/>
          <w:lang w:val="en-US" w:eastAsia="en-US"/>
        </w:rPr>
        <w:drawing>
          <wp:anchor distT="0" distB="0" distL="114300" distR="114300" simplePos="0" relativeHeight="251658240" behindDoc="0" locked="0" layoutInCell="1" allowOverlap="1" wp14:anchorId="62BB10D9" wp14:editId="3D823F9C">
            <wp:simplePos x="0" y="0"/>
            <wp:positionH relativeFrom="column">
              <wp:posOffset>1310652</wp:posOffset>
            </wp:positionH>
            <wp:positionV relativeFrom="paragraph">
              <wp:posOffset>-310515</wp:posOffset>
            </wp:positionV>
            <wp:extent cx="3036570" cy="1104265"/>
            <wp:effectExtent l="0" t="0" r="0" b="0"/>
            <wp:wrapNone/>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3036570" cy="1104265"/>
                    </a:xfrm>
                    <a:prstGeom prst="rect">
                      <a:avLst/>
                    </a:prstGeom>
                    <a:noFill/>
                    <a:ln>
                      <a:noFill/>
                    </a:ln>
                  </pic:spPr>
                </pic:pic>
              </a:graphicData>
            </a:graphic>
          </wp:anchor>
        </w:drawing>
      </w:r>
    </w:p>
    <w:p w14:paraId="6AA4D65B" w14:textId="77777777" w:rsidR="00D535FE" w:rsidRDefault="00D535FE" w:rsidP="00D535FE">
      <w:pPr>
        <w:autoSpaceDE w:val="0"/>
        <w:autoSpaceDN w:val="0"/>
        <w:adjustRightInd w:val="0"/>
        <w:spacing w:after="0" w:line="240" w:lineRule="auto"/>
        <w:rPr>
          <w:rFonts w:asciiTheme="majorBidi" w:hAnsiTheme="majorBidi" w:cstheme="majorBidi"/>
          <w:sz w:val="24"/>
          <w:szCs w:val="24"/>
        </w:rPr>
      </w:pPr>
    </w:p>
    <w:p w14:paraId="50C04217" w14:textId="77777777" w:rsidR="00D535FE" w:rsidRDefault="00D535FE" w:rsidP="00D535FE">
      <w:pPr>
        <w:autoSpaceDE w:val="0"/>
        <w:autoSpaceDN w:val="0"/>
        <w:adjustRightInd w:val="0"/>
        <w:spacing w:after="0" w:line="240" w:lineRule="auto"/>
        <w:rPr>
          <w:rFonts w:asciiTheme="majorBidi" w:hAnsiTheme="majorBidi" w:cstheme="majorBidi"/>
          <w:sz w:val="24"/>
          <w:szCs w:val="24"/>
        </w:rPr>
      </w:pPr>
    </w:p>
    <w:p w14:paraId="7AB44ECF" w14:textId="77777777" w:rsidR="00D535FE" w:rsidRDefault="00D535FE" w:rsidP="00D535FE">
      <w:pPr>
        <w:autoSpaceDE w:val="0"/>
        <w:autoSpaceDN w:val="0"/>
        <w:adjustRightInd w:val="0"/>
        <w:spacing w:after="0" w:line="240" w:lineRule="auto"/>
        <w:rPr>
          <w:rFonts w:asciiTheme="majorBidi" w:hAnsiTheme="majorBidi" w:cstheme="majorBidi"/>
          <w:sz w:val="24"/>
          <w:szCs w:val="24"/>
        </w:rPr>
      </w:pPr>
    </w:p>
    <w:p w14:paraId="72404EF6" w14:textId="77777777" w:rsidR="00D81745" w:rsidRDefault="00D81745" w:rsidP="00D535FE">
      <w:pPr>
        <w:autoSpaceDE w:val="0"/>
        <w:autoSpaceDN w:val="0"/>
        <w:adjustRightInd w:val="0"/>
        <w:spacing w:after="0" w:line="240" w:lineRule="auto"/>
        <w:jc w:val="center"/>
        <w:rPr>
          <w:rFonts w:asciiTheme="majorBidi" w:hAnsiTheme="majorBidi" w:cstheme="majorBidi"/>
          <w:sz w:val="24"/>
          <w:szCs w:val="24"/>
        </w:rPr>
      </w:pPr>
    </w:p>
    <w:p w14:paraId="282225A2" w14:textId="77777777" w:rsidR="00C66A65" w:rsidRDefault="00C66A65" w:rsidP="00D535FE">
      <w:pPr>
        <w:autoSpaceDE w:val="0"/>
        <w:autoSpaceDN w:val="0"/>
        <w:adjustRightInd w:val="0"/>
        <w:spacing w:after="0" w:line="240" w:lineRule="auto"/>
        <w:jc w:val="center"/>
        <w:rPr>
          <w:rFonts w:asciiTheme="majorBidi" w:hAnsiTheme="majorBidi" w:cstheme="majorBidi"/>
          <w:sz w:val="24"/>
          <w:szCs w:val="24"/>
        </w:rPr>
      </w:pPr>
    </w:p>
    <w:p w14:paraId="410A91D7" w14:textId="77777777" w:rsidR="00C66A65" w:rsidRDefault="00C66A65" w:rsidP="00D535FE">
      <w:pPr>
        <w:autoSpaceDE w:val="0"/>
        <w:autoSpaceDN w:val="0"/>
        <w:adjustRightInd w:val="0"/>
        <w:spacing w:after="0" w:line="240" w:lineRule="auto"/>
        <w:jc w:val="center"/>
        <w:rPr>
          <w:rFonts w:asciiTheme="majorBidi" w:hAnsiTheme="majorBidi" w:cstheme="majorBidi"/>
          <w:sz w:val="24"/>
          <w:szCs w:val="24"/>
        </w:rPr>
      </w:pPr>
    </w:p>
    <w:p w14:paraId="4D89C4B7" w14:textId="77777777" w:rsidR="00D87252" w:rsidRDefault="00D87252" w:rsidP="00D535FE">
      <w:pPr>
        <w:autoSpaceDE w:val="0"/>
        <w:autoSpaceDN w:val="0"/>
        <w:adjustRightInd w:val="0"/>
        <w:spacing w:after="0" w:line="240" w:lineRule="auto"/>
        <w:jc w:val="center"/>
        <w:rPr>
          <w:rFonts w:asciiTheme="majorBidi" w:hAnsiTheme="majorBidi" w:cstheme="majorBidi"/>
          <w:sz w:val="24"/>
          <w:szCs w:val="24"/>
        </w:rPr>
      </w:pPr>
    </w:p>
    <w:p w14:paraId="394C71A1" w14:textId="77777777" w:rsidR="00C66A65" w:rsidRDefault="00C66A65" w:rsidP="00D535FE">
      <w:pPr>
        <w:autoSpaceDE w:val="0"/>
        <w:autoSpaceDN w:val="0"/>
        <w:adjustRightInd w:val="0"/>
        <w:spacing w:after="0" w:line="240" w:lineRule="auto"/>
        <w:jc w:val="center"/>
        <w:rPr>
          <w:rFonts w:asciiTheme="majorBidi" w:hAnsiTheme="majorBidi" w:cstheme="majorBidi"/>
          <w:sz w:val="24"/>
          <w:szCs w:val="24"/>
        </w:rPr>
      </w:pPr>
    </w:p>
    <w:p w14:paraId="44AFFC76" w14:textId="77777777" w:rsidR="00C66A65" w:rsidRDefault="00C66A65" w:rsidP="00D535FE">
      <w:pPr>
        <w:autoSpaceDE w:val="0"/>
        <w:autoSpaceDN w:val="0"/>
        <w:adjustRightInd w:val="0"/>
        <w:spacing w:after="0" w:line="240" w:lineRule="auto"/>
        <w:jc w:val="center"/>
        <w:rPr>
          <w:rFonts w:asciiTheme="majorBidi" w:hAnsiTheme="majorBidi" w:cstheme="majorBidi"/>
          <w:sz w:val="24"/>
          <w:szCs w:val="24"/>
        </w:rPr>
      </w:pPr>
    </w:p>
    <w:p w14:paraId="2E7525F1" w14:textId="77777777" w:rsidR="00D81745" w:rsidRDefault="00D81745" w:rsidP="00D535FE">
      <w:pPr>
        <w:autoSpaceDE w:val="0"/>
        <w:autoSpaceDN w:val="0"/>
        <w:adjustRightInd w:val="0"/>
        <w:spacing w:after="0" w:line="240" w:lineRule="auto"/>
        <w:jc w:val="center"/>
        <w:rPr>
          <w:rFonts w:asciiTheme="majorBidi" w:hAnsiTheme="majorBidi" w:cstheme="majorBidi"/>
          <w:sz w:val="24"/>
          <w:szCs w:val="24"/>
        </w:rPr>
      </w:pPr>
    </w:p>
    <w:p w14:paraId="5F3D57AE" w14:textId="02ECB820" w:rsidR="00177AB6" w:rsidRPr="001D3BF3" w:rsidRDefault="00B90A6C" w:rsidP="00E561C9">
      <w:pPr>
        <w:autoSpaceDE w:val="0"/>
        <w:autoSpaceDN w:val="0"/>
        <w:adjustRightInd w:val="0"/>
        <w:spacing w:after="0" w:line="240" w:lineRule="auto"/>
        <w:jc w:val="center"/>
        <w:rPr>
          <w:rFonts w:asciiTheme="majorBidi" w:hAnsiTheme="majorBidi" w:cstheme="majorBidi"/>
          <w:b/>
          <w:bCs/>
          <w:sz w:val="28"/>
          <w:szCs w:val="28"/>
        </w:rPr>
      </w:pPr>
      <w:bookmarkStart w:id="0" w:name="_GoBack"/>
      <w:r>
        <w:rPr>
          <w:rFonts w:asciiTheme="majorBidi" w:hAnsiTheme="majorBidi" w:cstheme="majorBidi"/>
          <w:b/>
          <w:bCs/>
          <w:color w:val="222222"/>
          <w:sz w:val="28"/>
          <w:szCs w:val="28"/>
          <w:shd w:val="clear" w:color="auto" w:fill="FFFFFF"/>
        </w:rPr>
        <w:t>The effect of extrinsic blockade of</w:t>
      </w:r>
      <w:r w:rsidR="007B79E3">
        <w:rPr>
          <w:rFonts w:asciiTheme="majorBidi" w:hAnsiTheme="majorBidi" w:cstheme="majorBidi"/>
          <w:b/>
          <w:bCs/>
          <w:color w:val="222222"/>
          <w:sz w:val="28"/>
          <w:szCs w:val="28"/>
          <w:shd w:val="clear" w:color="auto" w:fill="FFFFFF"/>
        </w:rPr>
        <w:t xml:space="preserve"> </w:t>
      </w:r>
      <w:r>
        <w:rPr>
          <w:rFonts w:asciiTheme="majorBidi" w:hAnsiTheme="majorBidi" w:cstheme="majorBidi"/>
          <w:b/>
          <w:bCs/>
          <w:color w:val="222222"/>
          <w:sz w:val="28"/>
          <w:szCs w:val="28"/>
          <w:shd w:val="clear" w:color="auto" w:fill="FFFFFF"/>
        </w:rPr>
        <w:t>TILRR on</w:t>
      </w:r>
      <w:r w:rsidR="007B79E3">
        <w:rPr>
          <w:rFonts w:asciiTheme="majorBidi" w:hAnsiTheme="majorBidi" w:cstheme="majorBidi"/>
          <w:b/>
          <w:bCs/>
          <w:color w:val="222222"/>
          <w:sz w:val="28"/>
          <w:szCs w:val="28"/>
          <w:shd w:val="clear" w:color="auto" w:fill="FFFFFF"/>
        </w:rPr>
        <w:t xml:space="preserve"> NF-κB</w:t>
      </w:r>
      <w:r w:rsidR="00BE09E6">
        <w:rPr>
          <w:rFonts w:asciiTheme="majorBidi" w:hAnsiTheme="majorBidi" w:cstheme="majorBidi"/>
          <w:b/>
          <w:bCs/>
          <w:color w:val="222222"/>
          <w:sz w:val="28"/>
          <w:szCs w:val="28"/>
          <w:shd w:val="clear" w:color="auto" w:fill="FFFFFF"/>
        </w:rPr>
        <w:t xml:space="preserve"> signalling </w:t>
      </w:r>
      <w:r>
        <w:rPr>
          <w:rFonts w:asciiTheme="majorBidi" w:hAnsiTheme="majorBidi" w:cstheme="majorBidi"/>
          <w:b/>
          <w:bCs/>
          <w:color w:val="222222"/>
          <w:sz w:val="28"/>
          <w:szCs w:val="28"/>
          <w:shd w:val="clear" w:color="auto" w:fill="FFFFFF"/>
        </w:rPr>
        <w:t>and identification of a novel function of TILRR in non-canonical NF-κB signalling.</w:t>
      </w:r>
      <w:bookmarkEnd w:id="0"/>
      <w:r w:rsidR="001D3BF3" w:rsidRPr="001D3BF3">
        <w:rPr>
          <w:rFonts w:asciiTheme="majorBidi" w:hAnsiTheme="majorBidi" w:cstheme="majorBidi"/>
          <w:b/>
          <w:bCs/>
          <w:color w:val="222222"/>
          <w:sz w:val="28"/>
          <w:szCs w:val="28"/>
        </w:rPr>
        <w:br/>
      </w:r>
      <w:r w:rsidR="001D3BF3" w:rsidRPr="001D3BF3">
        <w:rPr>
          <w:rFonts w:asciiTheme="majorBidi" w:hAnsiTheme="majorBidi" w:cstheme="majorBidi"/>
          <w:b/>
          <w:bCs/>
          <w:color w:val="222222"/>
          <w:sz w:val="28"/>
          <w:szCs w:val="28"/>
        </w:rPr>
        <w:br/>
      </w:r>
    </w:p>
    <w:p w14:paraId="4F5992D7" w14:textId="77777777" w:rsidR="00D81745" w:rsidRDefault="00D81745" w:rsidP="00D85950">
      <w:pPr>
        <w:autoSpaceDE w:val="0"/>
        <w:autoSpaceDN w:val="0"/>
        <w:adjustRightInd w:val="0"/>
        <w:spacing w:after="0" w:line="240" w:lineRule="auto"/>
        <w:rPr>
          <w:rFonts w:asciiTheme="majorBidi" w:hAnsiTheme="majorBidi" w:cstheme="majorBidi"/>
          <w:sz w:val="24"/>
          <w:szCs w:val="24"/>
        </w:rPr>
      </w:pPr>
    </w:p>
    <w:p w14:paraId="3A6319C6" w14:textId="77777777" w:rsidR="00D81745" w:rsidRDefault="00D81745" w:rsidP="00D535FE">
      <w:pPr>
        <w:autoSpaceDE w:val="0"/>
        <w:autoSpaceDN w:val="0"/>
        <w:adjustRightInd w:val="0"/>
        <w:spacing w:after="0" w:line="240" w:lineRule="auto"/>
        <w:jc w:val="center"/>
        <w:rPr>
          <w:rFonts w:asciiTheme="majorBidi" w:hAnsiTheme="majorBidi" w:cstheme="majorBidi"/>
          <w:sz w:val="24"/>
          <w:szCs w:val="24"/>
        </w:rPr>
      </w:pPr>
    </w:p>
    <w:p w14:paraId="06E08857" w14:textId="77777777" w:rsidR="001D36B7" w:rsidRDefault="001D36B7" w:rsidP="00D535FE">
      <w:pPr>
        <w:autoSpaceDE w:val="0"/>
        <w:autoSpaceDN w:val="0"/>
        <w:adjustRightInd w:val="0"/>
        <w:spacing w:after="0" w:line="240" w:lineRule="auto"/>
        <w:jc w:val="center"/>
        <w:rPr>
          <w:rFonts w:asciiTheme="majorBidi" w:hAnsiTheme="majorBidi" w:cstheme="majorBidi"/>
          <w:sz w:val="24"/>
          <w:szCs w:val="24"/>
        </w:rPr>
      </w:pPr>
    </w:p>
    <w:p w14:paraId="6EDB290D" w14:textId="77777777" w:rsidR="00D535FE" w:rsidRPr="00FB352E" w:rsidRDefault="00D535FE" w:rsidP="00D535FE">
      <w:pPr>
        <w:autoSpaceDE w:val="0"/>
        <w:autoSpaceDN w:val="0"/>
        <w:adjustRightInd w:val="0"/>
        <w:spacing w:after="0" w:line="240" w:lineRule="auto"/>
        <w:jc w:val="center"/>
        <w:rPr>
          <w:rFonts w:asciiTheme="majorBidi" w:hAnsiTheme="majorBidi" w:cstheme="majorBidi"/>
          <w:b/>
          <w:bCs/>
          <w:sz w:val="24"/>
          <w:szCs w:val="24"/>
        </w:rPr>
      </w:pPr>
      <w:r w:rsidRPr="00FB352E">
        <w:rPr>
          <w:rFonts w:asciiTheme="majorBidi" w:hAnsiTheme="majorBidi" w:cstheme="majorBidi"/>
          <w:b/>
          <w:bCs/>
          <w:sz w:val="24"/>
          <w:szCs w:val="24"/>
        </w:rPr>
        <w:t>By:</w:t>
      </w:r>
    </w:p>
    <w:p w14:paraId="68C2C172" w14:textId="77777777" w:rsidR="00FB352E" w:rsidRPr="00177AB6" w:rsidRDefault="00FB352E" w:rsidP="00D535FE">
      <w:pPr>
        <w:autoSpaceDE w:val="0"/>
        <w:autoSpaceDN w:val="0"/>
        <w:adjustRightInd w:val="0"/>
        <w:spacing w:after="0" w:line="240" w:lineRule="auto"/>
        <w:jc w:val="center"/>
        <w:rPr>
          <w:rFonts w:asciiTheme="majorBidi" w:hAnsiTheme="majorBidi" w:cstheme="majorBidi"/>
          <w:sz w:val="24"/>
          <w:szCs w:val="24"/>
        </w:rPr>
      </w:pPr>
    </w:p>
    <w:p w14:paraId="128417A5" w14:textId="77777777" w:rsidR="00D535FE" w:rsidRPr="00FB352E" w:rsidRDefault="00BE09E6" w:rsidP="00D535FE">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Emer C. Murphy</w:t>
      </w:r>
    </w:p>
    <w:p w14:paraId="708BD7A0" w14:textId="77777777" w:rsidR="00D535FE" w:rsidRPr="00177AB6" w:rsidRDefault="00D535FE" w:rsidP="00D535FE">
      <w:pPr>
        <w:autoSpaceDE w:val="0"/>
        <w:autoSpaceDN w:val="0"/>
        <w:adjustRightInd w:val="0"/>
        <w:spacing w:after="0" w:line="240" w:lineRule="auto"/>
        <w:rPr>
          <w:rFonts w:asciiTheme="majorBidi" w:hAnsiTheme="majorBidi" w:cstheme="majorBidi"/>
          <w:sz w:val="28"/>
          <w:szCs w:val="28"/>
        </w:rPr>
      </w:pPr>
    </w:p>
    <w:p w14:paraId="3FDC084A" w14:textId="77777777" w:rsidR="00DD4E40" w:rsidRDefault="00DD4E40" w:rsidP="00D535FE">
      <w:pPr>
        <w:autoSpaceDE w:val="0"/>
        <w:autoSpaceDN w:val="0"/>
        <w:adjustRightInd w:val="0"/>
        <w:spacing w:after="0" w:line="240" w:lineRule="auto"/>
        <w:rPr>
          <w:rFonts w:asciiTheme="majorBidi" w:hAnsiTheme="majorBidi" w:cstheme="majorBidi"/>
          <w:sz w:val="24"/>
          <w:szCs w:val="24"/>
        </w:rPr>
      </w:pPr>
    </w:p>
    <w:p w14:paraId="7736DFC3" w14:textId="77777777" w:rsidR="00C40509" w:rsidRDefault="00C40509" w:rsidP="00D535FE">
      <w:pPr>
        <w:autoSpaceDE w:val="0"/>
        <w:autoSpaceDN w:val="0"/>
        <w:adjustRightInd w:val="0"/>
        <w:spacing w:after="0" w:line="240" w:lineRule="auto"/>
        <w:rPr>
          <w:rFonts w:asciiTheme="majorBidi" w:hAnsiTheme="majorBidi" w:cstheme="majorBidi"/>
          <w:sz w:val="24"/>
          <w:szCs w:val="24"/>
        </w:rPr>
      </w:pPr>
    </w:p>
    <w:p w14:paraId="0F3336BA" w14:textId="77777777" w:rsidR="00DD4E40" w:rsidRDefault="00DD4E40" w:rsidP="00D535FE">
      <w:pPr>
        <w:autoSpaceDE w:val="0"/>
        <w:autoSpaceDN w:val="0"/>
        <w:adjustRightInd w:val="0"/>
        <w:spacing w:after="0" w:line="240" w:lineRule="auto"/>
        <w:rPr>
          <w:rFonts w:asciiTheme="majorBidi" w:hAnsiTheme="majorBidi" w:cstheme="majorBidi"/>
          <w:sz w:val="24"/>
          <w:szCs w:val="24"/>
        </w:rPr>
      </w:pPr>
    </w:p>
    <w:p w14:paraId="3AC72CDA" w14:textId="77777777" w:rsidR="00D535FE" w:rsidRPr="00D535FE" w:rsidRDefault="00D535FE" w:rsidP="001E7C75">
      <w:pPr>
        <w:autoSpaceDE w:val="0"/>
        <w:autoSpaceDN w:val="0"/>
        <w:adjustRightInd w:val="0"/>
        <w:spacing w:after="0"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A thesis submitted in </w:t>
      </w:r>
      <w:r w:rsidR="00C40509">
        <w:rPr>
          <w:rFonts w:asciiTheme="majorBidi" w:hAnsiTheme="majorBidi" w:cstheme="majorBidi"/>
          <w:sz w:val="24"/>
          <w:szCs w:val="24"/>
        </w:rPr>
        <w:t>partial</w:t>
      </w:r>
      <w:r w:rsidRPr="00D535FE">
        <w:rPr>
          <w:rFonts w:asciiTheme="majorBidi" w:hAnsiTheme="majorBidi" w:cstheme="majorBidi"/>
          <w:sz w:val="24"/>
          <w:szCs w:val="24"/>
        </w:rPr>
        <w:t xml:space="preserve"> fulfilment of the requirements </w:t>
      </w:r>
      <w:r w:rsidR="001E7C75">
        <w:rPr>
          <w:rFonts w:asciiTheme="majorBidi" w:hAnsiTheme="majorBidi" w:cstheme="majorBidi"/>
          <w:sz w:val="24"/>
          <w:szCs w:val="24"/>
        </w:rPr>
        <w:t>for</w:t>
      </w:r>
      <w:r w:rsidRPr="00D535FE">
        <w:rPr>
          <w:rFonts w:asciiTheme="majorBidi" w:hAnsiTheme="majorBidi" w:cstheme="majorBidi"/>
          <w:sz w:val="24"/>
          <w:szCs w:val="24"/>
        </w:rPr>
        <w:t xml:space="preserve"> the degree of</w:t>
      </w:r>
    </w:p>
    <w:p w14:paraId="06107247" w14:textId="77777777" w:rsidR="001032C0" w:rsidRDefault="00D535FE" w:rsidP="00D87252">
      <w:pPr>
        <w:jc w:val="center"/>
        <w:rPr>
          <w:rFonts w:asciiTheme="majorBidi" w:hAnsiTheme="majorBidi" w:cstheme="majorBidi"/>
          <w:sz w:val="24"/>
          <w:szCs w:val="24"/>
        </w:rPr>
      </w:pPr>
      <w:r w:rsidRPr="00D535FE">
        <w:rPr>
          <w:rFonts w:asciiTheme="majorBidi" w:hAnsiTheme="majorBidi" w:cstheme="majorBidi"/>
          <w:sz w:val="24"/>
          <w:szCs w:val="24"/>
        </w:rPr>
        <w:t>Doctor of Philosophy</w:t>
      </w:r>
      <w:r w:rsidR="006F71DD">
        <w:rPr>
          <w:rFonts w:asciiTheme="majorBidi" w:hAnsiTheme="majorBidi" w:cstheme="majorBidi"/>
          <w:sz w:val="24"/>
          <w:szCs w:val="24"/>
        </w:rPr>
        <w:t xml:space="preserve"> </w:t>
      </w:r>
    </w:p>
    <w:p w14:paraId="3FFCC16B" w14:textId="77777777" w:rsidR="00DD4E40" w:rsidRDefault="00DD4E40" w:rsidP="00D535FE">
      <w:pPr>
        <w:jc w:val="center"/>
        <w:rPr>
          <w:rFonts w:asciiTheme="majorBidi" w:hAnsiTheme="majorBidi" w:cstheme="majorBidi"/>
          <w:sz w:val="24"/>
          <w:szCs w:val="24"/>
        </w:rPr>
      </w:pPr>
    </w:p>
    <w:p w14:paraId="5E95057A" w14:textId="77777777" w:rsidR="00B55FD0" w:rsidRDefault="00B55FD0" w:rsidP="00D535FE">
      <w:pPr>
        <w:jc w:val="center"/>
        <w:rPr>
          <w:rFonts w:asciiTheme="majorBidi" w:hAnsiTheme="majorBidi" w:cstheme="majorBidi"/>
          <w:sz w:val="24"/>
          <w:szCs w:val="24"/>
        </w:rPr>
      </w:pPr>
    </w:p>
    <w:p w14:paraId="160010D5" w14:textId="77777777" w:rsidR="00B55FD0" w:rsidRDefault="00B55FD0" w:rsidP="00D535FE">
      <w:pPr>
        <w:jc w:val="center"/>
        <w:rPr>
          <w:rFonts w:asciiTheme="majorBidi" w:hAnsiTheme="majorBidi" w:cstheme="majorBidi"/>
          <w:sz w:val="24"/>
          <w:szCs w:val="24"/>
        </w:rPr>
      </w:pPr>
    </w:p>
    <w:p w14:paraId="1B928A5B" w14:textId="77777777" w:rsidR="00DD4E40" w:rsidRPr="00D535FE" w:rsidRDefault="00DD4E40" w:rsidP="00DD4E40">
      <w:pPr>
        <w:spacing w:after="0" w:line="240" w:lineRule="auto"/>
        <w:jc w:val="center"/>
        <w:rPr>
          <w:rFonts w:asciiTheme="majorBidi" w:hAnsiTheme="majorBidi" w:cstheme="majorBidi"/>
          <w:sz w:val="24"/>
          <w:szCs w:val="24"/>
        </w:rPr>
      </w:pPr>
      <w:r>
        <w:rPr>
          <w:rFonts w:asciiTheme="majorBidi" w:hAnsiTheme="majorBidi" w:cstheme="majorBidi"/>
          <w:sz w:val="24"/>
          <w:szCs w:val="24"/>
        </w:rPr>
        <w:t>The University of Sheffield</w:t>
      </w:r>
    </w:p>
    <w:p w14:paraId="5FD289C4" w14:textId="77777777" w:rsidR="00D535FE" w:rsidRPr="00D535FE" w:rsidRDefault="00D535FE" w:rsidP="001F36AE">
      <w:pPr>
        <w:autoSpaceDE w:val="0"/>
        <w:autoSpaceDN w:val="0"/>
        <w:adjustRightInd w:val="0"/>
        <w:spacing w:after="0"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Faculty of </w:t>
      </w:r>
      <w:r w:rsidR="00BE09E6">
        <w:rPr>
          <w:rFonts w:asciiTheme="majorBidi" w:hAnsiTheme="majorBidi" w:cstheme="majorBidi"/>
          <w:sz w:val="24"/>
          <w:szCs w:val="24"/>
        </w:rPr>
        <w:t>Medicine, Dentistry and Health</w:t>
      </w:r>
    </w:p>
    <w:p w14:paraId="2AFC13B3" w14:textId="61891FEC" w:rsidR="00D535FE" w:rsidRDefault="00315390" w:rsidP="001F36AE">
      <w:pPr>
        <w:jc w:val="center"/>
        <w:rPr>
          <w:rFonts w:asciiTheme="majorBidi" w:hAnsiTheme="majorBidi" w:cstheme="majorBidi"/>
          <w:sz w:val="24"/>
          <w:szCs w:val="24"/>
        </w:rPr>
      </w:pPr>
      <w:r>
        <w:rPr>
          <w:rFonts w:asciiTheme="majorBidi" w:hAnsiTheme="majorBidi" w:cstheme="majorBidi"/>
          <w:sz w:val="24"/>
          <w:szCs w:val="24"/>
        </w:rPr>
        <w:t>Department</w:t>
      </w:r>
      <w:r w:rsidR="00D535FE" w:rsidRPr="00D535FE">
        <w:rPr>
          <w:rFonts w:asciiTheme="majorBidi" w:hAnsiTheme="majorBidi" w:cstheme="majorBidi"/>
          <w:sz w:val="24"/>
          <w:szCs w:val="24"/>
        </w:rPr>
        <w:t xml:space="preserve"> of </w:t>
      </w:r>
      <w:r w:rsidR="00BE09E6">
        <w:rPr>
          <w:rFonts w:asciiTheme="majorBidi" w:hAnsiTheme="majorBidi" w:cstheme="majorBidi"/>
          <w:sz w:val="24"/>
          <w:szCs w:val="24"/>
        </w:rPr>
        <w:t>Infection, Immunity and Cardiovascular Disease</w:t>
      </w:r>
    </w:p>
    <w:p w14:paraId="238C784B" w14:textId="77777777" w:rsidR="00D535FE" w:rsidRDefault="00D535FE" w:rsidP="00D535FE">
      <w:pPr>
        <w:jc w:val="center"/>
        <w:rPr>
          <w:rFonts w:asciiTheme="majorBidi" w:hAnsiTheme="majorBidi" w:cstheme="majorBidi"/>
          <w:sz w:val="24"/>
          <w:szCs w:val="24"/>
        </w:rPr>
      </w:pPr>
    </w:p>
    <w:p w14:paraId="5EEFACE9" w14:textId="77777777" w:rsidR="00DD4E40" w:rsidRDefault="005C08BF" w:rsidP="00D535FE">
      <w:pPr>
        <w:jc w:val="center"/>
        <w:rPr>
          <w:rFonts w:asciiTheme="majorBidi" w:hAnsiTheme="majorBidi" w:cstheme="majorBidi"/>
          <w:sz w:val="24"/>
          <w:szCs w:val="24"/>
        </w:rPr>
      </w:pPr>
      <w:r>
        <w:rPr>
          <w:rFonts w:asciiTheme="majorBidi" w:hAnsiTheme="majorBidi" w:cstheme="majorBidi"/>
          <w:sz w:val="24"/>
          <w:szCs w:val="24"/>
        </w:rPr>
        <w:t xml:space="preserve"> </w:t>
      </w:r>
    </w:p>
    <w:p w14:paraId="2BC9546B" w14:textId="77777777" w:rsidR="00C66A65" w:rsidRDefault="00C66A65" w:rsidP="00D535FE">
      <w:pPr>
        <w:jc w:val="center"/>
        <w:rPr>
          <w:rFonts w:asciiTheme="majorBidi" w:hAnsiTheme="majorBidi" w:cstheme="majorBidi"/>
          <w:sz w:val="24"/>
          <w:szCs w:val="24"/>
        </w:rPr>
      </w:pPr>
    </w:p>
    <w:p w14:paraId="65B84451" w14:textId="77777777" w:rsidR="00B55FD0" w:rsidRDefault="00B55FD0" w:rsidP="00D535FE">
      <w:pPr>
        <w:jc w:val="center"/>
        <w:rPr>
          <w:rFonts w:asciiTheme="majorBidi" w:hAnsiTheme="majorBidi" w:cstheme="majorBidi"/>
          <w:sz w:val="24"/>
          <w:szCs w:val="24"/>
        </w:rPr>
      </w:pPr>
    </w:p>
    <w:p w14:paraId="6921C126" w14:textId="77777777" w:rsidR="00C66A65" w:rsidRDefault="00C66A65" w:rsidP="00D535FE">
      <w:pPr>
        <w:jc w:val="center"/>
        <w:rPr>
          <w:rFonts w:asciiTheme="majorBidi" w:hAnsiTheme="majorBidi" w:cstheme="majorBidi"/>
          <w:sz w:val="24"/>
          <w:szCs w:val="24"/>
        </w:rPr>
      </w:pPr>
    </w:p>
    <w:p w14:paraId="18D82C5F" w14:textId="2A3E37B3" w:rsidR="00AF0928" w:rsidRDefault="00BF3E49" w:rsidP="00A9657B">
      <w:pPr>
        <w:jc w:val="center"/>
        <w:rPr>
          <w:rFonts w:asciiTheme="majorBidi" w:hAnsiTheme="majorBidi" w:cstheme="majorBidi"/>
          <w:sz w:val="24"/>
          <w:szCs w:val="24"/>
        </w:rPr>
        <w:sectPr w:rsidR="00AF0928" w:rsidSect="00462880">
          <w:footerReference w:type="even" r:id="rId10"/>
          <w:footerReference w:type="default" r:id="rId11"/>
          <w:pgSz w:w="11906" w:h="16838"/>
          <w:pgMar w:top="1440" w:right="1418" w:bottom="1440" w:left="2552" w:header="708" w:footer="708" w:gutter="0"/>
          <w:cols w:space="708"/>
          <w:titlePg/>
          <w:docGrid w:linePitch="360"/>
        </w:sectPr>
      </w:pPr>
      <w:r>
        <w:rPr>
          <w:rFonts w:asciiTheme="majorBidi" w:hAnsiTheme="majorBidi" w:cstheme="majorBidi"/>
          <w:sz w:val="24"/>
          <w:szCs w:val="24"/>
        </w:rPr>
        <w:t>7th July 2016</w:t>
      </w:r>
    </w:p>
    <w:p w14:paraId="2933A016" w14:textId="42B0EF46" w:rsidR="00686C80" w:rsidRPr="00A9657B" w:rsidRDefault="00686C80" w:rsidP="00471323">
      <w:pPr>
        <w:rPr>
          <w:rFonts w:asciiTheme="majorBidi" w:hAnsiTheme="majorBidi" w:cstheme="majorBidi"/>
          <w:sz w:val="24"/>
          <w:szCs w:val="24"/>
        </w:rPr>
      </w:pPr>
    </w:p>
    <w:p w14:paraId="3C913CEA" w14:textId="77777777" w:rsidR="00BE09E6" w:rsidRPr="00686C80" w:rsidRDefault="00BE09E6" w:rsidP="00BE09E6">
      <w:pPr>
        <w:spacing w:line="480" w:lineRule="auto"/>
        <w:jc w:val="center"/>
        <w:rPr>
          <w:rFonts w:ascii="Arial" w:hAnsi="Arial" w:cs="Arial"/>
          <w:b/>
          <w:sz w:val="24"/>
          <w:szCs w:val="24"/>
        </w:rPr>
      </w:pPr>
      <w:r w:rsidRPr="00686C80">
        <w:rPr>
          <w:rFonts w:ascii="Arial" w:hAnsi="Arial" w:cs="Arial"/>
          <w:b/>
          <w:sz w:val="24"/>
          <w:szCs w:val="24"/>
        </w:rPr>
        <w:t>ABSTRACT</w:t>
      </w:r>
    </w:p>
    <w:p w14:paraId="6EC54490" w14:textId="377CF6E5" w:rsidR="00A9657B" w:rsidRPr="00A9657B" w:rsidRDefault="00A9657B" w:rsidP="00A9657B">
      <w:pPr>
        <w:spacing w:line="480" w:lineRule="auto"/>
        <w:jc w:val="both"/>
        <w:rPr>
          <w:rFonts w:ascii="Arial" w:hAnsi="Arial" w:cs="Arial"/>
          <w:sz w:val="24"/>
          <w:szCs w:val="24"/>
        </w:rPr>
      </w:pPr>
      <w:r w:rsidRPr="00A9657B">
        <w:rPr>
          <w:rFonts w:ascii="Arial" w:hAnsi="Arial" w:cs="Arial"/>
          <w:sz w:val="24"/>
          <w:szCs w:val="24"/>
        </w:rPr>
        <w:t>TILRR (Toll-like/IL-1 Receptor Regulator) is an IL-1R1 co-receptor, which associates with the signalling receptor to amplify activation through the IL-1 receptor complex. TILRR potentiates IL-1 dependent NF-κB activation</w:t>
      </w:r>
      <w:r w:rsidR="00137F38">
        <w:rPr>
          <w:rFonts w:ascii="Arial" w:hAnsi="Arial" w:cs="Arial"/>
          <w:sz w:val="24"/>
          <w:szCs w:val="24"/>
        </w:rPr>
        <w:t>,</w:t>
      </w:r>
      <w:r w:rsidRPr="00A9657B">
        <w:rPr>
          <w:rFonts w:ascii="Arial" w:hAnsi="Arial" w:cs="Arial"/>
          <w:sz w:val="24"/>
          <w:szCs w:val="24"/>
        </w:rPr>
        <w:t xml:space="preserve"> enhancing pro-inflammatory and anti-apoptotic gene expression. Here, I further investigate the effect of TILRR on NF-κB dependent gene activation </w:t>
      </w:r>
      <w:r w:rsidRPr="00A9657B">
        <w:rPr>
          <w:rFonts w:ascii="Arial" w:hAnsi="Arial" w:cs="Arial"/>
          <w:i/>
          <w:sz w:val="24"/>
          <w:szCs w:val="24"/>
        </w:rPr>
        <w:t>in vitro</w:t>
      </w:r>
      <w:r w:rsidRPr="00A9657B">
        <w:rPr>
          <w:rFonts w:ascii="Arial" w:hAnsi="Arial" w:cs="Arial"/>
          <w:sz w:val="24"/>
          <w:szCs w:val="24"/>
        </w:rPr>
        <w:t xml:space="preserve"> and </w:t>
      </w:r>
      <w:r w:rsidRPr="00A9657B">
        <w:rPr>
          <w:rFonts w:ascii="Arial" w:hAnsi="Arial" w:cs="Arial"/>
          <w:i/>
          <w:sz w:val="24"/>
          <w:szCs w:val="24"/>
        </w:rPr>
        <w:t>in vivo</w:t>
      </w:r>
      <w:r w:rsidRPr="00A9657B">
        <w:rPr>
          <w:rFonts w:ascii="Arial" w:hAnsi="Arial" w:cs="Arial"/>
          <w:sz w:val="24"/>
          <w:szCs w:val="24"/>
        </w:rPr>
        <w:t>, and identify a novel role for TILRR in non-canonical NF-κB pathway activation in a human cell line model of pre-invasive breast cancer.</w:t>
      </w:r>
    </w:p>
    <w:p w14:paraId="20E44E10" w14:textId="77777777" w:rsidR="00A9657B" w:rsidRPr="00A9657B" w:rsidRDefault="00A9657B" w:rsidP="00A9657B">
      <w:pPr>
        <w:spacing w:line="480" w:lineRule="auto"/>
        <w:jc w:val="both"/>
        <w:rPr>
          <w:rFonts w:ascii="Arial" w:hAnsi="Arial" w:cs="Arial"/>
          <w:sz w:val="24"/>
          <w:szCs w:val="24"/>
        </w:rPr>
      </w:pPr>
    </w:p>
    <w:p w14:paraId="71937821" w14:textId="5528EDCA" w:rsidR="00A9657B" w:rsidRPr="00A9657B" w:rsidRDefault="00A9657B" w:rsidP="00A9657B">
      <w:pPr>
        <w:spacing w:line="480" w:lineRule="auto"/>
        <w:jc w:val="both"/>
        <w:rPr>
          <w:rFonts w:ascii="Arial" w:hAnsi="Arial" w:cs="Arial"/>
          <w:sz w:val="24"/>
          <w:szCs w:val="24"/>
        </w:rPr>
      </w:pPr>
      <w:r w:rsidRPr="00A9657B">
        <w:rPr>
          <w:rFonts w:ascii="Arial" w:hAnsi="Arial" w:cs="Arial"/>
          <w:sz w:val="24"/>
          <w:szCs w:val="24"/>
        </w:rPr>
        <w:t xml:space="preserve">Initial work characterised two different TILRR blocking strategies, an inhibitory peptide and a blocking peptide antibody, which will inform future experiments focusing on the role of TILRR in regulation of NF-κB </w:t>
      </w:r>
      <w:r w:rsidRPr="00A9657B">
        <w:rPr>
          <w:rFonts w:ascii="Arial" w:hAnsi="Arial" w:cs="Arial"/>
          <w:i/>
          <w:sz w:val="24"/>
          <w:szCs w:val="24"/>
        </w:rPr>
        <w:t>in vivo</w:t>
      </w:r>
      <w:r w:rsidR="00137F38">
        <w:rPr>
          <w:rFonts w:ascii="Arial" w:hAnsi="Arial" w:cs="Arial"/>
          <w:sz w:val="24"/>
          <w:szCs w:val="24"/>
        </w:rPr>
        <w:t xml:space="preserve">. </w:t>
      </w:r>
    </w:p>
    <w:p w14:paraId="41746C4B" w14:textId="77777777" w:rsidR="00A9657B" w:rsidRPr="00A9657B" w:rsidRDefault="00A9657B" w:rsidP="00A9657B">
      <w:pPr>
        <w:spacing w:line="480" w:lineRule="auto"/>
        <w:jc w:val="both"/>
        <w:rPr>
          <w:rFonts w:ascii="Arial" w:hAnsi="Arial" w:cs="Arial"/>
          <w:sz w:val="24"/>
          <w:szCs w:val="24"/>
        </w:rPr>
      </w:pPr>
    </w:p>
    <w:p w14:paraId="2A6B5F13" w14:textId="5E77AEC7" w:rsidR="00A9657B" w:rsidRPr="00A9657B" w:rsidRDefault="00A9657B" w:rsidP="00A9657B">
      <w:pPr>
        <w:spacing w:line="480" w:lineRule="auto"/>
        <w:jc w:val="both"/>
        <w:rPr>
          <w:rFonts w:ascii="Arial" w:hAnsi="Arial" w:cs="Arial"/>
          <w:sz w:val="24"/>
          <w:szCs w:val="24"/>
        </w:rPr>
      </w:pPr>
      <w:r w:rsidRPr="00A9657B">
        <w:rPr>
          <w:rFonts w:ascii="Arial" w:hAnsi="Arial" w:cs="Arial"/>
          <w:sz w:val="24"/>
          <w:szCs w:val="24"/>
        </w:rPr>
        <w:t xml:space="preserve">Loss of TILRR results in an overall decrease in inflammatory gene expression </w:t>
      </w:r>
      <w:r w:rsidR="00471323">
        <w:rPr>
          <w:rFonts w:ascii="Arial" w:hAnsi="Arial" w:cs="Arial"/>
          <w:sz w:val="24"/>
          <w:szCs w:val="24"/>
        </w:rPr>
        <w:t xml:space="preserve">as measured by microarray analysis in human and mouse cells. </w:t>
      </w:r>
      <w:r w:rsidR="00471323" w:rsidRPr="00A9657B">
        <w:rPr>
          <w:rFonts w:ascii="Arial" w:hAnsi="Arial" w:cs="Arial"/>
          <w:sz w:val="24"/>
          <w:szCs w:val="24"/>
        </w:rPr>
        <w:t xml:space="preserve">Functional annotation and pathway analysis confirmed previous work and provided a picture of the global inflammatory profile affected by changes in TILRR expression. </w:t>
      </w:r>
      <w:r w:rsidR="00471323">
        <w:rPr>
          <w:rFonts w:ascii="Arial" w:hAnsi="Arial" w:cs="Arial"/>
          <w:sz w:val="24"/>
          <w:szCs w:val="24"/>
        </w:rPr>
        <w:t>Further,</w:t>
      </w:r>
      <w:r w:rsidRPr="00A9657B">
        <w:rPr>
          <w:rFonts w:ascii="Arial" w:hAnsi="Arial" w:cs="Arial"/>
          <w:sz w:val="24"/>
          <w:szCs w:val="24"/>
        </w:rPr>
        <w:t xml:space="preserve"> IL-1R1 and IκBα protein levels</w:t>
      </w:r>
      <w:r w:rsidR="00471323">
        <w:rPr>
          <w:rFonts w:ascii="Arial" w:hAnsi="Arial" w:cs="Arial"/>
          <w:sz w:val="24"/>
          <w:szCs w:val="24"/>
        </w:rPr>
        <w:t xml:space="preserve"> were found to be decreased in mice lacking TILRR</w:t>
      </w:r>
      <w:r w:rsidRPr="00A9657B">
        <w:rPr>
          <w:rFonts w:ascii="Arial" w:hAnsi="Arial" w:cs="Arial"/>
          <w:sz w:val="24"/>
          <w:szCs w:val="24"/>
        </w:rPr>
        <w:t xml:space="preserve">. </w:t>
      </w:r>
      <w:r w:rsidR="00471323">
        <w:rPr>
          <w:rFonts w:ascii="Arial" w:hAnsi="Arial" w:cs="Arial"/>
          <w:sz w:val="24"/>
          <w:szCs w:val="24"/>
        </w:rPr>
        <w:t>This analysis</w:t>
      </w:r>
      <w:r w:rsidRPr="00A9657B">
        <w:rPr>
          <w:rFonts w:ascii="Arial" w:hAnsi="Arial" w:cs="Arial"/>
          <w:sz w:val="24"/>
          <w:szCs w:val="24"/>
        </w:rPr>
        <w:t xml:space="preserve"> highlighted a potential role for TILRR in regulating gene expression in disease, including cancer.</w:t>
      </w:r>
    </w:p>
    <w:p w14:paraId="742B2FF8" w14:textId="77777777" w:rsidR="00A9657B" w:rsidRPr="00A9657B" w:rsidRDefault="00A9657B" w:rsidP="00A9657B">
      <w:pPr>
        <w:spacing w:line="480" w:lineRule="auto"/>
        <w:jc w:val="both"/>
        <w:rPr>
          <w:rFonts w:ascii="Arial" w:hAnsi="Arial" w:cs="Arial"/>
          <w:sz w:val="24"/>
          <w:szCs w:val="24"/>
        </w:rPr>
      </w:pPr>
    </w:p>
    <w:p w14:paraId="37DC35A7" w14:textId="79B3EF51" w:rsidR="00A9657B" w:rsidRPr="00A9657B" w:rsidRDefault="00471323" w:rsidP="00A9657B">
      <w:pPr>
        <w:spacing w:line="480" w:lineRule="auto"/>
        <w:ind w:right="662"/>
        <w:jc w:val="both"/>
        <w:rPr>
          <w:rFonts w:ascii="Arial" w:hAnsi="Arial" w:cs="Arial"/>
          <w:sz w:val="24"/>
          <w:szCs w:val="24"/>
        </w:rPr>
      </w:pPr>
      <w:r>
        <w:rPr>
          <w:rFonts w:ascii="Arial" w:hAnsi="Arial" w:cs="Arial"/>
          <w:sz w:val="24"/>
          <w:szCs w:val="24"/>
        </w:rPr>
        <w:t xml:space="preserve">This study is the first to demonstrate </w:t>
      </w:r>
      <w:r w:rsidR="00A9657B" w:rsidRPr="00A9657B">
        <w:rPr>
          <w:rFonts w:ascii="Arial" w:hAnsi="Arial" w:cs="Arial"/>
          <w:sz w:val="24"/>
          <w:szCs w:val="24"/>
        </w:rPr>
        <w:t>TILRR expression</w:t>
      </w:r>
      <w:r>
        <w:rPr>
          <w:rFonts w:ascii="Arial" w:hAnsi="Arial" w:cs="Arial"/>
          <w:sz w:val="24"/>
          <w:szCs w:val="24"/>
        </w:rPr>
        <w:t xml:space="preserve"> in breast tumours; </w:t>
      </w:r>
      <w:r w:rsidR="00A9657B" w:rsidRPr="00A9657B">
        <w:rPr>
          <w:rFonts w:ascii="Arial" w:hAnsi="Arial" w:cs="Arial"/>
          <w:sz w:val="24"/>
          <w:szCs w:val="24"/>
        </w:rPr>
        <w:t>immunohistochemi</w:t>
      </w:r>
      <w:r>
        <w:rPr>
          <w:rFonts w:ascii="Arial" w:hAnsi="Arial" w:cs="Arial"/>
          <w:sz w:val="24"/>
          <w:szCs w:val="24"/>
        </w:rPr>
        <w:t>stry of human breast tumours</w:t>
      </w:r>
      <w:r w:rsidR="00A9657B" w:rsidRPr="00A9657B">
        <w:rPr>
          <w:rFonts w:ascii="Arial" w:hAnsi="Arial" w:cs="Arial"/>
          <w:sz w:val="24"/>
          <w:szCs w:val="24"/>
        </w:rPr>
        <w:t xml:space="preserve"> showed increased expression in ductal carcinoma </w:t>
      </w:r>
      <w:r w:rsidR="00A9657B" w:rsidRPr="00AF0928">
        <w:rPr>
          <w:rFonts w:ascii="Arial" w:hAnsi="Arial" w:cs="Arial"/>
          <w:i/>
          <w:sz w:val="24"/>
          <w:szCs w:val="24"/>
        </w:rPr>
        <w:t>in situ</w:t>
      </w:r>
      <w:r w:rsidR="00A9657B" w:rsidRPr="00A9657B">
        <w:rPr>
          <w:rFonts w:ascii="Arial" w:hAnsi="Arial" w:cs="Arial"/>
          <w:sz w:val="24"/>
          <w:szCs w:val="24"/>
        </w:rPr>
        <w:t xml:space="preserve"> (DCIS) compared to normal ducts and invasive tumours.  Similarly, TILRR expression was increased in a human DCIS cell line compared to control and metastatic </w:t>
      </w:r>
      <w:r w:rsidR="007219A6">
        <w:rPr>
          <w:rFonts w:ascii="Arial" w:hAnsi="Arial" w:cs="Arial"/>
          <w:sz w:val="24"/>
          <w:szCs w:val="24"/>
        </w:rPr>
        <w:t xml:space="preserve">human cell lines.  DCIS cells </w:t>
      </w:r>
      <w:r w:rsidR="00A9657B" w:rsidRPr="00A9657B">
        <w:rPr>
          <w:rFonts w:ascii="Arial" w:hAnsi="Arial" w:cs="Arial"/>
          <w:sz w:val="24"/>
          <w:szCs w:val="24"/>
        </w:rPr>
        <w:t>show a marked TILRR–dependent potentiation of non-canonica</w:t>
      </w:r>
      <w:r w:rsidR="00A07B8C">
        <w:rPr>
          <w:rFonts w:ascii="Arial" w:hAnsi="Arial" w:cs="Arial"/>
          <w:sz w:val="24"/>
          <w:szCs w:val="24"/>
        </w:rPr>
        <w:t xml:space="preserve">l NF-κB activity </w:t>
      </w:r>
      <w:r w:rsidR="00A9657B" w:rsidRPr="00A9657B">
        <w:rPr>
          <w:rFonts w:ascii="Arial" w:hAnsi="Arial" w:cs="Arial"/>
          <w:sz w:val="24"/>
          <w:szCs w:val="24"/>
        </w:rPr>
        <w:t>with pronounced effect</w:t>
      </w:r>
      <w:r w:rsidR="002301B9">
        <w:rPr>
          <w:rFonts w:ascii="Arial" w:hAnsi="Arial" w:cs="Arial"/>
          <w:sz w:val="24"/>
          <w:szCs w:val="24"/>
        </w:rPr>
        <w:t>s at the level of Akt and p100 in response to IL-1β stimulation, the first time non-canonical NF-κB has been shown to be activated by IL-1β. This potentiation is controlled at the receptor level. My findings show that in DCIS cells, TILRR regulated PI3K recruitment to the IL-1 receptor in response to IL-1β.</w:t>
      </w:r>
    </w:p>
    <w:p w14:paraId="16032B8D" w14:textId="77777777" w:rsidR="00A9657B" w:rsidRPr="00A9657B" w:rsidRDefault="00A9657B" w:rsidP="00A9657B">
      <w:pPr>
        <w:spacing w:line="480" w:lineRule="auto"/>
        <w:ind w:right="662"/>
        <w:jc w:val="both"/>
        <w:rPr>
          <w:rFonts w:ascii="Arial" w:hAnsi="Arial" w:cs="Arial"/>
          <w:sz w:val="24"/>
          <w:szCs w:val="24"/>
        </w:rPr>
      </w:pPr>
    </w:p>
    <w:p w14:paraId="12AA7892" w14:textId="77777777" w:rsidR="00A9657B" w:rsidRPr="00A9657B" w:rsidRDefault="00A9657B" w:rsidP="00A9657B">
      <w:pPr>
        <w:spacing w:line="480" w:lineRule="auto"/>
        <w:ind w:right="662"/>
        <w:jc w:val="both"/>
        <w:rPr>
          <w:rFonts w:ascii="Arial" w:hAnsi="Arial" w:cs="Arial"/>
          <w:sz w:val="24"/>
          <w:szCs w:val="24"/>
        </w:rPr>
      </w:pPr>
      <w:r w:rsidRPr="00A9657B">
        <w:rPr>
          <w:rFonts w:ascii="Arial" w:hAnsi="Arial" w:cs="Arial"/>
          <w:sz w:val="24"/>
          <w:szCs w:val="24"/>
        </w:rPr>
        <w:t xml:space="preserve">Future studies, focusing on characterisation of TILRR’s involvement in control of regulatory networks, will further our understanding of its role in disease.  </w:t>
      </w:r>
    </w:p>
    <w:p w14:paraId="0862285D" w14:textId="77777777" w:rsidR="00BE09E6" w:rsidRDefault="00BE09E6" w:rsidP="00BE09E6">
      <w:pPr>
        <w:jc w:val="both"/>
        <w:rPr>
          <w:rFonts w:asciiTheme="majorBidi" w:hAnsiTheme="majorBidi" w:cstheme="majorBidi"/>
          <w:sz w:val="24"/>
          <w:szCs w:val="24"/>
        </w:rPr>
      </w:pPr>
    </w:p>
    <w:p w14:paraId="38B32D96" w14:textId="77777777" w:rsidR="009003ED" w:rsidRDefault="009003ED" w:rsidP="00BE09E6">
      <w:pPr>
        <w:jc w:val="both"/>
        <w:rPr>
          <w:rFonts w:asciiTheme="majorBidi" w:hAnsiTheme="majorBidi" w:cstheme="majorBidi"/>
          <w:sz w:val="24"/>
          <w:szCs w:val="24"/>
        </w:rPr>
      </w:pPr>
    </w:p>
    <w:p w14:paraId="4CE89701" w14:textId="77777777" w:rsidR="009003ED" w:rsidRDefault="009003ED" w:rsidP="00BE09E6">
      <w:pPr>
        <w:jc w:val="both"/>
        <w:rPr>
          <w:rFonts w:asciiTheme="majorBidi" w:hAnsiTheme="majorBidi" w:cstheme="majorBidi"/>
          <w:sz w:val="24"/>
          <w:szCs w:val="24"/>
        </w:rPr>
      </w:pPr>
    </w:p>
    <w:p w14:paraId="11F5CE18" w14:textId="77777777" w:rsidR="009003ED" w:rsidRDefault="009003ED" w:rsidP="00BE09E6">
      <w:pPr>
        <w:jc w:val="both"/>
        <w:rPr>
          <w:rFonts w:asciiTheme="majorBidi" w:hAnsiTheme="majorBidi" w:cstheme="majorBidi"/>
          <w:sz w:val="24"/>
          <w:szCs w:val="24"/>
        </w:rPr>
      </w:pPr>
    </w:p>
    <w:p w14:paraId="1DF02232" w14:textId="77777777" w:rsidR="009003ED" w:rsidRDefault="009003ED" w:rsidP="00BE09E6">
      <w:pPr>
        <w:jc w:val="both"/>
        <w:rPr>
          <w:rFonts w:asciiTheme="majorBidi" w:hAnsiTheme="majorBidi" w:cstheme="majorBidi"/>
          <w:sz w:val="24"/>
          <w:szCs w:val="24"/>
        </w:rPr>
      </w:pPr>
    </w:p>
    <w:p w14:paraId="205CA9D7" w14:textId="77777777" w:rsidR="009003ED" w:rsidRDefault="009003ED" w:rsidP="00BE09E6">
      <w:pPr>
        <w:jc w:val="both"/>
        <w:rPr>
          <w:rFonts w:asciiTheme="majorBidi" w:hAnsiTheme="majorBidi" w:cstheme="majorBidi"/>
          <w:sz w:val="24"/>
          <w:szCs w:val="24"/>
        </w:rPr>
      </w:pPr>
    </w:p>
    <w:p w14:paraId="7976D767" w14:textId="77777777" w:rsidR="00A9657B" w:rsidRDefault="00A9657B" w:rsidP="00A9657B">
      <w:pPr>
        <w:spacing w:line="480" w:lineRule="auto"/>
        <w:rPr>
          <w:rFonts w:ascii="Arial" w:hAnsi="Arial" w:cs="Arial"/>
          <w:b/>
        </w:rPr>
      </w:pPr>
    </w:p>
    <w:p w14:paraId="5FF39C1B" w14:textId="77777777" w:rsidR="009003ED" w:rsidRPr="00A9657B" w:rsidRDefault="009003ED" w:rsidP="009003ED">
      <w:pPr>
        <w:spacing w:line="480" w:lineRule="auto"/>
        <w:jc w:val="center"/>
        <w:rPr>
          <w:rFonts w:ascii="Arial" w:hAnsi="Arial" w:cs="Arial"/>
          <w:b/>
          <w:sz w:val="24"/>
          <w:szCs w:val="24"/>
        </w:rPr>
      </w:pPr>
      <w:r w:rsidRPr="00A9657B">
        <w:rPr>
          <w:rFonts w:ascii="Arial" w:hAnsi="Arial" w:cs="Arial"/>
          <w:b/>
          <w:sz w:val="24"/>
          <w:szCs w:val="24"/>
        </w:rPr>
        <w:t>ACKNOWLEDGEMENTS</w:t>
      </w:r>
    </w:p>
    <w:p w14:paraId="1FB89C71" w14:textId="41E0886A" w:rsidR="009003ED" w:rsidRPr="00A9657B" w:rsidRDefault="009003ED" w:rsidP="009003ED">
      <w:pPr>
        <w:spacing w:line="480" w:lineRule="auto"/>
        <w:jc w:val="both"/>
        <w:rPr>
          <w:rFonts w:ascii="Arial" w:hAnsi="Arial" w:cs="Arial"/>
          <w:sz w:val="24"/>
          <w:szCs w:val="24"/>
        </w:rPr>
      </w:pPr>
      <w:r w:rsidRPr="00A9657B">
        <w:rPr>
          <w:rFonts w:ascii="Arial" w:hAnsi="Arial" w:cs="Arial"/>
          <w:sz w:val="24"/>
          <w:szCs w:val="24"/>
        </w:rPr>
        <w:t xml:space="preserve">I would like to thank my primary supervisor, Professor Eva Qwarnstrom, for her support over the 4 years of my PhD and help when writing my thesis. I would also like to thank my secondary supervisor, Professor Sheila Francis, whose help and guidance with my </w:t>
      </w:r>
      <w:r w:rsidRPr="00A9657B">
        <w:rPr>
          <w:rFonts w:ascii="Arial" w:hAnsi="Arial" w:cs="Arial"/>
          <w:i/>
          <w:sz w:val="24"/>
          <w:szCs w:val="24"/>
        </w:rPr>
        <w:t>in vivo</w:t>
      </w:r>
      <w:r w:rsidRPr="00A9657B">
        <w:rPr>
          <w:rFonts w:ascii="Arial" w:hAnsi="Arial" w:cs="Arial"/>
          <w:sz w:val="24"/>
          <w:szCs w:val="24"/>
        </w:rPr>
        <w:t xml:space="preserve"> work has been invaluable. And to my third supervisor Professor Nicola Brown, I would like to express my huge gratitude, not only for her guidance </w:t>
      </w:r>
      <w:r w:rsidR="00137F38" w:rsidRPr="00A9657B">
        <w:rPr>
          <w:rFonts w:ascii="Arial" w:hAnsi="Arial" w:cs="Arial"/>
          <w:sz w:val="24"/>
          <w:szCs w:val="24"/>
        </w:rPr>
        <w:t>throughout</w:t>
      </w:r>
      <w:r w:rsidRPr="00A9657B">
        <w:rPr>
          <w:rFonts w:ascii="Arial" w:hAnsi="Arial" w:cs="Arial"/>
          <w:sz w:val="24"/>
          <w:szCs w:val="24"/>
        </w:rPr>
        <w:t xml:space="preserve"> my PhD project but for her encouragement over the last year in particular.</w:t>
      </w:r>
    </w:p>
    <w:p w14:paraId="08564C5B" w14:textId="77777777" w:rsidR="009003ED" w:rsidRPr="00A9657B" w:rsidRDefault="009003ED" w:rsidP="009003ED">
      <w:pPr>
        <w:spacing w:line="480" w:lineRule="auto"/>
        <w:jc w:val="both"/>
        <w:rPr>
          <w:rFonts w:ascii="Arial" w:hAnsi="Arial" w:cs="Arial"/>
          <w:sz w:val="24"/>
          <w:szCs w:val="24"/>
        </w:rPr>
      </w:pPr>
    </w:p>
    <w:p w14:paraId="71BC0676" w14:textId="77445B0F" w:rsidR="009003ED" w:rsidRPr="00A9657B" w:rsidRDefault="009003ED" w:rsidP="009003ED">
      <w:pPr>
        <w:spacing w:line="480" w:lineRule="auto"/>
        <w:jc w:val="both"/>
        <w:rPr>
          <w:rFonts w:ascii="Arial" w:hAnsi="Arial" w:cs="Arial"/>
          <w:sz w:val="24"/>
          <w:szCs w:val="24"/>
        </w:rPr>
      </w:pPr>
      <w:r w:rsidRPr="00A9657B">
        <w:rPr>
          <w:rFonts w:ascii="Arial" w:hAnsi="Arial" w:cs="Arial"/>
          <w:sz w:val="24"/>
          <w:szCs w:val="24"/>
        </w:rPr>
        <w:t>I am incredibly thankful to the entire Department of Cardiovascular Science, and particularly the people on M-floor for helpin</w:t>
      </w:r>
      <w:r w:rsidR="00137F38">
        <w:rPr>
          <w:rFonts w:ascii="Arial" w:hAnsi="Arial" w:cs="Arial"/>
          <w:sz w:val="24"/>
          <w:szCs w:val="24"/>
        </w:rPr>
        <w:t>g me with every aspect of my PhD</w:t>
      </w:r>
      <w:r w:rsidRPr="00A9657B">
        <w:rPr>
          <w:rFonts w:ascii="Arial" w:hAnsi="Arial" w:cs="Arial"/>
          <w:sz w:val="24"/>
          <w:szCs w:val="24"/>
        </w:rPr>
        <w:t xml:space="preserve">, from technical help to moral support when things weren’t going well. I wish to thank all the members of the Qwarnstrom group, past and present, who have taught me so much about how to do research, and how to be a better student and scientist. In particular, I am eternally grateful to Dr. Sarah Smith, without whom, I would not be in a position to submit my thesis. Her technical help was invaluable as was her advice and </w:t>
      </w:r>
      <w:r w:rsidR="00137F38" w:rsidRPr="00A9657B">
        <w:rPr>
          <w:rFonts w:ascii="Arial" w:hAnsi="Arial" w:cs="Arial"/>
          <w:sz w:val="24"/>
          <w:szCs w:val="24"/>
        </w:rPr>
        <w:t>proof</w:t>
      </w:r>
      <w:r w:rsidR="00137F38">
        <w:rPr>
          <w:rFonts w:ascii="Arial" w:hAnsi="Arial" w:cs="Arial"/>
          <w:sz w:val="24"/>
          <w:szCs w:val="24"/>
        </w:rPr>
        <w:t>reading</w:t>
      </w:r>
      <w:r w:rsidRPr="00A9657B">
        <w:rPr>
          <w:rFonts w:ascii="Arial" w:hAnsi="Arial" w:cs="Arial"/>
          <w:sz w:val="24"/>
          <w:szCs w:val="24"/>
        </w:rPr>
        <w:t xml:space="preserve"> while writing my thesis. But mostly thank you for your friendship and all the coffee breaks and lunches, they kept me sane through everything!</w:t>
      </w:r>
    </w:p>
    <w:p w14:paraId="5550E10A" w14:textId="77777777" w:rsidR="009003ED" w:rsidRPr="00A9657B" w:rsidRDefault="009003ED" w:rsidP="009003ED">
      <w:pPr>
        <w:spacing w:line="480" w:lineRule="auto"/>
        <w:jc w:val="both"/>
        <w:rPr>
          <w:rFonts w:ascii="Arial" w:hAnsi="Arial" w:cs="Arial"/>
          <w:sz w:val="24"/>
          <w:szCs w:val="24"/>
        </w:rPr>
      </w:pPr>
    </w:p>
    <w:p w14:paraId="1AD6265C" w14:textId="5DDE1B34" w:rsidR="009003ED" w:rsidRPr="00A9657B" w:rsidRDefault="009003ED" w:rsidP="009003ED">
      <w:pPr>
        <w:spacing w:line="480" w:lineRule="auto"/>
        <w:jc w:val="both"/>
        <w:rPr>
          <w:rFonts w:ascii="Arial" w:hAnsi="Arial" w:cs="Arial"/>
          <w:sz w:val="24"/>
          <w:szCs w:val="24"/>
        </w:rPr>
      </w:pPr>
      <w:r w:rsidRPr="00A9657B">
        <w:rPr>
          <w:rFonts w:ascii="Arial" w:hAnsi="Arial" w:cs="Arial"/>
          <w:sz w:val="24"/>
          <w:szCs w:val="24"/>
        </w:rPr>
        <w:t xml:space="preserve">I would like to thank my family and friends for their constant support, even though they have no idea what I was talking about most of the time, especially my parents and sisters for their understanding over the last difficult year. And finally, a huge thank you to my husband Rich. For the last few years, you have held my hand while I have complained about experiments not working, looked after me when I have had to work late and over weekends and </w:t>
      </w:r>
      <w:r w:rsidR="00137F38">
        <w:rPr>
          <w:rFonts w:ascii="Arial" w:hAnsi="Arial" w:cs="Arial"/>
          <w:sz w:val="24"/>
          <w:szCs w:val="24"/>
        </w:rPr>
        <w:t xml:space="preserve">has </w:t>
      </w:r>
      <w:r w:rsidRPr="00A9657B">
        <w:rPr>
          <w:rFonts w:ascii="Arial" w:hAnsi="Arial" w:cs="Arial"/>
          <w:sz w:val="24"/>
          <w:szCs w:val="24"/>
        </w:rPr>
        <w:t>been the best support I could have asked for.</w:t>
      </w:r>
    </w:p>
    <w:p w14:paraId="6E60D00A" w14:textId="77777777" w:rsidR="00C542FC" w:rsidRDefault="00C542FC" w:rsidP="009003ED">
      <w:pPr>
        <w:spacing w:line="480" w:lineRule="auto"/>
        <w:jc w:val="both"/>
        <w:rPr>
          <w:rFonts w:ascii="Arial" w:hAnsi="Arial" w:cs="Arial"/>
        </w:rPr>
      </w:pPr>
    </w:p>
    <w:p w14:paraId="131A0647" w14:textId="77777777" w:rsidR="00C542FC" w:rsidRDefault="00C542FC" w:rsidP="009003ED">
      <w:pPr>
        <w:spacing w:line="480" w:lineRule="auto"/>
        <w:jc w:val="both"/>
        <w:rPr>
          <w:rFonts w:ascii="Arial" w:hAnsi="Arial" w:cs="Arial"/>
        </w:rPr>
      </w:pPr>
    </w:p>
    <w:p w14:paraId="686F7AED" w14:textId="77777777" w:rsidR="00C542FC" w:rsidRDefault="00C542FC" w:rsidP="009003ED">
      <w:pPr>
        <w:spacing w:line="480" w:lineRule="auto"/>
        <w:jc w:val="both"/>
        <w:rPr>
          <w:rFonts w:ascii="Arial" w:hAnsi="Arial" w:cs="Arial"/>
        </w:rPr>
      </w:pPr>
    </w:p>
    <w:p w14:paraId="17CBCB97" w14:textId="77777777" w:rsidR="00C542FC" w:rsidRDefault="00C542FC" w:rsidP="009003ED">
      <w:pPr>
        <w:spacing w:line="480" w:lineRule="auto"/>
        <w:jc w:val="both"/>
        <w:rPr>
          <w:rFonts w:ascii="Arial" w:hAnsi="Arial" w:cs="Arial"/>
        </w:rPr>
      </w:pPr>
    </w:p>
    <w:p w14:paraId="004E0C24" w14:textId="77777777" w:rsidR="00C542FC" w:rsidRDefault="00C542FC" w:rsidP="009003ED">
      <w:pPr>
        <w:spacing w:line="480" w:lineRule="auto"/>
        <w:jc w:val="both"/>
        <w:rPr>
          <w:rFonts w:ascii="Arial" w:hAnsi="Arial" w:cs="Arial"/>
        </w:rPr>
      </w:pPr>
    </w:p>
    <w:p w14:paraId="4D3481F7" w14:textId="77777777" w:rsidR="00C542FC" w:rsidRDefault="00C542FC" w:rsidP="009003ED">
      <w:pPr>
        <w:spacing w:line="480" w:lineRule="auto"/>
        <w:jc w:val="both"/>
        <w:rPr>
          <w:rFonts w:ascii="Arial" w:hAnsi="Arial" w:cs="Arial"/>
        </w:rPr>
      </w:pPr>
    </w:p>
    <w:p w14:paraId="726AC61B" w14:textId="77777777" w:rsidR="00C542FC" w:rsidRDefault="00C542FC" w:rsidP="009003ED">
      <w:pPr>
        <w:spacing w:line="480" w:lineRule="auto"/>
        <w:jc w:val="both"/>
        <w:rPr>
          <w:rFonts w:ascii="Arial" w:hAnsi="Arial" w:cs="Arial"/>
        </w:rPr>
      </w:pPr>
    </w:p>
    <w:p w14:paraId="053EFF2F" w14:textId="77777777" w:rsidR="00C542FC" w:rsidRDefault="00C542FC" w:rsidP="009003ED">
      <w:pPr>
        <w:spacing w:line="480" w:lineRule="auto"/>
        <w:jc w:val="both"/>
        <w:rPr>
          <w:rFonts w:ascii="Arial" w:hAnsi="Arial" w:cs="Arial"/>
        </w:rPr>
      </w:pPr>
    </w:p>
    <w:p w14:paraId="5CD06DD6" w14:textId="77777777" w:rsidR="00C542FC" w:rsidRDefault="00C542FC" w:rsidP="009003ED">
      <w:pPr>
        <w:spacing w:line="480" w:lineRule="auto"/>
        <w:jc w:val="both"/>
        <w:rPr>
          <w:rFonts w:ascii="Arial" w:hAnsi="Arial" w:cs="Arial"/>
        </w:rPr>
      </w:pPr>
    </w:p>
    <w:p w14:paraId="43129AAF" w14:textId="77777777" w:rsidR="00C542FC" w:rsidRDefault="00C542FC" w:rsidP="009003ED">
      <w:pPr>
        <w:spacing w:line="480" w:lineRule="auto"/>
        <w:jc w:val="both"/>
        <w:rPr>
          <w:rFonts w:ascii="Arial" w:hAnsi="Arial" w:cs="Arial"/>
        </w:rPr>
      </w:pPr>
    </w:p>
    <w:p w14:paraId="3BC513A6" w14:textId="77777777" w:rsidR="00C542FC" w:rsidRDefault="00C542FC" w:rsidP="009003ED">
      <w:pPr>
        <w:spacing w:line="480" w:lineRule="auto"/>
        <w:jc w:val="both"/>
        <w:rPr>
          <w:rFonts w:ascii="Arial" w:hAnsi="Arial" w:cs="Arial"/>
        </w:rPr>
      </w:pPr>
    </w:p>
    <w:p w14:paraId="128FAC9C" w14:textId="77777777" w:rsidR="00C542FC" w:rsidRDefault="00C542FC" w:rsidP="009003ED">
      <w:pPr>
        <w:spacing w:line="480" w:lineRule="auto"/>
        <w:jc w:val="both"/>
        <w:rPr>
          <w:rFonts w:ascii="Arial" w:hAnsi="Arial" w:cs="Arial"/>
        </w:rPr>
      </w:pPr>
    </w:p>
    <w:p w14:paraId="10DBB137" w14:textId="77777777" w:rsidR="00E251C1" w:rsidRDefault="00E251C1" w:rsidP="009003ED">
      <w:pPr>
        <w:spacing w:line="480" w:lineRule="auto"/>
        <w:jc w:val="both"/>
        <w:rPr>
          <w:rFonts w:ascii="Arial" w:hAnsi="Arial" w:cs="Arial"/>
        </w:rPr>
      </w:pPr>
    </w:p>
    <w:p w14:paraId="572A4D11" w14:textId="77777777" w:rsidR="00E251C1" w:rsidRDefault="00E251C1" w:rsidP="009003ED">
      <w:pPr>
        <w:spacing w:line="480" w:lineRule="auto"/>
        <w:jc w:val="both"/>
        <w:rPr>
          <w:rFonts w:ascii="Arial" w:hAnsi="Arial" w:cs="Arial"/>
        </w:rPr>
      </w:pPr>
    </w:p>
    <w:p w14:paraId="0CDB66F6" w14:textId="77777777" w:rsidR="00E251C1" w:rsidRDefault="00E251C1" w:rsidP="009003ED">
      <w:pPr>
        <w:spacing w:line="480" w:lineRule="auto"/>
        <w:jc w:val="both"/>
        <w:rPr>
          <w:rFonts w:ascii="Arial" w:hAnsi="Arial" w:cs="Arial"/>
        </w:rPr>
      </w:pPr>
    </w:p>
    <w:p w14:paraId="049018B1" w14:textId="77777777" w:rsidR="00491582" w:rsidRPr="00A5368E" w:rsidRDefault="00491582" w:rsidP="00130A9F">
      <w:pPr>
        <w:spacing w:line="360" w:lineRule="auto"/>
        <w:jc w:val="both"/>
        <w:rPr>
          <w:rFonts w:ascii="Arial" w:hAnsi="Arial" w:cs="Arial"/>
          <w:b/>
          <w:sz w:val="24"/>
          <w:szCs w:val="24"/>
        </w:rPr>
      </w:pPr>
    </w:p>
    <w:sdt>
      <w:sdtPr>
        <w:rPr>
          <w:rFonts w:asciiTheme="minorHAnsi" w:eastAsiaTheme="minorEastAsia" w:hAnsiTheme="minorHAnsi" w:cstheme="minorBidi"/>
          <w:b w:val="0"/>
          <w:bCs w:val="0"/>
          <w:color w:val="auto"/>
          <w:sz w:val="22"/>
          <w:szCs w:val="22"/>
          <w:lang w:val="en-GB" w:eastAsia="en-GB"/>
        </w:rPr>
        <w:id w:val="665059861"/>
        <w:docPartObj>
          <w:docPartGallery w:val="Table of Contents"/>
          <w:docPartUnique/>
        </w:docPartObj>
      </w:sdtPr>
      <w:sdtEndPr>
        <w:rPr>
          <w:noProof/>
        </w:rPr>
      </w:sdtEndPr>
      <w:sdtContent>
        <w:p w14:paraId="69A10823" w14:textId="2534F649" w:rsidR="00E375F6" w:rsidRPr="00462880" w:rsidRDefault="009F2383">
          <w:pPr>
            <w:pStyle w:val="TOCHeading"/>
            <w:rPr>
              <w:rFonts w:ascii="Arial" w:hAnsi="Arial" w:cs="Arial"/>
              <w:color w:val="auto"/>
              <w:sz w:val="24"/>
              <w:szCs w:val="24"/>
            </w:rPr>
          </w:pPr>
          <w:r>
            <w:rPr>
              <w:rFonts w:ascii="Arial" w:hAnsi="Arial" w:cs="Arial"/>
              <w:color w:val="auto"/>
              <w:sz w:val="24"/>
              <w:szCs w:val="24"/>
            </w:rPr>
            <w:t>TABLE</w:t>
          </w:r>
          <w:r w:rsidR="00462880" w:rsidRPr="00462880">
            <w:rPr>
              <w:rFonts w:ascii="Arial" w:hAnsi="Arial" w:cs="Arial"/>
              <w:color w:val="auto"/>
              <w:sz w:val="24"/>
              <w:szCs w:val="24"/>
            </w:rPr>
            <w:t xml:space="preserve"> OF CONTENTS</w:t>
          </w:r>
        </w:p>
        <w:p w14:paraId="593343F7" w14:textId="10ECC280" w:rsidR="00900049" w:rsidRDefault="00E375F6">
          <w:pPr>
            <w:pStyle w:val="TOC1"/>
            <w:tabs>
              <w:tab w:val="right" w:leader="dot" w:pos="7926"/>
            </w:tabs>
            <w:rPr>
              <w:b w:val="0"/>
              <w:noProof/>
              <w:lang w:eastAsia="ja-JP"/>
            </w:rPr>
          </w:pPr>
          <w:r>
            <w:rPr>
              <w:b w:val="0"/>
            </w:rPr>
            <w:fldChar w:fldCharType="begin"/>
          </w:r>
          <w:r>
            <w:instrText xml:space="preserve"> TOC \o "1-3" \h \z \u </w:instrText>
          </w:r>
          <w:r>
            <w:rPr>
              <w:b w:val="0"/>
            </w:rPr>
            <w:fldChar w:fldCharType="separate"/>
          </w:r>
          <w:r w:rsidR="00900049">
            <w:rPr>
              <w:rFonts w:ascii="Arial" w:hAnsi="Arial" w:cs="Arial"/>
              <w:noProof/>
            </w:rPr>
            <w:t xml:space="preserve">Chapter 1     General </w:t>
          </w:r>
          <w:r w:rsidR="00900049" w:rsidRPr="00AA4FB2">
            <w:rPr>
              <w:rFonts w:ascii="Arial" w:hAnsi="Arial" w:cs="Arial"/>
              <w:noProof/>
            </w:rPr>
            <w:t>Introduction</w:t>
          </w:r>
          <w:r w:rsidR="00900049">
            <w:rPr>
              <w:noProof/>
            </w:rPr>
            <w:tab/>
          </w:r>
          <w:r w:rsidR="00900049">
            <w:rPr>
              <w:noProof/>
            </w:rPr>
            <w:fldChar w:fldCharType="begin"/>
          </w:r>
          <w:r w:rsidR="00900049">
            <w:rPr>
              <w:noProof/>
            </w:rPr>
            <w:instrText xml:space="preserve"> PAGEREF _Toc329635114 \h </w:instrText>
          </w:r>
          <w:r w:rsidR="00900049">
            <w:rPr>
              <w:noProof/>
            </w:rPr>
          </w:r>
          <w:r w:rsidR="00900049">
            <w:rPr>
              <w:noProof/>
            </w:rPr>
            <w:fldChar w:fldCharType="separate"/>
          </w:r>
          <w:r w:rsidR="00900049">
            <w:rPr>
              <w:noProof/>
            </w:rPr>
            <w:t>1</w:t>
          </w:r>
          <w:r w:rsidR="00900049">
            <w:rPr>
              <w:noProof/>
            </w:rPr>
            <w:fldChar w:fldCharType="end"/>
          </w:r>
        </w:p>
        <w:p w14:paraId="1EC334A6"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1.1 Innate Immunity</w:t>
          </w:r>
          <w:r>
            <w:rPr>
              <w:noProof/>
            </w:rPr>
            <w:tab/>
          </w:r>
          <w:r>
            <w:rPr>
              <w:noProof/>
            </w:rPr>
            <w:fldChar w:fldCharType="begin"/>
          </w:r>
          <w:r>
            <w:rPr>
              <w:noProof/>
            </w:rPr>
            <w:instrText xml:space="preserve"> PAGEREF _Toc329635115 \h </w:instrText>
          </w:r>
          <w:r>
            <w:rPr>
              <w:noProof/>
            </w:rPr>
          </w:r>
          <w:r>
            <w:rPr>
              <w:noProof/>
            </w:rPr>
            <w:fldChar w:fldCharType="separate"/>
          </w:r>
          <w:r>
            <w:rPr>
              <w:noProof/>
            </w:rPr>
            <w:t>2</w:t>
          </w:r>
          <w:r>
            <w:rPr>
              <w:noProof/>
            </w:rPr>
            <w:fldChar w:fldCharType="end"/>
          </w:r>
        </w:p>
        <w:p w14:paraId="41C77695"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1.2 IL-1 family in innate immunity</w:t>
          </w:r>
          <w:r>
            <w:rPr>
              <w:noProof/>
            </w:rPr>
            <w:tab/>
          </w:r>
          <w:r>
            <w:rPr>
              <w:noProof/>
            </w:rPr>
            <w:fldChar w:fldCharType="begin"/>
          </w:r>
          <w:r>
            <w:rPr>
              <w:noProof/>
            </w:rPr>
            <w:instrText xml:space="preserve"> PAGEREF _Toc329635116 \h </w:instrText>
          </w:r>
          <w:r>
            <w:rPr>
              <w:noProof/>
            </w:rPr>
          </w:r>
          <w:r>
            <w:rPr>
              <w:noProof/>
            </w:rPr>
            <w:fldChar w:fldCharType="separate"/>
          </w:r>
          <w:r>
            <w:rPr>
              <w:noProof/>
            </w:rPr>
            <w:t>5</w:t>
          </w:r>
          <w:r>
            <w:rPr>
              <w:noProof/>
            </w:rPr>
            <w:fldChar w:fldCharType="end"/>
          </w:r>
        </w:p>
        <w:p w14:paraId="1C1D0766" w14:textId="77777777" w:rsidR="00900049" w:rsidRDefault="00900049">
          <w:pPr>
            <w:pStyle w:val="TOC3"/>
            <w:tabs>
              <w:tab w:val="right" w:leader="dot" w:pos="7926"/>
            </w:tabs>
            <w:rPr>
              <w:noProof/>
              <w:sz w:val="24"/>
              <w:szCs w:val="24"/>
              <w:lang w:eastAsia="ja-JP"/>
            </w:rPr>
          </w:pPr>
          <w:r w:rsidRPr="00AA4FB2">
            <w:rPr>
              <w:rFonts w:ascii="Arial" w:hAnsi="Arial" w:cs="Arial"/>
              <w:noProof/>
            </w:rPr>
            <w:t>1.2.1 IL-1</w:t>
          </w:r>
          <w:r>
            <w:rPr>
              <w:noProof/>
            </w:rPr>
            <w:tab/>
          </w:r>
          <w:r>
            <w:rPr>
              <w:noProof/>
            </w:rPr>
            <w:fldChar w:fldCharType="begin"/>
          </w:r>
          <w:r>
            <w:rPr>
              <w:noProof/>
            </w:rPr>
            <w:instrText xml:space="preserve"> PAGEREF _Toc329635117 \h </w:instrText>
          </w:r>
          <w:r>
            <w:rPr>
              <w:noProof/>
            </w:rPr>
          </w:r>
          <w:r>
            <w:rPr>
              <w:noProof/>
            </w:rPr>
            <w:fldChar w:fldCharType="separate"/>
          </w:r>
          <w:r>
            <w:rPr>
              <w:noProof/>
            </w:rPr>
            <w:t>5</w:t>
          </w:r>
          <w:r>
            <w:rPr>
              <w:noProof/>
            </w:rPr>
            <w:fldChar w:fldCharType="end"/>
          </w:r>
        </w:p>
        <w:p w14:paraId="20B1A2A8" w14:textId="77777777" w:rsidR="00900049" w:rsidRDefault="00900049">
          <w:pPr>
            <w:pStyle w:val="TOC3"/>
            <w:tabs>
              <w:tab w:val="right" w:leader="dot" w:pos="7926"/>
            </w:tabs>
            <w:rPr>
              <w:noProof/>
              <w:sz w:val="24"/>
              <w:szCs w:val="24"/>
              <w:lang w:eastAsia="ja-JP"/>
            </w:rPr>
          </w:pPr>
          <w:r w:rsidRPr="00AA4FB2">
            <w:rPr>
              <w:rFonts w:ascii="Arial" w:hAnsi="Arial" w:cs="Arial"/>
              <w:noProof/>
            </w:rPr>
            <w:t>1.2.2 IL-1R/TLR superfamily</w:t>
          </w:r>
          <w:r>
            <w:rPr>
              <w:noProof/>
            </w:rPr>
            <w:tab/>
          </w:r>
          <w:r>
            <w:rPr>
              <w:noProof/>
            </w:rPr>
            <w:fldChar w:fldCharType="begin"/>
          </w:r>
          <w:r>
            <w:rPr>
              <w:noProof/>
            </w:rPr>
            <w:instrText xml:space="preserve"> PAGEREF _Toc329635118 \h </w:instrText>
          </w:r>
          <w:r>
            <w:rPr>
              <w:noProof/>
            </w:rPr>
          </w:r>
          <w:r>
            <w:rPr>
              <w:noProof/>
            </w:rPr>
            <w:fldChar w:fldCharType="separate"/>
          </w:r>
          <w:r>
            <w:rPr>
              <w:noProof/>
            </w:rPr>
            <w:t>6</w:t>
          </w:r>
          <w:r>
            <w:rPr>
              <w:noProof/>
            </w:rPr>
            <w:fldChar w:fldCharType="end"/>
          </w:r>
        </w:p>
        <w:p w14:paraId="59B9CF43" w14:textId="77777777" w:rsidR="00900049" w:rsidRDefault="00900049">
          <w:pPr>
            <w:pStyle w:val="TOC3"/>
            <w:tabs>
              <w:tab w:val="right" w:leader="dot" w:pos="7926"/>
            </w:tabs>
            <w:rPr>
              <w:noProof/>
              <w:sz w:val="24"/>
              <w:szCs w:val="24"/>
              <w:lang w:eastAsia="ja-JP"/>
            </w:rPr>
          </w:pPr>
          <w:r w:rsidRPr="00AA4FB2">
            <w:rPr>
              <w:rFonts w:ascii="Arial" w:hAnsi="Arial" w:cs="Arial"/>
              <w:noProof/>
            </w:rPr>
            <w:t>1.2.3 IL-R family</w:t>
          </w:r>
          <w:r>
            <w:rPr>
              <w:noProof/>
            </w:rPr>
            <w:tab/>
          </w:r>
          <w:r>
            <w:rPr>
              <w:noProof/>
            </w:rPr>
            <w:fldChar w:fldCharType="begin"/>
          </w:r>
          <w:r>
            <w:rPr>
              <w:noProof/>
            </w:rPr>
            <w:instrText xml:space="preserve"> PAGEREF _Toc329635119 \h </w:instrText>
          </w:r>
          <w:r>
            <w:rPr>
              <w:noProof/>
            </w:rPr>
          </w:r>
          <w:r>
            <w:rPr>
              <w:noProof/>
            </w:rPr>
            <w:fldChar w:fldCharType="separate"/>
          </w:r>
          <w:r>
            <w:rPr>
              <w:noProof/>
            </w:rPr>
            <w:t>9</w:t>
          </w:r>
          <w:r>
            <w:rPr>
              <w:noProof/>
            </w:rPr>
            <w:fldChar w:fldCharType="end"/>
          </w:r>
        </w:p>
        <w:p w14:paraId="48511B13" w14:textId="77777777" w:rsidR="00900049" w:rsidRDefault="00900049">
          <w:pPr>
            <w:pStyle w:val="TOC3"/>
            <w:tabs>
              <w:tab w:val="right" w:leader="dot" w:pos="7926"/>
            </w:tabs>
            <w:rPr>
              <w:noProof/>
              <w:sz w:val="24"/>
              <w:szCs w:val="24"/>
              <w:lang w:eastAsia="ja-JP"/>
            </w:rPr>
          </w:pPr>
          <w:r w:rsidRPr="00AA4FB2">
            <w:rPr>
              <w:rFonts w:ascii="Arial" w:hAnsi="Arial" w:cs="Arial"/>
              <w:noProof/>
            </w:rPr>
            <w:t>1.2.4 TIR signalling domain</w:t>
          </w:r>
          <w:r>
            <w:rPr>
              <w:noProof/>
            </w:rPr>
            <w:tab/>
          </w:r>
          <w:r>
            <w:rPr>
              <w:noProof/>
            </w:rPr>
            <w:fldChar w:fldCharType="begin"/>
          </w:r>
          <w:r>
            <w:rPr>
              <w:noProof/>
            </w:rPr>
            <w:instrText xml:space="preserve"> PAGEREF _Toc329635120 \h </w:instrText>
          </w:r>
          <w:r>
            <w:rPr>
              <w:noProof/>
            </w:rPr>
          </w:r>
          <w:r>
            <w:rPr>
              <w:noProof/>
            </w:rPr>
            <w:fldChar w:fldCharType="separate"/>
          </w:r>
          <w:r>
            <w:rPr>
              <w:noProof/>
            </w:rPr>
            <w:t>10</w:t>
          </w:r>
          <w:r>
            <w:rPr>
              <w:noProof/>
            </w:rPr>
            <w:fldChar w:fldCharType="end"/>
          </w:r>
        </w:p>
        <w:p w14:paraId="6A888AA8" w14:textId="77777777" w:rsidR="00900049" w:rsidRDefault="00900049">
          <w:pPr>
            <w:pStyle w:val="TOC3"/>
            <w:tabs>
              <w:tab w:val="right" w:leader="dot" w:pos="7926"/>
            </w:tabs>
            <w:rPr>
              <w:noProof/>
              <w:sz w:val="24"/>
              <w:szCs w:val="24"/>
              <w:lang w:eastAsia="ja-JP"/>
            </w:rPr>
          </w:pPr>
          <w:r w:rsidRPr="00AA4FB2">
            <w:rPr>
              <w:rFonts w:ascii="Arial" w:hAnsi="Arial" w:cs="Arial"/>
              <w:noProof/>
            </w:rPr>
            <w:t>1.2.5 Signalling adaptors and downstream pathway members</w:t>
          </w:r>
          <w:r>
            <w:rPr>
              <w:noProof/>
            </w:rPr>
            <w:tab/>
          </w:r>
          <w:r>
            <w:rPr>
              <w:noProof/>
            </w:rPr>
            <w:fldChar w:fldCharType="begin"/>
          </w:r>
          <w:r>
            <w:rPr>
              <w:noProof/>
            </w:rPr>
            <w:instrText xml:space="preserve"> PAGEREF _Toc329635121 \h </w:instrText>
          </w:r>
          <w:r>
            <w:rPr>
              <w:noProof/>
            </w:rPr>
          </w:r>
          <w:r>
            <w:rPr>
              <w:noProof/>
            </w:rPr>
            <w:fldChar w:fldCharType="separate"/>
          </w:r>
          <w:r>
            <w:rPr>
              <w:noProof/>
            </w:rPr>
            <w:t>11</w:t>
          </w:r>
          <w:r>
            <w:rPr>
              <w:noProof/>
            </w:rPr>
            <w:fldChar w:fldCharType="end"/>
          </w:r>
        </w:p>
        <w:p w14:paraId="133C384F"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1.3 NF-κB signalling</w:t>
          </w:r>
          <w:r>
            <w:rPr>
              <w:noProof/>
            </w:rPr>
            <w:tab/>
          </w:r>
          <w:r>
            <w:rPr>
              <w:noProof/>
            </w:rPr>
            <w:fldChar w:fldCharType="begin"/>
          </w:r>
          <w:r>
            <w:rPr>
              <w:noProof/>
            </w:rPr>
            <w:instrText xml:space="preserve"> PAGEREF _Toc329635122 \h </w:instrText>
          </w:r>
          <w:r>
            <w:rPr>
              <w:noProof/>
            </w:rPr>
          </w:r>
          <w:r>
            <w:rPr>
              <w:noProof/>
            </w:rPr>
            <w:fldChar w:fldCharType="separate"/>
          </w:r>
          <w:r>
            <w:rPr>
              <w:noProof/>
            </w:rPr>
            <w:t>12</w:t>
          </w:r>
          <w:r>
            <w:rPr>
              <w:noProof/>
            </w:rPr>
            <w:fldChar w:fldCharType="end"/>
          </w:r>
        </w:p>
        <w:p w14:paraId="0848EA0C" w14:textId="77777777" w:rsidR="00900049" w:rsidRDefault="00900049">
          <w:pPr>
            <w:pStyle w:val="TOC3"/>
            <w:tabs>
              <w:tab w:val="right" w:leader="dot" w:pos="7926"/>
            </w:tabs>
            <w:rPr>
              <w:noProof/>
              <w:sz w:val="24"/>
              <w:szCs w:val="24"/>
              <w:lang w:eastAsia="ja-JP"/>
            </w:rPr>
          </w:pPr>
          <w:r w:rsidRPr="00AA4FB2">
            <w:rPr>
              <w:rFonts w:ascii="Arial" w:hAnsi="Arial" w:cs="Arial"/>
              <w:noProof/>
            </w:rPr>
            <w:t>1.3.1 Canonical pathway</w:t>
          </w:r>
          <w:r>
            <w:rPr>
              <w:noProof/>
            </w:rPr>
            <w:tab/>
          </w:r>
          <w:r>
            <w:rPr>
              <w:noProof/>
            </w:rPr>
            <w:fldChar w:fldCharType="begin"/>
          </w:r>
          <w:r>
            <w:rPr>
              <w:noProof/>
            </w:rPr>
            <w:instrText xml:space="preserve"> PAGEREF _Toc329635123 \h </w:instrText>
          </w:r>
          <w:r>
            <w:rPr>
              <w:noProof/>
            </w:rPr>
          </w:r>
          <w:r>
            <w:rPr>
              <w:noProof/>
            </w:rPr>
            <w:fldChar w:fldCharType="separate"/>
          </w:r>
          <w:r>
            <w:rPr>
              <w:noProof/>
            </w:rPr>
            <w:t>13</w:t>
          </w:r>
          <w:r>
            <w:rPr>
              <w:noProof/>
            </w:rPr>
            <w:fldChar w:fldCharType="end"/>
          </w:r>
        </w:p>
        <w:p w14:paraId="70477C70" w14:textId="77777777" w:rsidR="00900049" w:rsidRDefault="00900049">
          <w:pPr>
            <w:pStyle w:val="TOC3"/>
            <w:tabs>
              <w:tab w:val="right" w:leader="dot" w:pos="7926"/>
            </w:tabs>
            <w:rPr>
              <w:noProof/>
              <w:sz w:val="24"/>
              <w:szCs w:val="24"/>
              <w:lang w:eastAsia="ja-JP"/>
            </w:rPr>
          </w:pPr>
          <w:r w:rsidRPr="00AA4FB2">
            <w:rPr>
              <w:rFonts w:ascii="Arial" w:hAnsi="Arial" w:cs="Arial"/>
              <w:noProof/>
            </w:rPr>
            <w:t>1.3.2 Non-canonical pathway</w:t>
          </w:r>
          <w:r>
            <w:rPr>
              <w:noProof/>
            </w:rPr>
            <w:tab/>
          </w:r>
          <w:r>
            <w:rPr>
              <w:noProof/>
            </w:rPr>
            <w:fldChar w:fldCharType="begin"/>
          </w:r>
          <w:r>
            <w:rPr>
              <w:noProof/>
            </w:rPr>
            <w:instrText xml:space="preserve"> PAGEREF _Toc329635124 \h </w:instrText>
          </w:r>
          <w:r>
            <w:rPr>
              <w:noProof/>
            </w:rPr>
          </w:r>
          <w:r>
            <w:rPr>
              <w:noProof/>
            </w:rPr>
            <w:fldChar w:fldCharType="separate"/>
          </w:r>
          <w:r>
            <w:rPr>
              <w:noProof/>
            </w:rPr>
            <w:t>14</w:t>
          </w:r>
          <w:r>
            <w:rPr>
              <w:noProof/>
            </w:rPr>
            <w:fldChar w:fldCharType="end"/>
          </w:r>
        </w:p>
        <w:p w14:paraId="017DC9BB"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1.4 Identification of TILRR</w:t>
          </w:r>
          <w:r>
            <w:rPr>
              <w:noProof/>
            </w:rPr>
            <w:tab/>
          </w:r>
          <w:r>
            <w:rPr>
              <w:noProof/>
            </w:rPr>
            <w:fldChar w:fldCharType="begin"/>
          </w:r>
          <w:r>
            <w:rPr>
              <w:noProof/>
            </w:rPr>
            <w:instrText xml:space="preserve"> PAGEREF _Toc329635125 \h </w:instrText>
          </w:r>
          <w:r>
            <w:rPr>
              <w:noProof/>
            </w:rPr>
          </w:r>
          <w:r>
            <w:rPr>
              <w:noProof/>
            </w:rPr>
            <w:fldChar w:fldCharType="separate"/>
          </w:r>
          <w:r>
            <w:rPr>
              <w:noProof/>
            </w:rPr>
            <w:t>16</w:t>
          </w:r>
          <w:r>
            <w:rPr>
              <w:noProof/>
            </w:rPr>
            <w:fldChar w:fldCharType="end"/>
          </w:r>
        </w:p>
        <w:p w14:paraId="51B0B3EB"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1.5 TILRR function</w:t>
          </w:r>
          <w:r>
            <w:rPr>
              <w:noProof/>
            </w:rPr>
            <w:tab/>
          </w:r>
          <w:r>
            <w:rPr>
              <w:noProof/>
            </w:rPr>
            <w:fldChar w:fldCharType="begin"/>
          </w:r>
          <w:r>
            <w:rPr>
              <w:noProof/>
            </w:rPr>
            <w:instrText xml:space="preserve"> PAGEREF _Toc329635126 \h </w:instrText>
          </w:r>
          <w:r>
            <w:rPr>
              <w:noProof/>
            </w:rPr>
          </w:r>
          <w:r>
            <w:rPr>
              <w:noProof/>
            </w:rPr>
            <w:fldChar w:fldCharType="separate"/>
          </w:r>
          <w:r>
            <w:rPr>
              <w:noProof/>
            </w:rPr>
            <w:t>16</w:t>
          </w:r>
          <w:r>
            <w:rPr>
              <w:noProof/>
            </w:rPr>
            <w:fldChar w:fldCharType="end"/>
          </w:r>
        </w:p>
        <w:p w14:paraId="02F325ED" w14:textId="77777777" w:rsidR="00900049" w:rsidRDefault="00900049">
          <w:pPr>
            <w:pStyle w:val="TOC3"/>
            <w:tabs>
              <w:tab w:val="right" w:leader="dot" w:pos="7926"/>
            </w:tabs>
            <w:rPr>
              <w:noProof/>
              <w:sz w:val="24"/>
              <w:szCs w:val="24"/>
              <w:lang w:eastAsia="ja-JP"/>
            </w:rPr>
          </w:pPr>
          <w:r w:rsidRPr="00AA4FB2">
            <w:rPr>
              <w:rFonts w:ascii="Arial" w:hAnsi="Arial" w:cs="Arial"/>
              <w:noProof/>
            </w:rPr>
            <w:t>1.5.1 TILRR regulation of NF-κB via MyD88</w:t>
          </w:r>
          <w:r>
            <w:rPr>
              <w:noProof/>
            </w:rPr>
            <w:tab/>
          </w:r>
          <w:r>
            <w:rPr>
              <w:noProof/>
            </w:rPr>
            <w:fldChar w:fldCharType="begin"/>
          </w:r>
          <w:r>
            <w:rPr>
              <w:noProof/>
            </w:rPr>
            <w:instrText xml:space="preserve"> PAGEREF _Toc329635127 \h </w:instrText>
          </w:r>
          <w:r>
            <w:rPr>
              <w:noProof/>
            </w:rPr>
          </w:r>
          <w:r>
            <w:rPr>
              <w:noProof/>
            </w:rPr>
            <w:fldChar w:fldCharType="separate"/>
          </w:r>
          <w:r>
            <w:rPr>
              <w:noProof/>
            </w:rPr>
            <w:t>17</w:t>
          </w:r>
          <w:r>
            <w:rPr>
              <w:noProof/>
            </w:rPr>
            <w:fldChar w:fldCharType="end"/>
          </w:r>
        </w:p>
        <w:p w14:paraId="4502B516" w14:textId="77777777" w:rsidR="00900049" w:rsidRDefault="00900049">
          <w:pPr>
            <w:pStyle w:val="TOC3"/>
            <w:tabs>
              <w:tab w:val="right" w:leader="dot" w:pos="7926"/>
            </w:tabs>
            <w:rPr>
              <w:noProof/>
              <w:sz w:val="24"/>
              <w:szCs w:val="24"/>
              <w:lang w:eastAsia="ja-JP"/>
            </w:rPr>
          </w:pPr>
          <w:r w:rsidRPr="00AA4FB2">
            <w:rPr>
              <w:rFonts w:ascii="Arial" w:hAnsi="Arial" w:cs="Arial"/>
              <w:noProof/>
            </w:rPr>
            <w:t>1.5.2 Regulation of IL-1 induced morphological changes via Ras</w:t>
          </w:r>
          <w:r>
            <w:rPr>
              <w:noProof/>
            </w:rPr>
            <w:tab/>
          </w:r>
          <w:r>
            <w:rPr>
              <w:noProof/>
            </w:rPr>
            <w:fldChar w:fldCharType="begin"/>
          </w:r>
          <w:r>
            <w:rPr>
              <w:noProof/>
            </w:rPr>
            <w:instrText xml:space="preserve"> PAGEREF _Toc329635128 \h </w:instrText>
          </w:r>
          <w:r>
            <w:rPr>
              <w:noProof/>
            </w:rPr>
          </w:r>
          <w:r>
            <w:rPr>
              <w:noProof/>
            </w:rPr>
            <w:fldChar w:fldCharType="separate"/>
          </w:r>
          <w:r>
            <w:rPr>
              <w:noProof/>
            </w:rPr>
            <w:t>17</w:t>
          </w:r>
          <w:r>
            <w:rPr>
              <w:noProof/>
            </w:rPr>
            <w:fldChar w:fldCharType="end"/>
          </w:r>
        </w:p>
        <w:p w14:paraId="13E9EB7B" w14:textId="77777777" w:rsidR="00900049" w:rsidRDefault="00900049">
          <w:pPr>
            <w:pStyle w:val="TOC3"/>
            <w:tabs>
              <w:tab w:val="right" w:leader="dot" w:pos="7926"/>
            </w:tabs>
            <w:rPr>
              <w:noProof/>
              <w:sz w:val="24"/>
              <w:szCs w:val="24"/>
              <w:lang w:eastAsia="ja-JP"/>
            </w:rPr>
          </w:pPr>
          <w:r w:rsidRPr="00AA4FB2">
            <w:rPr>
              <w:rFonts w:ascii="Arial" w:hAnsi="Arial" w:cs="Arial"/>
              <w:noProof/>
            </w:rPr>
            <w:t>1.5.3 TILRR regulates apoptosis via Akt phosphorylation.</w:t>
          </w:r>
          <w:r>
            <w:rPr>
              <w:noProof/>
            </w:rPr>
            <w:tab/>
          </w:r>
          <w:r>
            <w:rPr>
              <w:noProof/>
            </w:rPr>
            <w:fldChar w:fldCharType="begin"/>
          </w:r>
          <w:r>
            <w:rPr>
              <w:noProof/>
            </w:rPr>
            <w:instrText xml:space="preserve"> PAGEREF _Toc329635129 \h </w:instrText>
          </w:r>
          <w:r>
            <w:rPr>
              <w:noProof/>
            </w:rPr>
          </w:r>
          <w:r>
            <w:rPr>
              <w:noProof/>
            </w:rPr>
            <w:fldChar w:fldCharType="separate"/>
          </w:r>
          <w:r>
            <w:rPr>
              <w:noProof/>
            </w:rPr>
            <w:t>18</w:t>
          </w:r>
          <w:r>
            <w:rPr>
              <w:noProof/>
            </w:rPr>
            <w:fldChar w:fldCharType="end"/>
          </w:r>
        </w:p>
        <w:p w14:paraId="0FFB9A0A" w14:textId="77777777" w:rsidR="00900049" w:rsidRDefault="00900049">
          <w:pPr>
            <w:pStyle w:val="TOC3"/>
            <w:tabs>
              <w:tab w:val="right" w:leader="dot" w:pos="7926"/>
            </w:tabs>
            <w:rPr>
              <w:noProof/>
              <w:sz w:val="24"/>
              <w:szCs w:val="24"/>
              <w:lang w:eastAsia="ja-JP"/>
            </w:rPr>
          </w:pPr>
          <w:r w:rsidRPr="00AA4FB2">
            <w:rPr>
              <w:rFonts w:ascii="Arial" w:hAnsi="Arial" w:cs="Arial"/>
              <w:noProof/>
            </w:rPr>
            <w:t>1.5.4 Selective regulation of canonical and non-canonical pathways</w:t>
          </w:r>
          <w:r>
            <w:rPr>
              <w:noProof/>
            </w:rPr>
            <w:tab/>
          </w:r>
          <w:r>
            <w:rPr>
              <w:noProof/>
            </w:rPr>
            <w:fldChar w:fldCharType="begin"/>
          </w:r>
          <w:r>
            <w:rPr>
              <w:noProof/>
            </w:rPr>
            <w:instrText xml:space="preserve"> PAGEREF _Toc329635130 \h </w:instrText>
          </w:r>
          <w:r>
            <w:rPr>
              <w:noProof/>
            </w:rPr>
          </w:r>
          <w:r>
            <w:rPr>
              <w:noProof/>
            </w:rPr>
            <w:fldChar w:fldCharType="separate"/>
          </w:r>
          <w:r>
            <w:rPr>
              <w:noProof/>
            </w:rPr>
            <w:t>20</w:t>
          </w:r>
          <w:r>
            <w:rPr>
              <w:noProof/>
            </w:rPr>
            <w:fldChar w:fldCharType="end"/>
          </w:r>
        </w:p>
        <w:p w14:paraId="425128A1"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1.6 IL-1 signalling in disease</w:t>
          </w:r>
          <w:r>
            <w:rPr>
              <w:noProof/>
            </w:rPr>
            <w:tab/>
          </w:r>
          <w:r>
            <w:rPr>
              <w:noProof/>
            </w:rPr>
            <w:fldChar w:fldCharType="begin"/>
          </w:r>
          <w:r>
            <w:rPr>
              <w:noProof/>
            </w:rPr>
            <w:instrText xml:space="preserve"> PAGEREF _Toc329635131 \h </w:instrText>
          </w:r>
          <w:r>
            <w:rPr>
              <w:noProof/>
            </w:rPr>
          </w:r>
          <w:r>
            <w:rPr>
              <w:noProof/>
            </w:rPr>
            <w:fldChar w:fldCharType="separate"/>
          </w:r>
          <w:r>
            <w:rPr>
              <w:noProof/>
            </w:rPr>
            <w:t>20</w:t>
          </w:r>
          <w:r>
            <w:rPr>
              <w:noProof/>
            </w:rPr>
            <w:fldChar w:fldCharType="end"/>
          </w:r>
        </w:p>
        <w:p w14:paraId="3E908EC4"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1.7 Mechanisms of signal transduction in breast cancer and angiogenesis</w:t>
          </w:r>
          <w:r>
            <w:rPr>
              <w:noProof/>
            </w:rPr>
            <w:tab/>
          </w:r>
          <w:r>
            <w:rPr>
              <w:noProof/>
            </w:rPr>
            <w:fldChar w:fldCharType="begin"/>
          </w:r>
          <w:r>
            <w:rPr>
              <w:noProof/>
            </w:rPr>
            <w:instrText xml:space="preserve"> PAGEREF _Toc329635132 \h </w:instrText>
          </w:r>
          <w:r>
            <w:rPr>
              <w:noProof/>
            </w:rPr>
          </w:r>
          <w:r>
            <w:rPr>
              <w:noProof/>
            </w:rPr>
            <w:fldChar w:fldCharType="separate"/>
          </w:r>
          <w:r>
            <w:rPr>
              <w:noProof/>
            </w:rPr>
            <w:t>22</w:t>
          </w:r>
          <w:r>
            <w:rPr>
              <w:noProof/>
            </w:rPr>
            <w:fldChar w:fldCharType="end"/>
          </w:r>
        </w:p>
        <w:p w14:paraId="4AC1CCB8" w14:textId="77777777" w:rsidR="00900049" w:rsidRDefault="00900049">
          <w:pPr>
            <w:pStyle w:val="TOC3"/>
            <w:tabs>
              <w:tab w:val="right" w:leader="dot" w:pos="7926"/>
            </w:tabs>
            <w:rPr>
              <w:noProof/>
              <w:sz w:val="24"/>
              <w:szCs w:val="24"/>
              <w:lang w:eastAsia="ja-JP"/>
            </w:rPr>
          </w:pPr>
          <w:r w:rsidRPr="00AA4FB2">
            <w:rPr>
              <w:rFonts w:ascii="Arial" w:hAnsi="Arial" w:cs="Arial"/>
              <w:noProof/>
            </w:rPr>
            <w:t>1.7.1 IL-1</w:t>
          </w:r>
          <w:r>
            <w:rPr>
              <w:noProof/>
            </w:rPr>
            <w:tab/>
          </w:r>
          <w:r>
            <w:rPr>
              <w:noProof/>
            </w:rPr>
            <w:fldChar w:fldCharType="begin"/>
          </w:r>
          <w:r>
            <w:rPr>
              <w:noProof/>
            </w:rPr>
            <w:instrText xml:space="preserve"> PAGEREF _Toc329635133 \h </w:instrText>
          </w:r>
          <w:r>
            <w:rPr>
              <w:noProof/>
            </w:rPr>
          </w:r>
          <w:r>
            <w:rPr>
              <w:noProof/>
            </w:rPr>
            <w:fldChar w:fldCharType="separate"/>
          </w:r>
          <w:r>
            <w:rPr>
              <w:noProof/>
            </w:rPr>
            <w:t>22</w:t>
          </w:r>
          <w:r>
            <w:rPr>
              <w:noProof/>
            </w:rPr>
            <w:fldChar w:fldCharType="end"/>
          </w:r>
        </w:p>
        <w:p w14:paraId="07D78EAE" w14:textId="77777777" w:rsidR="00900049" w:rsidRDefault="00900049">
          <w:pPr>
            <w:pStyle w:val="TOC3"/>
            <w:tabs>
              <w:tab w:val="right" w:leader="dot" w:pos="7926"/>
            </w:tabs>
            <w:rPr>
              <w:noProof/>
              <w:sz w:val="24"/>
              <w:szCs w:val="24"/>
              <w:lang w:eastAsia="ja-JP"/>
            </w:rPr>
          </w:pPr>
          <w:r w:rsidRPr="00AA4FB2">
            <w:rPr>
              <w:rFonts w:ascii="Arial" w:hAnsi="Arial" w:cs="Arial"/>
              <w:noProof/>
            </w:rPr>
            <w:t>1.7.2 Ras</w:t>
          </w:r>
          <w:r>
            <w:rPr>
              <w:noProof/>
            </w:rPr>
            <w:tab/>
          </w:r>
          <w:r>
            <w:rPr>
              <w:noProof/>
            </w:rPr>
            <w:fldChar w:fldCharType="begin"/>
          </w:r>
          <w:r>
            <w:rPr>
              <w:noProof/>
            </w:rPr>
            <w:instrText xml:space="preserve"> PAGEREF _Toc329635134 \h </w:instrText>
          </w:r>
          <w:r>
            <w:rPr>
              <w:noProof/>
            </w:rPr>
          </w:r>
          <w:r>
            <w:rPr>
              <w:noProof/>
            </w:rPr>
            <w:fldChar w:fldCharType="separate"/>
          </w:r>
          <w:r>
            <w:rPr>
              <w:noProof/>
            </w:rPr>
            <w:t>23</w:t>
          </w:r>
          <w:r>
            <w:rPr>
              <w:noProof/>
            </w:rPr>
            <w:fldChar w:fldCharType="end"/>
          </w:r>
        </w:p>
        <w:p w14:paraId="738968E6" w14:textId="77777777" w:rsidR="00900049" w:rsidRDefault="00900049">
          <w:pPr>
            <w:pStyle w:val="TOC3"/>
            <w:tabs>
              <w:tab w:val="right" w:leader="dot" w:pos="7926"/>
            </w:tabs>
            <w:rPr>
              <w:noProof/>
              <w:sz w:val="24"/>
              <w:szCs w:val="24"/>
              <w:lang w:eastAsia="ja-JP"/>
            </w:rPr>
          </w:pPr>
          <w:r w:rsidRPr="00AA4FB2">
            <w:rPr>
              <w:rFonts w:ascii="Arial" w:hAnsi="Arial" w:cs="Arial"/>
              <w:noProof/>
            </w:rPr>
            <w:t>1.7.3 Akt</w:t>
          </w:r>
          <w:r>
            <w:rPr>
              <w:noProof/>
            </w:rPr>
            <w:tab/>
          </w:r>
          <w:r>
            <w:rPr>
              <w:noProof/>
            </w:rPr>
            <w:fldChar w:fldCharType="begin"/>
          </w:r>
          <w:r>
            <w:rPr>
              <w:noProof/>
            </w:rPr>
            <w:instrText xml:space="preserve"> PAGEREF _Toc329635135 \h </w:instrText>
          </w:r>
          <w:r>
            <w:rPr>
              <w:noProof/>
            </w:rPr>
          </w:r>
          <w:r>
            <w:rPr>
              <w:noProof/>
            </w:rPr>
            <w:fldChar w:fldCharType="separate"/>
          </w:r>
          <w:r>
            <w:rPr>
              <w:noProof/>
            </w:rPr>
            <w:t>24</w:t>
          </w:r>
          <w:r>
            <w:rPr>
              <w:noProof/>
            </w:rPr>
            <w:fldChar w:fldCharType="end"/>
          </w:r>
        </w:p>
        <w:p w14:paraId="798A2887" w14:textId="77777777" w:rsidR="00900049" w:rsidRDefault="00900049">
          <w:pPr>
            <w:pStyle w:val="TOC3"/>
            <w:tabs>
              <w:tab w:val="right" w:leader="dot" w:pos="7926"/>
            </w:tabs>
            <w:rPr>
              <w:noProof/>
              <w:sz w:val="24"/>
              <w:szCs w:val="24"/>
              <w:lang w:eastAsia="ja-JP"/>
            </w:rPr>
          </w:pPr>
          <w:r w:rsidRPr="00AA4FB2">
            <w:rPr>
              <w:rFonts w:ascii="Arial" w:hAnsi="Arial" w:cs="Arial"/>
              <w:noProof/>
            </w:rPr>
            <w:t>1.7.4 NF-κB</w:t>
          </w:r>
          <w:r>
            <w:rPr>
              <w:noProof/>
            </w:rPr>
            <w:tab/>
          </w:r>
          <w:r>
            <w:rPr>
              <w:noProof/>
            </w:rPr>
            <w:fldChar w:fldCharType="begin"/>
          </w:r>
          <w:r>
            <w:rPr>
              <w:noProof/>
            </w:rPr>
            <w:instrText xml:space="preserve"> PAGEREF _Toc329635136 \h </w:instrText>
          </w:r>
          <w:r>
            <w:rPr>
              <w:noProof/>
            </w:rPr>
          </w:r>
          <w:r>
            <w:rPr>
              <w:noProof/>
            </w:rPr>
            <w:fldChar w:fldCharType="separate"/>
          </w:r>
          <w:r>
            <w:rPr>
              <w:noProof/>
            </w:rPr>
            <w:t>25</w:t>
          </w:r>
          <w:r>
            <w:rPr>
              <w:noProof/>
            </w:rPr>
            <w:fldChar w:fldCharType="end"/>
          </w:r>
        </w:p>
        <w:p w14:paraId="4441AF50"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1.8 Aims of this study</w:t>
          </w:r>
          <w:r>
            <w:rPr>
              <w:noProof/>
            </w:rPr>
            <w:tab/>
          </w:r>
          <w:r>
            <w:rPr>
              <w:noProof/>
            </w:rPr>
            <w:fldChar w:fldCharType="begin"/>
          </w:r>
          <w:r>
            <w:rPr>
              <w:noProof/>
            </w:rPr>
            <w:instrText xml:space="preserve"> PAGEREF _Toc329635137 \h </w:instrText>
          </w:r>
          <w:r>
            <w:rPr>
              <w:noProof/>
            </w:rPr>
          </w:r>
          <w:r>
            <w:rPr>
              <w:noProof/>
            </w:rPr>
            <w:fldChar w:fldCharType="separate"/>
          </w:r>
          <w:r>
            <w:rPr>
              <w:noProof/>
            </w:rPr>
            <w:t>26</w:t>
          </w:r>
          <w:r>
            <w:rPr>
              <w:noProof/>
            </w:rPr>
            <w:fldChar w:fldCharType="end"/>
          </w:r>
        </w:p>
        <w:p w14:paraId="26EF7C09" w14:textId="6203DFD8" w:rsidR="00900049" w:rsidRDefault="00900049">
          <w:pPr>
            <w:pStyle w:val="TOC1"/>
            <w:tabs>
              <w:tab w:val="right" w:leader="dot" w:pos="7926"/>
            </w:tabs>
            <w:rPr>
              <w:b w:val="0"/>
              <w:noProof/>
              <w:lang w:eastAsia="ja-JP"/>
            </w:rPr>
          </w:pPr>
          <w:r>
            <w:rPr>
              <w:rFonts w:ascii="Arial" w:hAnsi="Arial" w:cs="Arial"/>
              <w:noProof/>
            </w:rPr>
            <w:t xml:space="preserve">Chapter 2     Materials and </w:t>
          </w:r>
          <w:r w:rsidRPr="00AA4FB2">
            <w:rPr>
              <w:rFonts w:ascii="Arial" w:hAnsi="Arial" w:cs="Arial"/>
              <w:noProof/>
            </w:rPr>
            <w:t>Methods</w:t>
          </w:r>
          <w:r>
            <w:rPr>
              <w:noProof/>
            </w:rPr>
            <w:tab/>
          </w:r>
          <w:r>
            <w:rPr>
              <w:noProof/>
            </w:rPr>
            <w:fldChar w:fldCharType="begin"/>
          </w:r>
          <w:r>
            <w:rPr>
              <w:noProof/>
            </w:rPr>
            <w:instrText xml:space="preserve"> PAGEREF _Toc329635138 \h </w:instrText>
          </w:r>
          <w:r>
            <w:rPr>
              <w:noProof/>
            </w:rPr>
          </w:r>
          <w:r>
            <w:rPr>
              <w:noProof/>
            </w:rPr>
            <w:fldChar w:fldCharType="separate"/>
          </w:r>
          <w:r>
            <w:rPr>
              <w:noProof/>
            </w:rPr>
            <w:t>28</w:t>
          </w:r>
          <w:r>
            <w:rPr>
              <w:noProof/>
            </w:rPr>
            <w:fldChar w:fldCharType="end"/>
          </w:r>
        </w:p>
        <w:p w14:paraId="4C76354B" w14:textId="77777777" w:rsidR="00900049" w:rsidRDefault="00900049">
          <w:pPr>
            <w:pStyle w:val="TOC2"/>
            <w:tabs>
              <w:tab w:val="right" w:leader="dot" w:pos="7926"/>
            </w:tabs>
            <w:rPr>
              <w:b w:val="0"/>
              <w:noProof/>
              <w:sz w:val="24"/>
              <w:szCs w:val="24"/>
              <w:lang w:eastAsia="ja-JP"/>
            </w:rPr>
          </w:pPr>
          <w:r w:rsidRPr="00AA4FB2">
            <w:rPr>
              <w:rFonts w:ascii="Arial" w:hAnsi="Arial" w:cs="Arial"/>
              <w:noProof/>
              <w:lang w:val="en-US"/>
            </w:rPr>
            <w:t>2.1 Reagents</w:t>
          </w:r>
          <w:r>
            <w:rPr>
              <w:noProof/>
            </w:rPr>
            <w:tab/>
          </w:r>
          <w:r>
            <w:rPr>
              <w:noProof/>
            </w:rPr>
            <w:fldChar w:fldCharType="begin"/>
          </w:r>
          <w:r>
            <w:rPr>
              <w:noProof/>
            </w:rPr>
            <w:instrText xml:space="preserve"> PAGEREF _Toc329635139 \h </w:instrText>
          </w:r>
          <w:r>
            <w:rPr>
              <w:noProof/>
            </w:rPr>
          </w:r>
          <w:r>
            <w:rPr>
              <w:noProof/>
            </w:rPr>
            <w:fldChar w:fldCharType="separate"/>
          </w:r>
          <w:r>
            <w:rPr>
              <w:noProof/>
            </w:rPr>
            <w:t>29</w:t>
          </w:r>
          <w:r>
            <w:rPr>
              <w:noProof/>
            </w:rPr>
            <w:fldChar w:fldCharType="end"/>
          </w:r>
        </w:p>
        <w:p w14:paraId="6DE757C8"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2.2 Peptides</w:t>
          </w:r>
          <w:r>
            <w:rPr>
              <w:noProof/>
            </w:rPr>
            <w:tab/>
          </w:r>
          <w:r>
            <w:rPr>
              <w:noProof/>
            </w:rPr>
            <w:fldChar w:fldCharType="begin"/>
          </w:r>
          <w:r>
            <w:rPr>
              <w:noProof/>
            </w:rPr>
            <w:instrText xml:space="preserve"> PAGEREF _Toc329635140 \h </w:instrText>
          </w:r>
          <w:r>
            <w:rPr>
              <w:noProof/>
            </w:rPr>
          </w:r>
          <w:r>
            <w:rPr>
              <w:noProof/>
            </w:rPr>
            <w:fldChar w:fldCharType="separate"/>
          </w:r>
          <w:r>
            <w:rPr>
              <w:noProof/>
            </w:rPr>
            <w:t>30</w:t>
          </w:r>
          <w:r>
            <w:rPr>
              <w:noProof/>
            </w:rPr>
            <w:fldChar w:fldCharType="end"/>
          </w:r>
        </w:p>
        <w:p w14:paraId="5F1F962E"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2.3 Antibodies</w:t>
          </w:r>
          <w:r>
            <w:rPr>
              <w:noProof/>
            </w:rPr>
            <w:tab/>
          </w:r>
          <w:r>
            <w:rPr>
              <w:noProof/>
            </w:rPr>
            <w:fldChar w:fldCharType="begin"/>
          </w:r>
          <w:r>
            <w:rPr>
              <w:noProof/>
            </w:rPr>
            <w:instrText xml:space="preserve"> PAGEREF _Toc329635141 \h </w:instrText>
          </w:r>
          <w:r>
            <w:rPr>
              <w:noProof/>
            </w:rPr>
          </w:r>
          <w:r>
            <w:rPr>
              <w:noProof/>
            </w:rPr>
            <w:fldChar w:fldCharType="separate"/>
          </w:r>
          <w:r>
            <w:rPr>
              <w:noProof/>
            </w:rPr>
            <w:t>30</w:t>
          </w:r>
          <w:r>
            <w:rPr>
              <w:noProof/>
            </w:rPr>
            <w:fldChar w:fldCharType="end"/>
          </w:r>
        </w:p>
        <w:p w14:paraId="59D14CBC"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2.4 Plasmids</w:t>
          </w:r>
          <w:r>
            <w:rPr>
              <w:noProof/>
            </w:rPr>
            <w:tab/>
          </w:r>
          <w:r>
            <w:rPr>
              <w:noProof/>
            </w:rPr>
            <w:fldChar w:fldCharType="begin"/>
          </w:r>
          <w:r>
            <w:rPr>
              <w:noProof/>
            </w:rPr>
            <w:instrText xml:space="preserve"> PAGEREF _Toc329635142 \h </w:instrText>
          </w:r>
          <w:r>
            <w:rPr>
              <w:noProof/>
            </w:rPr>
          </w:r>
          <w:r>
            <w:rPr>
              <w:noProof/>
            </w:rPr>
            <w:fldChar w:fldCharType="separate"/>
          </w:r>
          <w:r>
            <w:rPr>
              <w:noProof/>
            </w:rPr>
            <w:t>31</w:t>
          </w:r>
          <w:r>
            <w:rPr>
              <w:noProof/>
            </w:rPr>
            <w:fldChar w:fldCharType="end"/>
          </w:r>
        </w:p>
        <w:p w14:paraId="4D79A2F6" w14:textId="77777777" w:rsidR="00900049" w:rsidRDefault="00900049">
          <w:pPr>
            <w:pStyle w:val="TOC3"/>
            <w:tabs>
              <w:tab w:val="right" w:leader="dot" w:pos="7926"/>
            </w:tabs>
            <w:rPr>
              <w:noProof/>
              <w:sz w:val="24"/>
              <w:szCs w:val="24"/>
              <w:lang w:eastAsia="ja-JP"/>
            </w:rPr>
          </w:pPr>
          <w:r w:rsidRPr="00AA4FB2">
            <w:rPr>
              <w:rFonts w:ascii="Arial" w:hAnsi="Arial" w:cs="Arial"/>
              <w:noProof/>
            </w:rPr>
            <w:t>2.4.1 Transformation of plasmid DNA</w:t>
          </w:r>
          <w:r>
            <w:rPr>
              <w:noProof/>
            </w:rPr>
            <w:tab/>
          </w:r>
          <w:r>
            <w:rPr>
              <w:noProof/>
            </w:rPr>
            <w:fldChar w:fldCharType="begin"/>
          </w:r>
          <w:r>
            <w:rPr>
              <w:noProof/>
            </w:rPr>
            <w:instrText xml:space="preserve"> PAGEREF _Toc329635143 \h </w:instrText>
          </w:r>
          <w:r>
            <w:rPr>
              <w:noProof/>
            </w:rPr>
          </w:r>
          <w:r>
            <w:rPr>
              <w:noProof/>
            </w:rPr>
            <w:fldChar w:fldCharType="separate"/>
          </w:r>
          <w:r>
            <w:rPr>
              <w:noProof/>
            </w:rPr>
            <w:t>35</w:t>
          </w:r>
          <w:r>
            <w:rPr>
              <w:noProof/>
            </w:rPr>
            <w:fldChar w:fldCharType="end"/>
          </w:r>
        </w:p>
        <w:p w14:paraId="4E6D88F7" w14:textId="77777777" w:rsidR="00900049" w:rsidRDefault="00900049">
          <w:pPr>
            <w:pStyle w:val="TOC3"/>
            <w:tabs>
              <w:tab w:val="right" w:leader="dot" w:pos="7926"/>
            </w:tabs>
            <w:rPr>
              <w:noProof/>
              <w:sz w:val="24"/>
              <w:szCs w:val="24"/>
              <w:lang w:eastAsia="ja-JP"/>
            </w:rPr>
          </w:pPr>
          <w:r w:rsidRPr="00AA4FB2">
            <w:rPr>
              <w:rFonts w:ascii="Arial" w:hAnsi="Arial" w:cs="Arial"/>
              <w:noProof/>
            </w:rPr>
            <w:t>2.4.2 Purification of Plasmid DNA</w:t>
          </w:r>
          <w:r>
            <w:rPr>
              <w:noProof/>
            </w:rPr>
            <w:tab/>
          </w:r>
          <w:r>
            <w:rPr>
              <w:noProof/>
            </w:rPr>
            <w:fldChar w:fldCharType="begin"/>
          </w:r>
          <w:r>
            <w:rPr>
              <w:noProof/>
            </w:rPr>
            <w:instrText xml:space="preserve"> PAGEREF _Toc329635144 \h </w:instrText>
          </w:r>
          <w:r>
            <w:rPr>
              <w:noProof/>
            </w:rPr>
          </w:r>
          <w:r>
            <w:rPr>
              <w:noProof/>
            </w:rPr>
            <w:fldChar w:fldCharType="separate"/>
          </w:r>
          <w:r>
            <w:rPr>
              <w:noProof/>
            </w:rPr>
            <w:t>36</w:t>
          </w:r>
          <w:r>
            <w:rPr>
              <w:noProof/>
            </w:rPr>
            <w:fldChar w:fldCharType="end"/>
          </w:r>
        </w:p>
        <w:p w14:paraId="5B2C3E26"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2.5 siRNA constructs</w:t>
          </w:r>
          <w:r>
            <w:rPr>
              <w:noProof/>
            </w:rPr>
            <w:tab/>
          </w:r>
          <w:r>
            <w:rPr>
              <w:noProof/>
            </w:rPr>
            <w:fldChar w:fldCharType="begin"/>
          </w:r>
          <w:r>
            <w:rPr>
              <w:noProof/>
            </w:rPr>
            <w:instrText xml:space="preserve"> PAGEREF _Toc329635145 \h </w:instrText>
          </w:r>
          <w:r>
            <w:rPr>
              <w:noProof/>
            </w:rPr>
          </w:r>
          <w:r>
            <w:rPr>
              <w:noProof/>
            </w:rPr>
            <w:fldChar w:fldCharType="separate"/>
          </w:r>
          <w:r>
            <w:rPr>
              <w:noProof/>
            </w:rPr>
            <w:t>38</w:t>
          </w:r>
          <w:r>
            <w:rPr>
              <w:noProof/>
            </w:rPr>
            <w:fldChar w:fldCharType="end"/>
          </w:r>
        </w:p>
        <w:p w14:paraId="4B593084"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2.6 Cell lines</w:t>
          </w:r>
          <w:r>
            <w:rPr>
              <w:noProof/>
            </w:rPr>
            <w:tab/>
          </w:r>
          <w:r>
            <w:rPr>
              <w:noProof/>
            </w:rPr>
            <w:fldChar w:fldCharType="begin"/>
          </w:r>
          <w:r>
            <w:rPr>
              <w:noProof/>
            </w:rPr>
            <w:instrText xml:space="preserve"> PAGEREF _Toc329635146 \h </w:instrText>
          </w:r>
          <w:r>
            <w:rPr>
              <w:noProof/>
            </w:rPr>
          </w:r>
          <w:r>
            <w:rPr>
              <w:noProof/>
            </w:rPr>
            <w:fldChar w:fldCharType="separate"/>
          </w:r>
          <w:r>
            <w:rPr>
              <w:noProof/>
            </w:rPr>
            <w:t>38</w:t>
          </w:r>
          <w:r>
            <w:rPr>
              <w:noProof/>
            </w:rPr>
            <w:fldChar w:fldCharType="end"/>
          </w:r>
        </w:p>
        <w:p w14:paraId="37A70355"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2.7 Cell culture reagents</w:t>
          </w:r>
          <w:r>
            <w:rPr>
              <w:noProof/>
            </w:rPr>
            <w:tab/>
          </w:r>
          <w:r>
            <w:rPr>
              <w:noProof/>
            </w:rPr>
            <w:fldChar w:fldCharType="begin"/>
          </w:r>
          <w:r>
            <w:rPr>
              <w:noProof/>
            </w:rPr>
            <w:instrText xml:space="preserve"> PAGEREF _Toc329635147 \h </w:instrText>
          </w:r>
          <w:r>
            <w:rPr>
              <w:noProof/>
            </w:rPr>
          </w:r>
          <w:r>
            <w:rPr>
              <w:noProof/>
            </w:rPr>
            <w:fldChar w:fldCharType="separate"/>
          </w:r>
          <w:r>
            <w:rPr>
              <w:noProof/>
            </w:rPr>
            <w:t>39</w:t>
          </w:r>
          <w:r>
            <w:rPr>
              <w:noProof/>
            </w:rPr>
            <w:fldChar w:fldCharType="end"/>
          </w:r>
        </w:p>
        <w:p w14:paraId="1D37A361"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2.8 Cell Biology</w:t>
          </w:r>
          <w:r>
            <w:rPr>
              <w:noProof/>
            </w:rPr>
            <w:tab/>
          </w:r>
          <w:r>
            <w:rPr>
              <w:noProof/>
            </w:rPr>
            <w:fldChar w:fldCharType="begin"/>
          </w:r>
          <w:r>
            <w:rPr>
              <w:noProof/>
            </w:rPr>
            <w:instrText xml:space="preserve"> PAGEREF _Toc329635148 \h </w:instrText>
          </w:r>
          <w:r>
            <w:rPr>
              <w:noProof/>
            </w:rPr>
          </w:r>
          <w:r>
            <w:rPr>
              <w:noProof/>
            </w:rPr>
            <w:fldChar w:fldCharType="separate"/>
          </w:r>
          <w:r>
            <w:rPr>
              <w:noProof/>
            </w:rPr>
            <w:t>40</w:t>
          </w:r>
          <w:r>
            <w:rPr>
              <w:noProof/>
            </w:rPr>
            <w:fldChar w:fldCharType="end"/>
          </w:r>
        </w:p>
        <w:p w14:paraId="7A838F5C" w14:textId="77777777" w:rsidR="00900049" w:rsidRDefault="00900049">
          <w:pPr>
            <w:pStyle w:val="TOC3"/>
            <w:tabs>
              <w:tab w:val="right" w:leader="dot" w:pos="7926"/>
            </w:tabs>
            <w:rPr>
              <w:noProof/>
              <w:sz w:val="24"/>
              <w:szCs w:val="24"/>
              <w:lang w:eastAsia="ja-JP"/>
            </w:rPr>
          </w:pPr>
          <w:r w:rsidRPr="00AA4FB2">
            <w:rPr>
              <w:rFonts w:ascii="Arial" w:hAnsi="Arial" w:cs="Arial"/>
              <w:noProof/>
            </w:rPr>
            <w:t>2.8.1 Cell line maintenance</w:t>
          </w:r>
          <w:r>
            <w:rPr>
              <w:noProof/>
            </w:rPr>
            <w:tab/>
          </w:r>
          <w:r>
            <w:rPr>
              <w:noProof/>
            </w:rPr>
            <w:fldChar w:fldCharType="begin"/>
          </w:r>
          <w:r>
            <w:rPr>
              <w:noProof/>
            </w:rPr>
            <w:instrText xml:space="preserve"> PAGEREF _Toc329635149 \h </w:instrText>
          </w:r>
          <w:r>
            <w:rPr>
              <w:noProof/>
            </w:rPr>
          </w:r>
          <w:r>
            <w:rPr>
              <w:noProof/>
            </w:rPr>
            <w:fldChar w:fldCharType="separate"/>
          </w:r>
          <w:r>
            <w:rPr>
              <w:noProof/>
            </w:rPr>
            <w:t>40</w:t>
          </w:r>
          <w:r>
            <w:rPr>
              <w:noProof/>
            </w:rPr>
            <w:fldChar w:fldCharType="end"/>
          </w:r>
        </w:p>
        <w:p w14:paraId="241FB56F" w14:textId="77777777" w:rsidR="00900049" w:rsidRDefault="00900049">
          <w:pPr>
            <w:pStyle w:val="TOC3"/>
            <w:tabs>
              <w:tab w:val="right" w:leader="dot" w:pos="7926"/>
            </w:tabs>
            <w:rPr>
              <w:noProof/>
              <w:sz w:val="24"/>
              <w:szCs w:val="24"/>
              <w:lang w:eastAsia="ja-JP"/>
            </w:rPr>
          </w:pPr>
          <w:r w:rsidRPr="00AA4FB2">
            <w:rPr>
              <w:rFonts w:ascii="Arial" w:hAnsi="Arial" w:cs="Arial"/>
              <w:noProof/>
            </w:rPr>
            <w:t>2.8.2 Cell seeding</w:t>
          </w:r>
          <w:r>
            <w:rPr>
              <w:noProof/>
            </w:rPr>
            <w:tab/>
          </w:r>
          <w:r>
            <w:rPr>
              <w:noProof/>
            </w:rPr>
            <w:fldChar w:fldCharType="begin"/>
          </w:r>
          <w:r>
            <w:rPr>
              <w:noProof/>
            </w:rPr>
            <w:instrText xml:space="preserve"> PAGEREF _Toc329635150 \h </w:instrText>
          </w:r>
          <w:r>
            <w:rPr>
              <w:noProof/>
            </w:rPr>
          </w:r>
          <w:r>
            <w:rPr>
              <w:noProof/>
            </w:rPr>
            <w:fldChar w:fldCharType="separate"/>
          </w:r>
          <w:r>
            <w:rPr>
              <w:noProof/>
            </w:rPr>
            <w:t>40</w:t>
          </w:r>
          <w:r>
            <w:rPr>
              <w:noProof/>
            </w:rPr>
            <w:fldChar w:fldCharType="end"/>
          </w:r>
        </w:p>
        <w:p w14:paraId="6F802449" w14:textId="77777777" w:rsidR="00900049" w:rsidRDefault="00900049">
          <w:pPr>
            <w:pStyle w:val="TOC3"/>
            <w:tabs>
              <w:tab w:val="right" w:leader="dot" w:pos="7926"/>
            </w:tabs>
            <w:rPr>
              <w:noProof/>
              <w:sz w:val="24"/>
              <w:szCs w:val="24"/>
              <w:lang w:eastAsia="ja-JP"/>
            </w:rPr>
          </w:pPr>
          <w:r w:rsidRPr="00AA4FB2">
            <w:rPr>
              <w:rFonts w:ascii="Arial" w:hAnsi="Arial" w:cs="Arial"/>
              <w:noProof/>
            </w:rPr>
            <w:t>2.8.3 Cell transfection</w:t>
          </w:r>
          <w:r>
            <w:rPr>
              <w:noProof/>
            </w:rPr>
            <w:tab/>
          </w:r>
          <w:r>
            <w:rPr>
              <w:noProof/>
            </w:rPr>
            <w:fldChar w:fldCharType="begin"/>
          </w:r>
          <w:r>
            <w:rPr>
              <w:noProof/>
            </w:rPr>
            <w:instrText xml:space="preserve"> PAGEREF _Toc329635151 \h </w:instrText>
          </w:r>
          <w:r>
            <w:rPr>
              <w:noProof/>
            </w:rPr>
          </w:r>
          <w:r>
            <w:rPr>
              <w:noProof/>
            </w:rPr>
            <w:fldChar w:fldCharType="separate"/>
          </w:r>
          <w:r>
            <w:rPr>
              <w:noProof/>
            </w:rPr>
            <w:t>41</w:t>
          </w:r>
          <w:r>
            <w:rPr>
              <w:noProof/>
            </w:rPr>
            <w:fldChar w:fldCharType="end"/>
          </w:r>
        </w:p>
        <w:p w14:paraId="21FCF0DE" w14:textId="77777777" w:rsidR="00900049" w:rsidRDefault="00900049">
          <w:pPr>
            <w:pStyle w:val="TOC3"/>
            <w:tabs>
              <w:tab w:val="right" w:leader="dot" w:pos="7926"/>
            </w:tabs>
            <w:rPr>
              <w:noProof/>
              <w:sz w:val="24"/>
              <w:szCs w:val="24"/>
              <w:lang w:eastAsia="ja-JP"/>
            </w:rPr>
          </w:pPr>
          <w:r w:rsidRPr="00AA4FB2">
            <w:rPr>
              <w:rFonts w:ascii="Arial" w:hAnsi="Arial" w:cs="Arial"/>
              <w:noProof/>
            </w:rPr>
            <w:t>2.8.4 Treatment of cells with blocking peptides</w:t>
          </w:r>
          <w:r>
            <w:rPr>
              <w:noProof/>
            </w:rPr>
            <w:tab/>
          </w:r>
          <w:r>
            <w:rPr>
              <w:noProof/>
            </w:rPr>
            <w:fldChar w:fldCharType="begin"/>
          </w:r>
          <w:r>
            <w:rPr>
              <w:noProof/>
            </w:rPr>
            <w:instrText xml:space="preserve"> PAGEREF _Toc329635152 \h </w:instrText>
          </w:r>
          <w:r>
            <w:rPr>
              <w:noProof/>
            </w:rPr>
          </w:r>
          <w:r>
            <w:rPr>
              <w:noProof/>
            </w:rPr>
            <w:fldChar w:fldCharType="separate"/>
          </w:r>
          <w:r>
            <w:rPr>
              <w:noProof/>
            </w:rPr>
            <w:t>44</w:t>
          </w:r>
          <w:r>
            <w:rPr>
              <w:noProof/>
            </w:rPr>
            <w:fldChar w:fldCharType="end"/>
          </w:r>
        </w:p>
        <w:p w14:paraId="7FB1414C" w14:textId="77777777" w:rsidR="00900049" w:rsidRDefault="00900049">
          <w:pPr>
            <w:pStyle w:val="TOC3"/>
            <w:tabs>
              <w:tab w:val="right" w:leader="dot" w:pos="7926"/>
            </w:tabs>
            <w:rPr>
              <w:noProof/>
              <w:sz w:val="24"/>
              <w:szCs w:val="24"/>
              <w:lang w:eastAsia="ja-JP"/>
            </w:rPr>
          </w:pPr>
          <w:r w:rsidRPr="00AA4FB2">
            <w:rPr>
              <w:rFonts w:ascii="Arial" w:hAnsi="Arial" w:cs="Arial"/>
              <w:noProof/>
            </w:rPr>
            <w:t>2.8.5 Treatment of cells with a blocking antibody</w:t>
          </w:r>
          <w:r>
            <w:rPr>
              <w:noProof/>
            </w:rPr>
            <w:tab/>
          </w:r>
          <w:r>
            <w:rPr>
              <w:noProof/>
            </w:rPr>
            <w:fldChar w:fldCharType="begin"/>
          </w:r>
          <w:r>
            <w:rPr>
              <w:noProof/>
            </w:rPr>
            <w:instrText xml:space="preserve"> PAGEREF _Toc329635153 \h </w:instrText>
          </w:r>
          <w:r>
            <w:rPr>
              <w:noProof/>
            </w:rPr>
          </w:r>
          <w:r>
            <w:rPr>
              <w:noProof/>
            </w:rPr>
            <w:fldChar w:fldCharType="separate"/>
          </w:r>
          <w:r>
            <w:rPr>
              <w:noProof/>
            </w:rPr>
            <w:t>45</w:t>
          </w:r>
          <w:r>
            <w:rPr>
              <w:noProof/>
            </w:rPr>
            <w:fldChar w:fldCharType="end"/>
          </w:r>
        </w:p>
        <w:p w14:paraId="4E22F9D8" w14:textId="77777777" w:rsidR="00900049" w:rsidRDefault="00900049">
          <w:pPr>
            <w:pStyle w:val="TOC3"/>
            <w:tabs>
              <w:tab w:val="right" w:leader="dot" w:pos="7926"/>
            </w:tabs>
            <w:rPr>
              <w:noProof/>
              <w:sz w:val="24"/>
              <w:szCs w:val="24"/>
              <w:lang w:eastAsia="ja-JP"/>
            </w:rPr>
          </w:pPr>
          <w:r w:rsidRPr="00AA4FB2">
            <w:rPr>
              <w:rFonts w:ascii="Arial" w:hAnsi="Arial" w:cs="Arial"/>
              <w:noProof/>
            </w:rPr>
            <w:t>2.8.6 Agonist stimulation</w:t>
          </w:r>
          <w:r>
            <w:rPr>
              <w:noProof/>
            </w:rPr>
            <w:tab/>
          </w:r>
          <w:r>
            <w:rPr>
              <w:noProof/>
            </w:rPr>
            <w:fldChar w:fldCharType="begin"/>
          </w:r>
          <w:r>
            <w:rPr>
              <w:noProof/>
            </w:rPr>
            <w:instrText xml:space="preserve"> PAGEREF _Toc329635154 \h </w:instrText>
          </w:r>
          <w:r>
            <w:rPr>
              <w:noProof/>
            </w:rPr>
          </w:r>
          <w:r>
            <w:rPr>
              <w:noProof/>
            </w:rPr>
            <w:fldChar w:fldCharType="separate"/>
          </w:r>
          <w:r>
            <w:rPr>
              <w:noProof/>
            </w:rPr>
            <w:t>45</w:t>
          </w:r>
          <w:r>
            <w:rPr>
              <w:noProof/>
            </w:rPr>
            <w:fldChar w:fldCharType="end"/>
          </w:r>
        </w:p>
        <w:p w14:paraId="2ED7A96A"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2.9 Luciferase Assay</w:t>
          </w:r>
          <w:r>
            <w:rPr>
              <w:noProof/>
            </w:rPr>
            <w:tab/>
          </w:r>
          <w:r>
            <w:rPr>
              <w:noProof/>
            </w:rPr>
            <w:fldChar w:fldCharType="begin"/>
          </w:r>
          <w:r>
            <w:rPr>
              <w:noProof/>
            </w:rPr>
            <w:instrText xml:space="preserve"> PAGEREF _Toc329635155 \h </w:instrText>
          </w:r>
          <w:r>
            <w:rPr>
              <w:noProof/>
            </w:rPr>
          </w:r>
          <w:r>
            <w:rPr>
              <w:noProof/>
            </w:rPr>
            <w:fldChar w:fldCharType="separate"/>
          </w:r>
          <w:r>
            <w:rPr>
              <w:noProof/>
            </w:rPr>
            <w:t>46</w:t>
          </w:r>
          <w:r>
            <w:rPr>
              <w:noProof/>
            </w:rPr>
            <w:fldChar w:fldCharType="end"/>
          </w:r>
        </w:p>
        <w:p w14:paraId="228B0819"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2.10 Caspase-3 Assay</w:t>
          </w:r>
          <w:r>
            <w:rPr>
              <w:noProof/>
            </w:rPr>
            <w:tab/>
          </w:r>
          <w:r>
            <w:rPr>
              <w:noProof/>
            </w:rPr>
            <w:fldChar w:fldCharType="begin"/>
          </w:r>
          <w:r>
            <w:rPr>
              <w:noProof/>
            </w:rPr>
            <w:instrText xml:space="preserve"> PAGEREF _Toc329635156 \h </w:instrText>
          </w:r>
          <w:r>
            <w:rPr>
              <w:noProof/>
            </w:rPr>
          </w:r>
          <w:r>
            <w:rPr>
              <w:noProof/>
            </w:rPr>
            <w:fldChar w:fldCharType="separate"/>
          </w:r>
          <w:r>
            <w:rPr>
              <w:noProof/>
            </w:rPr>
            <w:t>46</w:t>
          </w:r>
          <w:r>
            <w:rPr>
              <w:noProof/>
            </w:rPr>
            <w:fldChar w:fldCharType="end"/>
          </w:r>
        </w:p>
        <w:p w14:paraId="4AC27096"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 xml:space="preserve">2.11 </w:t>
          </w:r>
          <w:r w:rsidRPr="00AA4FB2">
            <w:rPr>
              <w:rFonts w:ascii="Arial" w:eastAsia="Times New Roman" w:hAnsi="Arial" w:cs="Times New Roman"/>
              <w:noProof/>
            </w:rPr>
            <w:t>Enzyme-linked immunosorbent assay (ELISA)</w:t>
          </w:r>
          <w:r>
            <w:rPr>
              <w:noProof/>
            </w:rPr>
            <w:tab/>
          </w:r>
          <w:r>
            <w:rPr>
              <w:noProof/>
            </w:rPr>
            <w:fldChar w:fldCharType="begin"/>
          </w:r>
          <w:r>
            <w:rPr>
              <w:noProof/>
            </w:rPr>
            <w:instrText xml:space="preserve"> PAGEREF _Toc329635157 \h </w:instrText>
          </w:r>
          <w:r>
            <w:rPr>
              <w:noProof/>
            </w:rPr>
          </w:r>
          <w:r>
            <w:rPr>
              <w:noProof/>
            </w:rPr>
            <w:fldChar w:fldCharType="separate"/>
          </w:r>
          <w:r>
            <w:rPr>
              <w:noProof/>
            </w:rPr>
            <w:t>47</w:t>
          </w:r>
          <w:r>
            <w:rPr>
              <w:noProof/>
            </w:rPr>
            <w:fldChar w:fldCharType="end"/>
          </w:r>
        </w:p>
        <w:p w14:paraId="20660B9A"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2.12 Protein isolation</w:t>
          </w:r>
          <w:r>
            <w:rPr>
              <w:noProof/>
            </w:rPr>
            <w:tab/>
          </w:r>
          <w:r>
            <w:rPr>
              <w:noProof/>
            </w:rPr>
            <w:fldChar w:fldCharType="begin"/>
          </w:r>
          <w:r>
            <w:rPr>
              <w:noProof/>
            </w:rPr>
            <w:instrText xml:space="preserve"> PAGEREF _Toc329635158 \h </w:instrText>
          </w:r>
          <w:r>
            <w:rPr>
              <w:noProof/>
            </w:rPr>
          </w:r>
          <w:r>
            <w:rPr>
              <w:noProof/>
            </w:rPr>
            <w:fldChar w:fldCharType="separate"/>
          </w:r>
          <w:r>
            <w:rPr>
              <w:noProof/>
            </w:rPr>
            <w:t>48</w:t>
          </w:r>
          <w:r>
            <w:rPr>
              <w:noProof/>
            </w:rPr>
            <w:fldChar w:fldCharType="end"/>
          </w:r>
        </w:p>
        <w:p w14:paraId="05D7D603" w14:textId="77777777" w:rsidR="00900049" w:rsidRDefault="00900049">
          <w:pPr>
            <w:pStyle w:val="TOC3"/>
            <w:tabs>
              <w:tab w:val="right" w:leader="dot" w:pos="7926"/>
            </w:tabs>
            <w:rPr>
              <w:noProof/>
              <w:sz w:val="24"/>
              <w:szCs w:val="24"/>
              <w:lang w:eastAsia="ja-JP"/>
            </w:rPr>
          </w:pPr>
          <w:r w:rsidRPr="00AA4FB2">
            <w:rPr>
              <w:rFonts w:ascii="Arial" w:hAnsi="Arial"/>
              <w:noProof/>
            </w:rPr>
            <w:t>2.12.1 Cell lines</w:t>
          </w:r>
          <w:r>
            <w:rPr>
              <w:noProof/>
            </w:rPr>
            <w:tab/>
          </w:r>
          <w:r>
            <w:rPr>
              <w:noProof/>
            </w:rPr>
            <w:fldChar w:fldCharType="begin"/>
          </w:r>
          <w:r>
            <w:rPr>
              <w:noProof/>
            </w:rPr>
            <w:instrText xml:space="preserve"> PAGEREF _Toc329635159 \h </w:instrText>
          </w:r>
          <w:r>
            <w:rPr>
              <w:noProof/>
            </w:rPr>
          </w:r>
          <w:r>
            <w:rPr>
              <w:noProof/>
            </w:rPr>
            <w:fldChar w:fldCharType="separate"/>
          </w:r>
          <w:r>
            <w:rPr>
              <w:noProof/>
            </w:rPr>
            <w:t>48</w:t>
          </w:r>
          <w:r>
            <w:rPr>
              <w:noProof/>
            </w:rPr>
            <w:fldChar w:fldCharType="end"/>
          </w:r>
        </w:p>
        <w:p w14:paraId="4439D402" w14:textId="77777777" w:rsidR="00900049" w:rsidRDefault="00900049">
          <w:pPr>
            <w:pStyle w:val="TOC3"/>
            <w:tabs>
              <w:tab w:val="right" w:leader="dot" w:pos="7926"/>
            </w:tabs>
            <w:rPr>
              <w:noProof/>
              <w:sz w:val="24"/>
              <w:szCs w:val="24"/>
              <w:lang w:eastAsia="ja-JP"/>
            </w:rPr>
          </w:pPr>
          <w:r w:rsidRPr="00AA4FB2">
            <w:rPr>
              <w:rFonts w:ascii="Arial" w:hAnsi="Arial" w:cs="Arial"/>
              <w:noProof/>
            </w:rPr>
            <w:t>2.12.2 Spleen</w:t>
          </w:r>
          <w:r>
            <w:rPr>
              <w:noProof/>
            </w:rPr>
            <w:tab/>
          </w:r>
          <w:r>
            <w:rPr>
              <w:noProof/>
            </w:rPr>
            <w:fldChar w:fldCharType="begin"/>
          </w:r>
          <w:r>
            <w:rPr>
              <w:noProof/>
            </w:rPr>
            <w:instrText xml:space="preserve"> PAGEREF _Toc329635160 \h </w:instrText>
          </w:r>
          <w:r>
            <w:rPr>
              <w:noProof/>
            </w:rPr>
          </w:r>
          <w:r>
            <w:rPr>
              <w:noProof/>
            </w:rPr>
            <w:fldChar w:fldCharType="separate"/>
          </w:r>
          <w:r>
            <w:rPr>
              <w:noProof/>
            </w:rPr>
            <w:t>49</w:t>
          </w:r>
          <w:r>
            <w:rPr>
              <w:noProof/>
            </w:rPr>
            <w:fldChar w:fldCharType="end"/>
          </w:r>
        </w:p>
        <w:p w14:paraId="79871CED"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2.13 Protein assay</w:t>
          </w:r>
          <w:r>
            <w:rPr>
              <w:noProof/>
            </w:rPr>
            <w:tab/>
          </w:r>
          <w:r>
            <w:rPr>
              <w:noProof/>
            </w:rPr>
            <w:fldChar w:fldCharType="begin"/>
          </w:r>
          <w:r>
            <w:rPr>
              <w:noProof/>
            </w:rPr>
            <w:instrText xml:space="preserve"> PAGEREF _Toc329635161 \h </w:instrText>
          </w:r>
          <w:r>
            <w:rPr>
              <w:noProof/>
            </w:rPr>
          </w:r>
          <w:r>
            <w:rPr>
              <w:noProof/>
            </w:rPr>
            <w:fldChar w:fldCharType="separate"/>
          </w:r>
          <w:r>
            <w:rPr>
              <w:noProof/>
            </w:rPr>
            <w:t>50</w:t>
          </w:r>
          <w:r>
            <w:rPr>
              <w:noProof/>
            </w:rPr>
            <w:fldChar w:fldCharType="end"/>
          </w:r>
        </w:p>
        <w:p w14:paraId="4F6DA5E2"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2.14 Co-immunoprecipitation of IL-1R1 with PI-3K</w:t>
          </w:r>
          <w:r>
            <w:rPr>
              <w:noProof/>
            </w:rPr>
            <w:tab/>
          </w:r>
          <w:r>
            <w:rPr>
              <w:noProof/>
            </w:rPr>
            <w:fldChar w:fldCharType="begin"/>
          </w:r>
          <w:r>
            <w:rPr>
              <w:noProof/>
            </w:rPr>
            <w:instrText xml:space="preserve"> PAGEREF _Toc329635162 \h </w:instrText>
          </w:r>
          <w:r>
            <w:rPr>
              <w:noProof/>
            </w:rPr>
          </w:r>
          <w:r>
            <w:rPr>
              <w:noProof/>
            </w:rPr>
            <w:fldChar w:fldCharType="separate"/>
          </w:r>
          <w:r>
            <w:rPr>
              <w:noProof/>
            </w:rPr>
            <w:t>51</w:t>
          </w:r>
          <w:r>
            <w:rPr>
              <w:noProof/>
            </w:rPr>
            <w:fldChar w:fldCharType="end"/>
          </w:r>
        </w:p>
        <w:p w14:paraId="3C81BD9F"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2.15 Ras Activity Assay</w:t>
          </w:r>
          <w:r>
            <w:rPr>
              <w:noProof/>
            </w:rPr>
            <w:tab/>
          </w:r>
          <w:r>
            <w:rPr>
              <w:noProof/>
            </w:rPr>
            <w:fldChar w:fldCharType="begin"/>
          </w:r>
          <w:r>
            <w:rPr>
              <w:noProof/>
            </w:rPr>
            <w:instrText xml:space="preserve"> PAGEREF _Toc329635163 \h </w:instrText>
          </w:r>
          <w:r>
            <w:rPr>
              <w:noProof/>
            </w:rPr>
          </w:r>
          <w:r>
            <w:rPr>
              <w:noProof/>
            </w:rPr>
            <w:fldChar w:fldCharType="separate"/>
          </w:r>
          <w:r>
            <w:rPr>
              <w:noProof/>
            </w:rPr>
            <w:t>52</w:t>
          </w:r>
          <w:r>
            <w:rPr>
              <w:noProof/>
            </w:rPr>
            <w:fldChar w:fldCharType="end"/>
          </w:r>
        </w:p>
        <w:p w14:paraId="58545387"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2.16 Polyacrylamide Gel Electrophoresis and Western Blotting</w:t>
          </w:r>
          <w:r>
            <w:rPr>
              <w:noProof/>
            </w:rPr>
            <w:tab/>
          </w:r>
          <w:r>
            <w:rPr>
              <w:noProof/>
            </w:rPr>
            <w:fldChar w:fldCharType="begin"/>
          </w:r>
          <w:r>
            <w:rPr>
              <w:noProof/>
            </w:rPr>
            <w:instrText xml:space="preserve"> PAGEREF _Toc329635164 \h </w:instrText>
          </w:r>
          <w:r>
            <w:rPr>
              <w:noProof/>
            </w:rPr>
          </w:r>
          <w:r>
            <w:rPr>
              <w:noProof/>
            </w:rPr>
            <w:fldChar w:fldCharType="separate"/>
          </w:r>
          <w:r>
            <w:rPr>
              <w:noProof/>
            </w:rPr>
            <w:t>53</w:t>
          </w:r>
          <w:r>
            <w:rPr>
              <w:noProof/>
            </w:rPr>
            <w:fldChar w:fldCharType="end"/>
          </w:r>
        </w:p>
        <w:p w14:paraId="361548EC"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2.17 Histology</w:t>
          </w:r>
          <w:r>
            <w:rPr>
              <w:noProof/>
            </w:rPr>
            <w:tab/>
          </w:r>
          <w:r>
            <w:rPr>
              <w:noProof/>
            </w:rPr>
            <w:fldChar w:fldCharType="begin"/>
          </w:r>
          <w:r>
            <w:rPr>
              <w:noProof/>
            </w:rPr>
            <w:instrText xml:space="preserve"> PAGEREF _Toc329635165 \h </w:instrText>
          </w:r>
          <w:r>
            <w:rPr>
              <w:noProof/>
            </w:rPr>
          </w:r>
          <w:r>
            <w:rPr>
              <w:noProof/>
            </w:rPr>
            <w:fldChar w:fldCharType="separate"/>
          </w:r>
          <w:r>
            <w:rPr>
              <w:noProof/>
            </w:rPr>
            <w:t>55</w:t>
          </w:r>
          <w:r>
            <w:rPr>
              <w:noProof/>
            </w:rPr>
            <w:fldChar w:fldCharType="end"/>
          </w:r>
        </w:p>
        <w:p w14:paraId="699B4845" w14:textId="77777777" w:rsidR="00900049" w:rsidRDefault="00900049">
          <w:pPr>
            <w:pStyle w:val="TOC3"/>
            <w:tabs>
              <w:tab w:val="right" w:leader="dot" w:pos="7926"/>
            </w:tabs>
            <w:rPr>
              <w:noProof/>
              <w:sz w:val="24"/>
              <w:szCs w:val="24"/>
              <w:lang w:eastAsia="ja-JP"/>
            </w:rPr>
          </w:pPr>
          <w:r w:rsidRPr="00AA4FB2">
            <w:rPr>
              <w:rFonts w:ascii="Arial" w:hAnsi="Arial" w:cs="Arial"/>
              <w:noProof/>
            </w:rPr>
            <w:t>2.17.1 Tissue specimens</w:t>
          </w:r>
          <w:r>
            <w:rPr>
              <w:noProof/>
            </w:rPr>
            <w:tab/>
          </w:r>
          <w:r>
            <w:rPr>
              <w:noProof/>
            </w:rPr>
            <w:fldChar w:fldCharType="begin"/>
          </w:r>
          <w:r>
            <w:rPr>
              <w:noProof/>
            </w:rPr>
            <w:instrText xml:space="preserve"> PAGEREF _Toc329635166 \h </w:instrText>
          </w:r>
          <w:r>
            <w:rPr>
              <w:noProof/>
            </w:rPr>
          </w:r>
          <w:r>
            <w:rPr>
              <w:noProof/>
            </w:rPr>
            <w:fldChar w:fldCharType="separate"/>
          </w:r>
          <w:r>
            <w:rPr>
              <w:noProof/>
            </w:rPr>
            <w:t>55</w:t>
          </w:r>
          <w:r>
            <w:rPr>
              <w:noProof/>
            </w:rPr>
            <w:fldChar w:fldCharType="end"/>
          </w:r>
        </w:p>
        <w:p w14:paraId="0530644C" w14:textId="77777777" w:rsidR="00900049" w:rsidRDefault="00900049">
          <w:pPr>
            <w:pStyle w:val="TOC3"/>
            <w:tabs>
              <w:tab w:val="right" w:leader="dot" w:pos="7926"/>
            </w:tabs>
            <w:rPr>
              <w:noProof/>
              <w:sz w:val="24"/>
              <w:szCs w:val="24"/>
              <w:lang w:eastAsia="ja-JP"/>
            </w:rPr>
          </w:pPr>
          <w:r w:rsidRPr="00AA4FB2">
            <w:rPr>
              <w:rFonts w:ascii="Arial" w:hAnsi="Arial" w:cs="Arial"/>
              <w:noProof/>
            </w:rPr>
            <w:t>2.17.2 Haematoxylin &amp; Eosin staining</w:t>
          </w:r>
          <w:r>
            <w:rPr>
              <w:noProof/>
            </w:rPr>
            <w:tab/>
          </w:r>
          <w:r>
            <w:rPr>
              <w:noProof/>
            </w:rPr>
            <w:fldChar w:fldCharType="begin"/>
          </w:r>
          <w:r>
            <w:rPr>
              <w:noProof/>
            </w:rPr>
            <w:instrText xml:space="preserve"> PAGEREF _Toc329635167 \h </w:instrText>
          </w:r>
          <w:r>
            <w:rPr>
              <w:noProof/>
            </w:rPr>
          </w:r>
          <w:r>
            <w:rPr>
              <w:noProof/>
            </w:rPr>
            <w:fldChar w:fldCharType="separate"/>
          </w:r>
          <w:r>
            <w:rPr>
              <w:noProof/>
            </w:rPr>
            <w:t>56</w:t>
          </w:r>
          <w:r>
            <w:rPr>
              <w:noProof/>
            </w:rPr>
            <w:fldChar w:fldCharType="end"/>
          </w:r>
        </w:p>
        <w:p w14:paraId="2C847A4C" w14:textId="77777777" w:rsidR="00900049" w:rsidRDefault="00900049">
          <w:pPr>
            <w:pStyle w:val="TOC3"/>
            <w:tabs>
              <w:tab w:val="right" w:leader="dot" w:pos="7926"/>
            </w:tabs>
            <w:rPr>
              <w:noProof/>
              <w:sz w:val="24"/>
              <w:szCs w:val="24"/>
              <w:lang w:eastAsia="ja-JP"/>
            </w:rPr>
          </w:pPr>
          <w:r w:rsidRPr="00AA4FB2">
            <w:rPr>
              <w:rFonts w:ascii="Arial" w:hAnsi="Arial" w:cs="Arial"/>
              <w:noProof/>
            </w:rPr>
            <w:t>2.17.3 Immunohistochemistry</w:t>
          </w:r>
          <w:r>
            <w:rPr>
              <w:noProof/>
            </w:rPr>
            <w:tab/>
          </w:r>
          <w:r>
            <w:rPr>
              <w:noProof/>
            </w:rPr>
            <w:fldChar w:fldCharType="begin"/>
          </w:r>
          <w:r>
            <w:rPr>
              <w:noProof/>
            </w:rPr>
            <w:instrText xml:space="preserve"> PAGEREF _Toc329635168 \h </w:instrText>
          </w:r>
          <w:r>
            <w:rPr>
              <w:noProof/>
            </w:rPr>
          </w:r>
          <w:r>
            <w:rPr>
              <w:noProof/>
            </w:rPr>
            <w:fldChar w:fldCharType="separate"/>
          </w:r>
          <w:r>
            <w:rPr>
              <w:noProof/>
            </w:rPr>
            <w:t>56</w:t>
          </w:r>
          <w:r>
            <w:rPr>
              <w:noProof/>
            </w:rPr>
            <w:fldChar w:fldCharType="end"/>
          </w:r>
        </w:p>
        <w:p w14:paraId="71548268"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 xml:space="preserve">2.18 </w:t>
          </w:r>
          <w:r w:rsidRPr="00AA4FB2">
            <w:rPr>
              <w:rFonts w:ascii="Arial" w:hAnsi="Arial" w:cs="Arial"/>
              <w:i/>
              <w:noProof/>
            </w:rPr>
            <w:t>In vivo</w:t>
          </w:r>
          <w:r w:rsidRPr="00AA4FB2">
            <w:rPr>
              <w:rFonts w:ascii="Arial" w:hAnsi="Arial" w:cs="Arial"/>
              <w:noProof/>
            </w:rPr>
            <w:t xml:space="preserve"> mouse models</w:t>
          </w:r>
          <w:r>
            <w:rPr>
              <w:noProof/>
            </w:rPr>
            <w:tab/>
          </w:r>
          <w:r>
            <w:rPr>
              <w:noProof/>
            </w:rPr>
            <w:fldChar w:fldCharType="begin"/>
          </w:r>
          <w:r>
            <w:rPr>
              <w:noProof/>
            </w:rPr>
            <w:instrText xml:space="preserve"> PAGEREF _Toc329635169 \h </w:instrText>
          </w:r>
          <w:r>
            <w:rPr>
              <w:noProof/>
            </w:rPr>
          </w:r>
          <w:r>
            <w:rPr>
              <w:noProof/>
            </w:rPr>
            <w:fldChar w:fldCharType="separate"/>
          </w:r>
          <w:r>
            <w:rPr>
              <w:noProof/>
            </w:rPr>
            <w:t>57</w:t>
          </w:r>
          <w:r>
            <w:rPr>
              <w:noProof/>
            </w:rPr>
            <w:fldChar w:fldCharType="end"/>
          </w:r>
        </w:p>
        <w:p w14:paraId="521BD6F3" w14:textId="77777777" w:rsidR="00900049" w:rsidRDefault="00900049">
          <w:pPr>
            <w:pStyle w:val="TOC3"/>
            <w:tabs>
              <w:tab w:val="right" w:leader="dot" w:pos="7926"/>
            </w:tabs>
            <w:rPr>
              <w:noProof/>
              <w:sz w:val="24"/>
              <w:szCs w:val="24"/>
              <w:lang w:eastAsia="ja-JP"/>
            </w:rPr>
          </w:pPr>
          <w:r w:rsidRPr="00AA4FB2">
            <w:rPr>
              <w:rFonts w:ascii="Arial" w:hAnsi="Arial" w:cs="Arial"/>
              <w:noProof/>
            </w:rPr>
            <w:t>2.18.1 Maintenance of animal colonies and induction of systemic inflammation</w:t>
          </w:r>
          <w:r>
            <w:rPr>
              <w:noProof/>
            </w:rPr>
            <w:tab/>
          </w:r>
          <w:r>
            <w:rPr>
              <w:noProof/>
            </w:rPr>
            <w:fldChar w:fldCharType="begin"/>
          </w:r>
          <w:r>
            <w:rPr>
              <w:noProof/>
            </w:rPr>
            <w:instrText xml:space="preserve"> PAGEREF _Toc329635170 \h </w:instrText>
          </w:r>
          <w:r>
            <w:rPr>
              <w:noProof/>
            </w:rPr>
          </w:r>
          <w:r>
            <w:rPr>
              <w:noProof/>
            </w:rPr>
            <w:fldChar w:fldCharType="separate"/>
          </w:r>
          <w:r>
            <w:rPr>
              <w:noProof/>
            </w:rPr>
            <w:t>57</w:t>
          </w:r>
          <w:r>
            <w:rPr>
              <w:noProof/>
            </w:rPr>
            <w:fldChar w:fldCharType="end"/>
          </w:r>
        </w:p>
        <w:p w14:paraId="11121C32" w14:textId="77777777" w:rsidR="00900049" w:rsidRDefault="00900049">
          <w:pPr>
            <w:pStyle w:val="TOC3"/>
            <w:tabs>
              <w:tab w:val="right" w:leader="dot" w:pos="7926"/>
            </w:tabs>
            <w:rPr>
              <w:noProof/>
              <w:sz w:val="24"/>
              <w:szCs w:val="24"/>
              <w:lang w:eastAsia="ja-JP"/>
            </w:rPr>
          </w:pPr>
          <w:r w:rsidRPr="00AA4FB2">
            <w:rPr>
              <w:rFonts w:ascii="Arial" w:hAnsi="Arial" w:cs="Arial"/>
              <w:noProof/>
            </w:rPr>
            <w:t>2.18.2 Isolating of blood and spleen from mice for RNA purification</w:t>
          </w:r>
          <w:r>
            <w:rPr>
              <w:noProof/>
            </w:rPr>
            <w:tab/>
          </w:r>
          <w:r>
            <w:rPr>
              <w:noProof/>
            </w:rPr>
            <w:fldChar w:fldCharType="begin"/>
          </w:r>
          <w:r>
            <w:rPr>
              <w:noProof/>
            </w:rPr>
            <w:instrText xml:space="preserve"> PAGEREF _Toc329635171 \h </w:instrText>
          </w:r>
          <w:r>
            <w:rPr>
              <w:noProof/>
            </w:rPr>
          </w:r>
          <w:r>
            <w:rPr>
              <w:noProof/>
            </w:rPr>
            <w:fldChar w:fldCharType="separate"/>
          </w:r>
          <w:r>
            <w:rPr>
              <w:noProof/>
            </w:rPr>
            <w:t>58</w:t>
          </w:r>
          <w:r>
            <w:rPr>
              <w:noProof/>
            </w:rPr>
            <w:fldChar w:fldCharType="end"/>
          </w:r>
        </w:p>
        <w:p w14:paraId="7ED05D90" w14:textId="77777777" w:rsidR="00900049" w:rsidRDefault="00900049">
          <w:pPr>
            <w:pStyle w:val="TOC3"/>
            <w:tabs>
              <w:tab w:val="right" w:leader="dot" w:pos="7926"/>
            </w:tabs>
            <w:rPr>
              <w:noProof/>
              <w:sz w:val="24"/>
              <w:szCs w:val="24"/>
              <w:lang w:eastAsia="ja-JP"/>
            </w:rPr>
          </w:pPr>
          <w:r w:rsidRPr="00AA4FB2">
            <w:rPr>
              <w:rFonts w:ascii="Arial" w:hAnsi="Arial" w:cs="Arial"/>
              <w:noProof/>
            </w:rPr>
            <w:t>2.18.3 Isolation of bone marrow derived macrophages (BMDM) from mice</w:t>
          </w:r>
          <w:r>
            <w:rPr>
              <w:noProof/>
            </w:rPr>
            <w:tab/>
          </w:r>
          <w:r>
            <w:rPr>
              <w:noProof/>
            </w:rPr>
            <w:fldChar w:fldCharType="begin"/>
          </w:r>
          <w:r>
            <w:rPr>
              <w:noProof/>
            </w:rPr>
            <w:instrText xml:space="preserve"> PAGEREF _Toc329635172 \h </w:instrText>
          </w:r>
          <w:r>
            <w:rPr>
              <w:noProof/>
            </w:rPr>
          </w:r>
          <w:r>
            <w:rPr>
              <w:noProof/>
            </w:rPr>
            <w:fldChar w:fldCharType="separate"/>
          </w:r>
          <w:r>
            <w:rPr>
              <w:noProof/>
            </w:rPr>
            <w:t>58</w:t>
          </w:r>
          <w:r>
            <w:rPr>
              <w:noProof/>
            </w:rPr>
            <w:fldChar w:fldCharType="end"/>
          </w:r>
        </w:p>
        <w:p w14:paraId="1AA24E62"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2.19 Molecular biology</w:t>
          </w:r>
          <w:r>
            <w:rPr>
              <w:noProof/>
            </w:rPr>
            <w:tab/>
          </w:r>
          <w:r>
            <w:rPr>
              <w:noProof/>
            </w:rPr>
            <w:fldChar w:fldCharType="begin"/>
          </w:r>
          <w:r>
            <w:rPr>
              <w:noProof/>
            </w:rPr>
            <w:instrText xml:space="preserve"> PAGEREF _Toc329635173 \h </w:instrText>
          </w:r>
          <w:r>
            <w:rPr>
              <w:noProof/>
            </w:rPr>
          </w:r>
          <w:r>
            <w:rPr>
              <w:noProof/>
            </w:rPr>
            <w:fldChar w:fldCharType="separate"/>
          </w:r>
          <w:r>
            <w:rPr>
              <w:noProof/>
            </w:rPr>
            <w:t>59</w:t>
          </w:r>
          <w:r>
            <w:rPr>
              <w:noProof/>
            </w:rPr>
            <w:fldChar w:fldCharType="end"/>
          </w:r>
        </w:p>
        <w:p w14:paraId="5FA5BCD2" w14:textId="77777777" w:rsidR="00900049" w:rsidRDefault="00900049">
          <w:pPr>
            <w:pStyle w:val="TOC3"/>
            <w:tabs>
              <w:tab w:val="right" w:leader="dot" w:pos="7926"/>
            </w:tabs>
            <w:rPr>
              <w:noProof/>
              <w:sz w:val="24"/>
              <w:szCs w:val="24"/>
              <w:lang w:eastAsia="ja-JP"/>
            </w:rPr>
          </w:pPr>
          <w:r w:rsidRPr="00AA4FB2">
            <w:rPr>
              <w:rFonts w:ascii="Arial" w:hAnsi="Arial" w:cs="Arial"/>
              <w:noProof/>
            </w:rPr>
            <w:t>2.19.1 Extraction of DNA from tissue</w:t>
          </w:r>
          <w:r>
            <w:rPr>
              <w:noProof/>
            </w:rPr>
            <w:tab/>
          </w:r>
          <w:r>
            <w:rPr>
              <w:noProof/>
            </w:rPr>
            <w:fldChar w:fldCharType="begin"/>
          </w:r>
          <w:r>
            <w:rPr>
              <w:noProof/>
            </w:rPr>
            <w:instrText xml:space="preserve"> PAGEREF _Toc329635174 \h </w:instrText>
          </w:r>
          <w:r>
            <w:rPr>
              <w:noProof/>
            </w:rPr>
          </w:r>
          <w:r>
            <w:rPr>
              <w:noProof/>
            </w:rPr>
            <w:fldChar w:fldCharType="separate"/>
          </w:r>
          <w:r>
            <w:rPr>
              <w:noProof/>
            </w:rPr>
            <w:t>59</w:t>
          </w:r>
          <w:r>
            <w:rPr>
              <w:noProof/>
            </w:rPr>
            <w:fldChar w:fldCharType="end"/>
          </w:r>
        </w:p>
        <w:p w14:paraId="7449BF78" w14:textId="77777777" w:rsidR="00900049" w:rsidRDefault="00900049">
          <w:pPr>
            <w:pStyle w:val="TOC3"/>
            <w:tabs>
              <w:tab w:val="right" w:leader="dot" w:pos="7926"/>
            </w:tabs>
            <w:rPr>
              <w:noProof/>
              <w:sz w:val="24"/>
              <w:szCs w:val="24"/>
              <w:lang w:eastAsia="ja-JP"/>
            </w:rPr>
          </w:pPr>
          <w:r w:rsidRPr="00AA4FB2">
            <w:rPr>
              <w:rFonts w:ascii="Arial" w:hAnsi="Arial" w:cs="Arial"/>
              <w:noProof/>
            </w:rPr>
            <w:t>2.19.2 RNA extraction</w:t>
          </w:r>
          <w:r>
            <w:rPr>
              <w:noProof/>
            </w:rPr>
            <w:tab/>
          </w:r>
          <w:r>
            <w:rPr>
              <w:noProof/>
            </w:rPr>
            <w:fldChar w:fldCharType="begin"/>
          </w:r>
          <w:r>
            <w:rPr>
              <w:noProof/>
            </w:rPr>
            <w:instrText xml:space="preserve"> PAGEREF _Toc329635175 \h </w:instrText>
          </w:r>
          <w:r>
            <w:rPr>
              <w:noProof/>
            </w:rPr>
          </w:r>
          <w:r>
            <w:rPr>
              <w:noProof/>
            </w:rPr>
            <w:fldChar w:fldCharType="separate"/>
          </w:r>
          <w:r>
            <w:rPr>
              <w:noProof/>
            </w:rPr>
            <w:t>59</w:t>
          </w:r>
          <w:r>
            <w:rPr>
              <w:noProof/>
            </w:rPr>
            <w:fldChar w:fldCharType="end"/>
          </w:r>
        </w:p>
        <w:p w14:paraId="4C43501C" w14:textId="77777777" w:rsidR="00900049" w:rsidRDefault="00900049">
          <w:pPr>
            <w:pStyle w:val="TOC3"/>
            <w:tabs>
              <w:tab w:val="right" w:leader="dot" w:pos="7926"/>
            </w:tabs>
            <w:rPr>
              <w:noProof/>
              <w:sz w:val="24"/>
              <w:szCs w:val="24"/>
              <w:lang w:eastAsia="ja-JP"/>
            </w:rPr>
          </w:pPr>
          <w:r w:rsidRPr="00AA4FB2">
            <w:rPr>
              <w:rFonts w:ascii="Arial" w:hAnsi="Arial" w:cs="Arial"/>
              <w:noProof/>
            </w:rPr>
            <w:t>2.19.3 Quantitation and quality control of RNA</w:t>
          </w:r>
          <w:r>
            <w:rPr>
              <w:noProof/>
            </w:rPr>
            <w:tab/>
          </w:r>
          <w:r>
            <w:rPr>
              <w:noProof/>
            </w:rPr>
            <w:fldChar w:fldCharType="begin"/>
          </w:r>
          <w:r>
            <w:rPr>
              <w:noProof/>
            </w:rPr>
            <w:instrText xml:space="preserve"> PAGEREF _Toc329635176 \h </w:instrText>
          </w:r>
          <w:r>
            <w:rPr>
              <w:noProof/>
            </w:rPr>
          </w:r>
          <w:r>
            <w:rPr>
              <w:noProof/>
            </w:rPr>
            <w:fldChar w:fldCharType="separate"/>
          </w:r>
          <w:r>
            <w:rPr>
              <w:noProof/>
            </w:rPr>
            <w:t>62</w:t>
          </w:r>
          <w:r>
            <w:rPr>
              <w:noProof/>
            </w:rPr>
            <w:fldChar w:fldCharType="end"/>
          </w:r>
        </w:p>
        <w:p w14:paraId="4D652334" w14:textId="77777777" w:rsidR="00900049" w:rsidRDefault="00900049">
          <w:pPr>
            <w:pStyle w:val="TOC3"/>
            <w:tabs>
              <w:tab w:val="right" w:leader="dot" w:pos="7926"/>
            </w:tabs>
            <w:rPr>
              <w:noProof/>
              <w:sz w:val="24"/>
              <w:szCs w:val="24"/>
              <w:lang w:eastAsia="ja-JP"/>
            </w:rPr>
          </w:pPr>
          <w:r w:rsidRPr="00AA4FB2">
            <w:rPr>
              <w:rFonts w:ascii="Arial" w:hAnsi="Arial" w:cs="Arial"/>
              <w:noProof/>
            </w:rPr>
            <w:t>2.19.4 Reverse transcription</w:t>
          </w:r>
          <w:r>
            <w:rPr>
              <w:noProof/>
            </w:rPr>
            <w:tab/>
          </w:r>
          <w:r>
            <w:rPr>
              <w:noProof/>
            </w:rPr>
            <w:fldChar w:fldCharType="begin"/>
          </w:r>
          <w:r>
            <w:rPr>
              <w:noProof/>
            </w:rPr>
            <w:instrText xml:space="preserve"> PAGEREF _Toc329635177 \h </w:instrText>
          </w:r>
          <w:r>
            <w:rPr>
              <w:noProof/>
            </w:rPr>
          </w:r>
          <w:r>
            <w:rPr>
              <w:noProof/>
            </w:rPr>
            <w:fldChar w:fldCharType="separate"/>
          </w:r>
          <w:r>
            <w:rPr>
              <w:noProof/>
            </w:rPr>
            <w:t>62</w:t>
          </w:r>
          <w:r>
            <w:rPr>
              <w:noProof/>
            </w:rPr>
            <w:fldChar w:fldCharType="end"/>
          </w:r>
        </w:p>
        <w:p w14:paraId="3C046459" w14:textId="77777777" w:rsidR="00900049" w:rsidRDefault="00900049">
          <w:pPr>
            <w:pStyle w:val="TOC3"/>
            <w:tabs>
              <w:tab w:val="right" w:leader="dot" w:pos="7926"/>
            </w:tabs>
            <w:rPr>
              <w:noProof/>
              <w:sz w:val="24"/>
              <w:szCs w:val="24"/>
              <w:lang w:eastAsia="ja-JP"/>
            </w:rPr>
          </w:pPr>
          <w:r w:rsidRPr="00AA4FB2">
            <w:rPr>
              <w:rFonts w:ascii="Arial" w:hAnsi="Arial" w:cs="Arial"/>
              <w:noProof/>
            </w:rPr>
            <w:t>2.19.5 Genotyping PCR</w:t>
          </w:r>
          <w:r>
            <w:rPr>
              <w:noProof/>
            </w:rPr>
            <w:tab/>
          </w:r>
          <w:r>
            <w:rPr>
              <w:noProof/>
            </w:rPr>
            <w:fldChar w:fldCharType="begin"/>
          </w:r>
          <w:r>
            <w:rPr>
              <w:noProof/>
            </w:rPr>
            <w:instrText xml:space="preserve"> PAGEREF _Toc329635178 \h </w:instrText>
          </w:r>
          <w:r>
            <w:rPr>
              <w:noProof/>
            </w:rPr>
          </w:r>
          <w:r>
            <w:rPr>
              <w:noProof/>
            </w:rPr>
            <w:fldChar w:fldCharType="separate"/>
          </w:r>
          <w:r>
            <w:rPr>
              <w:noProof/>
            </w:rPr>
            <w:t>63</w:t>
          </w:r>
          <w:r>
            <w:rPr>
              <w:noProof/>
            </w:rPr>
            <w:fldChar w:fldCharType="end"/>
          </w:r>
        </w:p>
        <w:p w14:paraId="0F8A77BC" w14:textId="77777777" w:rsidR="00900049" w:rsidRDefault="00900049">
          <w:pPr>
            <w:pStyle w:val="TOC3"/>
            <w:tabs>
              <w:tab w:val="right" w:leader="dot" w:pos="7926"/>
            </w:tabs>
            <w:rPr>
              <w:noProof/>
              <w:sz w:val="24"/>
              <w:szCs w:val="24"/>
              <w:lang w:eastAsia="ja-JP"/>
            </w:rPr>
          </w:pPr>
          <w:r w:rsidRPr="00AA4FB2">
            <w:rPr>
              <w:rFonts w:ascii="Arial" w:hAnsi="Arial" w:cs="Arial"/>
              <w:noProof/>
            </w:rPr>
            <w:t>2.19.6 Sequencing PCR</w:t>
          </w:r>
          <w:r>
            <w:rPr>
              <w:noProof/>
            </w:rPr>
            <w:tab/>
          </w:r>
          <w:r>
            <w:rPr>
              <w:noProof/>
            </w:rPr>
            <w:fldChar w:fldCharType="begin"/>
          </w:r>
          <w:r>
            <w:rPr>
              <w:noProof/>
            </w:rPr>
            <w:instrText xml:space="preserve"> PAGEREF _Toc329635179 \h </w:instrText>
          </w:r>
          <w:r>
            <w:rPr>
              <w:noProof/>
            </w:rPr>
          </w:r>
          <w:r>
            <w:rPr>
              <w:noProof/>
            </w:rPr>
            <w:fldChar w:fldCharType="separate"/>
          </w:r>
          <w:r>
            <w:rPr>
              <w:noProof/>
            </w:rPr>
            <w:t>65</w:t>
          </w:r>
          <w:r>
            <w:rPr>
              <w:noProof/>
            </w:rPr>
            <w:fldChar w:fldCharType="end"/>
          </w:r>
        </w:p>
        <w:p w14:paraId="4E203320" w14:textId="77777777" w:rsidR="00900049" w:rsidRDefault="00900049">
          <w:pPr>
            <w:pStyle w:val="TOC3"/>
            <w:tabs>
              <w:tab w:val="right" w:leader="dot" w:pos="7926"/>
            </w:tabs>
            <w:rPr>
              <w:noProof/>
              <w:sz w:val="24"/>
              <w:szCs w:val="24"/>
              <w:lang w:eastAsia="ja-JP"/>
            </w:rPr>
          </w:pPr>
          <w:r w:rsidRPr="00AA4FB2">
            <w:rPr>
              <w:rFonts w:ascii="Arial" w:hAnsi="Arial" w:cs="Arial"/>
              <w:noProof/>
            </w:rPr>
            <w:t>2.19.7 Quantitative PCR</w:t>
          </w:r>
          <w:r>
            <w:rPr>
              <w:noProof/>
            </w:rPr>
            <w:tab/>
          </w:r>
          <w:r>
            <w:rPr>
              <w:noProof/>
            </w:rPr>
            <w:fldChar w:fldCharType="begin"/>
          </w:r>
          <w:r>
            <w:rPr>
              <w:noProof/>
            </w:rPr>
            <w:instrText xml:space="preserve"> PAGEREF _Toc329635180 \h </w:instrText>
          </w:r>
          <w:r>
            <w:rPr>
              <w:noProof/>
            </w:rPr>
          </w:r>
          <w:r>
            <w:rPr>
              <w:noProof/>
            </w:rPr>
            <w:fldChar w:fldCharType="separate"/>
          </w:r>
          <w:r>
            <w:rPr>
              <w:noProof/>
            </w:rPr>
            <w:t>66</w:t>
          </w:r>
          <w:r>
            <w:rPr>
              <w:noProof/>
            </w:rPr>
            <w:fldChar w:fldCharType="end"/>
          </w:r>
        </w:p>
        <w:p w14:paraId="44562592" w14:textId="77777777" w:rsidR="00900049" w:rsidRDefault="00900049">
          <w:pPr>
            <w:pStyle w:val="TOC3"/>
            <w:tabs>
              <w:tab w:val="right" w:leader="dot" w:pos="7926"/>
            </w:tabs>
            <w:rPr>
              <w:noProof/>
              <w:sz w:val="24"/>
              <w:szCs w:val="24"/>
              <w:lang w:eastAsia="ja-JP"/>
            </w:rPr>
          </w:pPr>
          <w:r w:rsidRPr="00AA4FB2">
            <w:rPr>
              <w:rFonts w:ascii="Arial" w:hAnsi="Arial" w:cs="Arial"/>
              <w:noProof/>
            </w:rPr>
            <w:t>2.19.8 Agarose gel electrophoresis</w:t>
          </w:r>
          <w:r>
            <w:rPr>
              <w:noProof/>
            </w:rPr>
            <w:tab/>
          </w:r>
          <w:r>
            <w:rPr>
              <w:noProof/>
            </w:rPr>
            <w:fldChar w:fldCharType="begin"/>
          </w:r>
          <w:r>
            <w:rPr>
              <w:noProof/>
            </w:rPr>
            <w:instrText xml:space="preserve"> PAGEREF _Toc329635181 \h </w:instrText>
          </w:r>
          <w:r>
            <w:rPr>
              <w:noProof/>
            </w:rPr>
          </w:r>
          <w:r>
            <w:rPr>
              <w:noProof/>
            </w:rPr>
            <w:fldChar w:fldCharType="separate"/>
          </w:r>
          <w:r>
            <w:rPr>
              <w:noProof/>
            </w:rPr>
            <w:t>70</w:t>
          </w:r>
          <w:r>
            <w:rPr>
              <w:noProof/>
            </w:rPr>
            <w:fldChar w:fldCharType="end"/>
          </w:r>
        </w:p>
        <w:p w14:paraId="37EC2ECD" w14:textId="77777777" w:rsidR="00900049" w:rsidRDefault="00900049">
          <w:pPr>
            <w:pStyle w:val="TOC3"/>
            <w:tabs>
              <w:tab w:val="right" w:leader="dot" w:pos="7926"/>
            </w:tabs>
            <w:rPr>
              <w:noProof/>
              <w:sz w:val="24"/>
              <w:szCs w:val="24"/>
              <w:lang w:eastAsia="ja-JP"/>
            </w:rPr>
          </w:pPr>
          <w:r w:rsidRPr="00AA4FB2">
            <w:rPr>
              <w:rFonts w:ascii="Arial" w:hAnsi="Arial" w:cs="Arial"/>
              <w:noProof/>
            </w:rPr>
            <w:t>2.19.9 Gel extraction and DNA purification</w:t>
          </w:r>
          <w:r>
            <w:rPr>
              <w:noProof/>
            </w:rPr>
            <w:tab/>
          </w:r>
          <w:r>
            <w:rPr>
              <w:noProof/>
            </w:rPr>
            <w:fldChar w:fldCharType="begin"/>
          </w:r>
          <w:r>
            <w:rPr>
              <w:noProof/>
            </w:rPr>
            <w:instrText xml:space="preserve"> PAGEREF _Toc329635182 \h </w:instrText>
          </w:r>
          <w:r>
            <w:rPr>
              <w:noProof/>
            </w:rPr>
          </w:r>
          <w:r>
            <w:rPr>
              <w:noProof/>
            </w:rPr>
            <w:fldChar w:fldCharType="separate"/>
          </w:r>
          <w:r>
            <w:rPr>
              <w:noProof/>
            </w:rPr>
            <w:t>70</w:t>
          </w:r>
          <w:r>
            <w:rPr>
              <w:noProof/>
            </w:rPr>
            <w:fldChar w:fldCharType="end"/>
          </w:r>
        </w:p>
        <w:p w14:paraId="7ACC435D" w14:textId="77777777" w:rsidR="00900049" w:rsidRDefault="00900049">
          <w:pPr>
            <w:pStyle w:val="TOC3"/>
            <w:tabs>
              <w:tab w:val="right" w:leader="dot" w:pos="7926"/>
            </w:tabs>
            <w:rPr>
              <w:noProof/>
              <w:sz w:val="24"/>
              <w:szCs w:val="24"/>
              <w:lang w:eastAsia="ja-JP"/>
            </w:rPr>
          </w:pPr>
          <w:r w:rsidRPr="00AA4FB2">
            <w:rPr>
              <w:rFonts w:ascii="Arial" w:hAnsi="Arial" w:cs="Arial"/>
              <w:noProof/>
            </w:rPr>
            <w:t>2.19.10 Microarray analysis</w:t>
          </w:r>
          <w:r>
            <w:rPr>
              <w:noProof/>
            </w:rPr>
            <w:tab/>
          </w:r>
          <w:r>
            <w:rPr>
              <w:noProof/>
            </w:rPr>
            <w:fldChar w:fldCharType="begin"/>
          </w:r>
          <w:r>
            <w:rPr>
              <w:noProof/>
            </w:rPr>
            <w:instrText xml:space="preserve"> PAGEREF _Toc329635183 \h </w:instrText>
          </w:r>
          <w:r>
            <w:rPr>
              <w:noProof/>
            </w:rPr>
          </w:r>
          <w:r>
            <w:rPr>
              <w:noProof/>
            </w:rPr>
            <w:fldChar w:fldCharType="separate"/>
          </w:r>
          <w:r>
            <w:rPr>
              <w:noProof/>
            </w:rPr>
            <w:t>71</w:t>
          </w:r>
          <w:r>
            <w:rPr>
              <w:noProof/>
            </w:rPr>
            <w:fldChar w:fldCharType="end"/>
          </w:r>
        </w:p>
        <w:p w14:paraId="09413F46"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2.20 Statistical analysis</w:t>
          </w:r>
          <w:r>
            <w:rPr>
              <w:noProof/>
            </w:rPr>
            <w:tab/>
          </w:r>
          <w:r>
            <w:rPr>
              <w:noProof/>
            </w:rPr>
            <w:fldChar w:fldCharType="begin"/>
          </w:r>
          <w:r>
            <w:rPr>
              <w:noProof/>
            </w:rPr>
            <w:instrText xml:space="preserve"> PAGEREF _Toc329635184 \h </w:instrText>
          </w:r>
          <w:r>
            <w:rPr>
              <w:noProof/>
            </w:rPr>
          </w:r>
          <w:r>
            <w:rPr>
              <w:noProof/>
            </w:rPr>
            <w:fldChar w:fldCharType="separate"/>
          </w:r>
          <w:r>
            <w:rPr>
              <w:noProof/>
            </w:rPr>
            <w:t>72</w:t>
          </w:r>
          <w:r>
            <w:rPr>
              <w:noProof/>
            </w:rPr>
            <w:fldChar w:fldCharType="end"/>
          </w:r>
        </w:p>
        <w:p w14:paraId="272516E8" w14:textId="77777777" w:rsidR="00900049" w:rsidRDefault="00900049">
          <w:pPr>
            <w:pStyle w:val="TOC1"/>
            <w:tabs>
              <w:tab w:val="right" w:leader="dot" w:pos="7926"/>
            </w:tabs>
            <w:rPr>
              <w:b w:val="0"/>
              <w:noProof/>
              <w:lang w:eastAsia="ja-JP"/>
            </w:rPr>
          </w:pPr>
          <w:r w:rsidRPr="00AA4FB2">
            <w:rPr>
              <w:rFonts w:ascii="Arial" w:hAnsi="Arial" w:cs="Arial"/>
              <w:noProof/>
            </w:rPr>
            <w:t>Chapter 3     Regulation of NF-</w:t>
          </w:r>
          <w:r w:rsidRPr="00900049">
            <w:rPr>
              <w:rFonts w:ascii="Arial" w:hAnsi="Arial" w:cs="Arial"/>
              <w:noProof/>
            </w:rPr>
            <w:sym w:font="Symbol" w:char="F06B"/>
          </w:r>
          <w:r w:rsidRPr="00AA4FB2">
            <w:rPr>
              <w:rFonts w:ascii="Arial" w:hAnsi="Arial" w:cs="Arial"/>
              <w:noProof/>
            </w:rPr>
            <w:t>B controlled gene activity through the TILRR-IL-1R1 complex</w:t>
          </w:r>
          <w:r>
            <w:rPr>
              <w:noProof/>
            </w:rPr>
            <w:tab/>
          </w:r>
          <w:r>
            <w:rPr>
              <w:noProof/>
            </w:rPr>
            <w:fldChar w:fldCharType="begin"/>
          </w:r>
          <w:r>
            <w:rPr>
              <w:noProof/>
            </w:rPr>
            <w:instrText xml:space="preserve"> PAGEREF _Toc329635185 \h </w:instrText>
          </w:r>
          <w:r>
            <w:rPr>
              <w:noProof/>
            </w:rPr>
          </w:r>
          <w:r>
            <w:rPr>
              <w:noProof/>
            </w:rPr>
            <w:fldChar w:fldCharType="separate"/>
          </w:r>
          <w:r>
            <w:rPr>
              <w:noProof/>
            </w:rPr>
            <w:t>74</w:t>
          </w:r>
          <w:r>
            <w:rPr>
              <w:noProof/>
            </w:rPr>
            <w:fldChar w:fldCharType="end"/>
          </w:r>
        </w:p>
        <w:p w14:paraId="54EC77C7"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3.1 Introduction</w:t>
          </w:r>
          <w:r>
            <w:rPr>
              <w:noProof/>
            </w:rPr>
            <w:tab/>
          </w:r>
          <w:r>
            <w:rPr>
              <w:noProof/>
            </w:rPr>
            <w:fldChar w:fldCharType="begin"/>
          </w:r>
          <w:r>
            <w:rPr>
              <w:noProof/>
            </w:rPr>
            <w:instrText xml:space="preserve"> PAGEREF _Toc329635186 \h </w:instrText>
          </w:r>
          <w:r>
            <w:rPr>
              <w:noProof/>
            </w:rPr>
          </w:r>
          <w:r>
            <w:rPr>
              <w:noProof/>
            </w:rPr>
            <w:fldChar w:fldCharType="separate"/>
          </w:r>
          <w:r>
            <w:rPr>
              <w:noProof/>
            </w:rPr>
            <w:t>75</w:t>
          </w:r>
          <w:r>
            <w:rPr>
              <w:noProof/>
            </w:rPr>
            <w:fldChar w:fldCharType="end"/>
          </w:r>
        </w:p>
        <w:p w14:paraId="0EBC01A9"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3.2 Results</w:t>
          </w:r>
          <w:r>
            <w:rPr>
              <w:noProof/>
            </w:rPr>
            <w:tab/>
          </w:r>
          <w:r>
            <w:rPr>
              <w:noProof/>
            </w:rPr>
            <w:fldChar w:fldCharType="begin"/>
          </w:r>
          <w:r>
            <w:rPr>
              <w:noProof/>
            </w:rPr>
            <w:instrText xml:space="preserve"> PAGEREF _Toc329635187 \h </w:instrText>
          </w:r>
          <w:r>
            <w:rPr>
              <w:noProof/>
            </w:rPr>
          </w:r>
          <w:r>
            <w:rPr>
              <w:noProof/>
            </w:rPr>
            <w:fldChar w:fldCharType="separate"/>
          </w:r>
          <w:r>
            <w:rPr>
              <w:noProof/>
            </w:rPr>
            <w:t>76</w:t>
          </w:r>
          <w:r>
            <w:rPr>
              <w:noProof/>
            </w:rPr>
            <w:fldChar w:fldCharType="end"/>
          </w:r>
        </w:p>
        <w:p w14:paraId="5D98673E" w14:textId="77777777" w:rsidR="00900049" w:rsidRDefault="00900049">
          <w:pPr>
            <w:pStyle w:val="TOC3"/>
            <w:tabs>
              <w:tab w:val="right" w:leader="dot" w:pos="7926"/>
            </w:tabs>
            <w:rPr>
              <w:noProof/>
              <w:sz w:val="24"/>
              <w:szCs w:val="24"/>
              <w:lang w:eastAsia="ja-JP"/>
            </w:rPr>
          </w:pPr>
          <w:r w:rsidRPr="00AA4FB2">
            <w:rPr>
              <w:rFonts w:ascii="Arial" w:hAnsi="Arial" w:cs="Arial"/>
              <w:noProof/>
            </w:rPr>
            <w:t>3.2.1 Targeting a key residue in the TILRR core protein decreases NF-</w:t>
          </w:r>
          <w:r w:rsidRPr="00B264A5">
            <w:rPr>
              <w:rFonts w:ascii="Arial" w:hAnsi="Arial" w:cs="Arial"/>
              <w:noProof/>
            </w:rPr>
            <w:sym w:font="Symbol" w:char="F06B"/>
          </w:r>
          <w:r w:rsidRPr="00AA4FB2">
            <w:rPr>
              <w:rFonts w:ascii="Arial" w:hAnsi="Arial" w:cs="Arial"/>
              <w:noProof/>
            </w:rPr>
            <w:t>B dependent gene activity in both human and murine cells</w:t>
          </w:r>
          <w:r>
            <w:rPr>
              <w:noProof/>
            </w:rPr>
            <w:tab/>
          </w:r>
          <w:r>
            <w:rPr>
              <w:noProof/>
            </w:rPr>
            <w:fldChar w:fldCharType="begin"/>
          </w:r>
          <w:r>
            <w:rPr>
              <w:noProof/>
            </w:rPr>
            <w:instrText xml:space="preserve"> PAGEREF _Toc329635188 \h </w:instrText>
          </w:r>
          <w:r>
            <w:rPr>
              <w:noProof/>
            </w:rPr>
          </w:r>
          <w:r>
            <w:rPr>
              <w:noProof/>
            </w:rPr>
            <w:fldChar w:fldCharType="separate"/>
          </w:r>
          <w:r>
            <w:rPr>
              <w:noProof/>
            </w:rPr>
            <w:t>76</w:t>
          </w:r>
          <w:r>
            <w:rPr>
              <w:noProof/>
            </w:rPr>
            <w:fldChar w:fldCharType="end"/>
          </w:r>
        </w:p>
        <w:p w14:paraId="3ABD8DDD" w14:textId="77777777" w:rsidR="00900049" w:rsidRDefault="00900049">
          <w:pPr>
            <w:pStyle w:val="TOC3"/>
            <w:tabs>
              <w:tab w:val="right" w:leader="dot" w:pos="7926"/>
            </w:tabs>
            <w:rPr>
              <w:noProof/>
              <w:sz w:val="24"/>
              <w:szCs w:val="24"/>
              <w:lang w:eastAsia="ja-JP"/>
            </w:rPr>
          </w:pPr>
          <w:r w:rsidRPr="00AA4FB2">
            <w:rPr>
              <w:rFonts w:ascii="Arial" w:hAnsi="Arial" w:cs="Arial"/>
              <w:noProof/>
            </w:rPr>
            <w:t>3.2.2 TILRR siRNA impacts expression of NF-</w:t>
          </w:r>
          <w:r w:rsidRPr="00B264A5">
            <w:rPr>
              <w:rFonts w:ascii="Arial" w:hAnsi="Arial" w:cs="Arial"/>
              <w:noProof/>
            </w:rPr>
            <w:sym w:font="Symbol" w:char="F06B"/>
          </w:r>
          <w:r w:rsidRPr="00AA4FB2">
            <w:rPr>
              <w:rFonts w:ascii="Arial" w:hAnsi="Arial" w:cs="Arial"/>
              <w:noProof/>
            </w:rPr>
            <w:t>B dependent inflammatory genes</w:t>
          </w:r>
          <w:r>
            <w:rPr>
              <w:noProof/>
            </w:rPr>
            <w:tab/>
          </w:r>
          <w:r>
            <w:rPr>
              <w:noProof/>
            </w:rPr>
            <w:fldChar w:fldCharType="begin"/>
          </w:r>
          <w:r>
            <w:rPr>
              <w:noProof/>
            </w:rPr>
            <w:instrText xml:space="preserve"> PAGEREF _Toc329635189 \h </w:instrText>
          </w:r>
          <w:r>
            <w:rPr>
              <w:noProof/>
            </w:rPr>
          </w:r>
          <w:r>
            <w:rPr>
              <w:noProof/>
            </w:rPr>
            <w:fldChar w:fldCharType="separate"/>
          </w:r>
          <w:r>
            <w:rPr>
              <w:noProof/>
            </w:rPr>
            <w:t>80</w:t>
          </w:r>
          <w:r>
            <w:rPr>
              <w:noProof/>
            </w:rPr>
            <w:fldChar w:fldCharType="end"/>
          </w:r>
        </w:p>
        <w:p w14:paraId="14F8370C"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3.3 Discussion</w:t>
          </w:r>
          <w:r>
            <w:rPr>
              <w:noProof/>
            </w:rPr>
            <w:tab/>
          </w:r>
          <w:r>
            <w:rPr>
              <w:noProof/>
            </w:rPr>
            <w:fldChar w:fldCharType="begin"/>
          </w:r>
          <w:r>
            <w:rPr>
              <w:noProof/>
            </w:rPr>
            <w:instrText xml:space="preserve"> PAGEREF _Toc329635190 \h </w:instrText>
          </w:r>
          <w:r>
            <w:rPr>
              <w:noProof/>
            </w:rPr>
          </w:r>
          <w:r>
            <w:rPr>
              <w:noProof/>
            </w:rPr>
            <w:fldChar w:fldCharType="separate"/>
          </w:r>
          <w:r>
            <w:rPr>
              <w:noProof/>
            </w:rPr>
            <w:t>86</w:t>
          </w:r>
          <w:r>
            <w:rPr>
              <w:noProof/>
            </w:rPr>
            <w:fldChar w:fldCharType="end"/>
          </w:r>
        </w:p>
        <w:p w14:paraId="11648015" w14:textId="4EA18245" w:rsidR="00900049" w:rsidRDefault="00900049">
          <w:pPr>
            <w:pStyle w:val="TOC1"/>
            <w:tabs>
              <w:tab w:val="right" w:leader="dot" w:pos="7926"/>
            </w:tabs>
            <w:rPr>
              <w:b w:val="0"/>
              <w:noProof/>
              <w:lang w:eastAsia="ja-JP"/>
            </w:rPr>
          </w:pPr>
          <w:r w:rsidRPr="00AA4FB2">
            <w:rPr>
              <w:rFonts w:ascii="Arial" w:hAnsi="Arial" w:cs="Arial"/>
              <w:noProof/>
            </w:rPr>
            <w:t xml:space="preserve">Chapter 4 </w:t>
          </w:r>
          <w:r>
            <w:rPr>
              <w:rFonts w:ascii="Arial" w:hAnsi="Arial" w:cs="Arial"/>
              <w:noProof/>
            </w:rPr>
            <w:t xml:space="preserve">    </w:t>
          </w:r>
          <w:r w:rsidRPr="00AA4FB2">
            <w:rPr>
              <w:rFonts w:ascii="Arial" w:hAnsi="Arial" w:cs="Arial"/>
              <w:noProof/>
            </w:rPr>
            <w:t>Characterisation of the gene activation profile of TILRR knockout mice</w:t>
          </w:r>
          <w:r>
            <w:rPr>
              <w:noProof/>
            </w:rPr>
            <w:tab/>
          </w:r>
          <w:r>
            <w:rPr>
              <w:noProof/>
            </w:rPr>
            <w:fldChar w:fldCharType="begin"/>
          </w:r>
          <w:r>
            <w:rPr>
              <w:noProof/>
            </w:rPr>
            <w:instrText xml:space="preserve"> PAGEREF _Toc329635191 \h </w:instrText>
          </w:r>
          <w:r>
            <w:rPr>
              <w:noProof/>
            </w:rPr>
          </w:r>
          <w:r>
            <w:rPr>
              <w:noProof/>
            </w:rPr>
            <w:fldChar w:fldCharType="separate"/>
          </w:r>
          <w:r>
            <w:rPr>
              <w:noProof/>
            </w:rPr>
            <w:t>91</w:t>
          </w:r>
          <w:r>
            <w:rPr>
              <w:noProof/>
            </w:rPr>
            <w:fldChar w:fldCharType="end"/>
          </w:r>
        </w:p>
        <w:p w14:paraId="57926C5C"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4.1 Introduction</w:t>
          </w:r>
          <w:r>
            <w:rPr>
              <w:noProof/>
            </w:rPr>
            <w:tab/>
          </w:r>
          <w:r>
            <w:rPr>
              <w:noProof/>
            </w:rPr>
            <w:fldChar w:fldCharType="begin"/>
          </w:r>
          <w:r>
            <w:rPr>
              <w:noProof/>
            </w:rPr>
            <w:instrText xml:space="preserve"> PAGEREF _Toc329635192 \h </w:instrText>
          </w:r>
          <w:r>
            <w:rPr>
              <w:noProof/>
            </w:rPr>
          </w:r>
          <w:r>
            <w:rPr>
              <w:noProof/>
            </w:rPr>
            <w:fldChar w:fldCharType="separate"/>
          </w:r>
          <w:r>
            <w:rPr>
              <w:noProof/>
            </w:rPr>
            <w:t>92</w:t>
          </w:r>
          <w:r>
            <w:rPr>
              <w:noProof/>
            </w:rPr>
            <w:fldChar w:fldCharType="end"/>
          </w:r>
        </w:p>
        <w:p w14:paraId="2753F13F"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4.2 Results</w:t>
          </w:r>
          <w:r>
            <w:rPr>
              <w:noProof/>
            </w:rPr>
            <w:tab/>
          </w:r>
          <w:r>
            <w:rPr>
              <w:noProof/>
            </w:rPr>
            <w:fldChar w:fldCharType="begin"/>
          </w:r>
          <w:r>
            <w:rPr>
              <w:noProof/>
            </w:rPr>
            <w:instrText xml:space="preserve"> PAGEREF _Toc329635193 \h </w:instrText>
          </w:r>
          <w:r>
            <w:rPr>
              <w:noProof/>
            </w:rPr>
          </w:r>
          <w:r>
            <w:rPr>
              <w:noProof/>
            </w:rPr>
            <w:fldChar w:fldCharType="separate"/>
          </w:r>
          <w:r>
            <w:rPr>
              <w:noProof/>
            </w:rPr>
            <w:t>94</w:t>
          </w:r>
          <w:r>
            <w:rPr>
              <w:noProof/>
            </w:rPr>
            <w:fldChar w:fldCharType="end"/>
          </w:r>
        </w:p>
        <w:p w14:paraId="5A5ABFF9" w14:textId="77777777" w:rsidR="00900049" w:rsidRDefault="00900049">
          <w:pPr>
            <w:pStyle w:val="TOC3"/>
            <w:tabs>
              <w:tab w:val="right" w:leader="dot" w:pos="7926"/>
            </w:tabs>
            <w:rPr>
              <w:noProof/>
              <w:sz w:val="24"/>
              <w:szCs w:val="24"/>
              <w:lang w:eastAsia="ja-JP"/>
            </w:rPr>
          </w:pPr>
          <w:r w:rsidRPr="00AA4FB2">
            <w:rPr>
              <w:rFonts w:ascii="Arial" w:hAnsi="Arial" w:cs="Arial"/>
              <w:noProof/>
            </w:rPr>
            <w:t>4.2.1 Genotyping of TILRR knockout mice</w:t>
          </w:r>
          <w:r>
            <w:rPr>
              <w:noProof/>
            </w:rPr>
            <w:tab/>
          </w:r>
          <w:r>
            <w:rPr>
              <w:noProof/>
            </w:rPr>
            <w:fldChar w:fldCharType="begin"/>
          </w:r>
          <w:r>
            <w:rPr>
              <w:noProof/>
            </w:rPr>
            <w:instrText xml:space="preserve"> PAGEREF _Toc329635194 \h </w:instrText>
          </w:r>
          <w:r>
            <w:rPr>
              <w:noProof/>
            </w:rPr>
          </w:r>
          <w:r>
            <w:rPr>
              <w:noProof/>
            </w:rPr>
            <w:fldChar w:fldCharType="separate"/>
          </w:r>
          <w:r>
            <w:rPr>
              <w:noProof/>
            </w:rPr>
            <w:t>94</w:t>
          </w:r>
          <w:r>
            <w:rPr>
              <w:noProof/>
            </w:rPr>
            <w:fldChar w:fldCharType="end"/>
          </w:r>
        </w:p>
        <w:p w14:paraId="6683953D" w14:textId="77777777" w:rsidR="00900049" w:rsidRDefault="00900049">
          <w:pPr>
            <w:pStyle w:val="TOC3"/>
            <w:tabs>
              <w:tab w:val="right" w:leader="dot" w:pos="7926"/>
            </w:tabs>
            <w:rPr>
              <w:noProof/>
              <w:sz w:val="24"/>
              <w:szCs w:val="24"/>
              <w:lang w:eastAsia="ja-JP"/>
            </w:rPr>
          </w:pPr>
          <w:r w:rsidRPr="00AA4FB2">
            <w:rPr>
              <w:rFonts w:ascii="Arial" w:hAnsi="Arial" w:cs="Arial"/>
              <w:noProof/>
            </w:rPr>
            <w:t>4.2.2 TILRR regulates expression of IL-1 receptor signalling molecules</w:t>
          </w:r>
          <w:r>
            <w:rPr>
              <w:noProof/>
            </w:rPr>
            <w:tab/>
          </w:r>
          <w:r>
            <w:rPr>
              <w:noProof/>
            </w:rPr>
            <w:fldChar w:fldCharType="begin"/>
          </w:r>
          <w:r>
            <w:rPr>
              <w:noProof/>
            </w:rPr>
            <w:instrText xml:space="preserve"> PAGEREF _Toc329635195 \h </w:instrText>
          </w:r>
          <w:r>
            <w:rPr>
              <w:noProof/>
            </w:rPr>
          </w:r>
          <w:r>
            <w:rPr>
              <w:noProof/>
            </w:rPr>
            <w:fldChar w:fldCharType="separate"/>
          </w:r>
          <w:r>
            <w:rPr>
              <w:noProof/>
            </w:rPr>
            <w:t>96</w:t>
          </w:r>
          <w:r>
            <w:rPr>
              <w:noProof/>
            </w:rPr>
            <w:fldChar w:fldCharType="end"/>
          </w:r>
        </w:p>
        <w:p w14:paraId="61012092" w14:textId="77777777" w:rsidR="00900049" w:rsidRDefault="00900049">
          <w:pPr>
            <w:pStyle w:val="TOC3"/>
            <w:tabs>
              <w:tab w:val="right" w:leader="dot" w:pos="7926"/>
            </w:tabs>
            <w:rPr>
              <w:noProof/>
              <w:sz w:val="24"/>
              <w:szCs w:val="24"/>
              <w:lang w:eastAsia="ja-JP"/>
            </w:rPr>
          </w:pPr>
          <w:r w:rsidRPr="00AA4FB2">
            <w:rPr>
              <w:rFonts w:ascii="Arial" w:hAnsi="Arial" w:cs="Arial"/>
              <w:noProof/>
            </w:rPr>
            <w:t>4.2.3 TILRR regulates gene expression in systemic inflammation.</w:t>
          </w:r>
          <w:r>
            <w:rPr>
              <w:noProof/>
            </w:rPr>
            <w:tab/>
          </w:r>
          <w:r>
            <w:rPr>
              <w:noProof/>
            </w:rPr>
            <w:fldChar w:fldCharType="begin"/>
          </w:r>
          <w:r>
            <w:rPr>
              <w:noProof/>
            </w:rPr>
            <w:instrText xml:space="preserve"> PAGEREF _Toc329635196 \h </w:instrText>
          </w:r>
          <w:r>
            <w:rPr>
              <w:noProof/>
            </w:rPr>
          </w:r>
          <w:r>
            <w:rPr>
              <w:noProof/>
            </w:rPr>
            <w:fldChar w:fldCharType="separate"/>
          </w:r>
          <w:r>
            <w:rPr>
              <w:noProof/>
            </w:rPr>
            <w:t>104</w:t>
          </w:r>
          <w:r>
            <w:rPr>
              <w:noProof/>
            </w:rPr>
            <w:fldChar w:fldCharType="end"/>
          </w:r>
        </w:p>
        <w:p w14:paraId="034B71F6" w14:textId="77777777" w:rsidR="00900049" w:rsidRDefault="00900049">
          <w:pPr>
            <w:pStyle w:val="TOC3"/>
            <w:tabs>
              <w:tab w:val="right" w:leader="dot" w:pos="7926"/>
            </w:tabs>
            <w:rPr>
              <w:noProof/>
              <w:sz w:val="24"/>
              <w:szCs w:val="24"/>
              <w:lang w:eastAsia="ja-JP"/>
            </w:rPr>
          </w:pPr>
          <w:r w:rsidRPr="00AA4FB2">
            <w:rPr>
              <w:rFonts w:ascii="Arial" w:hAnsi="Arial" w:cs="Arial"/>
              <w:noProof/>
            </w:rPr>
            <w:t>4.2.4 TILRR regulates expression of genes involved in many diverse pathways</w:t>
          </w:r>
          <w:r>
            <w:rPr>
              <w:noProof/>
            </w:rPr>
            <w:tab/>
          </w:r>
          <w:r>
            <w:rPr>
              <w:noProof/>
            </w:rPr>
            <w:fldChar w:fldCharType="begin"/>
          </w:r>
          <w:r>
            <w:rPr>
              <w:noProof/>
            </w:rPr>
            <w:instrText xml:space="preserve"> PAGEREF _Toc329635197 \h </w:instrText>
          </w:r>
          <w:r>
            <w:rPr>
              <w:noProof/>
            </w:rPr>
          </w:r>
          <w:r>
            <w:rPr>
              <w:noProof/>
            </w:rPr>
            <w:fldChar w:fldCharType="separate"/>
          </w:r>
          <w:r>
            <w:rPr>
              <w:noProof/>
            </w:rPr>
            <w:t>108</w:t>
          </w:r>
          <w:r>
            <w:rPr>
              <w:noProof/>
            </w:rPr>
            <w:fldChar w:fldCharType="end"/>
          </w:r>
        </w:p>
        <w:p w14:paraId="005F9395"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4.3 Discussion</w:t>
          </w:r>
          <w:r>
            <w:rPr>
              <w:noProof/>
            </w:rPr>
            <w:tab/>
          </w:r>
          <w:r>
            <w:rPr>
              <w:noProof/>
            </w:rPr>
            <w:fldChar w:fldCharType="begin"/>
          </w:r>
          <w:r>
            <w:rPr>
              <w:noProof/>
            </w:rPr>
            <w:instrText xml:space="preserve"> PAGEREF _Toc329635198 \h </w:instrText>
          </w:r>
          <w:r>
            <w:rPr>
              <w:noProof/>
            </w:rPr>
          </w:r>
          <w:r>
            <w:rPr>
              <w:noProof/>
            </w:rPr>
            <w:fldChar w:fldCharType="separate"/>
          </w:r>
          <w:r>
            <w:rPr>
              <w:noProof/>
            </w:rPr>
            <w:t>112</w:t>
          </w:r>
          <w:r>
            <w:rPr>
              <w:noProof/>
            </w:rPr>
            <w:fldChar w:fldCharType="end"/>
          </w:r>
        </w:p>
        <w:p w14:paraId="6DAD6ADC" w14:textId="7060DA3E" w:rsidR="00900049" w:rsidRDefault="00900049">
          <w:pPr>
            <w:pStyle w:val="TOC1"/>
            <w:tabs>
              <w:tab w:val="right" w:leader="dot" w:pos="7926"/>
            </w:tabs>
            <w:rPr>
              <w:b w:val="0"/>
              <w:noProof/>
              <w:lang w:eastAsia="ja-JP"/>
            </w:rPr>
          </w:pPr>
          <w:r>
            <w:rPr>
              <w:rFonts w:ascii="Arial" w:hAnsi="Arial" w:cs="Arial"/>
              <w:noProof/>
            </w:rPr>
            <w:t xml:space="preserve">Chapter 5     </w:t>
          </w:r>
          <w:r w:rsidRPr="00AA4FB2">
            <w:rPr>
              <w:rFonts w:ascii="Arial" w:hAnsi="Arial" w:cs="Arial"/>
              <w:noProof/>
            </w:rPr>
            <w:t>TILRR is expressed in breast tumours and regulates NF-</w:t>
          </w:r>
          <w:r w:rsidRPr="00900049">
            <w:rPr>
              <w:rFonts w:ascii="Arial" w:hAnsi="Arial" w:cs="Arial"/>
              <w:noProof/>
            </w:rPr>
            <w:sym w:font="Symbol" w:char="F06B"/>
          </w:r>
          <w:r w:rsidRPr="00AA4FB2">
            <w:rPr>
              <w:rFonts w:ascii="Arial" w:hAnsi="Arial" w:cs="Arial"/>
              <w:noProof/>
            </w:rPr>
            <w:t xml:space="preserve">B activity in a pre-invasive model of breast cancer </w:t>
          </w:r>
          <w:r w:rsidRPr="00AA4FB2">
            <w:rPr>
              <w:rFonts w:ascii="Arial" w:hAnsi="Arial" w:cs="Arial"/>
              <w:i/>
              <w:noProof/>
            </w:rPr>
            <w:t>in vitro</w:t>
          </w:r>
          <w:r>
            <w:rPr>
              <w:noProof/>
            </w:rPr>
            <w:tab/>
          </w:r>
          <w:r>
            <w:rPr>
              <w:noProof/>
            </w:rPr>
            <w:fldChar w:fldCharType="begin"/>
          </w:r>
          <w:r>
            <w:rPr>
              <w:noProof/>
            </w:rPr>
            <w:instrText xml:space="preserve"> PAGEREF _Toc329635199 \h </w:instrText>
          </w:r>
          <w:r>
            <w:rPr>
              <w:noProof/>
            </w:rPr>
          </w:r>
          <w:r>
            <w:rPr>
              <w:noProof/>
            </w:rPr>
            <w:fldChar w:fldCharType="separate"/>
          </w:r>
          <w:r>
            <w:rPr>
              <w:noProof/>
            </w:rPr>
            <w:t>117</w:t>
          </w:r>
          <w:r>
            <w:rPr>
              <w:noProof/>
            </w:rPr>
            <w:fldChar w:fldCharType="end"/>
          </w:r>
        </w:p>
        <w:p w14:paraId="30E95F72"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5.1 Introduction</w:t>
          </w:r>
          <w:r>
            <w:rPr>
              <w:noProof/>
            </w:rPr>
            <w:tab/>
          </w:r>
          <w:r>
            <w:rPr>
              <w:noProof/>
            </w:rPr>
            <w:fldChar w:fldCharType="begin"/>
          </w:r>
          <w:r>
            <w:rPr>
              <w:noProof/>
            </w:rPr>
            <w:instrText xml:space="preserve"> PAGEREF _Toc329635200 \h </w:instrText>
          </w:r>
          <w:r>
            <w:rPr>
              <w:noProof/>
            </w:rPr>
          </w:r>
          <w:r>
            <w:rPr>
              <w:noProof/>
            </w:rPr>
            <w:fldChar w:fldCharType="separate"/>
          </w:r>
          <w:r>
            <w:rPr>
              <w:noProof/>
            </w:rPr>
            <w:t>118</w:t>
          </w:r>
          <w:r>
            <w:rPr>
              <w:noProof/>
            </w:rPr>
            <w:fldChar w:fldCharType="end"/>
          </w:r>
        </w:p>
        <w:p w14:paraId="03FF66DE"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5.2 Results</w:t>
          </w:r>
          <w:r>
            <w:rPr>
              <w:noProof/>
            </w:rPr>
            <w:tab/>
          </w:r>
          <w:r>
            <w:rPr>
              <w:noProof/>
            </w:rPr>
            <w:fldChar w:fldCharType="begin"/>
          </w:r>
          <w:r>
            <w:rPr>
              <w:noProof/>
            </w:rPr>
            <w:instrText xml:space="preserve"> PAGEREF _Toc329635201 \h </w:instrText>
          </w:r>
          <w:r>
            <w:rPr>
              <w:noProof/>
            </w:rPr>
          </w:r>
          <w:r>
            <w:rPr>
              <w:noProof/>
            </w:rPr>
            <w:fldChar w:fldCharType="separate"/>
          </w:r>
          <w:r>
            <w:rPr>
              <w:noProof/>
            </w:rPr>
            <w:t>119</w:t>
          </w:r>
          <w:r>
            <w:rPr>
              <w:noProof/>
            </w:rPr>
            <w:fldChar w:fldCharType="end"/>
          </w:r>
        </w:p>
        <w:p w14:paraId="781A0CF1" w14:textId="77777777" w:rsidR="00900049" w:rsidRDefault="00900049">
          <w:pPr>
            <w:pStyle w:val="TOC3"/>
            <w:tabs>
              <w:tab w:val="right" w:leader="dot" w:pos="7926"/>
            </w:tabs>
            <w:rPr>
              <w:noProof/>
              <w:sz w:val="24"/>
              <w:szCs w:val="24"/>
              <w:lang w:eastAsia="ja-JP"/>
            </w:rPr>
          </w:pPr>
          <w:r w:rsidRPr="00AA4FB2">
            <w:rPr>
              <w:rFonts w:ascii="Arial" w:hAnsi="Arial" w:cs="Arial"/>
              <w:noProof/>
            </w:rPr>
            <w:t>5.2.1 TILRR is highly expressed in pre-invasive DCIS tumours compared to normal tissue and invasive tumours.</w:t>
          </w:r>
          <w:r>
            <w:rPr>
              <w:noProof/>
            </w:rPr>
            <w:tab/>
          </w:r>
          <w:r>
            <w:rPr>
              <w:noProof/>
            </w:rPr>
            <w:fldChar w:fldCharType="begin"/>
          </w:r>
          <w:r>
            <w:rPr>
              <w:noProof/>
            </w:rPr>
            <w:instrText xml:space="preserve"> PAGEREF _Toc329635202 \h </w:instrText>
          </w:r>
          <w:r>
            <w:rPr>
              <w:noProof/>
            </w:rPr>
          </w:r>
          <w:r>
            <w:rPr>
              <w:noProof/>
            </w:rPr>
            <w:fldChar w:fldCharType="separate"/>
          </w:r>
          <w:r>
            <w:rPr>
              <w:noProof/>
            </w:rPr>
            <w:t>119</w:t>
          </w:r>
          <w:r>
            <w:rPr>
              <w:noProof/>
            </w:rPr>
            <w:fldChar w:fldCharType="end"/>
          </w:r>
        </w:p>
        <w:p w14:paraId="1A6F5F88" w14:textId="77777777" w:rsidR="00900049" w:rsidRDefault="00900049">
          <w:pPr>
            <w:pStyle w:val="TOC3"/>
            <w:tabs>
              <w:tab w:val="right" w:leader="dot" w:pos="7926"/>
            </w:tabs>
            <w:rPr>
              <w:noProof/>
              <w:sz w:val="24"/>
              <w:szCs w:val="24"/>
              <w:lang w:eastAsia="ja-JP"/>
            </w:rPr>
          </w:pPr>
          <w:r w:rsidRPr="00AA4FB2">
            <w:rPr>
              <w:rFonts w:ascii="Arial" w:hAnsi="Arial" w:cs="Arial"/>
              <w:noProof/>
            </w:rPr>
            <w:t>5.2.2 Variation in TILRR expression is not due to variation in the sequence of the TILRR transcript.</w:t>
          </w:r>
          <w:r>
            <w:rPr>
              <w:noProof/>
            </w:rPr>
            <w:tab/>
          </w:r>
          <w:r>
            <w:rPr>
              <w:noProof/>
            </w:rPr>
            <w:fldChar w:fldCharType="begin"/>
          </w:r>
          <w:r>
            <w:rPr>
              <w:noProof/>
            </w:rPr>
            <w:instrText xml:space="preserve"> PAGEREF _Toc329635203 \h </w:instrText>
          </w:r>
          <w:r>
            <w:rPr>
              <w:noProof/>
            </w:rPr>
          </w:r>
          <w:r>
            <w:rPr>
              <w:noProof/>
            </w:rPr>
            <w:fldChar w:fldCharType="separate"/>
          </w:r>
          <w:r>
            <w:rPr>
              <w:noProof/>
            </w:rPr>
            <w:t>124</w:t>
          </w:r>
          <w:r>
            <w:rPr>
              <w:noProof/>
            </w:rPr>
            <w:fldChar w:fldCharType="end"/>
          </w:r>
        </w:p>
        <w:p w14:paraId="3DB0A020" w14:textId="77777777" w:rsidR="00900049" w:rsidRDefault="00900049">
          <w:pPr>
            <w:pStyle w:val="TOC3"/>
            <w:tabs>
              <w:tab w:val="right" w:leader="dot" w:pos="7926"/>
            </w:tabs>
            <w:rPr>
              <w:noProof/>
              <w:sz w:val="24"/>
              <w:szCs w:val="24"/>
              <w:lang w:eastAsia="ja-JP"/>
            </w:rPr>
          </w:pPr>
          <w:r w:rsidRPr="00AA4FB2">
            <w:rPr>
              <w:rFonts w:ascii="Arial" w:hAnsi="Arial" w:cs="Arial"/>
              <w:noProof/>
            </w:rPr>
            <w:t>5.2.3 NF-</w:t>
          </w:r>
          <w:r w:rsidRPr="0031371F">
            <w:rPr>
              <w:rFonts w:ascii="Arial" w:hAnsi="Arial" w:cs="Arial"/>
              <w:noProof/>
            </w:rPr>
            <w:sym w:font="Symbol" w:char="F06B"/>
          </w:r>
          <w:r w:rsidRPr="00AA4FB2">
            <w:rPr>
              <w:rFonts w:ascii="Arial" w:hAnsi="Arial" w:cs="Arial"/>
              <w:noProof/>
            </w:rPr>
            <w:t>B activity is variable in human breast cell lines</w:t>
          </w:r>
          <w:r>
            <w:rPr>
              <w:noProof/>
            </w:rPr>
            <w:tab/>
          </w:r>
          <w:r>
            <w:rPr>
              <w:noProof/>
            </w:rPr>
            <w:fldChar w:fldCharType="begin"/>
          </w:r>
          <w:r>
            <w:rPr>
              <w:noProof/>
            </w:rPr>
            <w:instrText xml:space="preserve"> PAGEREF _Toc329635204 \h </w:instrText>
          </w:r>
          <w:r>
            <w:rPr>
              <w:noProof/>
            </w:rPr>
          </w:r>
          <w:r>
            <w:rPr>
              <w:noProof/>
            </w:rPr>
            <w:fldChar w:fldCharType="separate"/>
          </w:r>
          <w:r>
            <w:rPr>
              <w:noProof/>
            </w:rPr>
            <w:t>125</w:t>
          </w:r>
          <w:r>
            <w:rPr>
              <w:noProof/>
            </w:rPr>
            <w:fldChar w:fldCharType="end"/>
          </w:r>
        </w:p>
        <w:p w14:paraId="3BFBBC8C" w14:textId="77777777" w:rsidR="00900049" w:rsidRDefault="00900049">
          <w:pPr>
            <w:pStyle w:val="TOC3"/>
            <w:tabs>
              <w:tab w:val="right" w:leader="dot" w:pos="7926"/>
            </w:tabs>
            <w:rPr>
              <w:noProof/>
              <w:sz w:val="24"/>
              <w:szCs w:val="24"/>
              <w:lang w:eastAsia="ja-JP"/>
            </w:rPr>
          </w:pPr>
          <w:r w:rsidRPr="00AA4FB2">
            <w:rPr>
              <w:rFonts w:ascii="Arial" w:hAnsi="Arial" w:cs="Arial"/>
              <w:noProof/>
            </w:rPr>
            <w:t>5.2.4 Decrease in IL-1 dependent NF-</w:t>
          </w:r>
          <w:r w:rsidRPr="0031371F">
            <w:rPr>
              <w:rFonts w:ascii="Arial" w:hAnsi="Arial" w:cs="Arial"/>
              <w:noProof/>
            </w:rPr>
            <w:sym w:font="Symbol" w:char="F06B"/>
          </w:r>
          <w:r w:rsidRPr="00AA4FB2">
            <w:rPr>
              <w:rFonts w:ascii="Arial" w:hAnsi="Arial" w:cs="Arial"/>
              <w:noProof/>
            </w:rPr>
            <w:t>B activity in breast cell lines in cells treated with the blocking TILRR peptide antibody</w:t>
          </w:r>
          <w:r>
            <w:rPr>
              <w:noProof/>
            </w:rPr>
            <w:tab/>
          </w:r>
          <w:r>
            <w:rPr>
              <w:noProof/>
            </w:rPr>
            <w:fldChar w:fldCharType="begin"/>
          </w:r>
          <w:r>
            <w:rPr>
              <w:noProof/>
            </w:rPr>
            <w:instrText xml:space="preserve"> PAGEREF _Toc329635205 \h </w:instrText>
          </w:r>
          <w:r>
            <w:rPr>
              <w:noProof/>
            </w:rPr>
          </w:r>
          <w:r>
            <w:rPr>
              <w:noProof/>
            </w:rPr>
            <w:fldChar w:fldCharType="separate"/>
          </w:r>
          <w:r>
            <w:rPr>
              <w:noProof/>
            </w:rPr>
            <w:t>128</w:t>
          </w:r>
          <w:r>
            <w:rPr>
              <w:noProof/>
            </w:rPr>
            <w:fldChar w:fldCharType="end"/>
          </w:r>
        </w:p>
        <w:p w14:paraId="437D274B" w14:textId="77777777" w:rsidR="00900049" w:rsidRDefault="00900049">
          <w:pPr>
            <w:pStyle w:val="TOC3"/>
            <w:tabs>
              <w:tab w:val="right" w:leader="dot" w:pos="7926"/>
            </w:tabs>
            <w:rPr>
              <w:noProof/>
              <w:sz w:val="24"/>
              <w:szCs w:val="24"/>
              <w:lang w:eastAsia="ja-JP"/>
            </w:rPr>
          </w:pPr>
          <w:r w:rsidRPr="00AA4FB2">
            <w:rPr>
              <w:rFonts w:ascii="Arial" w:hAnsi="Arial" w:cs="Arial"/>
              <w:noProof/>
            </w:rPr>
            <w:t>5.2.5 Increased expression of TILRR in DCIS cells does not correlate with increased activation of the canonical NF-</w:t>
          </w:r>
          <w:r w:rsidRPr="00FA634A">
            <w:rPr>
              <w:rFonts w:ascii="Arial" w:hAnsi="Arial" w:cs="Arial"/>
              <w:noProof/>
            </w:rPr>
            <w:sym w:font="Symbol" w:char="F06B"/>
          </w:r>
          <w:r w:rsidRPr="00AA4FB2">
            <w:rPr>
              <w:rFonts w:ascii="Arial" w:hAnsi="Arial" w:cs="Arial"/>
              <w:noProof/>
            </w:rPr>
            <w:t>B signalling pathway.</w:t>
          </w:r>
          <w:r>
            <w:rPr>
              <w:noProof/>
            </w:rPr>
            <w:tab/>
          </w:r>
          <w:r>
            <w:rPr>
              <w:noProof/>
            </w:rPr>
            <w:fldChar w:fldCharType="begin"/>
          </w:r>
          <w:r>
            <w:rPr>
              <w:noProof/>
            </w:rPr>
            <w:instrText xml:space="preserve"> PAGEREF _Toc329635206 \h </w:instrText>
          </w:r>
          <w:r>
            <w:rPr>
              <w:noProof/>
            </w:rPr>
          </w:r>
          <w:r>
            <w:rPr>
              <w:noProof/>
            </w:rPr>
            <w:fldChar w:fldCharType="separate"/>
          </w:r>
          <w:r>
            <w:rPr>
              <w:noProof/>
            </w:rPr>
            <w:t>131</w:t>
          </w:r>
          <w:r>
            <w:rPr>
              <w:noProof/>
            </w:rPr>
            <w:fldChar w:fldCharType="end"/>
          </w:r>
        </w:p>
        <w:p w14:paraId="33593952" w14:textId="77777777" w:rsidR="00900049" w:rsidRDefault="00900049">
          <w:pPr>
            <w:pStyle w:val="TOC3"/>
            <w:tabs>
              <w:tab w:val="right" w:leader="dot" w:pos="7926"/>
            </w:tabs>
            <w:rPr>
              <w:noProof/>
              <w:sz w:val="24"/>
              <w:szCs w:val="24"/>
              <w:lang w:eastAsia="ja-JP"/>
            </w:rPr>
          </w:pPr>
          <w:r w:rsidRPr="00AA4FB2">
            <w:rPr>
              <w:rFonts w:ascii="Arial" w:hAnsi="Arial" w:cs="Arial"/>
              <w:noProof/>
            </w:rPr>
            <w:t>5.2.6 DCIS cells demonstrate constitutively active Ras but this is unresponsive to IL-1β stimulation.</w:t>
          </w:r>
          <w:r>
            <w:rPr>
              <w:noProof/>
            </w:rPr>
            <w:tab/>
          </w:r>
          <w:r>
            <w:rPr>
              <w:noProof/>
            </w:rPr>
            <w:fldChar w:fldCharType="begin"/>
          </w:r>
          <w:r>
            <w:rPr>
              <w:noProof/>
            </w:rPr>
            <w:instrText xml:space="preserve"> PAGEREF _Toc329635207 \h </w:instrText>
          </w:r>
          <w:r>
            <w:rPr>
              <w:noProof/>
            </w:rPr>
          </w:r>
          <w:r>
            <w:rPr>
              <w:noProof/>
            </w:rPr>
            <w:fldChar w:fldCharType="separate"/>
          </w:r>
          <w:r>
            <w:rPr>
              <w:noProof/>
            </w:rPr>
            <w:t>134</w:t>
          </w:r>
          <w:r>
            <w:rPr>
              <w:noProof/>
            </w:rPr>
            <w:fldChar w:fldCharType="end"/>
          </w:r>
        </w:p>
        <w:p w14:paraId="00F8C6CD" w14:textId="77777777" w:rsidR="00900049" w:rsidRDefault="00900049">
          <w:pPr>
            <w:pStyle w:val="TOC3"/>
            <w:tabs>
              <w:tab w:val="right" w:leader="dot" w:pos="7926"/>
            </w:tabs>
            <w:rPr>
              <w:noProof/>
              <w:sz w:val="24"/>
              <w:szCs w:val="24"/>
              <w:lang w:eastAsia="ja-JP"/>
            </w:rPr>
          </w:pPr>
          <w:r w:rsidRPr="00AA4FB2">
            <w:rPr>
              <w:rFonts w:ascii="Arial" w:hAnsi="Arial" w:cs="Arial"/>
              <w:noProof/>
            </w:rPr>
            <w:t>5.2.7 TILRR regulates Akt phosphorylation in DCIS cells</w:t>
          </w:r>
          <w:r>
            <w:rPr>
              <w:noProof/>
            </w:rPr>
            <w:tab/>
          </w:r>
          <w:r>
            <w:rPr>
              <w:noProof/>
            </w:rPr>
            <w:fldChar w:fldCharType="begin"/>
          </w:r>
          <w:r>
            <w:rPr>
              <w:noProof/>
            </w:rPr>
            <w:instrText xml:space="preserve"> PAGEREF _Toc329635208 \h </w:instrText>
          </w:r>
          <w:r>
            <w:rPr>
              <w:noProof/>
            </w:rPr>
          </w:r>
          <w:r>
            <w:rPr>
              <w:noProof/>
            </w:rPr>
            <w:fldChar w:fldCharType="separate"/>
          </w:r>
          <w:r>
            <w:rPr>
              <w:noProof/>
            </w:rPr>
            <w:t>136</w:t>
          </w:r>
          <w:r>
            <w:rPr>
              <w:noProof/>
            </w:rPr>
            <w:fldChar w:fldCharType="end"/>
          </w:r>
        </w:p>
        <w:p w14:paraId="62EF48F0" w14:textId="77777777" w:rsidR="00900049" w:rsidRDefault="00900049">
          <w:pPr>
            <w:pStyle w:val="TOC3"/>
            <w:tabs>
              <w:tab w:val="right" w:leader="dot" w:pos="7926"/>
            </w:tabs>
            <w:rPr>
              <w:noProof/>
              <w:sz w:val="24"/>
              <w:szCs w:val="24"/>
              <w:lang w:eastAsia="ja-JP"/>
            </w:rPr>
          </w:pPr>
          <w:r w:rsidRPr="00AA4FB2">
            <w:rPr>
              <w:rFonts w:ascii="Arial" w:hAnsi="Arial" w:cs="Arial"/>
              <w:noProof/>
            </w:rPr>
            <w:t>5.2.8 TILRR regulates non-canonical NF-κB2/p100 activation in DCIS cells.</w:t>
          </w:r>
          <w:r>
            <w:rPr>
              <w:noProof/>
            </w:rPr>
            <w:tab/>
          </w:r>
          <w:r>
            <w:rPr>
              <w:noProof/>
            </w:rPr>
            <w:fldChar w:fldCharType="begin"/>
          </w:r>
          <w:r>
            <w:rPr>
              <w:noProof/>
            </w:rPr>
            <w:instrText xml:space="preserve"> PAGEREF _Toc329635209 \h </w:instrText>
          </w:r>
          <w:r>
            <w:rPr>
              <w:noProof/>
            </w:rPr>
          </w:r>
          <w:r>
            <w:rPr>
              <w:noProof/>
            </w:rPr>
            <w:fldChar w:fldCharType="separate"/>
          </w:r>
          <w:r>
            <w:rPr>
              <w:noProof/>
            </w:rPr>
            <w:t>139</w:t>
          </w:r>
          <w:r>
            <w:rPr>
              <w:noProof/>
            </w:rPr>
            <w:fldChar w:fldCharType="end"/>
          </w:r>
        </w:p>
        <w:p w14:paraId="10CE0E4F" w14:textId="77777777" w:rsidR="00900049" w:rsidRDefault="00900049">
          <w:pPr>
            <w:pStyle w:val="TOC3"/>
            <w:tabs>
              <w:tab w:val="right" w:leader="dot" w:pos="7926"/>
            </w:tabs>
            <w:rPr>
              <w:noProof/>
              <w:sz w:val="24"/>
              <w:szCs w:val="24"/>
              <w:lang w:eastAsia="ja-JP"/>
            </w:rPr>
          </w:pPr>
          <w:r w:rsidRPr="00AA4FB2">
            <w:rPr>
              <w:rFonts w:ascii="Arial" w:hAnsi="Arial" w:cs="Arial"/>
              <w:noProof/>
            </w:rPr>
            <w:t>5.2.9 TILRR regulates IL-1 dependent PI3K recruitment to the IL-1R1 in pre-invasive breast cancer</w:t>
          </w:r>
          <w:r>
            <w:rPr>
              <w:noProof/>
            </w:rPr>
            <w:tab/>
          </w:r>
          <w:r>
            <w:rPr>
              <w:noProof/>
            </w:rPr>
            <w:fldChar w:fldCharType="begin"/>
          </w:r>
          <w:r>
            <w:rPr>
              <w:noProof/>
            </w:rPr>
            <w:instrText xml:space="preserve"> PAGEREF _Toc329635210 \h </w:instrText>
          </w:r>
          <w:r>
            <w:rPr>
              <w:noProof/>
            </w:rPr>
          </w:r>
          <w:r>
            <w:rPr>
              <w:noProof/>
            </w:rPr>
            <w:fldChar w:fldCharType="separate"/>
          </w:r>
          <w:r>
            <w:rPr>
              <w:noProof/>
            </w:rPr>
            <w:t>141</w:t>
          </w:r>
          <w:r>
            <w:rPr>
              <w:noProof/>
            </w:rPr>
            <w:fldChar w:fldCharType="end"/>
          </w:r>
        </w:p>
        <w:p w14:paraId="4C07B9F3"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5.3 Discussion</w:t>
          </w:r>
          <w:r>
            <w:rPr>
              <w:noProof/>
            </w:rPr>
            <w:tab/>
          </w:r>
          <w:r>
            <w:rPr>
              <w:noProof/>
            </w:rPr>
            <w:fldChar w:fldCharType="begin"/>
          </w:r>
          <w:r>
            <w:rPr>
              <w:noProof/>
            </w:rPr>
            <w:instrText xml:space="preserve"> PAGEREF _Toc329635211 \h </w:instrText>
          </w:r>
          <w:r>
            <w:rPr>
              <w:noProof/>
            </w:rPr>
          </w:r>
          <w:r>
            <w:rPr>
              <w:noProof/>
            </w:rPr>
            <w:fldChar w:fldCharType="separate"/>
          </w:r>
          <w:r>
            <w:rPr>
              <w:noProof/>
            </w:rPr>
            <w:t>143</w:t>
          </w:r>
          <w:r>
            <w:rPr>
              <w:noProof/>
            </w:rPr>
            <w:fldChar w:fldCharType="end"/>
          </w:r>
        </w:p>
        <w:p w14:paraId="5F758388" w14:textId="77777777" w:rsidR="00900049" w:rsidRDefault="00900049">
          <w:pPr>
            <w:pStyle w:val="TOC3"/>
            <w:tabs>
              <w:tab w:val="right" w:leader="dot" w:pos="7926"/>
            </w:tabs>
            <w:rPr>
              <w:noProof/>
              <w:sz w:val="24"/>
              <w:szCs w:val="24"/>
              <w:lang w:eastAsia="ja-JP"/>
            </w:rPr>
          </w:pPr>
          <w:r w:rsidRPr="00AA4FB2">
            <w:rPr>
              <w:rFonts w:ascii="Arial" w:hAnsi="Arial"/>
              <w:noProof/>
            </w:rPr>
            <w:t>5.3.1 Human breast tissue</w:t>
          </w:r>
          <w:r>
            <w:rPr>
              <w:noProof/>
            </w:rPr>
            <w:tab/>
          </w:r>
          <w:r>
            <w:rPr>
              <w:noProof/>
            </w:rPr>
            <w:fldChar w:fldCharType="begin"/>
          </w:r>
          <w:r>
            <w:rPr>
              <w:noProof/>
            </w:rPr>
            <w:instrText xml:space="preserve"> PAGEREF _Toc329635212 \h </w:instrText>
          </w:r>
          <w:r>
            <w:rPr>
              <w:noProof/>
            </w:rPr>
          </w:r>
          <w:r>
            <w:rPr>
              <w:noProof/>
            </w:rPr>
            <w:fldChar w:fldCharType="separate"/>
          </w:r>
          <w:r>
            <w:rPr>
              <w:noProof/>
            </w:rPr>
            <w:t>143</w:t>
          </w:r>
          <w:r>
            <w:rPr>
              <w:noProof/>
            </w:rPr>
            <w:fldChar w:fldCharType="end"/>
          </w:r>
        </w:p>
        <w:p w14:paraId="3A43D398" w14:textId="77777777" w:rsidR="00900049" w:rsidRDefault="00900049">
          <w:pPr>
            <w:pStyle w:val="TOC3"/>
            <w:tabs>
              <w:tab w:val="right" w:leader="dot" w:pos="7926"/>
            </w:tabs>
            <w:rPr>
              <w:noProof/>
              <w:sz w:val="24"/>
              <w:szCs w:val="24"/>
              <w:lang w:eastAsia="ja-JP"/>
            </w:rPr>
          </w:pPr>
          <w:r w:rsidRPr="00AA4FB2">
            <w:rPr>
              <w:rFonts w:ascii="Arial" w:hAnsi="Arial" w:cs="Arial"/>
              <w:noProof/>
            </w:rPr>
            <w:t>5.3.2 TILRR and NF-</w:t>
          </w:r>
          <w:r w:rsidRPr="0046459B">
            <w:rPr>
              <w:rFonts w:ascii="Arial" w:hAnsi="Arial" w:cs="Arial"/>
              <w:noProof/>
            </w:rPr>
            <w:sym w:font="Symbol" w:char="F06B"/>
          </w:r>
          <w:r w:rsidRPr="00AA4FB2">
            <w:rPr>
              <w:rFonts w:ascii="Arial" w:hAnsi="Arial" w:cs="Arial"/>
              <w:noProof/>
            </w:rPr>
            <w:t>B</w:t>
          </w:r>
          <w:r>
            <w:rPr>
              <w:noProof/>
            </w:rPr>
            <w:tab/>
          </w:r>
          <w:r>
            <w:rPr>
              <w:noProof/>
            </w:rPr>
            <w:fldChar w:fldCharType="begin"/>
          </w:r>
          <w:r>
            <w:rPr>
              <w:noProof/>
            </w:rPr>
            <w:instrText xml:space="preserve"> PAGEREF _Toc329635213 \h </w:instrText>
          </w:r>
          <w:r>
            <w:rPr>
              <w:noProof/>
            </w:rPr>
          </w:r>
          <w:r>
            <w:rPr>
              <w:noProof/>
            </w:rPr>
            <w:fldChar w:fldCharType="separate"/>
          </w:r>
          <w:r>
            <w:rPr>
              <w:noProof/>
            </w:rPr>
            <w:t>144</w:t>
          </w:r>
          <w:r>
            <w:rPr>
              <w:noProof/>
            </w:rPr>
            <w:fldChar w:fldCharType="end"/>
          </w:r>
        </w:p>
        <w:p w14:paraId="57194A3B" w14:textId="77777777" w:rsidR="00900049" w:rsidRDefault="00900049">
          <w:pPr>
            <w:pStyle w:val="TOC3"/>
            <w:tabs>
              <w:tab w:val="right" w:leader="dot" w:pos="7926"/>
            </w:tabs>
            <w:rPr>
              <w:noProof/>
              <w:sz w:val="24"/>
              <w:szCs w:val="24"/>
              <w:lang w:eastAsia="ja-JP"/>
            </w:rPr>
          </w:pPr>
          <w:r w:rsidRPr="00AA4FB2">
            <w:rPr>
              <w:rFonts w:ascii="Arial" w:hAnsi="Arial" w:cs="Arial"/>
              <w:noProof/>
            </w:rPr>
            <w:t>5.3.3 Canonical and non-canonical NF-</w:t>
          </w:r>
          <w:r w:rsidRPr="00755D05">
            <w:rPr>
              <w:rFonts w:ascii="Arial" w:hAnsi="Arial" w:cs="Arial"/>
              <w:noProof/>
            </w:rPr>
            <w:sym w:font="Symbol" w:char="F06B"/>
          </w:r>
          <w:r w:rsidRPr="00AA4FB2">
            <w:rPr>
              <w:rFonts w:ascii="Arial" w:hAnsi="Arial" w:cs="Arial"/>
              <w:noProof/>
            </w:rPr>
            <w:t>B pathways</w:t>
          </w:r>
          <w:r>
            <w:rPr>
              <w:noProof/>
            </w:rPr>
            <w:tab/>
          </w:r>
          <w:r>
            <w:rPr>
              <w:noProof/>
            </w:rPr>
            <w:fldChar w:fldCharType="begin"/>
          </w:r>
          <w:r>
            <w:rPr>
              <w:noProof/>
            </w:rPr>
            <w:instrText xml:space="preserve"> PAGEREF _Toc329635214 \h </w:instrText>
          </w:r>
          <w:r>
            <w:rPr>
              <w:noProof/>
            </w:rPr>
          </w:r>
          <w:r>
            <w:rPr>
              <w:noProof/>
            </w:rPr>
            <w:fldChar w:fldCharType="separate"/>
          </w:r>
          <w:r>
            <w:rPr>
              <w:noProof/>
            </w:rPr>
            <w:t>145</w:t>
          </w:r>
          <w:r>
            <w:rPr>
              <w:noProof/>
            </w:rPr>
            <w:fldChar w:fldCharType="end"/>
          </w:r>
        </w:p>
        <w:p w14:paraId="00419560" w14:textId="739AB680" w:rsidR="00900049" w:rsidRDefault="00900049">
          <w:pPr>
            <w:pStyle w:val="TOC1"/>
            <w:tabs>
              <w:tab w:val="right" w:leader="dot" w:pos="7926"/>
            </w:tabs>
            <w:rPr>
              <w:b w:val="0"/>
              <w:noProof/>
              <w:lang w:eastAsia="ja-JP"/>
            </w:rPr>
          </w:pPr>
          <w:r>
            <w:rPr>
              <w:rFonts w:ascii="Arial" w:hAnsi="Arial" w:cs="Arial"/>
              <w:noProof/>
            </w:rPr>
            <w:t xml:space="preserve">Chapter 6     </w:t>
          </w:r>
          <w:r w:rsidRPr="00AA4FB2">
            <w:rPr>
              <w:rFonts w:ascii="Arial" w:hAnsi="Arial" w:cs="Arial"/>
              <w:noProof/>
            </w:rPr>
            <w:t>General discussion and future directions</w:t>
          </w:r>
          <w:r>
            <w:rPr>
              <w:noProof/>
            </w:rPr>
            <w:tab/>
          </w:r>
          <w:r>
            <w:rPr>
              <w:noProof/>
            </w:rPr>
            <w:fldChar w:fldCharType="begin"/>
          </w:r>
          <w:r>
            <w:rPr>
              <w:noProof/>
            </w:rPr>
            <w:instrText xml:space="preserve"> PAGEREF _Toc329635215 \h </w:instrText>
          </w:r>
          <w:r>
            <w:rPr>
              <w:noProof/>
            </w:rPr>
          </w:r>
          <w:r>
            <w:rPr>
              <w:noProof/>
            </w:rPr>
            <w:fldChar w:fldCharType="separate"/>
          </w:r>
          <w:r>
            <w:rPr>
              <w:noProof/>
            </w:rPr>
            <w:t>150</w:t>
          </w:r>
          <w:r>
            <w:rPr>
              <w:noProof/>
            </w:rPr>
            <w:fldChar w:fldCharType="end"/>
          </w:r>
        </w:p>
        <w:p w14:paraId="6F0C327A"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6.1 Discussion</w:t>
          </w:r>
          <w:r>
            <w:rPr>
              <w:noProof/>
            </w:rPr>
            <w:tab/>
          </w:r>
          <w:r>
            <w:rPr>
              <w:noProof/>
            </w:rPr>
            <w:fldChar w:fldCharType="begin"/>
          </w:r>
          <w:r>
            <w:rPr>
              <w:noProof/>
            </w:rPr>
            <w:instrText xml:space="preserve"> PAGEREF _Toc329635216 \h </w:instrText>
          </w:r>
          <w:r>
            <w:rPr>
              <w:noProof/>
            </w:rPr>
          </w:r>
          <w:r>
            <w:rPr>
              <w:noProof/>
            </w:rPr>
            <w:fldChar w:fldCharType="separate"/>
          </w:r>
          <w:r>
            <w:rPr>
              <w:noProof/>
            </w:rPr>
            <w:t>151</w:t>
          </w:r>
          <w:r>
            <w:rPr>
              <w:noProof/>
            </w:rPr>
            <w:fldChar w:fldCharType="end"/>
          </w:r>
        </w:p>
        <w:p w14:paraId="41F971C6" w14:textId="77777777" w:rsidR="00900049" w:rsidRDefault="00900049">
          <w:pPr>
            <w:pStyle w:val="TOC2"/>
            <w:tabs>
              <w:tab w:val="right" w:leader="dot" w:pos="7926"/>
            </w:tabs>
            <w:rPr>
              <w:b w:val="0"/>
              <w:noProof/>
              <w:sz w:val="24"/>
              <w:szCs w:val="24"/>
              <w:lang w:eastAsia="ja-JP"/>
            </w:rPr>
          </w:pPr>
          <w:r w:rsidRPr="00AA4FB2">
            <w:rPr>
              <w:rFonts w:ascii="Arial" w:hAnsi="Arial" w:cs="Arial"/>
              <w:noProof/>
            </w:rPr>
            <w:t>6.2 Future directions</w:t>
          </w:r>
          <w:r>
            <w:rPr>
              <w:noProof/>
            </w:rPr>
            <w:tab/>
          </w:r>
          <w:r>
            <w:rPr>
              <w:noProof/>
            </w:rPr>
            <w:fldChar w:fldCharType="begin"/>
          </w:r>
          <w:r>
            <w:rPr>
              <w:noProof/>
            </w:rPr>
            <w:instrText xml:space="preserve"> PAGEREF _Toc329635217 \h </w:instrText>
          </w:r>
          <w:r>
            <w:rPr>
              <w:noProof/>
            </w:rPr>
          </w:r>
          <w:r>
            <w:rPr>
              <w:noProof/>
            </w:rPr>
            <w:fldChar w:fldCharType="separate"/>
          </w:r>
          <w:r>
            <w:rPr>
              <w:noProof/>
            </w:rPr>
            <w:t>156</w:t>
          </w:r>
          <w:r>
            <w:rPr>
              <w:noProof/>
            </w:rPr>
            <w:fldChar w:fldCharType="end"/>
          </w:r>
        </w:p>
        <w:p w14:paraId="198EA01C" w14:textId="07EE7D6B" w:rsidR="00900049" w:rsidRDefault="00900049">
          <w:pPr>
            <w:pStyle w:val="TOC1"/>
            <w:tabs>
              <w:tab w:val="right" w:leader="dot" w:pos="7926"/>
            </w:tabs>
            <w:rPr>
              <w:b w:val="0"/>
              <w:noProof/>
              <w:lang w:eastAsia="ja-JP"/>
            </w:rPr>
          </w:pPr>
          <w:r>
            <w:rPr>
              <w:rFonts w:ascii="Arial" w:hAnsi="Arial" w:cs="Arial"/>
              <w:noProof/>
            </w:rPr>
            <w:t xml:space="preserve">Chapter 7     </w:t>
          </w:r>
          <w:r w:rsidRPr="00AA4FB2">
            <w:rPr>
              <w:rFonts w:ascii="Arial" w:hAnsi="Arial" w:cs="Arial"/>
              <w:noProof/>
            </w:rPr>
            <w:t>References</w:t>
          </w:r>
          <w:r>
            <w:rPr>
              <w:noProof/>
            </w:rPr>
            <w:tab/>
          </w:r>
          <w:r>
            <w:rPr>
              <w:noProof/>
            </w:rPr>
            <w:fldChar w:fldCharType="begin"/>
          </w:r>
          <w:r>
            <w:rPr>
              <w:noProof/>
            </w:rPr>
            <w:instrText xml:space="preserve"> PAGEREF _Toc329635218 \h </w:instrText>
          </w:r>
          <w:r>
            <w:rPr>
              <w:noProof/>
            </w:rPr>
          </w:r>
          <w:r>
            <w:rPr>
              <w:noProof/>
            </w:rPr>
            <w:fldChar w:fldCharType="separate"/>
          </w:r>
          <w:r>
            <w:rPr>
              <w:noProof/>
            </w:rPr>
            <w:t>159</w:t>
          </w:r>
          <w:r>
            <w:rPr>
              <w:noProof/>
            </w:rPr>
            <w:fldChar w:fldCharType="end"/>
          </w:r>
        </w:p>
        <w:p w14:paraId="0FA10A39" w14:textId="165E120E" w:rsidR="00900049" w:rsidRDefault="00900049">
          <w:pPr>
            <w:pStyle w:val="TOC1"/>
            <w:tabs>
              <w:tab w:val="right" w:leader="dot" w:pos="7926"/>
            </w:tabs>
            <w:rPr>
              <w:b w:val="0"/>
              <w:noProof/>
              <w:lang w:eastAsia="ja-JP"/>
            </w:rPr>
          </w:pPr>
          <w:r>
            <w:rPr>
              <w:rFonts w:ascii="Arial" w:hAnsi="Arial" w:cs="Arial"/>
              <w:noProof/>
            </w:rPr>
            <w:t xml:space="preserve">Chapter 8     </w:t>
          </w:r>
          <w:r w:rsidRPr="00AA4FB2">
            <w:rPr>
              <w:rFonts w:ascii="Arial" w:hAnsi="Arial" w:cs="Arial"/>
              <w:noProof/>
            </w:rPr>
            <w:t>Appendix</w:t>
          </w:r>
          <w:r>
            <w:rPr>
              <w:noProof/>
            </w:rPr>
            <w:tab/>
          </w:r>
          <w:r>
            <w:rPr>
              <w:noProof/>
            </w:rPr>
            <w:fldChar w:fldCharType="begin"/>
          </w:r>
          <w:r>
            <w:rPr>
              <w:noProof/>
            </w:rPr>
            <w:instrText xml:space="preserve"> PAGEREF _Toc329635219 \h </w:instrText>
          </w:r>
          <w:r>
            <w:rPr>
              <w:noProof/>
            </w:rPr>
          </w:r>
          <w:r>
            <w:rPr>
              <w:noProof/>
            </w:rPr>
            <w:fldChar w:fldCharType="separate"/>
          </w:r>
          <w:r>
            <w:rPr>
              <w:noProof/>
            </w:rPr>
            <w:t>174</w:t>
          </w:r>
          <w:r>
            <w:rPr>
              <w:noProof/>
            </w:rPr>
            <w:fldChar w:fldCharType="end"/>
          </w:r>
        </w:p>
        <w:p w14:paraId="61C21562" w14:textId="3AFC198D" w:rsidR="00E375F6" w:rsidRDefault="00E375F6">
          <w:r>
            <w:rPr>
              <w:b/>
              <w:bCs/>
              <w:noProof/>
            </w:rPr>
            <w:fldChar w:fldCharType="end"/>
          </w:r>
        </w:p>
      </w:sdtContent>
    </w:sdt>
    <w:p w14:paraId="6F400E92" w14:textId="77777777" w:rsidR="00AF0928" w:rsidRDefault="00AF0928" w:rsidP="00130A9F">
      <w:pPr>
        <w:spacing w:line="360" w:lineRule="auto"/>
        <w:jc w:val="both"/>
        <w:rPr>
          <w:rFonts w:ascii="Arial" w:hAnsi="Arial" w:cs="Arial"/>
          <w:b/>
          <w:sz w:val="24"/>
          <w:szCs w:val="24"/>
        </w:rPr>
      </w:pPr>
    </w:p>
    <w:p w14:paraId="7691D9FA" w14:textId="77777777" w:rsidR="00BB3A26" w:rsidRDefault="00BB3A26" w:rsidP="00130A9F">
      <w:pPr>
        <w:spacing w:line="360" w:lineRule="auto"/>
        <w:jc w:val="both"/>
        <w:rPr>
          <w:rFonts w:ascii="Arial" w:hAnsi="Arial" w:cs="Arial"/>
          <w:b/>
          <w:sz w:val="24"/>
          <w:szCs w:val="24"/>
        </w:rPr>
      </w:pPr>
    </w:p>
    <w:p w14:paraId="546443DB" w14:textId="77777777" w:rsidR="00BB3A26" w:rsidRDefault="00BB3A26" w:rsidP="00130A9F">
      <w:pPr>
        <w:spacing w:line="360" w:lineRule="auto"/>
        <w:jc w:val="both"/>
        <w:rPr>
          <w:rFonts w:ascii="Arial" w:hAnsi="Arial" w:cs="Arial"/>
          <w:b/>
          <w:sz w:val="24"/>
          <w:szCs w:val="24"/>
        </w:rPr>
      </w:pPr>
    </w:p>
    <w:p w14:paraId="258C021A" w14:textId="77777777" w:rsidR="00BB3A26" w:rsidRDefault="00BB3A26" w:rsidP="00130A9F">
      <w:pPr>
        <w:spacing w:line="360" w:lineRule="auto"/>
        <w:jc w:val="both"/>
        <w:rPr>
          <w:rFonts w:ascii="Arial" w:hAnsi="Arial" w:cs="Arial"/>
          <w:b/>
          <w:sz w:val="24"/>
          <w:szCs w:val="24"/>
        </w:rPr>
      </w:pPr>
    </w:p>
    <w:p w14:paraId="12F3F395" w14:textId="41F69D69" w:rsidR="00DB7D85" w:rsidRPr="00215B04" w:rsidRDefault="00C542FC" w:rsidP="00130A9F">
      <w:pPr>
        <w:spacing w:line="360" w:lineRule="auto"/>
        <w:jc w:val="both"/>
        <w:rPr>
          <w:rFonts w:ascii="Arial" w:hAnsi="Arial" w:cs="Arial"/>
          <w:b/>
          <w:sz w:val="24"/>
          <w:szCs w:val="24"/>
        </w:rPr>
      </w:pPr>
      <w:r w:rsidRPr="00215B04">
        <w:rPr>
          <w:rFonts w:ascii="Arial" w:hAnsi="Arial" w:cs="Arial"/>
          <w:b/>
          <w:sz w:val="24"/>
          <w:szCs w:val="24"/>
        </w:rPr>
        <w:t>FIGURES</w:t>
      </w:r>
    </w:p>
    <w:p w14:paraId="343F083A" w14:textId="77777777" w:rsidR="008078F9" w:rsidRDefault="00BB3A26">
      <w:pPr>
        <w:pStyle w:val="TableofFigures"/>
        <w:tabs>
          <w:tab w:val="right" w:leader="dot" w:pos="7926"/>
        </w:tabs>
        <w:rPr>
          <w:i w:val="0"/>
          <w:noProof/>
          <w:sz w:val="24"/>
          <w:szCs w:val="24"/>
          <w:lang w:eastAsia="ja-JP"/>
        </w:rPr>
      </w:pPr>
      <w:r w:rsidRPr="00156F0A">
        <w:rPr>
          <w:rFonts w:ascii="Arial" w:hAnsi="Arial" w:cs="Arial"/>
          <w:i w:val="0"/>
          <w:caps/>
          <w:sz w:val="22"/>
          <w:szCs w:val="22"/>
        </w:rPr>
        <w:fldChar w:fldCharType="begin"/>
      </w:r>
      <w:r w:rsidRPr="00156F0A">
        <w:rPr>
          <w:rFonts w:ascii="Arial" w:hAnsi="Arial" w:cs="Arial"/>
          <w:i w:val="0"/>
          <w:caps/>
          <w:sz w:val="22"/>
          <w:szCs w:val="22"/>
        </w:rPr>
        <w:instrText xml:space="preserve"> TOC \f f \t "Heading 6,1" \c "Figure" </w:instrText>
      </w:r>
      <w:r w:rsidRPr="00156F0A">
        <w:rPr>
          <w:rFonts w:ascii="Arial" w:hAnsi="Arial" w:cs="Arial"/>
          <w:i w:val="0"/>
          <w:caps/>
          <w:sz w:val="22"/>
          <w:szCs w:val="22"/>
        </w:rPr>
        <w:fldChar w:fldCharType="separate"/>
      </w:r>
      <w:r w:rsidR="008078F9" w:rsidRPr="00FF7251">
        <w:rPr>
          <w:rFonts w:ascii="Arial" w:hAnsi="Arial" w:cs="Arial"/>
          <w:b/>
          <w:i w:val="0"/>
          <w:noProof/>
        </w:rPr>
        <w:t>Figure 1.1 TLR and IL-1R1 signalling pathways lead to transcription factor activation</w:t>
      </w:r>
      <w:r w:rsidR="008078F9">
        <w:rPr>
          <w:noProof/>
        </w:rPr>
        <w:tab/>
      </w:r>
      <w:r w:rsidR="008078F9">
        <w:rPr>
          <w:noProof/>
        </w:rPr>
        <w:fldChar w:fldCharType="begin"/>
      </w:r>
      <w:r w:rsidR="008078F9">
        <w:rPr>
          <w:noProof/>
        </w:rPr>
        <w:instrText xml:space="preserve"> PAGEREF _Toc330993925 \h </w:instrText>
      </w:r>
      <w:r w:rsidR="008078F9">
        <w:rPr>
          <w:noProof/>
        </w:rPr>
      </w:r>
      <w:r w:rsidR="008078F9">
        <w:rPr>
          <w:noProof/>
        </w:rPr>
        <w:fldChar w:fldCharType="separate"/>
      </w:r>
      <w:r w:rsidR="008078F9">
        <w:rPr>
          <w:noProof/>
        </w:rPr>
        <w:t>4</w:t>
      </w:r>
      <w:r w:rsidR="008078F9">
        <w:rPr>
          <w:noProof/>
        </w:rPr>
        <w:fldChar w:fldCharType="end"/>
      </w:r>
    </w:p>
    <w:p w14:paraId="712B67F8"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1.2 TLR activation leading to IL-1 secretion</w:t>
      </w:r>
      <w:r>
        <w:rPr>
          <w:noProof/>
        </w:rPr>
        <w:tab/>
      </w:r>
      <w:r>
        <w:rPr>
          <w:noProof/>
        </w:rPr>
        <w:fldChar w:fldCharType="begin"/>
      </w:r>
      <w:r>
        <w:rPr>
          <w:noProof/>
        </w:rPr>
        <w:instrText xml:space="preserve"> PAGEREF _Toc330993926 \h </w:instrText>
      </w:r>
      <w:r>
        <w:rPr>
          <w:noProof/>
        </w:rPr>
      </w:r>
      <w:r>
        <w:rPr>
          <w:noProof/>
        </w:rPr>
        <w:fldChar w:fldCharType="separate"/>
      </w:r>
      <w:r>
        <w:rPr>
          <w:noProof/>
        </w:rPr>
        <w:t>8</w:t>
      </w:r>
      <w:r>
        <w:rPr>
          <w:noProof/>
        </w:rPr>
        <w:fldChar w:fldCharType="end"/>
      </w:r>
    </w:p>
    <w:p w14:paraId="29407933"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1.3 IL-1 receptor family members and their accessory proteins</w:t>
      </w:r>
      <w:r>
        <w:rPr>
          <w:noProof/>
        </w:rPr>
        <w:tab/>
      </w:r>
      <w:r>
        <w:rPr>
          <w:noProof/>
        </w:rPr>
        <w:fldChar w:fldCharType="begin"/>
      </w:r>
      <w:r>
        <w:rPr>
          <w:noProof/>
        </w:rPr>
        <w:instrText xml:space="preserve"> PAGEREF _Toc330993927 \h </w:instrText>
      </w:r>
      <w:r>
        <w:rPr>
          <w:noProof/>
        </w:rPr>
      </w:r>
      <w:r>
        <w:rPr>
          <w:noProof/>
        </w:rPr>
        <w:fldChar w:fldCharType="separate"/>
      </w:r>
      <w:r>
        <w:rPr>
          <w:noProof/>
        </w:rPr>
        <w:t>10</w:t>
      </w:r>
      <w:r>
        <w:rPr>
          <w:noProof/>
        </w:rPr>
        <w:fldChar w:fldCharType="end"/>
      </w:r>
    </w:p>
    <w:p w14:paraId="297666C8"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1.4 Canonical and non-canonical NF-κB signalling pathways</w:t>
      </w:r>
      <w:r>
        <w:rPr>
          <w:noProof/>
        </w:rPr>
        <w:tab/>
      </w:r>
      <w:r>
        <w:rPr>
          <w:noProof/>
        </w:rPr>
        <w:fldChar w:fldCharType="begin"/>
      </w:r>
      <w:r>
        <w:rPr>
          <w:noProof/>
        </w:rPr>
        <w:instrText xml:space="preserve"> PAGEREF _Toc330993928 \h </w:instrText>
      </w:r>
      <w:r>
        <w:rPr>
          <w:noProof/>
        </w:rPr>
      </w:r>
      <w:r>
        <w:rPr>
          <w:noProof/>
        </w:rPr>
        <w:fldChar w:fldCharType="separate"/>
      </w:r>
      <w:r>
        <w:rPr>
          <w:noProof/>
        </w:rPr>
        <w:t>15</w:t>
      </w:r>
      <w:r>
        <w:rPr>
          <w:noProof/>
        </w:rPr>
        <w:fldChar w:fldCharType="end"/>
      </w:r>
    </w:p>
    <w:p w14:paraId="3E51C48C"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1.5 TILRR regulates IL-1 signalling via distinct mechanisms</w:t>
      </w:r>
      <w:r>
        <w:rPr>
          <w:noProof/>
        </w:rPr>
        <w:tab/>
      </w:r>
      <w:r>
        <w:rPr>
          <w:noProof/>
        </w:rPr>
        <w:fldChar w:fldCharType="begin"/>
      </w:r>
      <w:r>
        <w:rPr>
          <w:noProof/>
        </w:rPr>
        <w:instrText xml:space="preserve"> PAGEREF _Toc330993929 \h </w:instrText>
      </w:r>
      <w:r>
        <w:rPr>
          <w:noProof/>
        </w:rPr>
      </w:r>
      <w:r>
        <w:rPr>
          <w:noProof/>
        </w:rPr>
        <w:fldChar w:fldCharType="separate"/>
      </w:r>
      <w:r>
        <w:rPr>
          <w:noProof/>
        </w:rPr>
        <w:t>19</w:t>
      </w:r>
      <w:r>
        <w:rPr>
          <w:noProof/>
        </w:rPr>
        <w:fldChar w:fldCharType="end"/>
      </w:r>
    </w:p>
    <w:p w14:paraId="61EE0A0C"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1.6 Processes involved in Tumour Growth and Progression</w:t>
      </w:r>
      <w:r>
        <w:rPr>
          <w:noProof/>
        </w:rPr>
        <w:tab/>
      </w:r>
      <w:r>
        <w:rPr>
          <w:noProof/>
        </w:rPr>
        <w:fldChar w:fldCharType="begin"/>
      </w:r>
      <w:r>
        <w:rPr>
          <w:noProof/>
        </w:rPr>
        <w:instrText xml:space="preserve"> PAGEREF _Toc330993930 \h </w:instrText>
      </w:r>
      <w:r>
        <w:rPr>
          <w:noProof/>
        </w:rPr>
      </w:r>
      <w:r>
        <w:rPr>
          <w:noProof/>
        </w:rPr>
        <w:fldChar w:fldCharType="separate"/>
      </w:r>
      <w:r>
        <w:rPr>
          <w:noProof/>
        </w:rPr>
        <w:t>26</w:t>
      </w:r>
      <w:r>
        <w:rPr>
          <w:noProof/>
        </w:rPr>
        <w:fldChar w:fldCharType="end"/>
      </w:r>
    </w:p>
    <w:p w14:paraId="04044A60"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2.1 pMono plasmid map</w:t>
      </w:r>
      <w:r>
        <w:rPr>
          <w:noProof/>
        </w:rPr>
        <w:tab/>
      </w:r>
      <w:r>
        <w:rPr>
          <w:noProof/>
        </w:rPr>
        <w:fldChar w:fldCharType="begin"/>
      </w:r>
      <w:r>
        <w:rPr>
          <w:noProof/>
        </w:rPr>
        <w:instrText xml:space="preserve"> PAGEREF _Toc330993931 \h </w:instrText>
      </w:r>
      <w:r>
        <w:rPr>
          <w:noProof/>
        </w:rPr>
      </w:r>
      <w:r>
        <w:rPr>
          <w:noProof/>
        </w:rPr>
        <w:fldChar w:fldCharType="separate"/>
      </w:r>
      <w:r>
        <w:rPr>
          <w:noProof/>
        </w:rPr>
        <w:t>32</w:t>
      </w:r>
      <w:r>
        <w:rPr>
          <w:noProof/>
        </w:rPr>
        <w:fldChar w:fldCharType="end"/>
      </w:r>
    </w:p>
    <w:p w14:paraId="33A5FA73"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2.2 pMono TILRR plasmid map</w:t>
      </w:r>
      <w:r>
        <w:rPr>
          <w:noProof/>
        </w:rPr>
        <w:tab/>
      </w:r>
      <w:r>
        <w:rPr>
          <w:noProof/>
        </w:rPr>
        <w:fldChar w:fldCharType="begin"/>
      </w:r>
      <w:r>
        <w:rPr>
          <w:noProof/>
        </w:rPr>
        <w:instrText xml:space="preserve"> PAGEREF _Toc330993932 \h </w:instrText>
      </w:r>
      <w:r>
        <w:rPr>
          <w:noProof/>
        </w:rPr>
      </w:r>
      <w:r>
        <w:rPr>
          <w:noProof/>
        </w:rPr>
        <w:fldChar w:fldCharType="separate"/>
      </w:r>
      <w:r>
        <w:rPr>
          <w:noProof/>
        </w:rPr>
        <w:t>33</w:t>
      </w:r>
      <w:r>
        <w:rPr>
          <w:noProof/>
        </w:rPr>
        <w:fldChar w:fldCharType="end"/>
      </w:r>
    </w:p>
    <w:p w14:paraId="0185E2C0"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2.3 TK-RL construct map</w:t>
      </w:r>
      <w:r>
        <w:rPr>
          <w:noProof/>
        </w:rPr>
        <w:tab/>
      </w:r>
      <w:r>
        <w:rPr>
          <w:noProof/>
        </w:rPr>
        <w:fldChar w:fldCharType="begin"/>
      </w:r>
      <w:r>
        <w:rPr>
          <w:noProof/>
        </w:rPr>
        <w:instrText xml:space="preserve"> PAGEREF _Toc330993933 \h </w:instrText>
      </w:r>
      <w:r>
        <w:rPr>
          <w:noProof/>
        </w:rPr>
      </w:r>
      <w:r>
        <w:rPr>
          <w:noProof/>
        </w:rPr>
        <w:fldChar w:fldCharType="separate"/>
      </w:r>
      <w:r>
        <w:rPr>
          <w:noProof/>
        </w:rPr>
        <w:t>34</w:t>
      </w:r>
      <w:r>
        <w:rPr>
          <w:noProof/>
        </w:rPr>
        <w:fldChar w:fldCharType="end"/>
      </w:r>
    </w:p>
    <w:p w14:paraId="0858927B"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2.4 pGL3 construct map</w:t>
      </w:r>
      <w:r>
        <w:rPr>
          <w:noProof/>
        </w:rPr>
        <w:tab/>
      </w:r>
      <w:r>
        <w:rPr>
          <w:noProof/>
        </w:rPr>
        <w:fldChar w:fldCharType="begin"/>
      </w:r>
      <w:r>
        <w:rPr>
          <w:noProof/>
        </w:rPr>
        <w:instrText xml:space="preserve"> PAGEREF _Toc330993934 \h </w:instrText>
      </w:r>
      <w:r>
        <w:rPr>
          <w:noProof/>
        </w:rPr>
      </w:r>
      <w:r>
        <w:rPr>
          <w:noProof/>
        </w:rPr>
        <w:fldChar w:fldCharType="separate"/>
      </w:r>
      <w:r>
        <w:rPr>
          <w:noProof/>
        </w:rPr>
        <w:t>35</w:t>
      </w:r>
      <w:r>
        <w:rPr>
          <w:noProof/>
        </w:rPr>
        <w:fldChar w:fldCharType="end"/>
      </w:r>
    </w:p>
    <w:p w14:paraId="48F82B09"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3.1 A TILRR blocking peptide reduces IL-1 dependent IL-8 promoter activity</w:t>
      </w:r>
      <w:r>
        <w:rPr>
          <w:noProof/>
        </w:rPr>
        <w:tab/>
      </w:r>
      <w:r>
        <w:rPr>
          <w:noProof/>
        </w:rPr>
        <w:fldChar w:fldCharType="begin"/>
      </w:r>
      <w:r>
        <w:rPr>
          <w:noProof/>
        </w:rPr>
        <w:instrText xml:space="preserve"> PAGEREF _Toc330993935 \h </w:instrText>
      </w:r>
      <w:r>
        <w:rPr>
          <w:noProof/>
        </w:rPr>
      </w:r>
      <w:r>
        <w:rPr>
          <w:noProof/>
        </w:rPr>
        <w:fldChar w:fldCharType="separate"/>
      </w:r>
      <w:r>
        <w:rPr>
          <w:noProof/>
        </w:rPr>
        <w:t>77</w:t>
      </w:r>
      <w:r>
        <w:rPr>
          <w:noProof/>
        </w:rPr>
        <w:fldChar w:fldCharType="end"/>
      </w:r>
    </w:p>
    <w:p w14:paraId="7397E001"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3.2 An anti-TILRR antibody reduces the level of IL-8 promoter activity</w:t>
      </w:r>
      <w:r>
        <w:rPr>
          <w:noProof/>
        </w:rPr>
        <w:tab/>
      </w:r>
      <w:r>
        <w:rPr>
          <w:noProof/>
        </w:rPr>
        <w:fldChar w:fldCharType="begin"/>
      </w:r>
      <w:r>
        <w:rPr>
          <w:noProof/>
        </w:rPr>
        <w:instrText xml:space="preserve"> PAGEREF _Toc330993936 \h </w:instrText>
      </w:r>
      <w:r>
        <w:rPr>
          <w:noProof/>
        </w:rPr>
      </w:r>
      <w:r>
        <w:rPr>
          <w:noProof/>
        </w:rPr>
        <w:fldChar w:fldCharType="separate"/>
      </w:r>
      <w:r>
        <w:rPr>
          <w:noProof/>
        </w:rPr>
        <w:t>79</w:t>
      </w:r>
      <w:r>
        <w:rPr>
          <w:noProof/>
        </w:rPr>
        <w:fldChar w:fldCharType="end"/>
      </w:r>
    </w:p>
    <w:p w14:paraId="247985E5"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3.3 A blocking TILRR antibody reduces the level of IL-6 secretion in murine macrophages</w:t>
      </w:r>
      <w:r>
        <w:rPr>
          <w:noProof/>
        </w:rPr>
        <w:tab/>
      </w:r>
      <w:r>
        <w:rPr>
          <w:noProof/>
        </w:rPr>
        <w:fldChar w:fldCharType="begin"/>
      </w:r>
      <w:r>
        <w:rPr>
          <w:noProof/>
        </w:rPr>
        <w:instrText xml:space="preserve"> PAGEREF _Toc330993937 \h </w:instrText>
      </w:r>
      <w:r>
        <w:rPr>
          <w:noProof/>
        </w:rPr>
      </w:r>
      <w:r>
        <w:rPr>
          <w:noProof/>
        </w:rPr>
        <w:fldChar w:fldCharType="separate"/>
      </w:r>
      <w:r>
        <w:rPr>
          <w:noProof/>
        </w:rPr>
        <w:t>80</w:t>
      </w:r>
      <w:r>
        <w:rPr>
          <w:noProof/>
        </w:rPr>
        <w:fldChar w:fldCharType="end"/>
      </w:r>
    </w:p>
    <w:p w14:paraId="65125BA9"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3.4 TILRR siRNA reduces IL-1 dependent NF-</w:t>
      </w:r>
      <w:r w:rsidRPr="008A2ABE">
        <w:rPr>
          <w:rFonts w:ascii="Arial" w:hAnsi="Arial" w:cs="Arial"/>
          <w:b/>
          <w:i w:val="0"/>
          <w:noProof/>
          <w:sz w:val="24"/>
          <w:szCs w:val="24"/>
        </w:rPr>
        <w:sym w:font="Symbol" w:char="F06B"/>
      </w:r>
      <w:r w:rsidRPr="00FF7251">
        <w:rPr>
          <w:rFonts w:ascii="Arial" w:hAnsi="Arial" w:cs="Arial"/>
          <w:b/>
          <w:i w:val="0"/>
          <w:noProof/>
        </w:rPr>
        <w:t>B gene expression</w:t>
      </w:r>
      <w:r>
        <w:rPr>
          <w:noProof/>
        </w:rPr>
        <w:tab/>
      </w:r>
      <w:r>
        <w:rPr>
          <w:noProof/>
        </w:rPr>
        <w:fldChar w:fldCharType="begin"/>
      </w:r>
      <w:r>
        <w:rPr>
          <w:noProof/>
        </w:rPr>
        <w:instrText xml:space="preserve"> PAGEREF _Toc330993938 \h </w:instrText>
      </w:r>
      <w:r>
        <w:rPr>
          <w:noProof/>
        </w:rPr>
      </w:r>
      <w:r>
        <w:rPr>
          <w:noProof/>
        </w:rPr>
        <w:fldChar w:fldCharType="separate"/>
      </w:r>
      <w:r>
        <w:rPr>
          <w:noProof/>
        </w:rPr>
        <w:t>81</w:t>
      </w:r>
      <w:r>
        <w:rPr>
          <w:noProof/>
        </w:rPr>
        <w:fldChar w:fldCharType="end"/>
      </w:r>
    </w:p>
    <w:p w14:paraId="0C534873"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3.5 Loss of TILRR expression affects gene expression in HeLa cells</w:t>
      </w:r>
      <w:r>
        <w:rPr>
          <w:noProof/>
        </w:rPr>
        <w:tab/>
      </w:r>
      <w:r>
        <w:rPr>
          <w:noProof/>
        </w:rPr>
        <w:fldChar w:fldCharType="begin"/>
      </w:r>
      <w:r>
        <w:rPr>
          <w:noProof/>
        </w:rPr>
        <w:instrText xml:space="preserve"> PAGEREF _Toc330993939 \h </w:instrText>
      </w:r>
      <w:r>
        <w:rPr>
          <w:noProof/>
        </w:rPr>
      </w:r>
      <w:r>
        <w:rPr>
          <w:noProof/>
        </w:rPr>
        <w:fldChar w:fldCharType="separate"/>
      </w:r>
      <w:r>
        <w:rPr>
          <w:noProof/>
        </w:rPr>
        <w:t>83</w:t>
      </w:r>
      <w:r>
        <w:rPr>
          <w:noProof/>
        </w:rPr>
        <w:fldChar w:fldCharType="end"/>
      </w:r>
    </w:p>
    <w:p w14:paraId="720F2663"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3.6 TILRR regulates COL1A1 and MMP-1 gene expression.</w:t>
      </w:r>
      <w:r>
        <w:rPr>
          <w:noProof/>
        </w:rPr>
        <w:tab/>
      </w:r>
      <w:r>
        <w:rPr>
          <w:noProof/>
        </w:rPr>
        <w:fldChar w:fldCharType="begin"/>
      </w:r>
      <w:r>
        <w:rPr>
          <w:noProof/>
        </w:rPr>
        <w:instrText xml:space="preserve"> PAGEREF _Toc330993940 \h </w:instrText>
      </w:r>
      <w:r>
        <w:rPr>
          <w:noProof/>
        </w:rPr>
      </w:r>
      <w:r>
        <w:rPr>
          <w:noProof/>
        </w:rPr>
        <w:fldChar w:fldCharType="separate"/>
      </w:r>
      <w:r>
        <w:rPr>
          <w:noProof/>
        </w:rPr>
        <w:t>84</w:t>
      </w:r>
      <w:r>
        <w:rPr>
          <w:noProof/>
        </w:rPr>
        <w:fldChar w:fldCharType="end"/>
      </w:r>
    </w:p>
    <w:p w14:paraId="4A409029"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4.1 TILRR is a transcript variant of FREM1 with a start site within an intronic region of the FREM1 gene</w:t>
      </w:r>
      <w:r>
        <w:rPr>
          <w:noProof/>
        </w:rPr>
        <w:tab/>
      </w:r>
      <w:r>
        <w:rPr>
          <w:noProof/>
        </w:rPr>
        <w:fldChar w:fldCharType="begin"/>
      </w:r>
      <w:r>
        <w:rPr>
          <w:noProof/>
        </w:rPr>
        <w:instrText xml:space="preserve"> PAGEREF _Toc330993941 \h </w:instrText>
      </w:r>
      <w:r>
        <w:rPr>
          <w:noProof/>
        </w:rPr>
      </w:r>
      <w:r>
        <w:rPr>
          <w:noProof/>
        </w:rPr>
        <w:fldChar w:fldCharType="separate"/>
      </w:r>
      <w:r>
        <w:rPr>
          <w:noProof/>
        </w:rPr>
        <w:t>93</w:t>
      </w:r>
      <w:r>
        <w:rPr>
          <w:noProof/>
        </w:rPr>
        <w:fldChar w:fldCharType="end"/>
      </w:r>
    </w:p>
    <w:p w14:paraId="29E759D3"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4.2 Genotyping of TILRR knockout mice</w:t>
      </w:r>
      <w:r>
        <w:rPr>
          <w:noProof/>
        </w:rPr>
        <w:tab/>
      </w:r>
      <w:r>
        <w:rPr>
          <w:noProof/>
        </w:rPr>
        <w:fldChar w:fldCharType="begin"/>
      </w:r>
      <w:r>
        <w:rPr>
          <w:noProof/>
        </w:rPr>
        <w:instrText xml:space="preserve"> PAGEREF _Toc330993942 \h </w:instrText>
      </w:r>
      <w:r>
        <w:rPr>
          <w:noProof/>
        </w:rPr>
      </w:r>
      <w:r>
        <w:rPr>
          <w:noProof/>
        </w:rPr>
        <w:fldChar w:fldCharType="separate"/>
      </w:r>
      <w:r>
        <w:rPr>
          <w:noProof/>
        </w:rPr>
        <w:t>95</w:t>
      </w:r>
      <w:r>
        <w:rPr>
          <w:noProof/>
        </w:rPr>
        <w:fldChar w:fldCharType="end"/>
      </w:r>
    </w:p>
    <w:p w14:paraId="2B6DC0D4"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4.3 IL-1 Receptor levels are reduced in TILRR knockout mice 3 hours post LPS treatment</w:t>
      </w:r>
      <w:r>
        <w:rPr>
          <w:noProof/>
        </w:rPr>
        <w:tab/>
      </w:r>
      <w:r>
        <w:rPr>
          <w:noProof/>
        </w:rPr>
        <w:fldChar w:fldCharType="begin"/>
      </w:r>
      <w:r>
        <w:rPr>
          <w:noProof/>
        </w:rPr>
        <w:instrText xml:space="preserve"> PAGEREF _Toc330993943 \h </w:instrText>
      </w:r>
      <w:r>
        <w:rPr>
          <w:noProof/>
        </w:rPr>
      </w:r>
      <w:r>
        <w:rPr>
          <w:noProof/>
        </w:rPr>
        <w:fldChar w:fldCharType="separate"/>
      </w:r>
      <w:r>
        <w:rPr>
          <w:noProof/>
        </w:rPr>
        <w:t>97</w:t>
      </w:r>
      <w:r>
        <w:rPr>
          <w:noProof/>
        </w:rPr>
        <w:fldChar w:fldCharType="end"/>
      </w:r>
    </w:p>
    <w:p w14:paraId="2C8B624E"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4.4 TILRR knockout mice demonstrate decreased expression of I</w:t>
      </w:r>
      <w:r w:rsidRPr="00BF008C">
        <w:rPr>
          <w:rFonts w:ascii="Arial" w:hAnsi="Arial" w:cs="Arial"/>
          <w:b/>
          <w:i w:val="0"/>
          <w:noProof/>
          <w:sz w:val="24"/>
          <w:szCs w:val="24"/>
        </w:rPr>
        <w:sym w:font="Symbol" w:char="F06B"/>
      </w:r>
      <w:r w:rsidRPr="00FF7251">
        <w:rPr>
          <w:rFonts w:ascii="Arial" w:hAnsi="Arial" w:cs="Arial"/>
          <w:b/>
          <w:i w:val="0"/>
          <w:noProof/>
        </w:rPr>
        <w:t>Bα, which is not phosphorylated in response to LPS.</w:t>
      </w:r>
      <w:r>
        <w:rPr>
          <w:noProof/>
        </w:rPr>
        <w:tab/>
      </w:r>
      <w:r>
        <w:rPr>
          <w:noProof/>
        </w:rPr>
        <w:fldChar w:fldCharType="begin"/>
      </w:r>
      <w:r>
        <w:rPr>
          <w:noProof/>
        </w:rPr>
        <w:instrText xml:space="preserve"> PAGEREF _Toc330993944 \h </w:instrText>
      </w:r>
      <w:r>
        <w:rPr>
          <w:noProof/>
        </w:rPr>
      </w:r>
      <w:r>
        <w:rPr>
          <w:noProof/>
        </w:rPr>
        <w:fldChar w:fldCharType="separate"/>
      </w:r>
      <w:r>
        <w:rPr>
          <w:noProof/>
        </w:rPr>
        <w:t>99</w:t>
      </w:r>
      <w:r>
        <w:rPr>
          <w:noProof/>
        </w:rPr>
        <w:fldChar w:fldCharType="end"/>
      </w:r>
    </w:p>
    <w:p w14:paraId="7A470347"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4.5 Inflammatory gene mRNA expression is decreased in the spleen of TILRR knockout mice after LPS treatment</w:t>
      </w:r>
      <w:r>
        <w:rPr>
          <w:noProof/>
        </w:rPr>
        <w:tab/>
      </w:r>
      <w:r>
        <w:rPr>
          <w:noProof/>
        </w:rPr>
        <w:fldChar w:fldCharType="begin"/>
      </w:r>
      <w:r>
        <w:rPr>
          <w:noProof/>
        </w:rPr>
        <w:instrText xml:space="preserve"> PAGEREF _Toc330993945 \h </w:instrText>
      </w:r>
      <w:r>
        <w:rPr>
          <w:noProof/>
        </w:rPr>
      </w:r>
      <w:r>
        <w:rPr>
          <w:noProof/>
        </w:rPr>
        <w:fldChar w:fldCharType="separate"/>
      </w:r>
      <w:r>
        <w:rPr>
          <w:noProof/>
        </w:rPr>
        <w:t>101</w:t>
      </w:r>
      <w:r>
        <w:rPr>
          <w:noProof/>
        </w:rPr>
        <w:fldChar w:fldCharType="end"/>
      </w:r>
    </w:p>
    <w:p w14:paraId="1155BCCC"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4.6 Expression of inflammatory cytokines is decreased in the blood of TILRR knockout mice after LPS treatment</w:t>
      </w:r>
      <w:r>
        <w:rPr>
          <w:noProof/>
        </w:rPr>
        <w:tab/>
      </w:r>
      <w:r>
        <w:rPr>
          <w:noProof/>
        </w:rPr>
        <w:fldChar w:fldCharType="begin"/>
      </w:r>
      <w:r>
        <w:rPr>
          <w:noProof/>
        </w:rPr>
        <w:instrText xml:space="preserve"> PAGEREF _Toc330993946 \h </w:instrText>
      </w:r>
      <w:r>
        <w:rPr>
          <w:noProof/>
        </w:rPr>
      </w:r>
      <w:r>
        <w:rPr>
          <w:noProof/>
        </w:rPr>
        <w:fldChar w:fldCharType="separate"/>
      </w:r>
      <w:r>
        <w:rPr>
          <w:noProof/>
        </w:rPr>
        <w:t>103</w:t>
      </w:r>
      <w:r>
        <w:rPr>
          <w:noProof/>
        </w:rPr>
        <w:fldChar w:fldCharType="end"/>
      </w:r>
    </w:p>
    <w:p w14:paraId="21389748"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4.7 Gene expression in the spleen mRNA is altered after LPS injection in TILRR knockout mice compared to wild-type littermates</w:t>
      </w:r>
      <w:r>
        <w:rPr>
          <w:noProof/>
        </w:rPr>
        <w:tab/>
      </w:r>
      <w:r>
        <w:rPr>
          <w:noProof/>
        </w:rPr>
        <w:fldChar w:fldCharType="begin"/>
      </w:r>
      <w:r>
        <w:rPr>
          <w:noProof/>
        </w:rPr>
        <w:instrText xml:space="preserve"> PAGEREF _Toc330993947 \h </w:instrText>
      </w:r>
      <w:r>
        <w:rPr>
          <w:noProof/>
        </w:rPr>
      </w:r>
      <w:r>
        <w:rPr>
          <w:noProof/>
        </w:rPr>
        <w:fldChar w:fldCharType="separate"/>
      </w:r>
      <w:r>
        <w:rPr>
          <w:noProof/>
        </w:rPr>
        <w:t>105</w:t>
      </w:r>
      <w:r>
        <w:rPr>
          <w:noProof/>
        </w:rPr>
        <w:fldChar w:fldCharType="end"/>
      </w:r>
    </w:p>
    <w:p w14:paraId="13106F57"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4.8 Gene expression is altered in the blood of TILRR knockout mice</w:t>
      </w:r>
      <w:r>
        <w:rPr>
          <w:noProof/>
        </w:rPr>
        <w:tab/>
      </w:r>
      <w:r>
        <w:rPr>
          <w:noProof/>
        </w:rPr>
        <w:fldChar w:fldCharType="begin"/>
      </w:r>
      <w:r>
        <w:rPr>
          <w:noProof/>
        </w:rPr>
        <w:instrText xml:space="preserve"> PAGEREF _Toc330993948 \h </w:instrText>
      </w:r>
      <w:r>
        <w:rPr>
          <w:noProof/>
        </w:rPr>
      </w:r>
      <w:r>
        <w:rPr>
          <w:noProof/>
        </w:rPr>
        <w:fldChar w:fldCharType="separate"/>
      </w:r>
      <w:r>
        <w:rPr>
          <w:noProof/>
        </w:rPr>
        <w:t>107</w:t>
      </w:r>
      <w:r>
        <w:rPr>
          <w:noProof/>
        </w:rPr>
        <w:fldChar w:fldCharType="end"/>
      </w:r>
    </w:p>
    <w:p w14:paraId="788C0956"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4.9 TILRR regulates expression of genes linked to the development and progression of cancer</w:t>
      </w:r>
      <w:r>
        <w:rPr>
          <w:noProof/>
        </w:rPr>
        <w:tab/>
      </w:r>
      <w:r>
        <w:rPr>
          <w:noProof/>
        </w:rPr>
        <w:fldChar w:fldCharType="begin"/>
      </w:r>
      <w:r>
        <w:rPr>
          <w:noProof/>
        </w:rPr>
        <w:instrText xml:space="preserve"> PAGEREF _Toc330993949 \h </w:instrText>
      </w:r>
      <w:r>
        <w:rPr>
          <w:noProof/>
        </w:rPr>
      </w:r>
      <w:r>
        <w:rPr>
          <w:noProof/>
        </w:rPr>
        <w:fldChar w:fldCharType="separate"/>
      </w:r>
      <w:r>
        <w:rPr>
          <w:noProof/>
        </w:rPr>
        <w:t>111</w:t>
      </w:r>
      <w:r>
        <w:rPr>
          <w:noProof/>
        </w:rPr>
        <w:fldChar w:fldCharType="end"/>
      </w:r>
    </w:p>
    <w:p w14:paraId="2F4F12F1"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5.1 Morphology of Human Mammary ducts with and without tumours</w:t>
      </w:r>
      <w:r>
        <w:rPr>
          <w:noProof/>
        </w:rPr>
        <w:tab/>
      </w:r>
      <w:r>
        <w:rPr>
          <w:noProof/>
        </w:rPr>
        <w:fldChar w:fldCharType="begin"/>
      </w:r>
      <w:r>
        <w:rPr>
          <w:noProof/>
        </w:rPr>
        <w:instrText xml:space="preserve"> PAGEREF _Toc330993950 \h </w:instrText>
      </w:r>
      <w:r>
        <w:rPr>
          <w:noProof/>
        </w:rPr>
      </w:r>
      <w:r>
        <w:rPr>
          <w:noProof/>
        </w:rPr>
        <w:fldChar w:fldCharType="separate"/>
      </w:r>
      <w:r>
        <w:rPr>
          <w:noProof/>
        </w:rPr>
        <w:t>120</w:t>
      </w:r>
      <w:r>
        <w:rPr>
          <w:noProof/>
        </w:rPr>
        <w:fldChar w:fldCharType="end"/>
      </w:r>
    </w:p>
    <w:p w14:paraId="07967435"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B</w:t>
      </w:r>
      <w:r>
        <w:rPr>
          <w:noProof/>
        </w:rPr>
        <w:tab/>
      </w:r>
      <w:r>
        <w:rPr>
          <w:noProof/>
        </w:rPr>
        <w:fldChar w:fldCharType="begin"/>
      </w:r>
      <w:r>
        <w:rPr>
          <w:noProof/>
        </w:rPr>
        <w:instrText xml:space="preserve"> PAGEREF _Toc330993951 \h </w:instrText>
      </w:r>
      <w:r>
        <w:rPr>
          <w:noProof/>
        </w:rPr>
      </w:r>
      <w:r>
        <w:rPr>
          <w:noProof/>
        </w:rPr>
        <w:fldChar w:fldCharType="separate"/>
      </w:r>
      <w:r>
        <w:rPr>
          <w:noProof/>
        </w:rPr>
        <w:t>121</w:t>
      </w:r>
      <w:r>
        <w:rPr>
          <w:noProof/>
        </w:rPr>
        <w:fldChar w:fldCharType="end"/>
      </w:r>
    </w:p>
    <w:p w14:paraId="31F4C1C3"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 xml:space="preserve">Figure 5.2 TILRR expression is increased in Ductal carcinoma </w:t>
      </w:r>
      <w:r w:rsidRPr="00FF7251">
        <w:rPr>
          <w:rFonts w:ascii="Arial" w:hAnsi="Arial" w:cs="Arial"/>
          <w:b/>
          <w:noProof/>
        </w:rPr>
        <w:t>in situ</w:t>
      </w:r>
      <w:r w:rsidRPr="00FF7251">
        <w:rPr>
          <w:rFonts w:ascii="Arial" w:hAnsi="Arial" w:cs="Arial"/>
          <w:b/>
          <w:i w:val="0"/>
          <w:noProof/>
        </w:rPr>
        <w:t xml:space="preserve"> (DCIS) tumour sections compared to normal ducts and invasive tumours</w:t>
      </w:r>
      <w:r>
        <w:rPr>
          <w:noProof/>
        </w:rPr>
        <w:tab/>
      </w:r>
      <w:r>
        <w:rPr>
          <w:noProof/>
        </w:rPr>
        <w:fldChar w:fldCharType="begin"/>
      </w:r>
      <w:r>
        <w:rPr>
          <w:noProof/>
        </w:rPr>
        <w:instrText xml:space="preserve"> PAGEREF _Toc330993952 \h </w:instrText>
      </w:r>
      <w:r>
        <w:rPr>
          <w:noProof/>
        </w:rPr>
      </w:r>
      <w:r>
        <w:rPr>
          <w:noProof/>
        </w:rPr>
        <w:fldChar w:fldCharType="separate"/>
      </w:r>
      <w:r>
        <w:rPr>
          <w:noProof/>
        </w:rPr>
        <w:t>121</w:t>
      </w:r>
      <w:r>
        <w:rPr>
          <w:noProof/>
        </w:rPr>
        <w:fldChar w:fldCharType="end"/>
      </w:r>
    </w:p>
    <w:p w14:paraId="15BA2BA3"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 xml:space="preserve">Figure 5.3 TILRR expression is increased in a cell-line representing Ductal Carcinoma </w:t>
      </w:r>
      <w:r w:rsidRPr="00FF7251">
        <w:rPr>
          <w:rFonts w:ascii="Arial" w:hAnsi="Arial" w:cs="Arial"/>
          <w:b/>
          <w:noProof/>
        </w:rPr>
        <w:t>in situ</w:t>
      </w:r>
      <w:r>
        <w:rPr>
          <w:noProof/>
        </w:rPr>
        <w:tab/>
      </w:r>
      <w:r>
        <w:rPr>
          <w:noProof/>
        </w:rPr>
        <w:fldChar w:fldCharType="begin"/>
      </w:r>
      <w:r>
        <w:rPr>
          <w:noProof/>
        </w:rPr>
        <w:instrText xml:space="preserve"> PAGEREF _Toc330993953 \h </w:instrText>
      </w:r>
      <w:r>
        <w:rPr>
          <w:noProof/>
        </w:rPr>
      </w:r>
      <w:r>
        <w:rPr>
          <w:noProof/>
        </w:rPr>
        <w:fldChar w:fldCharType="separate"/>
      </w:r>
      <w:r>
        <w:rPr>
          <w:noProof/>
        </w:rPr>
        <w:t>123</w:t>
      </w:r>
      <w:r>
        <w:rPr>
          <w:noProof/>
        </w:rPr>
        <w:fldChar w:fldCharType="end"/>
      </w:r>
    </w:p>
    <w:p w14:paraId="2228BEDE"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5.4 TILRR cDNA sequence in breast cell lines</w:t>
      </w:r>
      <w:r>
        <w:rPr>
          <w:noProof/>
        </w:rPr>
        <w:tab/>
      </w:r>
      <w:r>
        <w:rPr>
          <w:noProof/>
        </w:rPr>
        <w:fldChar w:fldCharType="begin"/>
      </w:r>
      <w:r>
        <w:rPr>
          <w:noProof/>
        </w:rPr>
        <w:instrText xml:space="preserve"> PAGEREF _Toc330993954 \h </w:instrText>
      </w:r>
      <w:r>
        <w:rPr>
          <w:noProof/>
        </w:rPr>
      </w:r>
      <w:r>
        <w:rPr>
          <w:noProof/>
        </w:rPr>
        <w:fldChar w:fldCharType="separate"/>
      </w:r>
      <w:r>
        <w:rPr>
          <w:noProof/>
        </w:rPr>
        <w:t>124</w:t>
      </w:r>
      <w:r>
        <w:rPr>
          <w:noProof/>
        </w:rPr>
        <w:fldChar w:fldCharType="end"/>
      </w:r>
    </w:p>
    <w:p w14:paraId="102F1C66"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5.5 IL-8 luciferase activity in breast cell lines</w:t>
      </w:r>
      <w:r>
        <w:rPr>
          <w:noProof/>
        </w:rPr>
        <w:tab/>
      </w:r>
      <w:r>
        <w:rPr>
          <w:noProof/>
        </w:rPr>
        <w:fldChar w:fldCharType="begin"/>
      </w:r>
      <w:r>
        <w:rPr>
          <w:noProof/>
        </w:rPr>
        <w:instrText xml:space="preserve"> PAGEREF _Toc330993955 \h </w:instrText>
      </w:r>
      <w:r>
        <w:rPr>
          <w:noProof/>
        </w:rPr>
      </w:r>
      <w:r>
        <w:rPr>
          <w:noProof/>
        </w:rPr>
        <w:fldChar w:fldCharType="separate"/>
      </w:r>
      <w:r>
        <w:rPr>
          <w:noProof/>
        </w:rPr>
        <w:t>126</w:t>
      </w:r>
      <w:r>
        <w:rPr>
          <w:noProof/>
        </w:rPr>
        <w:fldChar w:fldCharType="end"/>
      </w:r>
    </w:p>
    <w:p w14:paraId="7A612F0C"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5.6 Caspase-3 activity in human breast cell lines</w:t>
      </w:r>
      <w:r>
        <w:rPr>
          <w:noProof/>
        </w:rPr>
        <w:tab/>
      </w:r>
      <w:r>
        <w:rPr>
          <w:noProof/>
        </w:rPr>
        <w:fldChar w:fldCharType="begin"/>
      </w:r>
      <w:r>
        <w:rPr>
          <w:noProof/>
        </w:rPr>
        <w:instrText xml:space="preserve"> PAGEREF _Toc330993956 \h </w:instrText>
      </w:r>
      <w:r>
        <w:rPr>
          <w:noProof/>
        </w:rPr>
      </w:r>
      <w:r>
        <w:rPr>
          <w:noProof/>
        </w:rPr>
        <w:fldChar w:fldCharType="separate"/>
      </w:r>
      <w:r>
        <w:rPr>
          <w:noProof/>
        </w:rPr>
        <w:t>127</w:t>
      </w:r>
      <w:r>
        <w:rPr>
          <w:noProof/>
        </w:rPr>
        <w:fldChar w:fldCharType="end"/>
      </w:r>
    </w:p>
    <w:p w14:paraId="7D56CFD3"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5.7 Blocking TILRR in breast cell lines reduces NF-</w:t>
      </w:r>
      <w:r w:rsidRPr="00FA634A">
        <w:rPr>
          <w:rFonts w:ascii="Arial" w:hAnsi="Arial" w:cs="Arial"/>
          <w:b/>
          <w:i w:val="0"/>
          <w:noProof/>
          <w:sz w:val="24"/>
          <w:szCs w:val="24"/>
        </w:rPr>
        <w:sym w:font="Symbol" w:char="F06B"/>
      </w:r>
      <w:r w:rsidRPr="00FF7251">
        <w:rPr>
          <w:rFonts w:ascii="Arial" w:hAnsi="Arial" w:cs="Arial"/>
          <w:b/>
          <w:i w:val="0"/>
          <w:noProof/>
        </w:rPr>
        <w:t>B promoter activity</w:t>
      </w:r>
      <w:r>
        <w:rPr>
          <w:noProof/>
        </w:rPr>
        <w:tab/>
      </w:r>
      <w:r>
        <w:rPr>
          <w:noProof/>
        </w:rPr>
        <w:fldChar w:fldCharType="begin"/>
      </w:r>
      <w:r>
        <w:rPr>
          <w:noProof/>
        </w:rPr>
        <w:instrText xml:space="preserve"> PAGEREF _Toc330993957 \h </w:instrText>
      </w:r>
      <w:r>
        <w:rPr>
          <w:noProof/>
        </w:rPr>
      </w:r>
      <w:r>
        <w:rPr>
          <w:noProof/>
        </w:rPr>
        <w:fldChar w:fldCharType="separate"/>
      </w:r>
      <w:r>
        <w:rPr>
          <w:noProof/>
        </w:rPr>
        <w:t>129</w:t>
      </w:r>
      <w:r>
        <w:rPr>
          <w:noProof/>
        </w:rPr>
        <w:fldChar w:fldCharType="end"/>
      </w:r>
    </w:p>
    <w:p w14:paraId="066FC439"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5.8 TILRR siRNA blocks NF-</w:t>
      </w:r>
      <w:r w:rsidRPr="00FA634A">
        <w:rPr>
          <w:rFonts w:ascii="Arial" w:hAnsi="Arial" w:cs="Arial"/>
          <w:b/>
          <w:i w:val="0"/>
          <w:noProof/>
          <w:sz w:val="24"/>
          <w:szCs w:val="24"/>
        </w:rPr>
        <w:sym w:font="Symbol" w:char="F06B"/>
      </w:r>
      <w:r w:rsidRPr="00FF7251">
        <w:rPr>
          <w:rFonts w:ascii="Arial" w:hAnsi="Arial" w:cs="Arial"/>
          <w:b/>
          <w:i w:val="0"/>
          <w:noProof/>
        </w:rPr>
        <w:t>B induced IL-6 secretion</w:t>
      </w:r>
      <w:r>
        <w:rPr>
          <w:noProof/>
        </w:rPr>
        <w:tab/>
      </w:r>
      <w:r>
        <w:rPr>
          <w:noProof/>
        </w:rPr>
        <w:fldChar w:fldCharType="begin"/>
      </w:r>
      <w:r>
        <w:rPr>
          <w:noProof/>
        </w:rPr>
        <w:instrText xml:space="preserve"> PAGEREF _Toc330993958 \h </w:instrText>
      </w:r>
      <w:r>
        <w:rPr>
          <w:noProof/>
        </w:rPr>
      </w:r>
      <w:r>
        <w:rPr>
          <w:noProof/>
        </w:rPr>
        <w:fldChar w:fldCharType="separate"/>
      </w:r>
      <w:r>
        <w:rPr>
          <w:noProof/>
        </w:rPr>
        <w:t>130</w:t>
      </w:r>
      <w:r>
        <w:rPr>
          <w:noProof/>
        </w:rPr>
        <w:fldChar w:fldCharType="end"/>
      </w:r>
    </w:p>
    <w:p w14:paraId="08C767D9"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5.9 Phosphorylated I</w:t>
      </w:r>
      <w:r w:rsidRPr="00FA634A">
        <w:rPr>
          <w:rFonts w:ascii="Arial" w:hAnsi="Arial" w:cs="Arial"/>
          <w:b/>
          <w:i w:val="0"/>
          <w:noProof/>
          <w:sz w:val="24"/>
          <w:szCs w:val="24"/>
        </w:rPr>
        <w:sym w:font="Symbol" w:char="F06B"/>
      </w:r>
      <w:r w:rsidRPr="00FF7251">
        <w:rPr>
          <w:rFonts w:ascii="Arial" w:hAnsi="Arial" w:cs="Arial"/>
          <w:b/>
          <w:i w:val="0"/>
          <w:noProof/>
        </w:rPr>
        <w:t>Bα levels are unchanged between DCIS and control cells</w:t>
      </w:r>
      <w:r>
        <w:rPr>
          <w:noProof/>
        </w:rPr>
        <w:tab/>
      </w:r>
      <w:r>
        <w:rPr>
          <w:noProof/>
        </w:rPr>
        <w:fldChar w:fldCharType="begin"/>
      </w:r>
      <w:r>
        <w:rPr>
          <w:noProof/>
        </w:rPr>
        <w:instrText xml:space="preserve"> PAGEREF _Toc330993959 \h </w:instrText>
      </w:r>
      <w:r>
        <w:rPr>
          <w:noProof/>
        </w:rPr>
      </w:r>
      <w:r>
        <w:rPr>
          <w:noProof/>
        </w:rPr>
        <w:fldChar w:fldCharType="separate"/>
      </w:r>
      <w:r>
        <w:rPr>
          <w:noProof/>
        </w:rPr>
        <w:t>132</w:t>
      </w:r>
      <w:r>
        <w:rPr>
          <w:noProof/>
        </w:rPr>
        <w:fldChar w:fldCharType="end"/>
      </w:r>
    </w:p>
    <w:p w14:paraId="64E79897"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5.10 I</w:t>
      </w:r>
      <w:r w:rsidRPr="00F46BF2">
        <w:rPr>
          <w:rFonts w:ascii="Arial" w:hAnsi="Arial" w:cs="Arial"/>
          <w:b/>
          <w:i w:val="0"/>
          <w:noProof/>
          <w:sz w:val="24"/>
          <w:szCs w:val="24"/>
        </w:rPr>
        <w:sym w:font="Symbol" w:char="F06B"/>
      </w:r>
      <w:r w:rsidRPr="00FF7251">
        <w:rPr>
          <w:rFonts w:ascii="Arial" w:hAnsi="Arial" w:cs="Arial"/>
          <w:b/>
          <w:i w:val="0"/>
          <w:noProof/>
        </w:rPr>
        <w:t>Bα degradation occurs at the same rate in pre-invasive DCIS cells and control MCF10A breast epithelial cells</w:t>
      </w:r>
      <w:r>
        <w:rPr>
          <w:noProof/>
        </w:rPr>
        <w:tab/>
      </w:r>
      <w:r>
        <w:rPr>
          <w:noProof/>
        </w:rPr>
        <w:fldChar w:fldCharType="begin"/>
      </w:r>
      <w:r>
        <w:rPr>
          <w:noProof/>
        </w:rPr>
        <w:instrText xml:space="preserve"> PAGEREF _Toc330993960 \h </w:instrText>
      </w:r>
      <w:r>
        <w:rPr>
          <w:noProof/>
        </w:rPr>
      </w:r>
      <w:r>
        <w:rPr>
          <w:noProof/>
        </w:rPr>
        <w:fldChar w:fldCharType="separate"/>
      </w:r>
      <w:r>
        <w:rPr>
          <w:noProof/>
        </w:rPr>
        <w:t>133</w:t>
      </w:r>
      <w:r>
        <w:rPr>
          <w:noProof/>
        </w:rPr>
        <w:fldChar w:fldCharType="end"/>
      </w:r>
    </w:p>
    <w:p w14:paraId="23D5D1DE"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5.11 Ras is constitutively active in DCIS cells and does not respond to exogenous IL-1 stimulation</w:t>
      </w:r>
      <w:r>
        <w:rPr>
          <w:noProof/>
        </w:rPr>
        <w:tab/>
      </w:r>
      <w:r>
        <w:rPr>
          <w:noProof/>
        </w:rPr>
        <w:fldChar w:fldCharType="begin"/>
      </w:r>
      <w:r>
        <w:rPr>
          <w:noProof/>
        </w:rPr>
        <w:instrText xml:space="preserve"> PAGEREF _Toc330993961 \h </w:instrText>
      </w:r>
      <w:r>
        <w:rPr>
          <w:noProof/>
        </w:rPr>
      </w:r>
      <w:r>
        <w:rPr>
          <w:noProof/>
        </w:rPr>
        <w:fldChar w:fldCharType="separate"/>
      </w:r>
      <w:r>
        <w:rPr>
          <w:noProof/>
        </w:rPr>
        <w:t>135</w:t>
      </w:r>
      <w:r>
        <w:rPr>
          <w:noProof/>
        </w:rPr>
        <w:fldChar w:fldCharType="end"/>
      </w:r>
    </w:p>
    <w:p w14:paraId="5CE0F289"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5.12 Akt phosphorylation at Serine 473 is increased in DCIS cells compared to MCF10A cells in response to IL-1</w:t>
      </w:r>
      <w:r>
        <w:rPr>
          <w:noProof/>
        </w:rPr>
        <w:tab/>
      </w:r>
      <w:r>
        <w:rPr>
          <w:noProof/>
        </w:rPr>
        <w:fldChar w:fldCharType="begin"/>
      </w:r>
      <w:r>
        <w:rPr>
          <w:noProof/>
        </w:rPr>
        <w:instrText xml:space="preserve"> PAGEREF _Toc330993962 \h </w:instrText>
      </w:r>
      <w:r>
        <w:rPr>
          <w:noProof/>
        </w:rPr>
      </w:r>
      <w:r>
        <w:rPr>
          <w:noProof/>
        </w:rPr>
        <w:fldChar w:fldCharType="separate"/>
      </w:r>
      <w:r>
        <w:rPr>
          <w:noProof/>
        </w:rPr>
        <w:t>137</w:t>
      </w:r>
      <w:r>
        <w:rPr>
          <w:noProof/>
        </w:rPr>
        <w:fldChar w:fldCharType="end"/>
      </w:r>
    </w:p>
    <w:p w14:paraId="3CC55726"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5.13 Loss of TILRR results in a reduction of Akt phosphorylation in DCIS cells</w:t>
      </w:r>
      <w:r>
        <w:rPr>
          <w:noProof/>
        </w:rPr>
        <w:tab/>
      </w:r>
      <w:r>
        <w:rPr>
          <w:noProof/>
        </w:rPr>
        <w:fldChar w:fldCharType="begin"/>
      </w:r>
      <w:r>
        <w:rPr>
          <w:noProof/>
        </w:rPr>
        <w:instrText xml:space="preserve"> PAGEREF _Toc330993963 \h </w:instrText>
      </w:r>
      <w:r>
        <w:rPr>
          <w:noProof/>
        </w:rPr>
      </w:r>
      <w:r>
        <w:rPr>
          <w:noProof/>
        </w:rPr>
        <w:fldChar w:fldCharType="separate"/>
      </w:r>
      <w:r>
        <w:rPr>
          <w:noProof/>
        </w:rPr>
        <w:t>138</w:t>
      </w:r>
      <w:r>
        <w:rPr>
          <w:noProof/>
        </w:rPr>
        <w:fldChar w:fldCharType="end"/>
      </w:r>
    </w:p>
    <w:p w14:paraId="79AD1D6D"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5.14 TILRR controls IL-1 dependent p100 phosphorylation</w:t>
      </w:r>
      <w:r>
        <w:rPr>
          <w:noProof/>
        </w:rPr>
        <w:tab/>
      </w:r>
      <w:r>
        <w:rPr>
          <w:noProof/>
        </w:rPr>
        <w:fldChar w:fldCharType="begin"/>
      </w:r>
      <w:r>
        <w:rPr>
          <w:noProof/>
        </w:rPr>
        <w:instrText xml:space="preserve"> PAGEREF _Toc330993964 \h </w:instrText>
      </w:r>
      <w:r>
        <w:rPr>
          <w:noProof/>
        </w:rPr>
      </w:r>
      <w:r>
        <w:rPr>
          <w:noProof/>
        </w:rPr>
        <w:fldChar w:fldCharType="separate"/>
      </w:r>
      <w:r>
        <w:rPr>
          <w:noProof/>
        </w:rPr>
        <w:t>140</w:t>
      </w:r>
      <w:r>
        <w:rPr>
          <w:noProof/>
        </w:rPr>
        <w:fldChar w:fldCharType="end"/>
      </w:r>
    </w:p>
    <w:p w14:paraId="014EC986"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5.15 TILRR regulates PI3-kinase recruitment to the IL-1 receptor complex</w:t>
      </w:r>
      <w:r>
        <w:rPr>
          <w:noProof/>
        </w:rPr>
        <w:tab/>
      </w:r>
      <w:r>
        <w:rPr>
          <w:noProof/>
        </w:rPr>
        <w:fldChar w:fldCharType="begin"/>
      </w:r>
      <w:r>
        <w:rPr>
          <w:noProof/>
        </w:rPr>
        <w:instrText xml:space="preserve"> PAGEREF _Toc330993965 \h </w:instrText>
      </w:r>
      <w:r>
        <w:rPr>
          <w:noProof/>
        </w:rPr>
      </w:r>
      <w:r>
        <w:rPr>
          <w:noProof/>
        </w:rPr>
        <w:fldChar w:fldCharType="separate"/>
      </w:r>
      <w:r>
        <w:rPr>
          <w:noProof/>
        </w:rPr>
        <w:t>142</w:t>
      </w:r>
      <w:r>
        <w:rPr>
          <w:noProof/>
        </w:rPr>
        <w:fldChar w:fldCharType="end"/>
      </w:r>
    </w:p>
    <w:p w14:paraId="4695D4F3" w14:textId="77777777" w:rsidR="008078F9" w:rsidRDefault="008078F9">
      <w:pPr>
        <w:pStyle w:val="TableofFigures"/>
        <w:tabs>
          <w:tab w:val="right" w:leader="dot" w:pos="7926"/>
        </w:tabs>
        <w:rPr>
          <w:i w:val="0"/>
          <w:noProof/>
          <w:sz w:val="24"/>
          <w:szCs w:val="24"/>
          <w:lang w:eastAsia="ja-JP"/>
        </w:rPr>
      </w:pPr>
      <w:r w:rsidRPr="00FF7251">
        <w:rPr>
          <w:rFonts w:ascii="Arial" w:hAnsi="Arial" w:cs="Arial"/>
          <w:b/>
          <w:i w:val="0"/>
          <w:noProof/>
        </w:rPr>
        <w:t>Figure 6.1 Schematic of TILRR regulation of IL-1 induced NF-</w:t>
      </w:r>
      <w:r w:rsidRPr="00FA634A">
        <w:rPr>
          <w:rFonts w:ascii="Arial" w:hAnsi="Arial" w:cs="Arial"/>
          <w:b/>
          <w:i w:val="0"/>
          <w:noProof/>
          <w:sz w:val="24"/>
          <w:szCs w:val="24"/>
        </w:rPr>
        <w:sym w:font="Symbol" w:char="F06B"/>
      </w:r>
      <w:r w:rsidRPr="00FF7251">
        <w:rPr>
          <w:rFonts w:ascii="Arial" w:hAnsi="Arial" w:cs="Arial"/>
          <w:b/>
          <w:i w:val="0"/>
          <w:noProof/>
        </w:rPr>
        <w:t>B signalling in pre-invasive breast tumour cells.</w:t>
      </w:r>
      <w:r>
        <w:rPr>
          <w:noProof/>
        </w:rPr>
        <w:tab/>
      </w:r>
      <w:r>
        <w:rPr>
          <w:noProof/>
        </w:rPr>
        <w:fldChar w:fldCharType="begin"/>
      </w:r>
      <w:r>
        <w:rPr>
          <w:noProof/>
        </w:rPr>
        <w:instrText xml:space="preserve"> PAGEREF _Toc330993966 \h </w:instrText>
      </w:r>
      <w:r>
        <w:rPr>
          <w:noProof/>
        </w:rPr>
      </w:r>
      <w:r>
        <w:rPr>
          <w:noProof/>
        </w:rPr>
        <w:fldChar w:fldCharType="separate"/>
      </w:r>
      <w:r>
        <w:rPr>
          <w:noProof/>
        </w:rPr>
        <w:t>156</w:t>
      </w:r>
      <w:r>
        <w:rPr>
          <w:noProof/>
        </w:rPr>
        <w:fldChar w:fldCharType="end"/>
      </w:r>
    </w:p>
    <w:p w14:paraId="4B5A4D2F" w14:textId="325ADEA8" w:rsidR="00130A9F" w:rsidRPr="00BB3A26" w:rsidRDefault="00BB3A26" w:rsidP="00BE46FA">
      <w:pPr>
        <w:spacing w:line="360" w:lineRule="auto"/>
        <w:jc w:val="both"/>
        <w:rPr>
          <w:rFonts w:ascii="Arial" w:hAnsi="Arial" w:cs="Arial"/>
        </w:rPr>
      </w:pPr>
      <w:r w:rsidRPr="00156F0A">
        <w:rPr>
          <w:rFonts w:ascii="Arial" w:hAnsi="Arial" w:cs="Arial"/>
          <w:caps/>
        </w:rPr>
        <w:fldChar w:fldCharType="end"/>
      </w:r>
    </w:p>
    <w:p w14:paraId="624FE33B" w14:textId="77777777" w:rsidR="00130A9F" w:rsidRPr="00BB3A26" w:rsidRDefault="00130A9F" w:rsidP="00130A9F">
      <w:pPr>
        <w:spacing w:line="360" w:lineRule="auto"/>
        <w:jc w:val="both"/>
        <w:rPr>
          <w:rFonts w:ascii="Arial" w:hAnsi="Arial" w:cs="Arial"/>
        </w:rPr>
      </w:pPr>
    </w:p>
    <w:p w14:paraId="077BD84D" w14:textId="77777777" w:rsidR="00AF0928" w:rsidRPr="00BB3A26" w:rsidRDefault="00AF0928" w:rsidP="00130A9F">
      <w:pPr>
        <w:spacing w:line="360" w:lineRule="auto"/>
        <w:jc w:val="both"/>
        <w:rPr>
          <w:rFonts w:ascii="Arial" w:hAnsi="Arial" w:cs="Arial"/>
        </w:rPr>
      </w:pPr>
    </w:p>
    <w:p w14:paraId="3525ACC2" w14:textId="77777777" w:rsidR="00AF0928" w:rsidRPr="00BB3A26" w:rsidRDefault="00AF0928" w:rsidP="00130A9F">
      <w:pPr>
        <w:spacing w:line="360" w:lineRule="auto"/>
        <w:jc w:val="both"/>
        <w:rPr>
          <w:rFonts w:ascii="Arial" w:hAnsi="Arial" w:cs="Arial"/>
        </w:rPr>
      </w:pPr>
    </w:p>
    <w:p w14:paraId="01615D75" w14:textId="77777777" w:rsidR="00AF0928" w:rsidRPr="00BB3A26" w:rsidRDefault="00AF0928" w:rsidP="00130A9F">
      <w:pPr>
        <w:spacing w:line="360" w:lineRule="auto"/>
        <w:jc w:val="both"/>
        <w:rPr>
          <w:rFonts w:ascii="Arial" w:hAnsi="Arial" w:cs="Arial"/>
        </w:rPr>
      </w:pPr>
    </w:p>
    <w:p w14:paraId="0F4AEFDA" w14:textId="77777777" w:rsidR="00AF0928" w:rsidRPr="00BB3A26" w:rsidRDefault="00AF0928" w:rsidP="00130A9F">
      <w:pPr>
        <w:spacing w:line="360" w:lineRule="auto"/>
        <w:jc w:val="both"/>
        <w:rPr>
          <w:rFonts w:ascii="Arial" w:hAnsi="Arial" w:cs="Arial"/>
        </w:rPr>
      </w:pPr>
    </w:p>
    <w:p w14:paraId="48E04754" w14:textId="77777777" w:rsidR="00AF0928" w:rsidRDefault="00AF0928" w:rsidP="00130A9F">
      <w:pPr>
        <w:spacing w:line="360" w:lineRule="auto"/>
        <w:jc w:val="both"/>
        <w:rPr>
          <w:rFonts w:ascii="Arial" w:hAnsi="Arial" w:cs="Arial"/>
        </w:rPr>
      </w:pPr>
    </w:p>
    <w:p w14:paraId="210C1F36" w14:textId="77777777" w:rsidR="00BB3A26" w:rsidRDefault="00BB3A26" w:rsidP="00130A9F">
      <w:pPr>
        <w:spacing w:line="360" w:lineRule="auto"/>
        <w:jc w:val="both"/>
        <w:rPr>
          <w:rFonts w:ascii="Arial" w:hAnsi="Arial" w:cs="Arial"/>
        </w:rPr>
      </w:pPr>
    </w:p>
    <w:p w14:paraId="69160FD0" w14:textId="77777777" w:rsidR="00BB3A26" w:rsidRDefault="00BB3A26" w:rsidP="00130A9F">
      <w:pPr>
        <w:spacing w:line="360" w:lineRule="auto"/>
        <w:jc w:val="both"/>
        <w:rPr>
          <w:rFonts w:ascii="Arial" w:hAnsi="Arial" w:cs="Arial"/>
        </w:rPr>
      </w:pPr>
    </w:p>
    <w:p w14:paraId="0E699D6B" w14:textId="77777777" w:rsidR="00BB3A26" w:rsidRDefault="00BB3A26" w:rsidP="00130A9F">
      <w:pPr>
        <w:spacing w:line="360" w:lineRule="auto"/>
        <w:jc w:val="both"/>
        <w:rPr>
          <w:rFonts w:ascii="Arial" w:hAnsi="Arial" w:cs="Arial"/>
        </w:rPr>
      </w:pPr>
    </w:p>
    <w:p w14:paraId="04C8D935" w14:textId="77777777" w:rsidR="00BB3A26" w:rsidRDefault="00BB3A26" w:rsidP="00130A9F">
      <w:pPr>
        <w:spacing w:line="360" w:lineRule="auto"/>
        <w:jc w:val="both"/>
        <w:rPr>
          <w:rFonts w:ascii="Arial" w:hAnsi="Arial" w:cs="Arial"/>
        </w:rPr>
      </w:pPr>
    </w:p>
    <w:p w14:paraId="284176BC" w14:textId="77777777" w:rsidR="00BB3A26" w:rsidRDefault="00BB3A26" w:rsidP="00130A9F">
      <w:pPr>
        <w:spacing w:line="360" w:lineRule="auto"/>
        <w:jc w:val="both"/>
        <w:rPr>
          <w:rFonts w:ascii="Arial" w:hAnsi="Arial" w:cs="Arial"/>
        </w:rPr>
      </w:pPr>
    </w:p>
    <w:p w14:paraId="7274D1C7" w14:textId="77777777" w:rsidR="00BB3A26" w:rsidRDefault="00BB3A26" w:rsidP="00130A9F">
      <w:pPr>
        <w:spacing w:line="360" w:lineRule="auto"/>
        <w:jc w:val="both"/>
        <w:rPr>
          <w:rFonts w:ascii="Arial" w:hAnsi="Arial" w:cs="Arial"/>
        </w:rPr>
      </w:pPr>
    </w:p>
    <w:p w14:paraId="06A0A413" w14:textId="77777777" w:rsidR="00BB3A26" w:rsidRPr="00BB3A26" w:rsidRDefault="00BB3A26" w:rsidP="00130A9F">
      <w:pPr>
        <w:spacing w:line="360" w:lineRule="auto"/>
        <w:jc w:val="both"/>
        <w:rPr>
          <w:rFonts w:ascii="Arial" w:hAnsi="Arial" w:cs="Arial"/>
        </w:rPr>
      </w:pPr>
    </w:p>
    <w:p w14:paraId="5F1D2B48" w14:textId="77777777" w:rsidR="00AF0928" w:rsidRPr="00BB3A26" w:rsidRDefault="00AF0928" w:rsidP="00130A9F">
      <w:pPr>
        <w:spacing w:line="360" w:lineRule="auto"/>
        <w:jc w:val="both"/>
        <w:rPr>
          <w:rFonts w:ascii="Arial" w:hAnsi="Arial" w:cs="Arial"/>
        </w:rPr>
      </w:pPr>
    </w:p>
    <w:p w14:paraId="2FEBAA1E" w14:textId="77777777" w:rsidR="00BF3E49" w:rsidRDefault="00BF3E49" w:rsidP="00130A9F">
      <w:pPr>
        <w:spacing w:line="360" w:lineRule="auto"/>
        <w:jc w:val="both"/>
        <w:rPr>
          <w:rFonts w:ascii="Arial" w:hAnsi="Arial" w:cs="Arial"/>
          <w:b/>
        </w:rPr>
      </w:pPr>
    </w:p>
    <w:p w14:paraId="7C361155" w14:textId="77777777" w:rsidR="00900049" w:rsidRDefault="00900049" w:rsidP="00130A9F">
      <w:pPr>
        <w:spacing w:line="360" w:lineRule="auto"/>
        <w:jc w:val="both"/>
        <w:rPr>
          <w:rFonts w:ascii="Arial" w:hAnsi="Arial" w:cs="Arial"/>
          <w:b/>
        </w:rPr>
      </w:pPr>
    </w:p>
    <w:p w14:paraId="2DCD4280" w14:textId="511CCF10" w:rsidR="00130A9F" w:rsidRPr="00BB3A26" w:rsidRDefault="009F2383" w:rsidP="00130A9F">
      <w:pPr>
        <w:spacing w:line="360" w:lineRule="auto"/>
        <w:jc w:val="both"/>
        <w:rPr>
          <w:rFonts w:ascii="Arial" w:hAnsi="Arial" w:cs="Arial"/>
          <w:b/>
        </w:rPr>
      </w:pPr>
      <w:r w:rsidRPr="00BB3A26">
        <w:rPr>
          <w:rFonts w:ascii="Arial" w:hAnsi="Arial" w:cs="Arial"/>
          <w:b/>
        </w:rPr>
        <w:t>TABLE</w:t>
      </w:r>
      <w:r w:rsidR="00D44DE7" w:rsidRPr="00BB3A26">
        <w:rPr>
          <w:rFonts w:ascii="Arial" w:hAnsi="Arial" w:cs="Arial"/>
          <w:b/>
        </w:rPr>
        <w:t>S</w:t>
      </w:r>
    </w:p>
    <w:p w14:paraId="6F337876" w14:textId="77777777" w:rsidR="008078F9" w:rsidRDefault="00BB3A26">
      <w:pPr>
        <w:pStyle w:val="TableofFigures"/>
        <w:tabs>
          <w:tab w:val="right" w:leader="dot" w:pos="7926"/>
        </w:tabs>
        <w:rPr>
          <w:i w:val="0"/>
          <w:noProof/>
          <w:sz w:val="24"/>
          <w:szCs w:val="24"/>
          <w:lang w:eastAsia="ja-JP"/>
        </w:rPr>
      </w:pPr>
      <w:r w:rsidRPr="00156F0A">
        <w:rPr>
          <w:rFonts w:ascii="Arial" w:hAnsi="Arial" w:cs="Arial"/>
          <w:i w:val="0"/>
          <w:sz w:val="22"/>
          <w:szCs w:val="22"/>
        </w:rPr>
        <w:fldChar w:fldCharType="begin"/>
      </w:r>
      <w:r w:rsidRPr="00156F0A">
        <w:rPr>
          <w:rFonts w:ascii="Arial" w:hAnsi="Arial" w:cs="Arial"/>
          <w:i w:val="0"/>
          <w:sz w:val="22"/>
          <w:szCs w:val="22"/>
        </w:rPr>
        <w:instrText xml:space="preserve"> TOC \f t \t "Heading 5,1" \c "Figure" </w:instrText>
      </w:r>
      <w:r w:rsidRPr="00156F0A">
        <w:rPr>
          <w:rFonts w:ascii="Arial" w:hAnsi="Arial" w:cs="Arial"/>
          <w:i w:val="0"/>
          <w:sz w:val="22"/>
          <w:szCs w:val="22"/>
        </w:rPr>
        <w:fldChar w:fldCharType="separate"/>
      </w:r>
      <w:r w:rsidR="008078F9" w:rsidRPr="0011189E">
        <w:rPr>
          <w:rFonts w:ascii="Arial" w:hAnsi="Arial" w:cs="Arial"/>
          <w:b/>
          <w:noProof/>
        </w:rPr>
        <w:t>Table 2.1 Cell lines used in the study</w:t>
      </w:r>
      <w:r w:rsidR="008078F9">
        <w:rPr>
          <w:noProof/>
        </w:rPr>
        <w:tab/>
      </w:r>
      <w:r w:rsidR="008078F9">
        <w:rPr>
          <w:noProof/>
        </w:rPr>
        <w:fldChar w:fldCharType="begin"/>
      </w:r>
      <w:r w:rsidR="008078F9">
        <w:rPr>
          <w:noProof/>
        </w:rPr>
        <w:instrText xml:space="preserve"> PAGEREF _Toc330993967 \h </w:instrText>
      </w:r>
      <w:r w:rsidR="008078F9">
        <w:rPr>
          <w:noProof/>
        </w:rPr>
      </w:r>
      <w:r w:rsidR="008078F9">
        <w:rPr>
          <w:noProof/>
        </w:rPr>
        <w:fldChar w:fldCharType="separate"/>
      </w:r>
      <w:r w:rsidR="008078F9">
        <w:rPr>
          <w:noProof/>
        </w:rPr>
        <w:t>39</w:t>
      </w:r>
      <w:r w:rsidR="008078F9">
        <w:rPr>
          <w:noProof/>
        </w:rPr>
        <w:fldChar w:fldCharType="end"/>
      </w:r>
    </w:p>
    <w:p w14:paraId="24A12D39" w14:textId="77777777" w:rsidR="008078F9" w:rsidRDefault="008078F9">
      <w:pPr>
        <w:pStyle w:val="TableofFigures"/>
        <w:tabs>
          <w:tab w:val="right" w:leader="dot" w:pos="7926"/>
        </w:tabs>
        <w:rPr>
          <w:i w:val="0"/>
          <w:noProof/>
          <w:sz w:val="24"/>
          <w:szCs w:val="24"/>
          <w:lang w:eastAsia="ja-JP"/>
        </w:rPr>
      </w:pPr>
      <w:r w:rsidRPr="0011189E">
        <w:rPr>
          <w:rFonts w:ascii="Arial" w:hAnsi="Arial" w:cs="Arial"/>
          <w:b/>
          <w:noProof/>
        </w:rPr>
        <w:t>Table 2.2 Cell seeding densities of all cell lines used in this study</w:t>
      </w:r>
      <w:r>
        <w:rPr>
          <w:noProof/>
        </w:rPr>
        <w:tab/>
      </w:r>
      <w:r>
        <w:rPr>
          <w:noProof/>
        </w:rPr>
        <w:fldChar w:fldCharType="begin"/>
      </w:r>
      <w:r>
        <w:rPr>
          <w:noProof/>
        </w:rPr>
        <w:instrText xml:space="preserve"> PAGEREF _Toc330993968 \h </w:instrText>
      </w:r>
      <w:r>
        <w:rPr>
          <w:noProof/>
        </w:rPr>
      </w:r>
      <w:r>
        <w:rPr>
          <w:noProof/>
        </w:rPr>
        <w:fldChar w:fldCharType="separate"/>
      </w:r>
      <w:r>
        <w:rPr>
          <w:noProof/>
        </w:rPr>
        <w:t>41</w:t>
      </w:r>
      <w:r>
        <w:rPr>
          <w:noProof/>
        </w:rPr>
        <w:fldChar w:fldCharType="end"/>
      </w:r>
    </w:p>
    <w:p w14:paraId="56509BFA" w14:textId="77777777" w:rsidR="008078F9" w:rsidRDefault="008078F9">
      <w:pPr>
        <w:pStyle w:val="TableofFigures"/>
        <w:tabs>
          <w:tab w:val="right" w:leader="dot" w:pos="7926"/>
        </w:tabs>
        <w:rPr>
          <w:i w:val="0"/>
          <w:noProof/>
          <w:sz w:val="24"/>
          <w:szCs w:val="24"/>
          <w:lang w:eastAsia="ja-JP"/>
        </w:rPr>
      </w:pPr>
      <w:r w:rsidRPr="0011189E">
        <w:rPr>
          <w:rFonts w:ascii="Arial" w:hAnsi="Arial" w:cs="Arial"/>
          <w:b/>
          <w:noProof/>
        </w:rPr>
        <w:t>Table 2.3 Antibodies used in the study</w:t>
      </w:r>
      <w:r>
        <w:rPr>
          <w:noProof/>
        </w:rPr>
        <w:tab/>
      </w:r>
      <w:r>
        <w:rPr>
          <w:noProof/>
        </w:rPr>
        <w:fldChar w:fldCharType="begin"/>
      </w:r>
      <w:r>
        <w:rPr>
          <w:noProof/>
        </w:rPr>
        <w:instrText xml:space="preserve"> PAGEREF _Toc330993969 \h </w:instrText>
      </w:r>
      <w:r>
        <w:rPr>
          <w:noProof/>
        </w:rPr>
      </w:r>
      <w:r>
        <w:rPr>
          <w:noProof/>
        </w:rPr>
        <w:fldChar w:fldCharType="separate"/>
      </w:r>
      <w:r>
        <w:rPr>
          <w:noProof/>
        </w:rPr>
        <w:t>55</w:t>
      </w:r>
      <w:r>
        <w:rPr>
          <w:noProof/>
        </w:rPr>
        <w:fldChar w:fldCharType="end"/>
      </w:r>
    </w:p>
    <w:p w14:paraId="6D7CAF77" w14:textId="77777777" w:rsidR="008078F9" w:rsidRDefault="008078F9">
      <w:pPr>
        <w:pStyle w:val="TableofFigures"/>
        <w:tabs>
          <w:tab w:val="right" w:leader="dot" w:pos="7926"/>
        </w:tabs>
        <w:rPr>
          <w:i w:val="0"/>
          <w:noProof/>
          <w:sz w:val="24"/>
          <w:szCs w:val="24"/>
          <w:lang w:eastAsia="ja-JP"/>
        </w:rPr>
      </w:pPr>
      <w:r w:rsidRPr="0011189E">
        <w:rPr>
          <w:rFonts w:ascii="Arial" w:hAnsi="Arial" w:cs="Arial"/>
          <w:b/>
          <w:noProof/>
        </w:rPr>
        <w:t>Table 2.4 Reverse transcription reaction mix</w:t>
      </w:r>
      <w:r>
        <w:rPr>
          <w:noProof/>
        </w:rPr>
        <w:tab/>
      </w:r>
      <w:r>
        <w:rPr>
          <w:noProof/>
        </w:rPr>
        <w:fldChar w:fldCharType="begin"/>
      </w:r>
      <w:r>
        <w:rPr>
          <w:noProof/>
        </w:rPr>
        <w:instrText xml:space="preserve"> PAGEREF _Toc330993970 \h </w:instrText>
      </w:r>
      <w:r>
        <w:rPr>
          <w:noProof/>
        </w:rPr>
      </w:r>
      <w:r>
        <w:rPr>
          <w:noProof/>
        </w:rPr>
        <w:fldChar w:fldCharType="separate"/>
      </w:r>
      <w:r>
        <w:rPr>
          <w:noProof/>
        </w:rPr>
        <w:t>63</w:t>
      </w:r>
      <w:r>
        <w:rPr>
          <w:noProof/>
        </w:rPr>
        <w:fldChar w:fldCharType="end"/>
      </w:r>
    </w:p>
    <w:p w14:paraId="63646CC7" w14:textId="77777777" w:rsidR="008078F9" w:rsidRDefault="008078F9">
      <w:pPr>
        <w:pStyle w:val="TableofFigures"/>
        <w:tabs>
          <w:tab w:val="right" w:leader="dot" w:pos="7926"/>
        </w:tabs>
        <w:rPr>
          <w:i w:val="0"/>
          <w:noProof/>
          <w:sz w:val="24"/>
          <w:szCs w:val="24"/>
          <w:lang w:eastAsia="ja-JP"/>
        </w:rPr>
      </w:pPr>
      <w:r w:rsidRPr="0011189E">
        <w:rPr>
          <w:rFonts w:ascii="Arial" w:hAnsi="Arial" w:cs="Arial"/>
          <w:b/>
          <w:noProof/>
        </w:rPr>
        <w:t>Table 2.5 Cycling conditions of genotyping PCR</w:t>
      </w:r>
      <w:r>
        <w:rPr>
          <w:noProof/>
        </w:rPr>
        <w:tab/>
      </w:r>
      <w:r>
        <w:rPr>
          <w:noProof/>
        </w:rPr>
        <w:fldChar w:fldCharType="begin"/>
      </w:r>
      <w:r>
        <w:rPr>
          <w:noProof/>
        </w:rPr>
        <w:instrText xml:space="preserve"> PAGEREF _Toc330993971 \h </w:instrText>
      </w:r>
      <w:r>
        <w:rPr>
          <w:noProof/>
        </w:rPr>
      </w:r>
      <w:r>
        <w:rPr>
          <w:noProof/>
        </w:rPr>
        <w:fldChar w:fldCharType="separate"/>
      </w:r>
      <w:r>
        <w:rPr>
          <w:noProof/>
        </w:rPr>
        <w:t>64</w:t>
      </w:r>
      <w:r>
        <w:rPr>
          <w:noProof/>
        </w:rPr>
        <w:fldChar w:fldCharType="end"/>
      </w:r>
    </w:p>
    <w:p w14:paraId="1EADF493" w14:textId="77777777" w:rsidR="008078F9" w:rsidRDefault="008078F9">
      <w:pPr>
        <w:pStyle w:val="TableofFigures"/>
        <w:tabs>
          <w:tab w:val="right" w:leader="dot" w:pos="7926"/>
        </w:tabs>
        <w:rPr>
          <w:i w:val="0"/>
          <w:noProof/>
          <w:sz w:val="24"/>
          <w:szCs w:val="24"/>
          <w:lang w:eastAsia="ja-JP"/>
        </w:rPr>
      </w:pPr>
      <w:r w:rsidRPr="0011189E">
        <w:rPr>
          <w:rFonts w:ascii="Arial" w:hAnsi="Arial" w:cs="Arial"/>
          <w:b/>
          <w:noProof/>
        </w:rPr>
        <w:t>Table 2.6 Primers used to sequence both human and mouse TILRR</w:t>
      </w:r>
      <w:r>
        <w:rPr>
          <w:noProof/>
        </w:rPr>
        <w:tab/>
      </w:r>
      <w:r>
        <w:rPr>
          <w:noProof/>
        </w:rPr>
        <w:fldChar w:fldCharType="begin"/>
      </w:r>
      <w:r>
        <w:rPr>
          <w:noProof/>
        </w:rPr>
        <w:instrText xml:space="preserve"> PAGEREF _Toc330993972 \h </w:instrText>
      </w:r>
      <w:r>
        <w:rPr>
          <w:noProof/>
        </w:rPr>
      </w:r>
      <w:r>
        <w:rPr>
          <w:noProof/>
        </w:rPr>
        <w:fldChar w:fldCharType="separate"/>
      </w:r>
      <w:r>
        <w:rPr>
          <w:noProof/>
        </w:rPr>
        <w:t>65</w:t>
      </w:r>
      <w:r>
        <w:rPr>
          <w:noProof/>
        </w:rPr>
        <w:fldChar w:fldCharType="end"/>
      </w:r>
    </w:p>
    <w:p w14:paraId="128C5C8F" w14:textId="77777777" w:rsidR="008078F9" w:rsidRDefault="008078F9">
      <w:pPr>
        <w:pStyle w:val="TableofFigures"/>
        <w:tabs>
          <w:tab w:val="right" w:leader="dot" w:pos="7926"/>
        </w:tabs>
        <w:rPr>
          <w:i w:val="0"/>
          <w:noProof/>
          <w:sz w:val="24"/>
          <w:szCs w:val="24"/>
          <w:lang w:eastAsia="ja-JP"/>
        </w:rPr>
      </w:pPr>
      <w:r w:rsidRPr="0011189E">
        <w:rPr>
          <w:rFonts w:ascii="Arial" w:hAnsi="Arial" w:cs="Arial"/>
          <w:b/>
          <w:noProof/>
        </w:rPr>
        <w:t>Table 2.7 Sequencing PCR cycling conditions</w:t>
      </w:r>
      <w:r>
        <w:rPr>
          <w:noProof/>
        </w:rPr>
        <w:tab/>
      </w:r>
      <w:r>
        <w:rPr>
          <w:noProof/>
        </w:rPr>
        <w:fldChar w:fldCharType="begin"/>
      </w:r>
      <w:r>
        <w:rPr>
          <w:noProof/>
        </w:rPr>
        <w:instrText xml:space="preserve"> PAGEREF _Toc330993973 \h </w:instrText>
      </w:r>
      <w:r>
        <w:rPr>
          <w:noProof/>
        </w:rPr>
      </w:r>
      <w:r>
        <w:rPr>
          <w:noProof/>
        </w:rPr>
        <w:fldChar w:fldCharType="separate"/>
      </w:r>
      <w:r>
        <w:rPr>
          <w:noProof/>
        </w:rPr>
        <w:t>66</w:t>
      </w:r>
      <w:r>
        <w:rPr>
          <w:noProof/>
        </w:rPr>
        <w:fldChar w:fldCharType="end"/>
      </w:r>
    </w:p>
    <w:p w14:paraId="2DC7936C" w14:textId="77777777" w:rsidR="008078F9" w:rsidRDefault="008078F9">
      <w:pPr>
        <w:pStyle w:val="TableofFigures"/>
        <w:tabs>
          <w:tab w:val="right" w:leader="dot" w:pos="7926"/>
        </w:tabs>
        <w:rPr>
          <w:i w:val="0"/>
          <w:noProof/>
          <w:sz w:val="24"/>
          <w:szCs w:val="24"/>
          <w:lang w:eastAsia="ja-JP"/>
        </w:rPr>
      </w:pPr>
      <w:r w:rsidRPr="0011189E">
        <w:rPr>
          <w:rFonts w:ascii="Arial" w:eastAsia="Times New Roman" w:hAnsi="Arial" w:cs="Arial"/>
          <w:b/>
          <w:noProof/>
        </w:rPr>
        <w:t>Table 2.8 TaqMan probes used in this study</w:t>
      </w:r>
      <w:r>
        <w:rPr>
          <w:noProof/>
        </w:rPr>
        <w:tab/>
      </w:r>
      <w:r>
        <w:rPr>
          <w:noProof/>
        </w:rPr>
        <w:fldChar w:fldCharType="begin"/>
      </w:r>
      <w:r>
        <w:rPr>
          <w:noProof/>
        </w:rPr>
        <w:instrText xml:space="preserve"> PAGEREF _Toc330993974 \h </w:instrText>
      </w:r>
      <w:r>
        <w:rPr>
          <w:noProof/>
        </w:rPr>
      </w:r>
      <w:r>
        <w:rPr>
          <w:noProof/>
        </w:rPr>
        <w:fldChar w:fldCharType="separate"/>
      </w:r>
      <w:r>
        <w:rPr>
          <w:noProof/>
        </w:rPr>
        <w:t>68</w:t>
      </w:r>
      <w:r>
        <w:rPr>
          <w:noProof/>
        </w:rPr>
        <w:fldChar w:fldCharType="end"/>
      </w:r>
    </w:p>
    <w:p w14:paraId="5C6F55EC" w14:textId="77777777" w:rsidR="008078F9" w:rsidRDefault="008078F9">
      <w:pPr>
        <w:pStyle w:val="TableofFigures"/>
        <w:tabs>
          <w:tab w:val="right" w:leader="dot" w:pos="7926"/>
        </w:tabs>
        <w:rPr>
          <w:i w:val="0"/>
          <w:noProof/>
          <w:sz w:val="24"/>
          <w:szCs w:val="24"/>
          <w:lang w:eastAsia="ja-JP"/>
        </w:rPr>
      </w:pPr>
      <w:r w:rsidRPr="0011189E">
        <w:rPr>
          <w:rFonts w:ascii="Arial" w:eastAsia="Times New Roman" w:hAnsi="Arial" w:cs="Arial"/>
          <w:b/>
          <w:noProof/>
        </w:rPr>
        <w:t>Table 2.9 qPCR reaction mix</w:t>
      </w:r>
      <w:r>
        <w:rPr>
          <w:noProof/>
        </w:rPr>
        <w:tab/>
      </w:r>
      <w:r>
        <w:rPr>
          <w:noProof/>
        </w:rPr>
        <w:fldChar w:fldCharType="begin"/>
      </w:r>
      <w:r>
        <w:rPr>
          <w:noProof/>
        </w:rPr>
        <w:instrText xml:space="preserve"> PAGEREF _Toc330993975 \h </w:instrText>
      </w:r>
      <w:r>
        <w:rPr>
          <w:noProof/>
        </w:rPr>
      </w:r>
      <w:r>
        <w:rPr>
          <w:noProof/>
        </w:rPr>
        <w:fldChar w:fldCharType="separate"/>
      </w:r>
      <w:r>
        <w:rPr>
          <w:noProof/>
        </w:rPr>
        <w:t>69</w:t>
      </w:r>
      <w:r>
        <w:rPr>
          <w:noProof/>
        </w:rPr>
        <w:fldChar w:fldCharType="end"/>
      </w:r>
    </w:p>
    <w:p w14:paraId="364027B6" w14:textId="77777777" w:rsidR="008078F9" w:rsidRDefault="008078F9">
      <w:pPr>
        <w:pStyle w:val="TableofFigures"/>
        <w:tabs>
          <w:tab w:val="right" w:leader="dot" w:pos="7926"/>
        </w:tabs>
        <w:rPr>
          <w:i w:val="0"/>
          <w:noProof/>
          <w:sz w:val="24"/>
          <w:szCs w:val="24"/>
          <w:lang w:eastAsia="ja-JP"/>
        </w:rPr>
      </w:pPr>
      <w:r w:rsidRPr="0011189E">
        <w:rPr>
          <w:rFonts w:ascii="Arial" w:eastAsia="Times New Roman" w:hAnsi="Arial" w:cs="Arial"/>
          <w:b/>
          <w:noProof/>
        </w:rPr>
        <w:t>Table 2.10 qPCR cycling conditions</w:t>
      </w:r>
      <w:r>
        <w:rPr>
          <w:noProof/>
        </w:rPr>
        <w:tab/>
      </w:r>
      <w:r>
        <w:rPr>
          <w:noProof/>
        </w:rPr>
        <w:fldChar w:fldCharType="begin"/>
      </w:r>
      <w:r>
        <w:rPr>
          <w:noProof/>
        </w:rPr>
        <w:instrText xml:space="preserve"> PAGEREF _Toc330993976 \h </w:instrText>
      </w:r>
      <w:r>
        <w:rPr>
          <w:noProof/>
        </w:rPr>
      </w:r>
      <w:r>
        <w:rPr>
          <w:noProof/>
        </w:rPr>
        <w:fldChar w:fldCharType="separate"/>
      </w:r>
      <w:r>
        <w:rPr>
          <w:noProof/>
        </w:rPr>
        <w:t>69</w:t>
      </w:r>
      <w:r>
        <w:rPr>
          <w:noProof/>
        </w:rPr>
        <w:fldChar w:fldCharType="end"/>
      </w:r>
    </w:p>
    <w:p w14:paraId="564036F3" w14:textId="77777777" w:rsidR="008078F9" w:rsidRDefault="008078F9">
      <w:pPr>
        <w:pStyle w:val="TableofFigures"/>
        <w:tabs>
          <w:tab w:val="right" w:leader="dot" w:pos="7926"/>
        </w:tabs>
        <w:rPr>
          <w:i w:val="0"/>
          <w:noProof/>
          <w:sz w:val="24"/>
          <w:szCs w:val="24"/>
          <w:lang w:eastAsia="ja-JP"/>
        </w:rPr>
      </w:pPr>
      <w:r w:rsidRPr="0011189E">
        <w:rPr>
          <w:rFonts w:ascii="Arial" w:hAnsi="Arial" w:cs="Arial"/>
          <w:b/>
          <w:noProof/>
        </w:rPr>
        <w:t>Table 3.1 Functional groups significantly changed in the presence of TILRR siRNA</w:t>
      </w:r>
      <w:r>
        <w:rPr>
          <w:noProof/>
        </w:rPr>
        <w:tab/>
      </w:r>
      <w:r>
        <w:rPr>
          <w:noProof/>
        </w:rPr>
        <w:fldChar w:fldCharType="begin"/>
      </w:r>
      <w:r>
        <w:rPr>
          <w:noProof/>
        </w:rPr>
        <w:instrText xml:space="preserve"> PAGEREF _Toc330993977 \h </w:instrText>
      </w:r>
      <w:r>
        <w:rPr>
          <w:noProof/>
        </w:rPr>
      </w:r>
      <w:r>
        <w:rPr>
          <w:noProof/>
        </w:rPr>
        <w:fldChar w:fldCharType="separate"/>
      </w:r>
      <w:r>
        <w:rPr>
          <w:noProof/>
        </w:rPr>
        <w:t>86</w:t>
      </w:r>
      <w:r>
        <w:rPr>
          <w:noProof/>
        </w:rPr>
        <w:fldChar w:fldCharType="end"/>
      </w:r>
    </w:p>
    <w:p w14:paraId="7888ED34" w14:textId="77777777" w:rsidR="008078F9" w:rsidRDefault="008078F9">
      <w:pPr>
        <w:pStyle w:val="TableofFigures"/>
        <w:tabs>
          <w:tab w:val="right" w:leader="dot" w:pos="7926"/>
        </w:tabs>
        <w:rPr>
          <w:i w:val="0"/>
          <w:noProof/>
          <w:sz w:val="24"/>
          <w:szCs w:val="24"/>
          <w:lang w:eastAsia="ja-JP"/>
        </w:rPr>
      </w:pPr>
      <w:r w:rsidRPr="0011189E">
        <w:rPr>
          <w:rFonts w:ascii="Arial" w:hAnsi="Arial" w:cs="Arial"/>
          <w:b/>
          <w:noProof/>
        </w:rPr>
        <w:t>Table 4.1 Genotype proportions of mice resulting from heterozygous x heterozygous breeding pairs</w:t>
      </w:r>
      <w:r>
        <w:rPr>
          <w:noProof/>
        </w:rPr>
        <w:tab/>
      </w:r>
      <w:r>
        <w:rPr>
          <w:noProof/>
        </w:rPr>
        <w:fldChar w:fldCharType="begin"/>
      </w:r>
      <w:r>
        <w:rPr>
          <w:noProof/>
        </w:rPr>
        <w:instrText xml:space="preserve"> PAGEREF _Toc330993978 \h </w:instrText>
      </w:r>
      <w:r>
        <w:rPr>
          <w:noProof/>
        </w:rPr>
      </w:r>
      <w:r>
        <w:rPr>
          <w:noProof/>
        </w:rPr>
        <w:fldChar w:fldCharType="separate"/>
      </w:r>
      <w:r>
        <w:rPr>
          <w:noProof/>
        </w:rPr>
        <w:t>96</w:t>
      </w:r>
      <w:r>
        <w:rPr>
          <w:noProof/>
        </w:rPr>
        <w:fldChar w:fldCharType="end"/>
      </w:r>
    </w:p>
    <w:p w14:paraId="3800D76E" w14:textId="77777777" w:rsidR="008078F9" w:rsidRDefault="008078F9">
      <w:pPr>
        <w:pStyle w:val="TableofFigures"/>
        <w:tabs>
          <w:tab w:val="right" w:leader="dot" w:pos="7926"/>
        </w:tabs>
        <w:rPr>
          <w:i w:val="0"/>
          <w:noProof/>
          <w:sz w:val="24"/>
          <w:szCs w:val="24"/>
          <w:lang w:eastAsia="ja-JP"/>
        </w:rPr>
      </w:pPr>
      <w:r w:rsidRPr="0011189E">
        <w:rPr>
          <w:rFonts w:ascii="Arial" w:hAnsi="Arial" w:cs="Arial"/>
          <w:b/>
          <w:noProof/>
        </w:rPr>
        <w:t>Table 4.2 Functional annotation clusters significantly associated with TILRR regulated genes.</w:t>
      </w:r>
      <w:r>
        <w:rPr>
          <w:noProof/>
        </w:rPr>
        <w:tab/>
      </w:r>
      <w:r>
        <w:rPr>
          <w:noProof/>
        </w:rPr>
        <w:fldChar w:fldCharType="begin"/>
      </w:r>
      <w:r>
        <w:rPr>
          <w:noProof/>
        </w:rPr>
        <w:instrText xml:space="preserve"> PAGEREF _Toc330993979 \h </w:instrText>
      </w:r>
      <w:r>
        <w:rPr>
          <w:noProof/>
        </w:rPr>
      </w:r>
      <w:r>
        <w:rPr>
          <w:noProof/>
        </w:rPr>
        <w:fldChar w:fldCharType="separate"/>
      </w:r>
      <w:r>
        <w:rPr>
          <w:noProof/>
        </w:rPr>
        <w:t>109</w:t>
      </w:r>
      <w:r>
        <w:rPr>
          <w:noProof/>
        </w:rPr>
        <w:fldChar w:fldCharType="end"/>
      </w:r>
    </w:p>
    <w:p w14:paraId="367CE9D7" w14:textId="66850247" w:rsidR="00130A9F" w:rsidRPr="00AF0928" w:rsidRDefault="00BB3A26" w:rsidP="00B67EF0">
      <w:pPr>
        <w:spacing w:line="360" w:lineRule="auto"/>
        <w:jc w:val="both"/>
        <w:rPr>
          <w:rFonts w:ascii="Arial" w:hAnsi="Arial" w:cs="Arial"/>
          <w:sz w:val="24"/>
          <w:szCs w:val="24"/>
        </w:rPr>
      </w:pPr>
      <w:r w:rsidRPr="00156F0A">
        <w:rPr>
          <w:rFonts w:ascii="Arial" w:hAnsi="Arial" w:cs="Arial"/>
        </w:rPr>
        <w:fldChar w:fldCharType="end"/>
      </w:r>
    </w:p>
    <w:p w14:paraId="2C4839C1" w14:textId="77777777" w:rsidR="00130A9F" w:rsidRDefault="00130A9F" w:rsidP="00130A9F">
      <w:pPr>
        <w:pStyle w:val="Heading1"/>
        <w:spacing w:line="480" w:lineRule="auto"/>
        <w:jc w:val="both"/>
        <w:rPr>
          <w:rFonts w:ascii="Arial" w:hAnsi="Arial" w:cs="Arial"/>
          <w:color w:val="auto"/>
        </w:rPr>
      </w:pPr>
    </w:p>
    <w:p w14:paraId="4A79D8A6" w14:textId="77777777" w:rsidR="003D5C48" w:rsidRDefault="003D5C48" w:rsidP="003D5C48"/>
    <w:p w14:paraId="3F7930CC" w14:textId="77777777" w:rsidR="003D5C48" w:rsidRDefault="003D5C48" w:rsidP="003D5C48"/>
    <w:p w14:paraId="532A6A75" w14:textId="77777777" w:rsidR="003D5C48" w:rsidRDefault="003D5C48" w:rsidP="003D5C48"/>
    <w:p w14:paraId="1D42F5E1" w14:textId="77777777" w:rsidR="003D5C48" w:rsidRDefault="003D5C48" w:rsidP="003D5C48"/>
    <w:p w14:paraId="2CDF7761" w14:textId="77777777" w:rsidR="003D5C48" w:rsidRDefault="003D5C48" w:rsidP="003D5C48"/>
    <w:p w14:paraId="13F39863" w14:textId="77777777" w:rsidR="003D5C48" w:rsidRDefault="003D5C48" w:rsidP="003D5C48"/>
    <w:p w14:paraId="0329C0C5" w14:textId="77777777" w:rsidR="003D5C48" w:rsidRDefault="003D5C48" w:rsidP="003D5C48"/>
    <w:p w14:paraId="73D4FEE2" w14:textId="77777777" w:rsidR="003D5C48" w:rsidRDefault="003D5C48" w:rsidP="003D5C48"/>
    <w:p w14:paraId="4D432295" w14:textId="77777777" w:rsidR="003D5C48" w:rsidRDefault="003D5C48" w:rsidP="003D5C48"/>
    <w:p w14:paraId="2751C971" w14:textId="77777777" w:rsidR="003D5C48" w:rsidRDefault="003D5C48" w:rsidP="003D5C48"/>
    <w:p w14:paraId="07A9CAE5" w14:textId="77777777" w:rsidR="003D5C48" w:rsidRDefault="003D5C48" w:rsidP="003D5C48"/>
    <w:p w14:paraId="7D711D17" w14:textId="77777777" w:rsidR="00BB3A26" w:rsidRDefault="00BB3A26" w:rsidP="003D5C48"/>
    <w:p w14:paraId="03A815A1" w14:textId="77777777" w:rsidR="00BB3A26" w:rsidRDefault="00BB3A26" w:rsidP="004349D8">
      <w:pPr>
        <w:spacing w:line="480" w:lineRule="auto"/>
      </w:pPr>
    </w:p>
    <w:p w14:paraId="374C5817" w14:textId="77777777" w:rsidR="004349D8" w:rsidRDefault="004349D8" w:rsidP="004349D8">
      <w:pPr>
        <w:spacing w:line="480" w:lineRule="auto"/>
        <w:rPr>
          <w:rFonts w:ascii="Arial" w:hAnsi="Arial" w:cs="Arial"/>
          <w:b/>
          <w:sz w:val="24"/>
          <w:szCs w:val="24"/>
        </w:rPr>
      </w:pPr>
    </w:p>
    <w:p w14:paraId="62525BFE" w14:textId="06DC4D57" w:rsidR="003D5C48" w:rsidRPr="004349D8" w:rsidRDefault="003D5C48" w:rsidP="004349D8">
      <w:pPr>
        <w:spacing w:line="480" w:lineRule="auto"/>
        <w:jc w:val="center"/>
        <w:rPr>
          <w:rFonts w:ascii="Arial" w:hAnsi="Arial" w:cs="Arial"/>
          <w:b/>
        </w:rPr>
      </w:pPr>
      <w:r w:rsidRPr="0057392A">
        <w:rPr>
          <w:rFonts w:ascii="Arial" w:hAnsi="Arial" w:cs="Arial"/>
          <w:b/>
          <w:sz w:val="24"/>
          <w:szCs w:val="24"/>
        </w:rPr>
        <w:t>ABBREVIATIONS</w:t>
      </w:r>
    </w:p>
    <w:p w14:paraId="0C9FFD17" w14:textId="77777777" w:rsidR="003D5C48" w:rsidRPr="00430B07" w:rsidRDefault="003D5C48" w:rsidP="003D5C48">
      <w:pPr>
        <w:spacing w:line="480" w:lineRule="auto"/>
        <w:jc w:val="both"/>
        <w:rPr>
          <w:rFonts w:ascii="Arial" w:hAnsi="Arial" w:cs="Arial"/>
        </w:rPr>
      </w:pPr>
      <w:r w:rsidRPr="00430B07">
        <w:rPr>
          <w:rFonts w:ascii="Arial" w:hAnsi="Arial" w:cs="Arial"/>
        </w:rPr>
        <w:t>°C</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Degrees Celsius</w:t>
      </w:r>
    </w:p>
    <w:p w14:paraId="70BD03D0" w14:textId="77777777" w:rsidR="003D5C48" w:rsidRPr="00430B07" w:rsidRDefault="003D5C48" w:rsidP="003D5C48">
      <w:pPr>
        <w:spacing w:line="480" w:lineRule="auto"/>
        <w:jc w:val="both"/>
        <w:rPr>
          <w:rFonts w:ascii="Arial" w:hAnsi="Arial" w:cs="Arial"/>
        </w:rPr>
      </w:pPr>
      <w:r w:rsidRPr="00430B07">
        <w:rPr>
          <w:rFonts w:ascii="Arial" w:hAnsi="Arial" w:cs="Arial"/>
        </w:rPr>
        <w:t>A</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Adenine</w:t>
      </w:r>
    </w:p>
    <w:p w14:paraId="1E484610" w14:textId="77777777" w:rsidR="003D5C48" w:rsidRPr="00430B07" w:rsidRDefault="003D5C48" w:rsidP="003D5C48">
      <w:pPr>
        <w:spacing w:line="480" w:lineRule="auto"/>
        <w:jc w:val="both"/>
        <w:rPr>
          <w:rFonts w:ascii="Arial" w:hAnsi="Arial" w:cs="Arial"/>
        </w:rPr>
      </w:pPr>
      <w:r w:rsidRPr="00430B07">
        <w:rPr>
          <w:rFonts w:ascii="Arial" w:hAnsi="Arial" w:cs="Arial"/>
        </w:rPr>
        <w:t>A</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Alanine</w:t>
      </w:r>
    </w:p>
    <w:p w14:paraId="55B4A542" w14:textId="77777777" w:rsidR="003D5C48" w:rsidRPr="00430B07" w:rsidRDefault="003D5C48" w:rsidP="003D5C48">
      <w:pPr>
        <w:spacing w:line="480" w:lineRule="auto"/>
        <w:jc w:val="both"/>
        <w:rPr>
          <w:rFonts w:ascii="Arial" w:hAnsi="Arial" w:cs="Arial"/>
        </w:rPr>
      </w:pPr>
      <w:r w:rsidRPr="00430B07">
        <w:rPr>
          <w:rFonts w:ascii="Arial" w:hAnsi="Arial" w:cs="Arial"/>
        </w:rPr>
        <w:t>Ab</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Antibody</w:t>
      </w:r>
      <w:r w:rsidRPr="00430B07">
        <w:rPr>
          <w:rFonts w:ascii="Arial" w:hAnsi="Arial" w:cs="Arial"/>
        </w:rPr>
        <w:tab/>
      </w:r>
      <w:r w:rsidRPr="00430B07">
        <w:rPr>
          <w:rFonts w:ascii="Arial" w:hAnsi="Arial" w:cs="Arial"/>
        </w:rPr>
        <w:tab/>
      </w:r>
    </w:p>
    <w:p w14:paraId="0E34BFD4" w14:textId="77777777" w:rsidR="003D5C48" w:rsidRPr="00430B07" w:rsidRDefault="003D5C48" w:rsidP="003D5C48">
      <w:pPr>
        <w:spacing w:line="480" w:lineRule="auto"/>
        <w:jc w:val="both"/>
        <w:rPr>
          <w:rFonts w:ascii="Arial" w:hAnsi="Arial" w:cs="Arial"/>
        </w:rPr>
      </w:pPr>
      <w:r w:rsidRPr="00430B07">
        <w:rPr>
          <w:rFonts w:ascii="Arial" w:hAnsi="Arial" w:cs="Arial"/>
        </w:rPr>
        <w:t>ANOVA</w:t>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Analysis of variance</w:t>
      </w:r>
    </w:p>
    <w:p w14:paraId="18AFDC3E" w14:textId="77777777" w:rsidR="003D5C48" w:rsidRPr="00430B07" w:rsidRDefault="003D5C48" w:rsidP="003D5C48">
      <w:pPr>
        <w:spacing w:line="480" w:lineRule="auto"/>
        <w:jc w:val="both"/>
        <w:rPr>
          <w:rFonts w:ascii="Arial" w:hAnsi="Arial" w:cs="Arial"/>
        </w:rPr>
      </w:pPr>
      <w:r w:rsidRPr="00430B07">
        <w:rPr>
          <w:rFonts w:ascii="Arial" w:hAnsi="Arial" w:cs="Arial"/>
        </w:rPr>
        <w:t>ATP</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Adenine triphosphate</w:t>
      </w:r>
    </w:p>
    <w:p w14:paraId="2DA10127" w14:textId="77777777" w:rsidR="003D5C48" w:rsidRPr="00430B07" w:rsidRDefault="003D5C48" w:rsidP="003D5C48">
      <w:pPr>
        <w:spacing w:line="480" w:lineRule="auto"/>
        <w:jc w:val="both"/>
        <w:rPr>
          <w:rFonts w:ascii="Arial" w:hAnsi="Arial" w:cs="Arial"/>
        </w:rPr>
      </w:pPr>
      <w:r w:rsidRPr="00430B07">
        <w:rPr>
          <w:rFonts w:ascii="Arial" w:hAnsi="Arial" w:cs="Arial"/>
        </w:rPr>
        <w:t>BAFF</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B-cell activating factor</w:t>
      </w:r>
    </w:p>
    <w:p w14:paraId="14B60BB7" w14:textId="77777777" w:rsidR="003D5C48" w:rsidRPr="00430B07" w:rsidRDefault="003D5C48" w:rsidP="003D5C48">
      <w:pPr>
        <w:spacing w:line="480" w:lineRule="auto"/>
        <w:jc w:val="both"/>
        <w:rPr>
          <w:rFonts w:ascii="Arial" w:hAnsi="Arial" w:cs="Arial"/>
        </w:rPr>
      </w:pPr>
      <w:r w:rsidRPr="00430B07">
        <w:rPr>
          <w:rFonts w:ascii="Arial" w:hAnsi="Arial" w:cs="Arial"/>
        </w:rPr>
        <w:t>BAFFR</w:t>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B-cell activating factor receptor</w:t>
      </w:r>
    </w:p>
    <w:p w14:paraId="26EC1717" w14:textId="77777777" w:rsidR="003D5C48" w:rsidRPr="00430B07" w:rsidRDefault="003D5C48" w:rsidP="003D5C48">
      <w:pPr>
        <w:spacing w:line="480" w:lineRule="auto"/>
        <w:jc w:val="both"/>
        <w:rPr>
          <w:rFonts w:ascii="Arial" w:hAnsi="Arial" w:cs="Arial"/>
        </w:rPr>
      </w:pPr>
      <w:r w:rsidRPr="00430B07">
        <w:rPr>
          <w:rFonts w:ascii="Arial" w:hAnsi="Arial" w:cs="Arial"/>
        </w:rPr>
        <w:t>BCA</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 xml:space="preserve">Bicinchoninic acid </w:t>
      </w:r>
      <w:r w:rsidRPr="00430B07">
        <w:rPr>
          <w:rFonts w:ascii="Arial" w:hAnsi="Arial" w:cs="Arial"/>
          <w:bCs/>
        </w:rPr>
        <w:t>assay</w:t>
      </w:r>
    </w:p>
    <w:p w14:paraId="4A3E9C41" w14:textId="23929010" w:rsidR="003D5C48" w:rsidRPr="00430B07" w:rsidRDefault="003D5C48" w:rsidP="003D5C48">
      <w:pPr>
        <w:spacing w:line="480" w:lineRule="auto"/>
        <w:jc w:val="both"/>
        <w:rPr>
          <w:rFonts w:ascii="Arial" w:hAnsi="Arial" w:cs="Arial"/>
        </w:rPr>
      </w:pPr>
      <w:r w:rsidRPr="00430B07">
        <w:rPr>
          <w:rFonts w:ascii="Arial" w:hAnsi="Arial" w:cs="Arial"/>
        </w:rPr>
        <w:t>BMDM</w:t>
      </w:r>
      <w:r w:rsidRPr="00430B07">
        <w:rPr>
          <w:rFonts w:ascii="Arial" w:hAnsi="Arial" w:cs="Arial"/>
        </w:rPr>
        <w:tab/>
      </w:r>
      <w:r w:rsidRPr="00430B07">
        <w:rPr>
          <w:rFonts w:ascii="Arial" w:hAnsi="Arial" w:cs="Arial"/>
        </w:rPr>
        <w:tab/>
      </w:r>
      <w:r>
        <w:rPr>
          <w:rFonts w:ascii="Arial" w:hAnsi="Arial" w:cs="Arial"/>
        </w:rPr>
        <w:tab/>
      </w:r>
      <w:r w:rsidRPr="00430B07">
        <w:rPr>
          <w:rFonts w:ascii="Arial" w:hAnsi="Arial" w:cs="Arial"/>
        </w:rPr>
        <w:t>-</w:t>
      </w:r>
      <w:r w:rsidRPr="00430B07">
        <w:rPr>
          <w:rFonts w:ascii="Arial" w:hAnsi="Arial" w:cs="Arial"/>
        </w:rPr>
        <w:tab/>
      </w:r>
      <w:r w:rsidRPr="00430B07">
        <w:rPr>
          <w:rFonts w:ascii="Arial" w:hAnsi="Arial" w:cs="Arial"/>
        </w:rPr>
        <w:tab/>
        <w:t>Bone marrow derived macrophage</w:t>
      </w:r>
    </w:p>
    <w:p w14:paraId="5EFD4DB7" w14:textId="77777777" w:rsidR="003D5C48" w:rsidRPr="00430B07" w:rsidRDefault="003D5C48" w:rsidP="003D5C48">
      <w:pPr>
        <w:spacing w:line="480" w:lineRule="auto"/>
        <w:jc w:val="both"/>
        <w:rPr>
          <w:rFonts w:ascii="Arial" w:hAnsi="Arial" w:cs="Arial"/>
        </w:rPr>
      </w:pPr>
      <w:r w:rsidRPr="00430B07">
        <w:rPr>
          <w:rFonts w:ascii="Arial" w:hAnsi="Arial" w:cs="Arial"/>
        </w:rPr>
        <w:t>bp</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Base pair</w:t>
      </w:r>
    </w:p>
    <w:p w14:paraId="369B5919" w14:textId="77777777" w:rsidR="003D5C48" w:rsidRPr="00430B07" w:rsidRDefault="003D5C48" w:rsidP="003D5C48">
      <w:pPr>
        <w:spacing w:line="480" w:lineRule="auto"/>
        <w:jc w:val="both"/>
        <w:rPr>
          <w:rFonts w:ascii="Arial" w:hAnsi="Arial" w:cs="Arial"/>
        </w:rPr>
      </w:pPr>
      <w:r w:rsidRPr="00430B07">
        <w:rPr>
          <w:rFonts w:ascii="Arial" w:hAnsi="Arial" w:cs="Arial"/>
        </w:rPr>
        <w:t>BSA</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Bovine serum albumin</w:t>
      </w:r>
    </w:p>
    <w:p w14:paraId="00B5D1FA" w14:textId="77777777" w:rsidR="003D5C48" w:rsidRPr="00430B07" w:rsidRDefault="003D5C48" w:rsidP="003D5C48">
      <w:pPr>
        <w:spacing w:line="480" w:lineRule="auto"/>
        <w:jc w:val="both"/>
        <w:rPr>
          <w:rFonts w:ascii="Arial" w:hAnsi="Arial" w:cs="Arial"/>
        </w:rPr>
      </w:pPr>
      <w:r w:rsidRPr="00430B07">
        <w:rPr>
          <w:rFonts w:ascii="Arial" w:hAnsi="Arial" w:cs="Arial"/>
        </w:rPr>
        <w:t>C</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Cytosine</w:t>
      </w:r>
    </w:p>
    <w:p w14:paraId="5A4518A5" w14:textId="77777777" w:rsidR="003D5C48" w:rsidRPr="00430B07" w:rsidRDefault="003D5C48" w:rsidP="003D5C48">
      <w:pPr>
        <w:spacing w:line="480" w:lineRule="auto"/>
        <w:jc w:val="both"/>
        <w:rPr>
          <w:rFonts w:ascii="Arial" w:hAnsi="Arial" w:cs="Arial"/>
        </w:rPr>
      </w:pPr>
      <w:r w:rsidRPr="00430B07">
        <w:rPr>
          <w:rFonts w:ascii="Arial" w:hAnsi="Arial" w:cs="Arial"/>
        </w:rPr>
        <w:t>C</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Cysteine</w:t>
      </w:r>
    </w:p>
    <w:p w14:paraId="27CF4DF5" w14:textId="77777777" w:rsidR="003D5C48" w:rsidRPr="00430B07" w:rsidRDefault="003D5C48" w:rsidP="003D5C48">
      <w:pPr>
        <w:spacing w:line="480" w:lineRule="auto"/>
        <w:jc w:val="both"/>
        <w:rPr>
          <w:rFonts w:ascii="Arial" w:hAnsi="Arial" w:cs="Arial"/>
        </w:rPr>
      </w:pPr>
      <w:r w:rsidRPr="00430B07">
        <w:rPr>
          <w:rFonts w:ascii="Arial" w:hAnsi="Arial" w:cs="Arial"/>
        </w:rPr>
        <w:t>CARD</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 xml:space="preserve">Caspase activation and recruitment </w:t>
      </w:r>
      <w:r w:rsidRPr="00430B07">
        <w:rPr>
          <w:rFonts w:ascii="Arial" w:hAnsi="Arial" w:cs="Arial"/>
          <w:iCs/>
        </w:rPr>
        <w:t>domain</w:t>
      </w:r>
    </w:p>
    <w:p w14:paraId="56EE710A" w14:textId="77777777" w:rsidR="003D5C48" w:rsidRPr="00430B07" w:rsidRDefault="003D5C48" w:rsidP="003D5C48">
      <w:pPr>
        <w:spacing w:line="480" w:lineRule="auto"/>
        <w:jc w:val="both"/>
        <w:rPr>
          <w:rFonts w:ascii="Arial" w:hAnsi="Arial" w:cs="Arial"/>
        </w:rPr>
      </w:pPr>
      <w:r w:rsidRPr="00430B07">
        <w:rPr>
          <w:rFonts w:ascii="Arial" w:hAnsi="Arial" w:cs="Arial"/>
        </w:rPr>
        <w:t>CCL</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Chemokine (C-C motif) ligand</w:t>
      </w:r>
    </w:p>
    <w:p w14:paraId="14737FF3" w14:textId="19BDB0D7" w:rsidR="003D5C48" w:rsidRPr="00430B07" w:rsidRDefault="003D5C48" w:rsidP="003D5C48">
      <w:pPr>
        <w:spacing w:line="480" w:lineRule="auto"/>
        <w:jc w:val="both"/>
        <w:rPr>
          <w:rFonts w:ascii="Arial" w:hAnsi="Arial" w:cs="Arial"/>
        </w:rPr>
      </w:pPr>
      <w:r w:rsidRPr="00430B07">
        <w:rPr>
          <w:rFonts w:ascii="Arial" w:hAnsi="Arial" w:cs="Arial"/>
        </w:rPr>
        <w:t>CD14</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r>
      <w:r w:rsidR="00740AC1" w:rsidRPr="00430B07">
        <w:rPr>
          <w:rFonts w:ascii="Arial" w:hAnsi="Arial" w:cs="Arial"/>
        </w:rPr>
        <w:t>Cluster</w:t>
      </w:r>
      <w:r w:rsidRPr="00430B07">
        <w:rPr>
          <w:rFonts w:ascii="Arial" w:hAnsi="Arial" w:cs="Arial"/>
        </w:rPr>
        <w:t xml:space="preserve"> of differentiation 14</w:t>
      </w:r>
    </w:p>
    <w:p w14:paraId="2E0055A9" w14:textId="77777777" w:rsidR="003D5C48" w:rsidRPr="00430B07" w:rsidRDefault="003D5C48" w:rsidP="003D5C48">
      <w:pPr>
        <w:spacing w:line="480" w:lineRule="auto"/>
        <w:jc w:val="both"/>
        <w:rPr>
          <w:rFonts w:ascii="Arial" w:hAnsi="Arial" w:cs="Arial"/>
        </w:rPr>
      </w:pPr>
      <w:r w:rsidRPr="00430B07">
        <w:rPr>
          <w:rFonts w:ascii="Arial" w:hAnsi="Arial" w:cs="Arial"/>
        </w:rPr>
        <w:t>CDK1</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r>
      <w:r w:rsidRPr="00430B07">
        <w:rPr>
          <w:rFonts w:ascii="Arial" w:hAnsi="Arial" w:cs="Arial"/>
          <w:iCs/>
        </w:rPr>
        <w:t>Cyclin-dependent kinase 1</w:t>
      </w:r>
    </w:p>
    <w:p w14:paraId="5DE2F9B4" w14:textId="091AA769" w:rsidR="003D5C48" w:rsidRPr="00430B07" w:rsidRDefault="003D5C48" w:rsidP="003D5C48">
      <w:pPr>
        <w:spacing w:line="480" w:lineRule="auto"/>
        <w:jc w:val="both"/>
        <w:rPr>
          <w:rFonts w:ascii="Arial" w:hAnsi="Arial" w:cs="Arial"/>
        </w:rPr>
      </w:pPr>
      <w:r w:rsidRPr="00430B07">
        <w:rPr>
          <w:rFonts w:ascii="Arial" w:hAnsi="Arial" w:cs="Arial"/>
        </w:rPr>
        <w:t>cDNA</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r>
      <w:r w:rsidR="00740AC1" w:rsidRPr="00430B07">
        <w:rPr>
          <w:rFonts w:ascii="Arial" w:hAnsi="Arial" w:cs="Arial"/>
        </w:rPr>
        <w:t>Complementary</w:t>
      </w:r>
      <w:r w:rsidRPr="00430B07">
        <w:rPr>
          <w:rFonts w:ascii="Arial" w:hAnsi="Arial" w:cs="Arial"/>
        </w:rPr>
        <w:t xml:space="preserve"> DNA</w:t>
      </w:r>
    </w:p>
    <w:p w14:paraId="679248E7" w14:textId="77777777" w:rsidR="003D5C48" w:rsidRPr="00430B07" w:rsidRDefault="003D5C48" w:rsidP="003D5C48">
      <w:pPr>
        <w:spacing w:line="480" w:lineRule="auto"/>
        <w:jc w:val="both"/>
        <w:rPr>
          <w:rFonts w:ascii="Arial" w:hAnsi="Arial" w:cs="Arial"/>
        </w:rPr>
      </w:pPr>
      <w:r w:rsidRPr="00430B07">
        <w:rPr>
          <w:rFonts w:ascii="Arial" w:hAnsi="Arial" w:cs="Arial"/>
        </w:rPr>
        <w:t>cm</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Centimetre</w:t>
      </w:r>
    </w:p>
    <w:p w14:paraId="7203AFF0" w14:textId="77777777" w:rsidR="003D5C48" w:rsidRPr="00430B07" w:rsidRDefault="003D5C48" w:rsidP="003D5C48">
      <w:pPr>
        <w:spacing w:line="480" w:lineRule="auto"/>
        <w:jc w:val="both"/>
        <w:rPr>
          <w:rFonts w:ascii="Arial" w:hAnsi="Arial" w:cs="Arial"/>
        </w:rPr>
      </w:pPr>
      <w:r w:rsidRPr="00430B07">
        <w:rPr>
          <w:rFonts w:ascii="Arial" w:hAnsi="Arial" w:cs="Arial"/>
        </w:rPr>
        <w:t>CMV</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Cytomegalovirus</w:t>
      </w:r>
    </w:p>
    <w:p w14:paraId="12818B38" w14:textId="77777777" w:rsidR="003D5C48" w:rsidRPr="00430B07" w:rsidRDefault="003D5C48" w:rsidP="003D5C48">
      <w:pPr>
        <w:spacing w:line="480" w:lineRule="auto"/>
        <w:jc w:val="both"/>
        <w:rPr>
          <w:rFonts w:ascii="Arial" w:hAnsi="Arial" w:cs="Arial"/>
        </w:rPr>
      </w:pPr>
      <w:r w:rsidRPr="00430B07">
        <w:rPr>
          <w:rFonts w:ascii="Arial" w:hAnsi="Arial" w:cs="Arial"/>
        </w:rPr>
        <w:t>CO</w:t>
      </w:r>
      <w:r w:rsidRPr="00430B07">
        <w:rPr>
          <w:rFonts w:ascii="Arial" w:hAnsi="Arial" w:cs="Arial"/>
          <w:vertAlign w:val="subscript"/>
        </w:rPr>
        <w:t>2</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Carbon dioxide</w:t>
      </w:r>
    </w:p>
    <w:p w14:paraId="0EC68EBB" w14:textId="77777777" w:rsidR="003D5C48" w:rsidRPr="00430B07" w:rsidRDefault="003D5C48" w:rsidP="003D5C48">
      <w:pPr>
        <w:spacing w:line="480" w:lineRule="auto"/>
        <w:jc w:val="both"/>
        <w:rPr>
          <w:rFonts w:ascii="Arial" w:hAnsi="Arial" w:cs="Arial"/>
        </w:rPr>
      </w:pPr>
      <w:r w:rsidRPr="00430B07">
        <w:rPr>
          <w:rFonts w:ascii="Arial" w:hAnsi="Arial" w:cs="Arial"/>
        </w:rPr>
        <w:t>COL1</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Type I Collagen</w:t>
      </w:r>
    </w:p>
    <w:p w14:paraId="725E55ED" w14:textId="77777777" w:rsidR="003D5C48" w:rsidRPr="00430B07" w:rsidRDefault="003D5C48" w:rsidP="003D5C48">
      <w:pPr>
        <w:spacing w:line="480" w:lineRule="auto"/>
        <w:jc w:val="both"/>
        <w:rPr>
          <w:rFonts w:ascii="Arial" w:hAnsi="Arial" w:cs="Arial"/>
        </w:rPr>
      </w:pPr>
      <w:r w:rsidRPr="00430B07">
        <w:rPr>
          <w:rFonts w:ascii="Arial" w:hAnsi="Arial" w:cs="Arial"/>
        </w:rPr>
        <w:t>Ct</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Critical threshold</w:t>
      </w:r>
    </w:p>
    <w:p w14:paraId="28135591" w14:textId="77777777" w:rsidR="003D5C48" w:rsidRPr="00430B07" w:rsidRDefault="003D5C48" w:rsidP="003D5C48">
      <w:pPr>
        <w:spacing w:line="480" w:lineRule="auto"/>
        <w:jc w:val="both"/>
        <w:rPr>
          <w:rFonts w:ascii="Arial" w:hAnsi="Arial" w:cs="Arial"/>
        </w:rPr>
      </w:pPr>
      <w:r w:rsidRPr="00430B07">
        <w:rPr>
          <w:rFonts w:ascii="Arial" w:hAnsi="Arial" w:cs="Arial"/>
        </w:rPr>
        <w:t>CXCL</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Chemokine (C-X-C motif) ligand</w:t>
      </w:r>
    </w:p>
    <w:p w14:paraId="08C667E2" w14:textId="77777777" w:rsidR="003D5C48" w:rsidRPr="00430B07" w:rsidRDefault="003D5C48" w:rsidP="003D5C48">
      <w:pPr>
        <w:spacing w:line="480" w:lineRule="auto"/>
        <w:jc w:val="both"/>
        <w:rPr>
          <w:rFonts w:ascii="Arial" w:hAnsi="Arial" w:cs="Arial"/>
        </w:rPr>
      </w:pPr>
      <w:r w:rsidRPr="00430B07">
        <w:rPr>
          <w:rFonts w:ascii="Arial" w:hAnsi="Arial" w:cs="Arial"/>
        </w:rPr>
        <w:t>D</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Aspartic acid</w:t>
      </w:r>
    </w:p>
    <w:p w14:paraId="3E8BF22A" w14:textId="48AD78CC" w:rsidR="003D5C48" w:rsidRPr="00430B07" w:rsidRDefault="003D5C48" w:rsidP="003D5C48">
      <w:pPr>
        <w:spacing w:line="480" w:lineRule="auto"/>
        <w:ind w:left="1440" w:hanging="1440"/>
        <w:jc w:val="both"/>
        <w:rPr>
          <w:rFonts w:ascii="Arial" w:hAnsi="Arial" w:cs="Arial"/>
        </w:rPr>
      </w:pPr>
      <w:r w:rsidRPr="00430B07">
        <w:rPr>
          <w:rFonts w:ascii="Arial" w:hAnsi="Arial" w:cs="Arial"/>
        </w:rPr>
        <w:t>DAVID</w:t>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r>
      <w:r w:rsidRPr="00430B07">
        <w:rPr>
          <w:rFonts w:ascii="Arial" w:hAnsi="Arial" w:cs="Arial"/>
          <w:bCs/>
        </w:rPr>
        <w:t>D</w:t>
      </w:r>
      <w:r w:rsidRPr="00430B07">
        <w:rPr>
          <w:rFonts w:ascii="Arial" w:hAnsi="Arial" w:cs="Arial"/>
        </w:rPr>
        <w:t xml:space="preserve">atabase for </w:t>
      </w:r>
      <w:r w:rsidRPr="00430B07">
        <w:rPr>
          <w:rFonts w:ascii="Arial" w:hAnsi="Arial" w:cs="Arial"/>
          <w:bCs/>
        </w:rPr>
        <w:t>A</w:t>
      </w:r>
      <w:r w:rsidRPr="00430B07">
        <w:rPr>
          <w:rFonts w:ascii="Arial" w:hAnsi="Arial" w:cs="Arial"/>
        </w:rPr>
        <w:t xml:space="preserve">nnotation, </w:t>
      </w:r>
      <w:r w:rsidRPr="00430B07">
        <w:rPr>
          <w:rFonts w:ascii="Arial" w:hAnsi="Arial" w:cs="Arial"/>
          <w:bCs/>
        </w:rPr>
        <w:t>V</w:t>
      </w:r>
      <w:r w:rsidRPr="00430B07">
        <w:rPr>
          <w:rFonts w:ascii="Arial" w:hAnsi="Arial" w:cs="Arial"/>
        </w:rPr>
        <w:t xml:space="preserve">isualization and             </w:t>
      </w:r>
      <w:r w:rsidRPr="00430B07">
        <w:rPr>
          <w:rFonts w:ascii="Arial" w:hAnsi="Arial" w:cs="Arial"/>
          <w:color w:val="FFFFFF" w:themeColor="background1"/>
        </w:rPr>
        <w:t>________________</w:t>
      </w:r>
      <w:r>
        <w:rPr>
          <w:rFonts w:ascii="Arial" w:hAnsi="Arial" w:cs="Arial"/>
          <w:color w:val="FFFFFF" w:themeColor="background1"/>
        </w:rPr>
        <w:t xml:space="preserve">   </w:t>
      </w:r>
      <w:r w:rsidRPr="00430B07">
        <w:rPr>
          <w:rFonts w:ascii="Arial" w:hAnsi="Arial" w:cs="Arial"/>
          <w:bCs/>
        </w:rPr>
        <w:t>I</w:t>
      </w:r>
      <w:r w:rsidRPr="00430B07">
        <w:rPr>
          <w:rFonts w:ascii="Arial" w:hAnsi="Arial" w:cs="Arial"/>
        </w:rPr>
        <w:t xml:space="preserve">ntegrated </w:t>
      </w:r>
      <w:r w:rsidRPr="00430B07">
        <w:rPr>
          <w:rFonts w:ascii="Arial" w:hAnsi="Arial" w:cs="Arial"/>
          <w:bCs/>
        </w:rPr>
        <w:t>D</w:t>
      </w:r>
      <w:r w:rsidRPr="00430B07">
        <w:rPr>
          <w:rFonts w:ascii="Arial" w:hAnsi="Arial" w:cs="Arial"/>
        </w:rPr>
        <w:t>iscovery software</w:t>
      </w:r>
    </w:p>
    <w:p w14:paraId="19D5FD6B" w14:textId="77777777" w:rsidR="003D5C48" w:rsidRPr="00430B07" w:rsidRDefault="003D5C48" w:rsidP="003D5C48">
      <w:pPr>
        <w:spacing w:line="480" w:lineRule="auto"/>
        <w:jc w:val="both"/>
        <w:rPr>
          <w:rFonts w:ascii="Arial" w:hAnsi="Arial" w:cs="Arial"/>
          <w:i/>
        </w:rPr>
      </w:pPr>
      <w:r w:rsidRPr="00430B07">
        <w:rPr>
          <w:rFonts w:ascii="Arial" w:hAnsi="Arial" w:cs="Arial"/>
        </w:rPr>
        <w:t>DCIS</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 xml:space="preserve">Ductal carcinoma </w:t>
      </w:r>
      <w:r w:rsidRPr="00430B07">
        <w:rPr>
          <w:rFonts w:ascii="Arial" w:hAnsi="Arial" w:cs="Arial"/>
          <w:i/>
        </w:rPr>
        <w:t>in situ</w:t>
      </w:r>
    </w:p>
    <w:p w14:paraId="4167A246" w14:textId="77777777" w:rsidR="003D5C48" w:rsidRPr="00430B07" w:rsidRDefault="003D5C48" w:rsidP="003D5C48">
      <w:pPr>
        <w:spacing w:line="480" w:lineRule="auto"/>
        <w:jc w:val="both"/>
        <w:rPr>
          <w:rFonts w:ascii="Arial" w:hAnsi="Arial" w:cs="Arial"/>
        </w:rPr>
      </w:pPr>
      <w:r w:rsidRPr="00430B07">
        <w:rPr>
          <w:rFonts w:ascii="Arial" w:hAnsi="Arial" w:cs="Arial"/>
        </w:rPr>
        <w:t>ddH</w:t>
      </w:r>
      <w:r w:rsidRPr="00430B07">
        <w:rPr>
          <w:rFonts w:ascii="Arial" w:hAnsi="Arial" w:cs="Arial"/>
          <w:vertAlign w:val="subscript"/>
        </w:rPr>
        <w:t>2</w:t>
      </w:r>
      <w:r w:rsidRPr="00430B07">
        <w:rPr>
          <w:rFonts w:ascii="Arial" w:hAnsi="Arial" w:cs="Arial"/>
        </w:rPr>
        <w:t>O</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Double distilled water</w:t>
      </w:r>
    </w:p>
    <w:p w14:paraId="3FC93E4E" w14:textId="77777777" w:rsidR="003D5C48" w:rsidRPr="00430B07" w:rsidRDefault="003D5C48" w:rsidP="003D5C48">
      <w:pPr>
        <w:spacing w:line="480" w:lineRule="auto"/>
        <w:jc w:val="both"/>
        <w:rPr>
          <w:rFonts w:ascii="Arial" w:hAnsi="Arial" w:cs="Arial"/>
        </w:rPr>
      </w:pPr>
      <w:r w:rsidRPr="00430B07">
        <w:rPr>
          <w:rFonts w:ascii="Arial" w:hAnsi="Arial" w:cs="Arial"/>
        </w:rPr>
        <w:t>DIGIRR</w:t>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Double Ig IL-1 related receptor</w:t>
      </w:r>
    </w:p>
    <w:p w14:paraId="26681F3D" w14:textId="77777777" w:rsidR="003D5C48" w:rsidRPr="00430B07" w:rsidRDefault="003D5C48" w:rsidP="003D5C48">
      <w:pPr>
        <w:spacing w:line="480" w:lineRule="auto"/>
        <w:jc w:val="both"/>
        <w:rPr>
          <w:rFonts w:ascii="Arial" w:hAnsi="Arial" w:cs="Arial"/>
        </w:rPr>
      </w:pPr>
      <w:r w:rsidRPr="00430B07">
        <w:rPr>
          <w:rFonts w:ascii="Arial" w:hAnsi="Arial" w:cs="Arial"/>
        </w:rPr>
        <w:t>DMBA</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7,12-dimethylbenz[a]anthracene</w:t>
      </w:r>
    </w:p>
    <w:p w14:paraId="03832607" w14:textId="420012C9" w:rsidR="003D5C48" w:rsidRPr="00430B07" w:rsidRDefault="003D5C48" w:rsidP="003D5C48">
      <w:pPr>
        <w:spacing w:line="480" w:lineRule="auto"/>
        <w:jc w:val="both"/>
        <w:rPr>
          <w:rFonts w:ascii="Arial" w:hAnsi="Arial" w:cs="Arial"/>
        </w:rPr>
      </w:pPr>
      <w:r w:rsidRPr="00430B07">
        <w:rPr>
          <w:rFonts w:ascii="Arial" w:hAnsi="Arial" w:cs="Arial"/>
        </w:rPr>
        <w:t>DMEM</w:t>
      </w:r>
      <w:r w:rsidRPr="00430B07">
        <w:rPr>
          <w:rFonts w:ascii="Arial" w:hAnsi="Arial" w:cs="Arial"/>
        </w:rPr>
        <w:tab/>
      </w:r>
      <w:r w:rsidRPr="00430B07">
        <w:rPr>
          <w:rFonts w:ascii="Arial" w:hAnsi="Arial" w:cs="Arial"/>
        </w:rPr>
        <w:tab/>
      </w:r>
      <w:r>
        <w:rPr>
          <w:rFonts w:ascii="Arial" w:hAnsi="Arial" w:cs="Arial"/>
        </w:rPr>
        <w:tab/>
      </w:r>
      <w:r w:rsidRPr="00430B07">
        <w:rPr>
          <w:rFonts w:ascii="Arial" w:hAnsi="Arial" w:cs="Arial"/>
        </w:rPr>
        <w:t>-</w:t>
      </w:r>
      <w:r w:rsidRPr="00430B07">
        <w:rPr>
          <w:rFonts w:ascii="Arial" w:hAnsi="Arial" w:cs="Arial"/>
        </w:rPr>
        <w:tab/>
      </w:r>
      <w:r w:rsidRPr="00430B07">
        <w:rPr>
          <w:rFonts w:ascii="Arial" w:hAnsi="Arial" w:cs="Arial"/>
        </w:rPr>
        <w:tab/>
        <w:t>Dulbecco’s modified eagle medium</w:t>
      </w:r>
    </w:p>
    <w:p w14:paraId="59569D3A" w14:textId="17DD7958" w:rsidR="003D5C48" w:rsidRPr="00430B07" w:rsidRDefault="003D5C48" w:rsidP="003D5C48">
      <w:pPr>
        <w:spacing w:line="480" w:lineRule="auto"/>
        <w:jc w:val="both"/>
        <w:rPr>
          <w:rFonts w:ascii="Arial" w:hAnsi="Arial" w:cs="Arial"/>
        </w:rPr>
      </w:pPr>
      <w:r w:rsidRPr="00430B07">
        <w:rPr>
          <w:rFonts w:ascii="Arial" w:hAnsi="Arial" w:cs="Arial"/>
        </w:rPr>
        <w:t>DMSO</w:t>
      </w:r>
      <w:r w:rsidRPr="00430B07">
        <w:rPr>
          <w:rFonts w:ascii="Arial" w:hAnsi="Arial" w:cs="Arial"/>
        </w:rPr>
        <w:tab/>
      </w:r>
      <w:r w:rsidRPr="00430B07">
        <w:rPr>
          <w:rFonts w:ascii="Arial" w:hAnsi="Arial" w:cs="Arial"/>
        </w:rPr>
        <w:tab/>
      </w:r>
      <w:r>
        <w:rPr>
          <w:rFonts w:ascii="Arial" w:hAnsi="Arial" w:cs="Arial"/>
        </w:rPr>
        <w:tab/>
      </w:r>
      <w:r w:rsidRPr="00430B07">
        <w:rPr>
          <w:rFonts w:ascii="Arial" w:hAnsi="Arial" w:cs="Arial"/>
        </w:rPr>
        <w:t>-</w:t>
      </w:r>
      <w:r w:rsidRPr="00430B07">
        <w:rPr>
          <w:rFonts w:ascii="Arial" w:hAnsi="Arial" w:cs="Arial"/>
        </w:rPr>
        <w:tab/>
      </w:r>
      <w:r w:rsidRPr="00430B07">
        <w:rPr>
          <w:rFonts w:ascii="Arial" w:hAnsi="Arial" w:cs="Arial"/>
        </w:rPr>
        <w:tab/>
        <w:t>Dimethyl sulfoxide</w:t>
      </w:r>
    </w:p>
    <w:p w14:paraId="6ADAAD3C" w14:textId="77777777" w:rsidR="003D5C48" w:rsidRPr="00430B07" w:rsidRDefault="003D5C48" w:rsidP="003D5C48">
      <w:pPr>
        <w:spacing w:line="480" w:lineRule="auto"/>
        <w:jc w:val="both"/>
        <w:rPr>
          <w:rFonts w:ascii="Arial" w:hAnsi="Arial" w:cs="Arial"/>
        </w:rPr>
      </w:pPr>
      <w:r w:rsidRPr="00430B07">
        <w:rPr>
          <w:rFonts w:ascii="Arial" w:hAnsi="Arial" w:cs="Arial"/>
        </w:rPr>
        <w:t>DNA</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Deoxyribonucleotide acid</w:t>
      </w:r>
    </w:p>
    <w:p w14:paraId="6234B79A" w14:textId="77777777" w:rsidR="003D5C48" w:rsidRPr="00430B07" w:rsidRDefault="003D5C48" w:rsidP="003D5C48">
      <w:pPr>
        <w:spacing w:line="480" w:lineRule="auto"/>
        <w:jc w:val="both"/>
        <w:rPr>
          <w:rFonts w:ascii="Arial" w:hAnsi="Arial" w:cs="Arial"/>
        </w:rPr>
      </w:pPr>
      <w:r w:rsidRPr="00430B07">
        <w:rPr>
          <w:rFonts w:ascii="Arial" w:hAnsi="Arial" w:cs="Arial"/>
        </w:rPr>
        <w:t>dNTP</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Deoxynucleotide</w:t>
      </w:r>
    </w:p>
    <w:p w14:paraId="1B7482DD" w14:textId="77777777" w:rsidR="003D5C48" w:rsidRPr="00430B07" w:rsidRDefault="003D5C48" w:rsidP="003D5C48">
      <w:pPr>
        <w:spacing w:line="480" w:lineRule="auto"/>
        <w:jc w:val="both"/>
        <w:rPr>
          <w:rFonts w:ascii="Helvetica" w:eastAsia="Times New Roman" w:hAnsi="Helvetica" w:cs="Times New Roman"/>
        </w:rPr>
      </w:pPr>
      <w:r w:rsidRPr="00430B07">
        <w:rPr>
          <w:rFonts w:ascii="Arial" w:hAnsi="Arial" w:cs="Arial"/>
        </w:rPr>
        <w:t>DOC</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r>
      <w:r w:rsidRPr="00430B07">
        <w:rPr>
          <w:rFonts w:ascii="Helvetica" w:eastAsia="Times New Roman" w:hAnsi="Helvetica" w:cs="Times New Roman"/>
        </w:rPr>
        <w:t>Deoxycholic acid</w:t>
      </w:r>
    </w:p>
    <w:p w14:paraId="5FCD0BAF" w14:textId="77777777" w:rsidR="003D5C48" w:rsidRPr="00430B07" w:rsidRDefault="003D5C48" w:rsidP="003D5C48">
      <w:pPr>
        <w:spacing w:line="480" w:lineRule="auto"/>
        <w:jc w:val="both"/>
        <w:rPr>
          <w:rFonts w:ascii="Arial" w:hAnsi="Arial" w:cs="Arial"/>
        </w:rPr>
      </w:pPr>
      <w:r w:rsidRPr="00430B07">
        <w:rPr>
          <w:rFonts w:ascii="Arial" w:hAnsi="Arial" w:cs="Arial"/>
        </w:rPr>
        <w:t>DTT</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Dithiothreitol</w:t>
      </w:r>
    </w:p>
    <w:p w14:paraId="584629A4" w14:textId="77777777" w:rsidR="003D5C48" w:rsidRPr="00430B07" w:rsidRDefault="003D5C48" w:rsidP="003D5C48">
      <w:pPr>
        <w:spacing w:line="480" w:lineRule="auto"/>
        <w:jc w:val="both"/>
        <w:rPr>
          <w:rFonts w:ascii="Arial" w:hAnsi="Arial" w:cs="Arial"/>
        </w:rPr>
      </w:pPr>
      <w:r w:rsidRPr="00430B07">
        <w:rPr>
          <w:rFonts w:ascii="Arial" w:hAnsi="Arial" w:cs="Arial"/>
        </w:rPr>
        <w:t>E</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Glutamic acid</w:t>
      </w:r>
    </w:p>
    <w:p w14:paraId="16B85617" w14:textId="77777777" w:rsidR="003D5C48" w:rsidRPr="00430B07" w:rsidRDefault="003D5C48" w:rsidP="003D5C48">
      <w:pPr>
        <w:spacing w:line="480" w:lineRule="auto"/>
        <w:jc w:val="both"/>
        <w:rPr>
          <w:rFonts w:ascii="Arial" w:hAnsi="Arial" w:cs="Arial"/>
        </w:rPr>
      </w:pPr>
      <w:r w:rsidRPr="00430B07">
        <w:rPr>
          <w:rFonts w:ascii="Arial" w:hAnsi="Arial" w:cs="Arial"/>
        </w:rPr>
        <w:t>EASE</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One-tail  Fisher  Exact  Probability Value</w:t>
      </w:r>
    </w:p>
    <w:p w14:paraId="38CB7E35" w14:textId="77777777" w:rsidR="003D5C48" w:rsidRPr="00430B07" w:rsidRDefault="003D5C48" w:rsidP="003D5C48">
      <w:pPr>
        <w:spacing w:line="480" w:lineRule="auto"/>
        <w:jc w:val="both"/>
        <w:rPr>
          <w:rFonts w:ascii="Arial" w:hAnsi="Arial" w:cs="Arial"/>
        </w:rPr>
      </w:pPr>
      <w:r w:rsidRPr="00430B07">
        <w:rPr>
          <w:rFonts w:ascii="Arial" w:hAnsi="Arial" w:cs="Arial"/>
        </w:rPr>
        <w:t>EDTA</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Ethylenediaminetetraacetic acid</w:t>
      </w:r>
    </w:p>
    <w:p w14:paraId="71B58686" w14:textId="77777777" w:rsidR="003D5C48" w:rsidRPr="00430B07" w:rsidRDefault="003D5C48" w:rsidP="003D5C48">
      <w:pPr>
        <w:spacing w:line="480" w:lineRule="auto"/>
        <w:jc w:val="both"/>
        <w:rPr>
          <w:rFonts w:ascii="Arial" w:hAnsi="Arial" w:cs="Arial"/>
        </w:rPr>
      </w:pPr>
      <w:r w:rsidRPr="00430B07">
        <w:rPr>
          <w:rFonts w:ascii="Arial" w:hAnsi="Arial" w:cs="Arial"/>
        </w:rPr>
        <w:t>ELISA</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Enzyme linked immunosorbent assay</w:t>
      </w:r>
    </w:p>
    <w:p w14:paraId="5BF6C9A0" w14:textId="77777777" w:rsidR="003D5C48" w:rsidRPr="00430B07" w:rsidRDefault="003D5C48" w:rsidP="003D5C48">
      <w:pPr>
        <w:spacing w:line="480" w:lineRule="auto"/>
        <w:jc w:val="both"/>
        <w:rPr>
          <w:rFonts w:ascii="Arial" w:hAnsi="Arial" w:cs="Arial"/>
        </w:rPr>
      </w:pPr>
      <w:r w:rsidRPr="00430B07">
        <w:rPr>
          <w:rFonts w:ascii="Arial" w:hAnsi="Arial" w:cs="Arial"/>
        </w:rPr>
        <w:t>ER</w:t>
      </w:r>
      <w:r w:rsidRPr="00430B07">
        <w:rPr>
          <w:rFonts w:ascii="Arial" w:hAnsi="Arial" w:cs="Arial"/>
        </w:rPr>
        <w:tab/>
      </w:r>
      <w:r w:rsidRPr="00430B07">
        <w:rPr>
          <w:rFonts w:ascii="Arial" w:hAnsi="Arial" w:cs="Arial"/>
        </w:rPr>
        <w:tab/>
      </w:r>
      <w:r w:rsidRPr="00430B07">
        <w:rPr>
          <w:rFonts w:ascii="Arial" w:hAnsi="Arial" w:cs="Arial"/>
        </w:rPr>
        <w:tab/>
        <w:t xml:space="preserve">- </w:t>
      </w:r>
      <w:r w:rsidRPr="00430B07">
        <w:rPr>
          <w:rFonts w:ascii="Arial" w:hAnsi="Arial" w:cs="Arial"/>
        </w:rPr>
        <w:tab/>
      </w:r>
      <w:r w:rsidRPr="00430B07">
        <w:rPr>
          <w:rFonts w:ascii="Arial" w:hAnsi="Arial" w:cs="Arial"/>
        </w:rPr>
        <w:tab/>
        <w:t>Oestrogen receptor</w:t>
      </w:r>
    </w:p>
    <w:p w14:paraId="25A1DE36" w14:textId="77777777" w:rsidR="003D5C48" w:rsidRPr="00430B07" w:rsidRDefault="003D5C48" w:rsidP="003D5C48">
      <w:pPr>
        <w:spacing w:line="480" w:lineRule="auto"/>
        <w:jc w:val="both"/>
        <w:rPr>
          <w:rFonts w:ascii="Arial" w:hAnsi="Arial" w:cs="Arial"/>
        </w:rPr>
      </w:pPr>
      <w:r w:rsidRPr="00430B07">
        <w:rPr>
          <w:rFonts w:ascii="Arial" w:hAnsi="Arial" w:cs="Arial"/>
        </w:rPr>
        <w:t>EtOH</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Ethanol</w:t>
      </w:r>
    </w:p>
    <w:p w14:paraId="4DD68459" w14:textId="77777777" w:rsidR="003D5C48" w:rsidRPr="00430B07" w:rsidRDefault="003D5C48" w:rsidP="003D5C48">
      <w:pPr>
        <w:spacing w:line="480" w:lineRule="auto"/>
        <w:jc w:val="both"/>
        <w:rPr>
          <w:rFonts w:ascii="Arial" w:hAnsi="Arial" w:cs="Arial"/>
        </w:rPr>
      </w:pPr>
      <w:r w:rsidRPr="00430B07">
        <w:rPr>
          <w:rFonts w:ascii="Arial" w:hAnsi="Arial" w:cs="Arial"/>
        </w:rPr>
        <w:t>F</w:t>
      </w:r>
      <w:r w:rsidRPr="00430B07">
        <w:rPr>
          <w:rFonts w:ascii="Arial" w:hAnsi="Arial" w:cs="Arial"/>
        </w:rPr>
        <w:tab/>
      </w:r>
      <w:r w:rsidRPr="00430B07">
        <w:rPr>
          <w:rFonts w:ascii="Arial" w:hAnsi="Arial" w:cs="Arial"/>
        </w:rPr>
        <w:tab/>
      </w:r>
      <w:r w:rsidRPr="00430B07">
        <w:rPr>
          <w:rFonts w:ascii="Arial" w:hAnsi="Arial" w:cs="Arial"/>
        </w:rPr>
        <w:tab/>
        <w:t>-</w:t>
      </w:r>
      <w:r w:rsidRPr="00430B07">
        <w:rPr>
          <w:rFonts w:ascii="Arial" w:hAnsi="Arial" w:cs="Arial"/>
        </w:rPr>
        <w:tab/>
      </w:r>
      <w:r w:rsidRPr="00430B07">
        <w:rPr>
          <w:rFonts w:ascii="Arial" w:hAnsi="Arial" w:cs="Arial"/>
        </w:rPr>
        <w:tab/>
        <w:t>Phenylalanine</w:t>
      </w:r>
    </w:p>
    <w:p w14:paraId="39A03628" w14:textId="60DABDF7" w:rsidR="003D5C48" w:rsidRPr="00430B07" w:rsidRDefault="00E10CA0" w:rsidP="003D5C48">
      <w:pPr>
        <w:spacing w:line="480" w:lineRule="auto"/>
        <w:jc w:val="both"/>
        <w:rPr>
          <w:rFonts w:ascii="Arial" w:hAnsi="Arial" w:cs="Arial"/>
        </w:rPr>
      </w:pPr>
      <w:r>
        <w:rPr>
          <w:rFonts w:ascii="Arial" w:hAnsi="Arial" w:cs="Arial"/>
        </w:rPr>
        <w:t>FBS</w:t>
      </w:r>
      <w:r w:rsidR="00BF3E49">
        <w:rPr>
          <w:rFonts w:ascii="Arial" w:hAnsi="Arial" w:cs="Arial"/>
        </w:rPr>
        <w:tab/>
      </w:r>
      <w:r w:rsidR="00BF3E49">
        <w:rPr>
          <w:rFonts w:ascii="Arial" w:hAnsi="Arial" w:cs="Arial"/>
        </w:rPr>
        <w:tab/>
      </w:r>
      <w:r w:rsidR="00BF3E49">
        <w:rPr>
          <w:rFonts w:ascii="Arial" w:hAnsi="Arial" w:cs="Arial"/>
        </w:rPr>
        <w:tab/>
        <w:t>-</w:t>
      </w:r>
      <w:r w:rsidR="00BF3E49">
        <w:rPr>
          <w:rFonts w:ascii="Arial" w:hAnsi="Arial" w:cs="Arial"/>
        </w:rPr>
        <w:tab/>
      </w:r>
      <w:r w:rsidR="00BF3E49">
        <w:rPr>
          <w:rFonts w:ascii="Arial" w:hAnsi="Arial" w:cs="Arial"/>
        </w:rPr>
        <w:tab/>
        <w:t>Foetal bovine</w:t>
      </w:r>
      <w:r w:rsidR="003D5C48" w:rsidRPr="00430B07">
        <w:rPr>
          <w:rFonts w:ascii="Arial" w:hAnsi="Arial" w:cs="Arial"/>
        </w:rPr>
        <w:t xml:space="preserve"> </w:t>
      </w:r>
      <w:r w:rsidR="00BF3E49">
        <w:rPr>
          <w:rFonts w:ascii="Arial" w:hAnsi="Arial" w:cs="Arial"/>
        </w:rPr>
        <w:t>serum</w:t>
      </w:r>
    </w:p>
    <w:p w14:paraId="524A5E9E" w14:textId="77777777" w:rsidR="003D5C48" w:rsidRPr="00430B07" w:rsidRDefault="003D5C48" w:rsidP="003D5C48">
      <w:pPr>
        <w:spacing w:line="480" w:lineRule="auto"/>
        <w:jc w:val="both"/>
        <w:rPr>
          <w:rFonts w:ascii="Arial" w:hAnsi="Arial" w:cs="Arial"/>
        </w:rPr>
      </w:pPr>
      <w:r w:rsidRPr="00430B07">
        <w:rPr>
          <w:rFonts w:ascii="Arial" w:hAnsi="Arial" w:cs="Arial"/>
        </w:rPr>
        <w:t>FGFR</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Fibroblast growth factor receptor</w:t>
      </w:r>
    </w:p>
    <w:p w14:paraId="0A1CB52F" w14:textId="77777777" w:rsidR="003D5C48" w:rsidRPr="00430B07" w:rsidRDefault="003D5C48" w:rsidP="003D5C48">
      <w:pPr>
        <w:spacing w:line="480" w:lineRule="auto"/>
        <w:jc w:val="both"/>
        <w:rPr>
          <w:rFonts w:ascii="Arial" w:hAnsi="Arial" w:cs="Arial"/>
        </w:rPr>
      </w:pPr>
      <w:r w:rsidRPr="00430B07">
        <w:rPr>
          <w:rFonts w:ascii="Arial" w:hAnsi="Arial" w:cs="Arial"/>
        </w:rPr>
        <w:t>FREM1</w:t>
      </w:r>
      <w:r>
        <w:rPr>
          <w:rFonts w:ascii="Arial" w:hAnsi="Arial" w:cs="Arial"/>
        </w:rPr>
        <w:tab/>
      </w:r>
      <w:r>
        <w:rPr>
          <w:rFonts w:ascii="Arial" w:hAnsi="Arial" w:cs="Arial"/>
        </w:rPr>
        <w:tab/>
        <w:t>-</w:t>
      </w:r>
      <w:r>
        <w:rPr>
          <w:rFonts w:ascii="Arial" w:hAnsi="Arial" w:cs="Arial"/>
        </w:rPr>
        <w:tab/>
      </w:r>
      <w:r>
        <w:rPr>
          <w:rFonts w:ascii="Arial" w:hAnsi="Arial" w:cs="Arial"/>
        </w:rPr>
        <w:tab/>
      </w:r>
      <w:r w:rsidRPr="00841541">
        <w:rPr>
          <w:rFonts w:ascii="Arial" w:hAnsi="Arial" w:cs="Arial"/>
        </w:rPr>
        <w:t>FRAS1 Related Extracellular Matrix 1</w:t>
      </w:r>
    </w:p>
    <w:p w14:paraId="0A5F8121" w14:textId="77777777" w:rsidR="003D5C48" w:rsidRPr="00430B07" w:rsidRDefault="003D5C48" w:rsidP="003D5C48">
      <w:pPr>
        <w:spacing w:line="480" w:lineRule="auto"/>
        <w:jc w:val="both"/>
        <w:rPr>
          <w:rFonts w:ascii="Arial" w:hAnsi="Arial" w:cs="Arial"/>
        </w:rPr>
      </w:pPr>
      <w:r w:rsidRPr="00430B07">
        <w:rPr>
          <w:rFonts w:ascii="Arial" w:hAnsi="Arial" w:cs="Arial"/>
        </w:rPr>
        <w:t>G</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Guanine</w:t>
      </w:r>
    </w:p>
    <w:p w14:paraId="0CE9732F" w14:textId="77777777" w:rsidR="003D5C48" w:rsidRPr="00430B07" w:rsidRDefault="003D5C48" w:rsidP="003D5C48">
      <w:pPr>
        <w:spacing w:line="480" w:lineRule="auto"/>
        <w:jc w:val="both"/>
        <w:rPr>
          <w:rFonts w:ascii="Arial" w:hAnsi="Arial" w:cs="Arial"/>
        </w:rPr>
      </w:pPr>
      <w:r w:rsidRPr="00430B07">
        <w:rPr>
          <w:rFonts w:ascii="Arial" w:hAnsi="Arial" w:cs="Arial"/>
        </w:rPr>
        <w:t>g</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Gram</w:t>
      </w:r>
    </w:p>
    <w:p w14:paraId="72F47B48" w14:textId="77777777" w:rsidR="003D5C48" w:rsidRPr="00430B07" w:rsidRDefault="003D5C48" w:rsidP="003D5C48">
      <w:pPr>
        <w:spacing w:line="480" w:lineRule="auto"/>
        <w:jc w:val="both"/>
        <w:rPr>
          <w:rFonts w:ascii="Arial" w:hAnsi="Arial" w:cs="Arial"/>
        </w:rPr>
      </w:pPr>
      <w:r w:rsidRPr="00430B07">
        <w:rPr>
          <w:rFonts w:ascii="Arial" w:hAnsi="Arial" w:cs="Arial"/>
        </w:rPr>
        <w:t>G</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Glycine</w:t>
      </w:r>
    </w:p>
    <w:p w14:paraId="282A759D" w14:textId="77777777" w:rsidR="003D5C48" w:rsidRPr="00430B07" w:rsidRDefault="003D5C48" w:rsidP="003D5C48">
      <w:pPr>
        <w:spacing w:line="480" w:lineRule="auto"/>
        <w:jc w:val="both"/>
        <w:rPr>
          <w:rFonts w:ascii="Arial" w:hAnsi="Arial" w:cs="Arial"/>
        </w:rPr>
      </w:pPr>
      <w:r w:rsidRPr="00430B07">
        <w:rPr>
          <w:rFonts w:ascii="Arial" w:hAnsi="Arial" w:cs="Arial"/>
        </w:rPr>
        <w:t>GAG</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sidRPr="00841541">
        <w:rPr>
          <w:rFonts w:ascii="Arial" w:hAnsi="Arial" w:cs="Arial"/>
          <w:iCs/>
        </w:rPr>
        <w:t>Glycosaminoglycan</w:t>
      </w:r>
    </w:p>
    <w:p w14:paraId="7FEED6A2" w14:textId="2684F405" w:rsidR="003D5C48" w:rsidRPr="00430B07" w:rsidRDefault="003D5C48" w:rsidP="003D5C48">
      <w:pPr>
        <w:spacing w:line="480" w:lineRule="auto"/>
        <w:jc w:val="both"/>
        <w:rPr>
          <w:rFonts w:ascii="Arial" w:hAnsi="Arial" w:cs="Arial"/>
        </w:rPr>
      </w:pPr>
      <w:r w:rsidRPr="00430B07">
        <w:rPr>
          <w:rFonts w:ascii="Arial" w:hAnsi="Arial" w:cs="Arial"/>
        </w:rPr>
        <w:t>GAPDH</w:t>
      </w:r>
      <w:r>
        <w:rPr>
          <w:rFonts w:ascii="Arial" w:hAnsi="Arial" w:cs="Arial"/>
        </w:rPr>
        <w:tab/>
      </w:r>
      <w:r>
        <w:rPr>
          <w:rFonts w:ascii="Arial" w:hAnsi="Arial" w:cs="Arial"/>
        </w:rPr>
        <w:tab/>
        <w:t>-</w:t>
      </w:r>
      <w:r>
        <w:rPr>
          <w:rFonts w:ascii="Arial" w:hAnsi="Arial" w:cs="Arial"/>
        </w:rPr>
        <w:tab/>
      </w:r>
      <w:r>
        <w:rPr>
          <w:rFonts w:ascii="Arial" w:hAnsi="Arial" w:cs="Arial"/>
        </w:rPr>
        <w:tab/>
      </w:r>
      <w:r w:rsidRPr="00841541">
        <w:rPr>
          <w:rFonts w:ascii="Arial" w:hAnsi="Arial" w:cs="Arial"/>
        </w:rPr>
        <w:t xml:space="preserve">Glyceraldehyde-3-Phosphate </w:t>
      </w:r>
      <w:r w:rsidRPr="00841541">
        <w:rPr>
          <w:rFonts w:ascii="Arial" w:hAnsi="Arial" w:cs="Arial"/>
          <w:color w:val="FFFFFF" w:themeColor="background1"/>
        </w:rPr>
        <w:t>__________________</w:t>
      </w:r>
      <w:r>
        <w:rPr>
          <w:rFonts w:ascii="Arial" w:hAnsi="Arial" w:cs="Arial"/>
          <w:color w:val="FFFFFF" w:themeColor="background1"/>
        </w:rPr>
        <w:t xml:space="preserve">     </w:t>
      </w:r>
      <w:r w:rsidRPr="00841541">
        <w:rPr>
          <w:rFonts w:ascii="Arial" w:hAnsi="Arial" w:cs="Arial"/>
          <w:color w:val="FFFFFF" w:themeColor="background1"/>
        </w:rPr>
        <w:t>_________</w:t>
      </w:r>
      <w:r w:rsidRPr="00841541">
        <w:rPr>
          <w:rFonts w:ascii="Arial" w:hAnsi="Arial" w:cs="Arial"/>
        </w:rPr>
        <w:t>Dehydrogenase</w:t>
      </w:r>
    </w:p>
    <w:p w14:paraId="08ACF373" w14:textId="55922F7E" w:rsidR="003D5C48" w:rsidRPr="00430B07" w:rsidRDefault="003D5C48" w:rsidP="003D5C48">
      <w:pPr>
        <w:spacing w:line="480" w:lineRule="auto"/>
        <w:jc w:val="both"/>
        <w:rPr>
          <w:rFonts w:ascii="Arial" w:hAnsi="Arial" w:cs="Arial"/>
        </w:rPr>
      </w:pPr>
      <w:r w:rsidRPr="00430B07">
        <w:rPr>
          <w:rFonts w:ascii="Arial" w:hAnsi="Arial" w:cs="Arial"/>
        </w:rPr>
        <w:t>GCRMA</w:t>
      </w:r>
      <w:r>
        <w:rPr>
          <w:rFonts w:ascii="Arial" w:hAnsi="Arial" w:cs="Arial"/>
        </w:rPr>
        <w:tab/>
      </w:r>
      <w:r>
        <w:rPr>
          <w:rFonts w:ascii="Arial" w:hAnsi="Arial" w:cs="Arial"/>
        </w:rPr>
        <w:tab/>
        <w:t>-</w:t>
      </w:r>
      <w:r>
        <w:rPr>
          <w:rFonts w:ascii="Arial" w:hAnsi="Arial" w:cs="Arial"/>
        </w:rPr>
        <w:tab/>
      </w:r>
      <w:r>
        <w:rPr>
          <w:rFonts w:ascii="Arial" w:hAnsi="Arial" w:cs="Arial"/>
        </w:rPr>
        <w:tab/>
      </w:r>
      <w:r w:rsidRPr="00841541">
        <w:rPr>
          <w:rFonts w:ascii="Arial" w:hAnsi="Arial" w:cs="Arial"/>
        </w:rPr>
        <w:t xml:space="preserve">Guanine Cytosine Robust Multi-Array </w:t>
      </w:r>
      <w:r w:rsidRPr="00841541">
        <w:rPr>
          <w:rFonts w:ascii="Arial" w:hAnsi="Arial" w:cs="Arial"/>
          <w:color w:val="FFFFFF" w:themeColor="background1"/>
        </w:rPr>
        <w:t>_____________________</w:t>
      </w:r>
      <w:r>
        <w:rPr>
          <w:rFonts w:ascii="Arial" w:hAnsi="Arial" w:cs="Arial"/>
          <w:color w:val="FFFFFF" w:themeColor="background1"/>
        </w:rPr>
        <w:t xml:space="preserve">     </w:t>
      </w:r>
      <w:r w:rsidRPr="00841541">
        <w:rPr>
          <w:rFonts w:ascii="Arial" w:hAnsi="Arial" w:cs="Arial"/>
          <w:color w:val="FFFFFF" w:themeColor="background1"/>
        </w:rPr>
        <w:t>______</w:t>
      </w:r>
      <w:r w:rsidRPr="00841541">
        <w:rPr>
          <w:rFonts w:ascii="Arial" w:hAnsi="Arial" w:cs="Arial"/>
        </w:rPr>
        <w:t>Analysis</w:t>
      </w:r>
    </w:p>
    <w:p w14:paraId="6E043A26" w14:textId="77777777" w:rsidR="003D5C48" w:rsidRPr="00430B07" w:rsidRDefault="003D5C48" w:rsidP="003D5C48">
      <w:pPr>
        <w:spacing w:line="480" w:lineRule="auto"/>
        <w:jc w:val="both"/>
        <w:rPr>
          <w:rFonts w:ascii="Arial" w:hAnsi="Arial" w:cs="Arial"/>
        </w:rPr>
      </w:pPr>
      <w:r w:rsidRPr="00430B07">
        <w:rPr>
          <w:rFonts w:ascii="Arial" w:hAnsi="Arial" w:cs="Arial"/>
        </w:rPr>
        <w:t>GST</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Pr>
          <w:rFonts w:ascii="Arial" w:hAnsi="Arial" w:cs="Arial"/>
          <w:iCs/>
        </w:rPr>
        <w:t>G</w:t>
      </w:r>
      <w:r w:rsidRPr="00841541">
        <w:rPr>
          <w:rFonts w:ascii="Arial" w:hAnsi="Arial" w:cs="Arial"/>
          <w:iCs/>
        </w:rPr>
        <w:t>lutathione S-transferase</w:t>
      </w:r>
    </w:p>
    <w:p w14:paraId="3337A690" w14:textId="77777777" w:rsidR="003D5C48" w:rsidRPr="00430B07" w:rsidRDefault="003D5C48" w:rsidP="003D5C48">
      <w:pPr>
        <w:spacing w:line="480" w:lineRule="auto"/>
        <w:jc w:val="both"/>
        <w:rPr>
          <w:rFonts w:ascii="Arial" w:hAnsi="Arial" w:cs="Arial"/>
        </w:rPr>
      </w:pPr>
      <w:r w:rsidRPr="00430B07">
        <w:rPr>
          <w:rFonts w:ascii="Arial" w:hAnsi="Arial" w:cs="Arial"/>
        </w:rPr>
        <w:t>GTP</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Guanine triphosphate</w:t>
      </w:r>
    </w:p>
    <w:p w14:paraId="78FDA55F" w14:textId="77777777" w:rsidR="003D5C48" w:rsidRPr="00430B07" w:rsidRDefault="003D5C48" w:rsidP="003D5C48">
      <w:pPr>
        <w:spacing w:line="480" w:lineRule="auto"/>
        <w:jc w:val="both"/>
        <w:rPr>
          <w:rFonts w:ascii="Arial" w:hAnsi="Arial" w:cs="Arial"/>
        </w:rPr>
      </w:pPr>
      <w:r w:rsidRPr="00430B07">
        <w:rPr>
          <w:rFonts w:ascii="Arial" w:hAnsi="Arial" w:cs="Arial"/>
        </w:rPr>
        <w:t>GTPase</w:t>
      </w:r>
      <w:r>
        <w:rPr>
          <w:rFonts w:ascii="Arial" w:hAnsi="Arial" w:cs="Arial"/>
        </w:rPr>
        <w:tab/>
      </w:r>
      <w:r>
        <w:rPr>
          <w:rFonts w:ascii="Arial" w:hAnsi="Arial" w:cs="Arial"/>
        </w:rPr>
        <w:tab/>
        <w:t>-</w:t>
      </w:r>
      <w:r>
        <w:rPr>
          <w:rFonts w:ascii="Arial" w:hAnsi="Arial" w:cs="Arial"/>
        </w:rPr>
        <w:tab/>
      </w:r>
      <w:r>
        <w:rPr>
          <w:rFonts w:ascii="Arial" w:hAnsi="Arial" w:cs="Arial"/>
        </w:rPr>
        <w:tab/>
        <w:t xml:space="preserve">Guanine triphosphate hydrolase enzyme </w:t>
      </w:r>
    </w:p>
    <w:p w14:paraId="35BE1D28" w14:textId="6434E025" w:rsidR="003D5C48" w:rsidRPr="00430B07" w:rsidRDefault="003D5C48" w:rsidP="003D5C48">
      <w:pPr>
        <w:spacing w:line="480" w:lineRule="auto"/>
        <w:jc w:val="both"/>
        <w:rPr>
          <w:rFonts w:ascii="Arial" w:hAnsi="Arial" w:cs="Arial"/>
        </w:rPr>
      </w:pPr>
      <w:r w:rsidRPr="00430B07">
        <w:rPr>
          <w:rFonts w:ascii="Arial" w:hAnsi="Arial" w:cs="Arial"/>
        </w:rPr>
        <w:t>GTPγS</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sidRPr="00841541">
        <w:rPr>
          <w:rFonts w:ascii="Arial" w:hAnsi="Arial" w:cs="Arial"/>
        </w:rPr>
        <w:t>GTPgammaS</w:t>
      </w:r>
    </w:p>
    <w:p w14:paraId="597153E2" w14:textId="77777777" w:rsidR="003D5C48" w:rsidRPr="00430B07" w:rsidRDefault="003D5C48" w:rsidP="003D5C48">
      <w:pPr>
        <w:spacing w:line="480" w:lineRule="auto"/>
        <w:jc w:val="both"/>
        <w:rPr>
          <w:rFonts w:ascii="Arial" w:hAnsi="Arial" w:cs="Arial"/>
        </w:rPr>
      </w:pPr>
      <w:r w:rsidRPr="00430B07">
        <w:rPr>
          <w:rFonts w:ascii="Arial" w:hAnsi="Arial" w:cs="Arial"/>
        </w:rPr>
        <w:t>H</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Histidine</w:t>
      </w:r>
    </w:p>
    <w:p w14:paraId="6BABE276" w14:textId="77777777" w:rsidR="003D5C48" w:rsidRPr="00430B07" w:rsidRDefault="003D5C48" w:rsidP="003D5C48">
      <w:pPr>
        <w:spacing w:line="480" w:lineRule="auto"/>
        <w:jc w:val="both"/>
        <w:rPr>
          <w:rFonts w:ascii="Arial" w:hAnsi="Arial" w:cs="Arial"/>
        </w:rPr>
      </w:pPr>
      <w:r w:rsidRPr="00430B07">
        <w:rPr>
          <w:rFonts w:ascii="Arial" w:hAnsi="Arial" w:cs="Arial"/>
        </w:rPr>
        <w:t>H &amp; E</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Haematoxylin and Eosin</w:t>
      </w:r>
    </w:p>
    <w:p w14:paraId="3C1BAF25" w14:textId="77777777" w:rsidR="003D5C48" w:rsidRPr="00841541" w:rsidRDefault="003D5C48" w:rsidP="003D5C48">
      <w:pPr>
        <w:spacing w:line="480" w:lineRule="auto"/>
        <w:jc w:val="both"/>
        <w:rPr>
          <w:rFonts w:ascii="Arial" w:hAnsi="Arial" w:cs="Arial"/>
        </w:rPr>
      </w:pPr>
      <w:r w:rsidRPr="00430B07">
        <w:rPr>
          <w:rFonts w:ascii="Arial" w:hAnsi="Arial" w:cs="Arial"/>
        </w:rPr>
        <w:t>H</w:t>
      </w:r>
      <w:r w:rsidRPr="00430B07">
        <w:rPr>
          <w:rFonts w:ascii="Arial" w:hAnsi="Arial" w:cs="Arial"/>
          <w:vertAlign w:val="subscript"/>
        </w:rPr>
        <w:t>2</w:t>
      </w:r>
      <w:r w:rsidRPr="00430B07">
        <w:rPr>
          <w:rFonts w:ascii="Arial" w:hAnsi="Arial" w:cs="Arial"/>
        </w:rPr>
        <w:t>O</w:t>
      </w:r>
      <w:r w:rsidRPr="00430B07">
        <w:rPr>
          <w:rFonts w:ascii="Arial" w:hAnsi="Arial" w:cs="Arial"/>
          <w:vertAlign w:val="subscript"/>
        </w:rPr>
        <w:t>2</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Hydrogen peroxide</w:t>
      </w:r>
    </w:p>
    <w:p w14:paraId="0D1AF609" w14:textId="77777777" w:rsidR="003D5C48" w:rsidRPr="00430B07" w:rsidRDefault="003D5C48" w:rsidP="003D5C48">
      <w:pPr>
        <w:spacing w:line="480" w:lineRule="auto"/>
        <w:jc w:val="both"/>
        <w:rPr>
          <w:rFonts w:ascii="Arial" w:hAnsi="Arial" w:cs="Arial"/>
        </w:rPr>
      </w:pPr>
      <w:r w:rsidRPr="00430B07">
        <w:rPr>
          <w:rFonts w:ascii="Arial" w:hAnsi="Arial" w:cs="Arial"/>
        </w:rPr>
        <w:t>HER2</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H</w:t>
      </w:r>
      <w:r w:rsidRPr="00841541">
        <w:rPr>
          <w:rFonts w:ascii="Arial" w:hAnsi="Arial" w:cs="Arial"/>
        </w:rPr>
        <w:t>uman epidermal growth factor</w:t>
      </w:r>
    </w:p>
    <w:p w14:paraId="5E5D77B5" w14:textId="77777777" w:rsidR="003D5C48" w:rsidRPr="00430B07" w:rsidRDefault="003D5C48" w:rsidP="003D5C48">
      <w:pPr>
        <w:spacing w:line="480" w:lineRule="auto"/>
        <w:jc w:val="both"/>
        <w:rPr>
          <w:rFonts w:ascii="Arial" w:hAnsi="Arial" w:cs="Arial"/>
        </w:rPr>
      </w:pPr>
      <w:r w:rsidRPr="00430B07">
        <w:rPr>
          <w:rFonts w:ascii="Arial" w:hAnsi="Arial" w:cs="Arial"/>
        </w:rPr>
        <w:t>hr</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Hour</w:t>
      </w:r>
    </w:p>
    <w:p w14:paraId="42C63CAF" w14:textId="77777777" w:rsidR="003D5C48" w:rsidRPr="00430B07" w:rsidRDefault="003D5C48" w:rsidP="003D5C48">
      <w:pPr>
        <w:spacing w:line="480" w:lineRule="auto"/>
        <w:jc w:val="both"/>
        <w:rPr>
          <w:rFonts w:ascii="Arial" w:hAnsi="Arial" w:cs="Arial"/>
        </w:rPr>
      </w:pPr>
      <w:r w:rsidRPr="00430B07">
        <w:rPr>
          <w:rFonts w:ascii="Arial" w:hAnsi="Arial" w:cs="Arial"/>
        </w:rPr>
        <w:t>HRP</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Horse radish peroxidase</w:t>
      </w:r>
    </w:p>
    <w:p w14:paraId="4A12EEEC" w14:textId="77777777" w:rsidR="003D5C48" w:rsidRPr="00430B07" w:rsidRDefault="003D5C48" w:rsidP="003D5C48">
      <w:pPr>
        <w:spacing w:line="480" w:lineRule="auto"/>
        <w:jc w:val="both"/>
        <w:rPr>
          <w:rFonts w:ascii="Arial" w:hAnsi="Arial" w:cs="Arial"/>
        </w:rPr>
      </w:pPr>
      <w:r w:rsidRPr="00430B07">
        <w:rPr>
          <w:rFonts w:ascii="Arial" w:hAnsi="Arial" w:cs="Arial"/>
        </w:rPr>
        <w:t>I</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Isoleucine</w:t>
      </w:r>
    </w:p>
    <w:p w14:paraId="5364BC69" w14:textId="77777777" w:rsidR="003D5C48" w:rsidRPr="00430B07" w:rsidRDefault="003D5C48" w:rsidP="003D5C48">
      <w:pPr>
        <w:spacing w:line="480" w:lineRule="auto"/>
        <w:jc w:val="both"/>
        <w:rPr>
          <w:rFonts w:ascii="Arial" w:hAnsi="Arial" w:cs="Arial"/>
        </w:rPr>
      </w:pPr>
      <w:r w:rsidRPr="00430B07">
        <w:rPr>
          <w:rFonts w:ascii="Arial" w:hAnsi="Arial" w:cs="Arial"/>
        </w:rPr>
        <w:t>IAP</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Inhibitor of apoptosis</w:t>
      </w:r>
    </w:p>
    <w:p w14:paraId="5A9CD877" w14:textId="77777777" w:rsidR="003D5C48" w:rsidRPr="00430B07" w:rsidRDefault="003D5C48" w:rsidP="003D5C48">
      <w:pPr>
        <w:spacing w:line="480" w:lineRule="auto"/>
        <w:jc w:val="both"/>
        <w:rPr>
          <w:rFonts w:ascii="Arial" w:hAnsi="Arial" w:cs="Arial"/>
        </w:rPr>
      </w:pPr>
      <w:r w:rsidRPr="00430B07">
        <w:rPr>
          <w:rFonts w:ascii="Arial" w:hAnsi="Arial" w:cs="Arial"/>
        </w:rPr>
        <w:t>IDC</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Invasive ductal carcinoma</w:t>
      </w:r>
    </w:p>
    <w:p w14:paraId="4E2942A4" w14:textId="77777777" w:rsidR="003D5C48" w:rsidRPr="00430B07" w:rsidRDefault="003D5C48" w:rsidP="003D5C48">
      <w:pPr>
        <w:spacing w:line="480" w:lineRule="auto"/>
        <w:jc w:val="both"/>
        <w:rPr>
          <w:rFonts w:ascii="Arial" w:hAnsi="Arial" w:cs="Arial"/>
        </w:rPr>
      </w:pPr>
      <w:r w:rsidRPr="00430B07">
        <w:rPr>
          <w:rFonts w:ascii="Arial" w:hAnsi="Arial" w:cs="Arial"/>
        </w:rPr>
        <w:t>IFNγ</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Interferon gamma</w:t>
      </w:r>
    </w:p>
    <w:p w14:paraId="1FEE7F9F" w14:textId="77777777" w:rsidR="003D5C48" w:rsidRPr="00430B07" w:rsidRDefault="003D5C48" w:rsidP="003D5C48">
      <w:pPr>
        <w:spacing w:line="480" w:lineRule="auto"/>
        <w:jc w:val="both"/>
        <w:rPr>
          <w:rFonts w:ascii="Arial" w:hAnsi="Arial" w:cs="Arial"/>
        </w:rPr>
      </w:pPr>
      <w:r w:rsidRPr="00430B07">
        <w:rPr>
          <w:rFonts w:ascii="Arial" w:hAnsi="Arial" w:cs="Arial"/>
        </w:rPr>
        <w:t>Ig</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sidRPr="00B06533">
        <w:rPr>
          <w:rFonts w:ascii="Arial" w:hAnsi="Arial" w:cs="Arial"/>
          <w:bCs/>
        </w:rPr>
        <w:t>Immunoglobulin</w:t>
      </w:r>
    </w:p>
    <w:p w14:paraId="1BA2BBC6" w14:textId="77777777" w:rsidR="003D5C48" w:rsidRPr="00430B07" w:rsidRDefault="003D5C48" w:rsidP="003D5C48">
      <w:pPr>
        <w:spacing w:line="480" w:lineRule="auto"/>
        <w:jc w:val="both"/>
        <w:rPr>
          <w:rFonts w:ascii="Arial" w:hAnsi="Arial" w:cs="Arial"/>
        </w:rPr>
      </w:pPr>
      <w:r w:rsidRPr="00430B07">
        <w:rPr>
          <w:rFonts w:ascii="Arial" w:hAnsi="Arial" w:cs="Arial"/>
        </w:rPr>
        <w:t>IGF-1R</w:t>
      </w:r>
      <w:r>
        <w:rPr>
          <w:rFonts w:ascii="Arial" w:hAnsi="Arial" w:cs="Arial"/>
        </w:rPr>
        <w:tab/>
      </w:r>
      <w:r>
        <w:rPr>
          <w:rFonts w:ascii="Arial" w:hAnsi="Arial" w:cs="Arial"/>
        </w:rPr>
        <w:tab/>
        <w:t>-</w:t>
      </w:r>
      <w:r>
        <w:rPr>
          <w:rFonts w:ascii="Arial" w:hAnsi="Arial" w:cs="Arial"/>
        </w:rPr>
        <w:tab/>
      </w:r>
      <w:r>
        <w:rPr>
          <w:rFonts w:ascii="Arial" w:hAnsi="Arial" w:cs="Arial"/>
        </w:rPr>
        <w:tab/>
        <w:t>Insulin growth factor-1 receptor</w:t>
      </w:r>
    </w:p>
    <w:p w14:paraId="4D0A5992" w14:textId="77777777" w:rsidR="003D5C48" w:rsidRPr="00430B07" w:rsidRDefault="003D5C48" w:rsidP="003D5C48">
      <w:pPr>
        <w:spacing w:line="480" w:lineRule="auto"/>
        <w:jc w:val="both"/>
        <w:rPr>
          <w:rFonts w:ascii="Arial" w:hAnsi="Arial" w:cs="Arial"/>
        </w:rPr>
      </w:pPr>
      <w:r w:rsidRPr="00430B07">
        <w:rPr>
          <w:rFonts w:ascii="Arial" w:hAnsi="Arial" w:cs="Arial"/>
        </w:rPr>
        <w:t>IgG</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Immunoglobulin G</w:t>
      </w:r>
    </w:p>
    <w:p w14:paraId="211B0A30" w14:textId="77777777" w:rsidR="003D5C48" w:rsidRPr="00430B07" w:rsidRDefault="003D5C48" w:rsidP="003D5C48">
      <w:pPr>
        <w:spacing w:line="480" w:lineRule="auto"/>
        <w:jc w:val="both"/>
        <w:rPr>
          <w:rFonts w:ascii="Arial" w:hAnsi="Arial" w:cs="Arial"/>
        </w:rPr>
      </w:pPr>
      <w:r w:rsidRPr="00430B07">
        <w:rPr>
          <w:rFonts w:ascii="Arial" w:hAnsi="Arial" w:cs="Arial"/>
        </w:rPr>
        <w:t>I</w:t>
      </w:r>
      <w:r>
        <w:rPr>
          <w:rFonts w:ascii="Arial" w:hAnsi="Arial" w:cs="Arial"/>
        </w:rPr>
        <w:t>κ</w:t>
      </w:r>
      <w:r w:rsidRPr="00430B07">
        <w:rPr>
          <w:rFonts w:ascii="Arial" w:hAnsi="Arial" w:cs="Arial"/>
        </w:rPr>
        <w:t>B</w:t>
      </w:r>
      <w:r>
        <w:rPr>
          <w:rFonts w:ascii="Arial" w:hAnsi="Arial" w:cs="Arial"/>
        </w:rPr>
        <w:t>α</w:t>
      </w:r>
      <w:r w:rsidRPr="00430B07">
        <w:rPr>
          <w:rFonts w:ascii="Arial" w:hAnsi="Arial" w:cs="Arial"/>
        </w:rPr>
        <w:tab/>
      </w:r>
      <w:r w:rsidRPr="00430B07">
        <w:rPr>
          <w:rFonts w:ascii="Arial" w:hAnsi="Arial" w:cs="Arial"/>
        </w:rPr>
        <w:tab/>
      </w:r>
      <w:r w:rsidRPr="00430B07">
        <w:rPr>
          <w:rFonts w:ascii="Arial" w:hAnsi="Arial" w:cs="Arial"/>
        </w:rPr>
        <w:tab/>
        <w:t>-</w:t>
      </w:r>
      <w:r>
        <w:rPr>
          <w:rFonts w:ascii="Arial" w:hAnsi="Arial" w:cs="Arial"/>
        </w:rPr>
        <w:tab/>
      </w:r>
      <w:r>
        <w:rPr>
          <w:rFonts w:ascii="Arial" w:hAnsi="Arial" w:cs="Arial"/>
        </w:rPr>
        <w:tab/>
      </w:r>
      <w:r w:rsidRPr="00430B07">
        <w:rPr>
          <w:rFonts w:ascii="Arial" w:hAnsi="Arial" w:cs="Arial"/>
        </w:rPr>
        <w:t>Inhibitor of kappa B</w:t>
      </w:r>
      <w:r>
        <w:rPr>
          <w:rFonts w:ascii="Arial" w:hAnsi="Arial" w:cs="Arial"/>
        </w:rPr>
        <w:t xml:space="preserve"> alpha</w:t>
      </w:r>
    </w:p>
    <w:p w14:paraId="2562863E" w14:textId="77777777" w:rsidR="003D5C48" w:rsidRPr="00430B07" w:rsidRDefault="003D5C48" w:rsidP="003D5C48">
      <w:pPr>
        <w:spacing w:line="480" w:lineRule="auto"/>
        <w:jc w:val="both"/>
        <w:rPr>
          <w:rFonts w:ascii="Arial" w:hAnsi="Arial" w:cs="Arial"/>
        </w:rPr>
      </w:pPr>
      <w:r w:rsidRPr="00430B07">
        <w:rPr>
          <w:rFonts w:ascii="Arial" w:hAnsi="Arial" w:cs="Arial"/>
        </w:rPr>
        <w:t>IKK</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IκB kinase</w:t>
      </w:r>
    </w:p>
    <w:p w14:paraId="4FC4B1D8" w14:textId="77777777" w:rsidR="003D5C48" w:rsidRPr="00430B07" w:rsidRDefault="003D5C48" w:rsidP="003D5C48">
      <w:pPr>
        <w:spacing w:line="480" w:lineRule="auto"/>
        <w:jc w:val="both"/>
        <w:rPr>
          <w:rFonts w:ascii="Arial" w:hAnsi="Arial" w:cs="Arial"/>
        </w:rPr>
      </w:pPr>
      <w:r w:rsidRPr="00430B07">
        <w:rPr>
          <w:rFonts w:ascii="Arial" w:hAnsi="Arial" w:cs="Arial"/>
        </w:rPr>
        <w:t>IL</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Interleukin</w:t>
      </w:r>
    </w:p>
    <w:p w14:paraId="47E78396" w14:textId="5B87D072" w:rsidR="003D5C48" w:rsidRPr="00430B07" w:rsidRDefault="003D5C48" w:rsidP="003D5C48">
      <w:pPr>
        <w:spacing w:line="480" w:lineRule="auto"/>
        <w:jc w:val="both"/>
        <w:rPr>
          <w:rFonts w:ascii="Arial" w:hAnsi="Arial" w:cs="Arial"/>
        </w:rPr>
      </w:pPr>
      <w:r w:rsidRPr="00430B07">
        <w:rPr>
          <w:rFonts w:ascii="Arial" w:hAnsi="Arial" w:cs="Arial"/>
        </w:rPr>
        <w:t>IL-1R1</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IL-1 receptor type 1</w:t>
      </w:r>
    </w:p>
    <w:p w14:paraId="17AFDC59" w14:textId="04547990" w:rsidR="003D5C48" w:rsidRPr="00430B07" w:rsidRDefault="003D5C48" w:rsidP="003D5C48">
      <w:pPr>
        <w:spacing w:line="480" w:lineRule="auto"/>
        <w:jc w:val="both"/>
        <w:rPr>
          <w:rFonts w:ascii="Arial" w:hAnsi="Arial" w:cs="Arial"/>
        </w:rPr>
      </w:pPr>
      <w:r w:rsidRPr="00430B07">
        <w:rPr>
          <w:rFonts w:ascii="Arial" w:hAnsi="Arial" w:cs="Arial"/>
        </w:rPr>
        <w:t>IL-1R2</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IL-1 receptor type 2</w:t>
      </w:r>
    </w:p>
    <w:p w14:paraId="50A5076A" w14:textId="77777777" w:rsidR="003D5C48" w:rsidRPr="00430B07" w:rsidRDefault="003D5C48" w:rsidP="003D5C48">
      <w:pPr>
        <w:spacing w:line="480" w:lineRule="auto"/>
        <w:jc w:val="both"/>
        <w:rPr>
          <w:rFonts w:ascii="Arial" w:hAnsi="Arial" w:cs="Arial"/>
        </w:rPr>
      </w:pPr>
      <w:r w:rsidRPr="00430B07">
        <w:rPr>
          <w:rFonts w:ascii="Arial" w:hAnsi="Arial" w:cs="Arial"/>
        </w:rPr>
        <w:t>IL1Ra</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IL-1 receptor antagonist</w:t>
      </w:r>
    </w:p>
    <w:p w14:paraId="661A597A" w14:textId="77777777" w:rsidR="003D5C48" w:rsidRPr="00430B07" w:rsidRDefault="003D5C48" w:rsidP="003D5C48">
      <w:pPr>
        <w:spacing w:line="480" w:lineRule="auto"/>
        <w:jc w:val="both"/>
        <w:rPr>
          <w:rFonts w:ascii="Arial" w:hAnsi="Arial" w:cs="Arial"/>
        </w:rPr>
      </w:pPr>
      <w:r w:rsidRPr="00430B07">
        <w:rPr>
          <w:rFonts w:ascii="Arial" w:hAnsi="Arial" w:cs="Arial"/>
        </w:rPr>
        <w:t>IL1RAcP</w:t>
      </w:r>
      <w:r>
        <w:rPr>
          <w:rFonts w:ascii="Arial" w:hAnsi="Arial" w:cs="Arial"/>
        </w:rPr>
        <w:tab/>
      </w:r>
      <w:r>
        <w:rPr>
          <w:rFonts w:ascii="Arial" w:hAnsi="Arial" w:cs="Arial"/>
        </w:rPr>
        <w:tab/>
        <w:t>-</w:t>
      </w:r>
      <w:r>
        <w:rPr>
          <w:rFonts w:ascii="Arial" w:hAnsi="Arial" w:cs="Arial"/>
        </w:rPr>
        <w:tab/>
      </w:r>
      <w:r>
        <w:rPr>
          <w:rFonts w:ascii="Arial" w:hAnsi="Arial" w:cs="Arial"/>
        </w:rPr>
        <w:tab/>
        <w:t>IL-1 receptor accessory protein</w:t>
      </w:r>
    </w:p>
    <w:p w14:paraId="1BE793B6" w14:textId="77777777" w:rsidR="003D5C48" w:rsidRPr="00430B07" w:rsidRDefault="003D5C48" w:rsidP="003D5C48">
      <w:pPr>
        <w:spacing w:line="480" w:lineRule="auto"/>
        <w:jc w:val="both"/>
        <w:rPr>
          <w:rFonts w:ascii="Arial" w:hAnsi="Arial" w:cs="Arial"/>
        </w:rPr>
      </w:pPr>
      <w:r w:rsidRPr="00430B07">
        <w:rPr>
          <w:rFonts w:ascii="Arial" w:hAnsi="Arial" w:cs="Arial"/>
        </w:rPr>
        <w:t>IP</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Immunoprecipitation</w:t>
      </w:r>
    </w:p>
    <w:p w14:paraId="1E1A604C" w14:textId="77777777" w:rsidR="003D5C48" w:rsidRPr="00430B07" w:rsidRDefault="003D5C48" w:rsidP="003D5C48">
      <w:pPr>
        <w:spacing w:line="480" w:lineRule="auto"/>
        <w:jc w:val="both"/>
        <w:rPr>
          <w:rFonts w:ascii="Arial" w:hAnsi="Arial" w:cs="Arial"/>
        </w:rPr>
      </w:pPr>
      <w:r w:rsidRPr="00430B07">
        <w:rPr>
          <w:rFonts w:ascii="Arial" w:hAnsi="Arial" w:cs="Arial"/>
        </w:rPr>
        <w:t>IRAK</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I</w:t>
      </w:r>
      <w:r w:rsidRPr="00B06533">
        <w:rPr>
          <w:rFonts w:ascii="Arial" w:hAnsi="Arial" w:cs="Arial"/>
        </w:rPr>
        <w:t>nterleukin-1 receptor-associated kinase</w:t>
      </w:r>
    </w:p>
    <w:p w14:paraId="74ECF968" w14:textId="77777777" w:rsidR="003D5C48" w:rsidRPr="00430B07" w:rsidRDefault="003D5C48" w:rsidP="003D5C48">
      <w:pPr>
        <w:spacing w:line="480" w:lineRule="auto"/>
        <w:jc w:val="both"/>
        <w:rPr>
          <w:rFonts w:ascii="Arial" w:hAnsi="Arial" w:cs="Arial"/>
        </w:rPr>
      </w:pPr>
      <w:r w:rsidRPr="00430B07">
        <w:rPr>
          <w:rFonts w:ascii="Arial" w:hAnsi="Arial" w:cs="Arial"/>
        </w:rPr>
        <w:t>IRF</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sidRPr="00B06533">
        <w:rPr>
          <w:rFonts w:ascii="Arial" w:hAnsi="Arial" w:cs="Arial"/>
          <w:iCs/>
        </w:rPr>
        <w:t>Interferon regulatory factor</w:t>
      </w:r>
    </w:p>
    <w:p w14:paraId="4228F4A8" w14:textId="77777777" w:rsidR="003D5C48" w:rsidRPr="00430B07" w:rsidRDefault="003D5C48" w:rsidP="003D5C48">
      <w:pPr>
        <w:spacing w:line="480" w:lineRule="auto"/>
        <w:jc w:val="both"/>
        <w:rPr>
          <w:rFonts w:ascii="Arial" w:hAnsi="Arial" w:cs="Arial"/>
        </w:rPr>
      </w:pPr>
      <w:r w:rsidRPr="00430B07">
        <w:rPr>
          <w:rFonts w:ascii="Arial" w:hAnsi="Arial" w:cs="Arial"/>
        </w:rPr>
        <w:t>ITGA</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 xml:space="preserve">Alpha integrin </w:t>
      </w:r>
    </w:p>
    <w:p w14:paraId="383E9DD5" w14:textId="77777777" w:rsidR="003D5C48" w:rsidRPr="00430B07" w:rsidRDefault="003D5C48" w:rsidP="003D5C48">
      <w:pPr>
        <w:spacing w:line="480" w:lineRule="auto"/>
        <w:jc w:val="both"/>
        <w:rPr>
          <w:rFonts w:ascii="Arial" w:hAnsi="Arial" w:cs="Arial"/>
        </w:rPr>
      </w:pPr>
      <w:r w:rsidRPr="00430B07">
        <w:rPr>
          <w:rFonts w:ascii="Arial" w:hAnsi="Arial" w:cs="Arial"/>
        </w:rPr>
        <w:t>IVT</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sidRPr="00B06533">
        <w:rPr>
          <w:rStyle w:val="st"/>
          <w:rFonts w:ascii="Arial" w:eastAsia="Times New Roman" w:hAnsi="Arial" w:cs="Arial"/>
        </w:rPr>
        <w:t xml:space="preserve">In vitro RNA </w:t>
      </w:r>
      <w:r w:rsidRPr="00B06533">
        <w:rPr>
          <w:rStyle w:val="Emphasis"/>
          <w:rFonts w:ascii="Arial" w:eastAsia="Times New Roman" w:hAnsi="Arial" w:cs="Arial"/>
        </w:rPr>
        <w:t>transcription</w:t>
      </w:r>
    </w:p>
    <w:p w14:paraId="5539D52F" w14:textId="77777777" w:rsidR="003D5C48" w:rsidRPr="00430B07" w:rsidRDefault="003D5C48" w:rsidP="003D5C48">
      <w:pPr>
        <w:spacing w:line="480" w:lineRule="auto"/>
        <w:jc w:val="both"/>
        <w:rPr>
          <w:rFonts w:ascii="Arial" w:hAnsi="Arial" w:cs="Arial"/>
        </w:rPr>
      </w:pPr>
      <w:r w:rsidRPr="00430B07">
        <w:rPr>
          <w:rFonts w:ascii="Arial" w:hAnsi="Arial" w:cs="Arial"/>
        </w:rPr>
        <w:t>kDa</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Kilodalton</w:t>
      </w:r>
    </w:p>
    <w:p w14:paraId="26B45FFD" w14:textId="77777777" w:rsidR="003D5C48" w:rsidRPr="00430B07" w:rsidRDefault="003D5C48" w:rsidP="003D5C48">
      <w:pPr>
        <w:spacing w:line="480" w:lineRule="auto"/>
        <w:jc w:val="both"/>
        <w:rPr>
          <w:rFonts w:ascii="Arial" w:hAnsi="Arial" w:cs="Arial"/>
        </w:rPr>
      </w:pPr>
      <w:r w:rsidRPr="00430B07">
        <w:rPr>
          <w:rFonts w:ascii="Arial" w:hAnsi="Arial" w:cs="Arial"/>
        </w:rPr>
        <w:t>LB</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Luria Broth</w:t>
      </w:r>
    </w:p>
    <w:p w14:paraId="70D346AC" w14:textId="37C83C1D" w:rsidR="003D5C48" w:rsidRPr="00B06533" w:rsidRDefault="003D5C48" w:rsidP="003D5C48">
      <w:pPr>
        <w:spacing w:line="480" w:lineRule="auto"/>
        <w:jc w:val="both"/>
        <w:rPr>
          <w:rFonts w:ascii="Arial" w:hAnsi="Arial" w:cs="Arial"/>
        </w:rPr>
      </w:pPr>
      <w:r w:rsidRPr="00430B07">
        <w:rPr>
          <w:rFonts w:ascii="Arial" w:hAnsi="Arial" w:cs="Arial"/>
        </w:rPr>
        <w:t>LogFC</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Log</w:t>
      </w:r>
      <w:r>
        <w:rPr>
          <w:rFonts w:ascii="Arial" w:hAnsi="Arial" w:cs="Arial"/>
          <w:vertAlign w:val="subscript"/>
        </w:rPr>
        <w:t xml:space="preserve">2 </w:t>
      </w:r>
      <w:r>
        <w:rPr>
          <w:rFonts w:ascii="Arial" w:hAnsi="Arial" w:cs="Arial"/>
        </w:rPr>
        <w:t>fold change</w:t>
      </w:r>
    </w:p>
    <w:p w14:paraId="744B258C" w14:textId="77777777" w:rsidR="003D5C48" w:rsidRPr="00430B07" w:rsidRDefault="003D5C48" w:rsidP="003D5C48">
      <w:pPr>
        <w:spacing w:line="480" w:lineRule="auto"/>
        <w:jc w:val="both"/>
        <w:rPr>
          <w:rFonts w:ascii="Arial" w:hAnsi="Arial" w:cs="Arial"/>
        </w:rPr>
      </w:pPr>
      <w:r w:rsidRPr="00430B07">
        <w:rPr>
          <w:rFonts w:ascii="Arial" w:hAnsi="Arial" w:cs="Arial"/>
        </w:rPr>
        <w:t>LPS</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Lipopolysaccharide</w:t>
      </w:r>
    </w:p>
    <w:p w14:paraId="01EC6FD0" w14:textId="77777777" w:rsidR="003D5C48" w:rsidRPr="00430B07" w:rsidRDefault="003D5C48" w:rsidP="003D5C48">
      <w:pPr>
        <w:spacing w:line="480" w:lineRule="auto"/>
        <w:jc w:val="both"/>
        <w:rPr>
          <w:rFonts w:ascii="Arial" w:hAnsi="Arial" w:cs="Arial"/>
        </w:rPr>
      </w:pPr>
      <w:r w:rsidRPr="00430B07">
        <w:rPr>
          <w:rFonts w:ascii="Arial" w:hAnsi="Arial" w:cs="Arial"/>
        </w:rPr>
        <w:t>LRR</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Leucine rich repeat</w:t>
      </w:r>
    </w:p>
    <w:p w14:paraId="668A2D17" w14:textId="77777777" w:rsidR="003D5C48" w:rsidRPr="00430B07" w:rsidRDefault="003D5C48" w:rsidP="003D5C48">
      <w:pPr>
        <w:spacing w:line="480" w:lineRule="auto"/>
        <w:jc w:val="both"/>
        <w:rPr>
          <w:rFonts w:ascii="Arial" w:hAnsi="Arial" w:cs="Arial"/>
        </w:rPr>
      </w:pPr>
      <w:r w:rsidRPr="00430B07">
        <w:rPr>
          <w:rFonts w:ascii="Arial" w:hAnsi="Arial" w:cs="Arial"/>
        </w:rPr>
        <w:t>LT-βR</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L</w:t>
      </w:r>
      <w:r w:rsidRPr="00B06533">
        <w:rPr>
          <w:rFonts w:ascii="Arial" w:hAnsi="Arial" w:cs="Arial"/>
        </w:rPr>
        <w:t>ymphotoxin-β receptor</w:t>
      </w:r>
    </w:p>
    <w:p w14:paraId="5DF0C3D7" w14:textId="77777777" w:rsidR="003D5C48" w:rsidRPr="00430B07" w:rsidRDefault="003D5C48" w:rsidP="003D5C48">
      <w:pPr>
        <w:spacing w:line="480" w:lineRule="auto"/>
        <w:jc w:val="both"/>
        <w:rPr>
          <w:rFonts w:ascii="Arial" w:hAnsi="Arial" w:cs="Arial"/>
        </w:rPr>
      </w:pPr>
      <w:r w:rsidRPr="00430B07">
        <w:rPr>
          <w:rFonts w:ascii="Arial" w:hAnsi="Arial" w:cs="Arial"/>
        </w:rPr>
        <w:t>M</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Methionine</w:t>
      </w:r>
    </w:p>
    <w:p w14:paraId="789602F1" w14:textId="17B70439" w:rsidR="003D5C48" w:rsidRPr="00430B07" w:rsidRDefault="003D5C48" w:rsidP="003D5C48">
      <w:pPr>
        <w:spacing w:line="480" w:lineRule="auto"/>
        <w:jc w:val="both"/>
        <w:rPr>
          <w:rFonts w:ascii="Arial" w:hAnsi="Arial" w:cs="Arial"/>
        </w:rPr>
      </w:pPr>
      <w:r w:rsidRPr="00430B07">
        <w:rPr>
          <w:rFonts w:ascii="Arial" w:hAnsi="Arial" w:cs="Arial"/>
        </w:rPr>
        <w:t>M-CSF</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Macrophage colony stimulating factor</w:t>
      </w:r>
    </w:p>
    <w:p w14:paraId="2DFBD0B6" w14:textId="77777777" w:rsidR="003D5C48" w:rsidRPr="00430B07" w:rsidRDefault="003D5C48" w:rsidP="003D5C48">
      <w:pPr>
        <w:spacing w:line="480" w:lineRule="auto"/>
        <w:jc w:val="both"/>
        <w:rPr>
          <w:rFonts w:ascii="Arial" w:hAnsi="Arial" w:cs="Arial"/>
        </w:rPr>
      </w:pPr>
      <w:r w:rsidRPr="00430B07">
        <w:rPr>
          <w:rFonts w:ascii="Arial" w:hAnsi="Arial" w:cs="Arial"/>
        </w:rPr>
        <w:t>Mal</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MyD88 adaptor like (TIRAP)</w:t>
      </w:r>
    </w:p>
    <w:p w14:paraId="3082A505" w14:textId="77777777" w:rsidR="003D5C48" w:rsidRPr="00430B07" w:rsidRDefault="003D5C48" w:rsidP="003D5C48">
      <w:pPr>
        <w:spacing w:line="480" w:lineRule="auto"/>
        <w:jc w:val="both"/>
        <w:rPr>
          <w:rFonts w:ascii="Arial" w:hAnsi="Arial" w:cs="Arial"/>
        </w:rPr>
      </w:pPr>
      <w:r w:rsidRPr="00430B07">
        <w:rPr>
          <w:rFonts w:ascii="Arial" w:hAnsi="Arial" w:cs="Arial"/>
        </w:rPr>
        <w:t>MAPK</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Mitogen activated protein kinase</w:t>
      </w:r>
    </w:p>
    <w:p w14:paraId="1F016E8F" w14:textId="77777777" w:rsidR="003D5C48" w:rsidRPr="00430B07" w:rsidRDefault="003D5C48" w:rsidP="003D5C48">
      <w:pPr>
        <w:spacing w:line="480" w:lineRule="auto"/>
        <w:jc w:val="both"/>
        <w:rPr>
          <w:rFonts w:ascii="Arial" w:hAnsi="Arial" w:cs="Arial"/>
        </w:rPr>
      </w:pPr>
      <w:r w:rsidRPr="00430B07">
        <w:rPr>
          <w:rFonts w:ascii="Arial" w:hAnsi="Arial" w:cs="Arial"/>
        </w:rPr>
        <w:t>min</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Minute</w:t>
      </w:r>
    </w:p>
    <w:p w14:paraId="14FB3134" w14:textId="77777777" w:rsidR="003D5C48" w:rsidRPr="00430B07" w:rsidRDefault="003D5C48" w:rsidP="003D5C48">
      <w:pPr>
        <w:spacing w:line="480" w:lineRule="auto"/>
        <w:jc w:val="both"/>
        <w:rPr>
          <w:rFonts w:ascii="Arial" w:hAnsi="Arial" w:cs="Arial"/>
        </w:rPr>
      </w:pPr>
      <w:r w:rsidRPr="00430B07">
        <w:rPr>
          <w:rFonts w:ascii="Arial" w:hAnsi="Arial" w:cs="Arial"/>
        </w:rPr>
        <w:t>ml</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Millilitre</w:t>
      </w:r>
    </w:p>
    <w:p w14:paraId="039B55C9" w14:textId="77777777" w:rsidR="003D5C48" w:rsidRPr="00430B07" w:rsidRDefault="003D5C48" w:rsidP="003D5C48">
      <w:pPr>
        <w:spacing w:line="480" w:lineRule="auto"/>
        <w:jc w:val="both"/>
        <w:rPr>
          <w:rFonts w:ascii="Arial" w:hAnsi="Arial" w:cs="Arial"/>
        </w:rPr>
      </w:pPr>
      <w:r w:rsidRPr="00430B07">
        <w:rPr>
          <w:rFonts w:ascii="Arial" w:hAnsi="Arial" w:cs="Arial"/>
        </w:rPr>
        <w:t>MMP</w:t>
      </w:r>
      <w:r w:rsidRPr="00430B07">
        <w:rPr>
          <w:rFonts w:ascii="Arial" w:hAnsi="Arial" w:cs="Arial"/>
        </w:rPr>
        <w:tab/>
      </w:r>
      <w:r w:rsidRPr="00430B07">
        <w:rPr>
          <w:rFonts w:ascii="Arial" w:hAnsi="Arial" w:cs="Arial"/>
        </w:rPr>
        <w:tab/>
      </w:r>
      <w:r w:rsidRPr="00430B07">
        <w:rPr>
          <w:rFonts w:ascii="Arial" w:hAnsi="Arial" w:cs="Arial"/>
        </w:rPr>
        <w:tab/>
        <w:t xml:space="preserve">- </w:t>
      </w:r>
      <w:r>
        <w:rPr>
          <w:rFonts w:ascii="Arial" w:hAnsi="Arial" w:cs="Arial"/>
        </w:rPr>
        <w:tab/>
      </w:r>
      <w:r>
        <w:rPr>
          <w:rFonts w:ascii="Arial" w:hAnsi="Arial" w:cs="Arial"/>
        </w:rPr>
        <w:tab/>
      </w:r>
      <w:r w:rsidRPr="00430B07">
        <w:rPr>
          <w:rFonts w:ascii="Arial" w:hAnsi="Arial" w:cs="Arial"/>
        </w:rPr>
        <w:t>Matrix metalloproteinase</w:t>
      </w:r>
    </w:p>
    <w:p w14:paraId="7936B4D7" w14:textId="77777777" w:rsidR="003D5C48" w:rsidRPr="00430B07" w:rsidRDefault="003D5C48" w:rsidP="003D5C48">
      <w:pPr>
        <w:spacing w:line="480" w:lineRule="auto"/>
        <w:jc w:val="both"/>
        <w:rPr>
          <w:rFonts w:ascii="Arial" w:hAnsi="Arial" w:cs="Arial"/>
        </w:rPr>
      </w:pPr>
      <w:r w:rsidRPr="00430B07">
        <w:rPr>
          <w:rFonts w:ascii="Arial" w:hAnsi="Arial" w:cs="Arial"/>
        </w:rPr>
        <w:t>MOPS</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sidRPr="00341FA2">
        <w:rPr>
          <w:rFonts w:ascii="Arial" w:hAnsi="Arial" w:cs="Arial"/>
        </w:rPr>
        <w:t>3-(N-morpholino)propanesulfonic acid</w:t>
      </w:r>
    </w:p>
    <w:p w14:paraId="42C49E7B" w14:textId="77777777" w:rsidR="003D5C48" w:rsidRPr="00430B07" w:rsidRDefault="003D5C48" w:rsidP="003D5C48">
      <w:pPr>
        <w:spacing w:line="480" w:lineRule="auto"/>
        <w:jc w:val="both"/>
        <w:rPr>
          <w:rFonts w:ascii="Arial" w:hAnsi="Arial" w:cs="Arial"/>
        </w:rPr>
      </w:pPr>
      <w:r w:rsidRPr="00430B07">
        <w:rPr>
          <w:rFonts w:ascii="Arial" w:hAnsi="Arial" w:cs="Arial"/>
        </w:rPr>
        <w:t>mRNA</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Messenger RNA</w:t>
      </w:r>
    </w:p>
    <w:p w14:paraId="0C00B0A0" w14:textId="77777777" w:rsidR="003D5C48" w:rsidRPr="00430B07" w:rsidRDefault="003D5C48" w:rsidP="003D5C48">
      <w:pPr>
        <w:spacing w:line="480" w:lineRule="auto"/>
        <w:jc w:val="both"/>
        <w:rPr>
          <w:rFonts w:ascii="Arial" w:hAnsi="Arial" w:cs="Arial"/>
        </w:rPr>
      </w:pPr>
      <w:r w:rsidRPr="00430B07">
        <w:rPr>
          <w:rFonts w:ascii="Arial" w:hAnsi="Arial" w:cs="Arial"/>
        </w:rPr>
        <w:t>mTOR</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M</w:t>
      </w:r>
      <w:r w:rsidRPr="00341FA2">
        <w:rPr>
          <w:rFonts w:ascii="Arial" w:hAnsi="Arial" w:cs="Arial"/>
        </w:rPr>
        <w:t>echanistic target of rapamycin</w:t>
      </w:r>
    </w:p>
    <w:p w14:paraId="118498BC" w14:textId="6329B075" w:rsidR="003D5C48" w:rsidRPr="00430B07" w:rsidRDefault="003D5C48" w:rsidP="003D5C48">
      <w:pPr>
        <w:spacing w:line="480" w:lineRule="auto"/>
        <w:jc w:val="both"/>
        <w:rPr>
          <w:rFonts w:ascii="Arial" w:hAnsi="Arial" w:cs="Arial"/>
        </w:rPr>
      </w:pPr>
      <w:r w:rsidRPr="00430B07">
        <w:rPr>
          <w:rFonts w:ascii="Arial" w:hAnsi="Arial" w:cs="Arial"/>
        </w:rPr>
        <w:t>MyD88</w:t>
      </w:r>
      <w:r w:rsidRPr="00430B07">
        <w:rPr>
          <w:rFonts w:ascii="Arial" w:hAnsi="Arial" w:cs="Arial"/>
        </w:rPr>
        <w:tab/>
      </w:r>
      <w:r w:rsidRPr="00430B07">
        <w:rPr>
          <w:rFonts w:ascii="Arial" w:hAnsi="Arial" w:cs="Arial"/>
        </w:rPr>
        <w:tab/>
      </w:r>
      <w:r>
        <w:rPr>
          <w:rFonts w:ascii="Arial" w:hAnsi="Arial" w:cs="Arial"/>
        </w:rPr>
        <w:tab/>
      </w:r>
      <w:r w:rsidRPr="00430B07">
        <w:rPr>
          <w:rFonts w:ascii="Arial" w:hAnsi="Arial" w:cs="Arial"/>
        </w:rPr>
        <w:t xml:space="preserve">- </w:t>
      </w:r>
      <w:r>
        <w:rPr>
          <w:rFonts w:ascii="Arial" w:hAnsi="Arial" w:cs="Arial"/>
        </w:rPr>
        <w:tab/>
      </w:r>
      <w:r>
        <w:rPr>
          <w:rFonts w:ascii="Arial" w:hAnsi="Arial" w:cs="Arial"/>
        </w:rPr>
        <w:tab/>
      </w:r>
      <w:r w:rsidRPr="00430B07">
        <w:rPr>
          <w:rFonts w:ascii="Arial" w:hAnsi="Arial" w:cs="Arial"/>
        </w:rPr>
        <w:t>Myeloid differentiation factor 88</w:t>
      </w:r>
    </w:p>
    <w:p w14:paraId="26E41706" w14:textId="77777777" w:rsidR="003D5C48" w:rsidRPr="00430B07" w:rsidRDefault="003D5C48" w:rsidP="003D5C48">
      <w:pPr>
        <w:spacing w:line="480" w:lineRule="auto"/>
        <w:jc w:val="both"/>
        <w:rPr>
          <w:rFonts w:ascii="Arial" w:hAnsi="Arial" w:cs="Arial"/>
        </w:rPr>
      </w:pPr>
      <w:r w:rsidRPr="00430B07">
        <w:rPr>
          <w:rFonts w:ascii="Arial" w:hAnsi="Arial" w:cs="Arial"/>
        </w:rPr>
        <w:t>N</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Arginine</w:t>
      </w:r>
    </w:p>
    <w:p w14:paraId="175419E6" w14:textId="77777777" w:rsidR="003D5C48" w:rsidRDefault="003D5C48" w:rsidP="003D5C48">
      <w:pPr>
        <w:spacing w:line="480" w:lineRule="auto"/>
        <w:jc w:val="both"/>
        <w:rPr>
          <w:rFonts w:ascii="Arial" w:hAnsi="Arial" w:cs="Arial"/>
        </w:rPr>
      </w:pPr>
      <w:r>
        <w:rPr>
          <w:rFonts w:ascii="Arial" w:hAnsi="Arial" w:cs="Arial"/>
        </w:rPr>
        <w:t>N</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Normal</w:t>
      </w:r>
    </w:p>
    <w:p w14:paraId="1072426E" w14:textId="77777777" w:rsidR="003D5C48" w:rsidRPr="00430B07" w:rsidRDefault="003D5C48" w:rsidP="003D5C48">
      <w:pPr>
        <w:spacing w:line="480" w:lineRule="auto"/>
        <w:jc w:val="both"/>
        <w:rPr>
          <w:rFonts w:ascii="Arial" w:hAnsi="Arial" w:cs="Arial"/>
        </w:rPr>
      </w:pPr>
      <w:r w:rsidRPr="00430B07">
        <w:rPr>
          <w:rFonts w:ascii="Arial" w:hAnsi="Arial" w:cs="Arial"/>
        </w:rPr>
        <w:t>n</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Number</w:t>
      </w:r>
    </w:p>
    <w:p w14:paraId="0A6B4071" w14:textId="77777777" w:rsidR="003D5C48" w:rsidRPr="00430B07" w:rsidRDefault="003D5C48" w:rsidP="003D5C48">
      <w:pPr>
        <w:spacing w:line="480" w:lineRule="auto"/>
        <w:jc w:val="both"/>
        <w:rPr>
          <w:rFonts w:ascii="Arial" w:hAnsi="Arial" w:cs="Arial"/>
        </w:rPr>
      </w:pPr>
      <w:r w:rsidRPr="00430B07">
        <w:rPr>
          <w:rFonts w:ascii="Arial" w:hAnsi="Arial" w:cs="Arial"/>
        </w:rPr>
        <w:t>NaOH</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Sodium hydroxide</w:t>
      </w:r>
    </w:p>
    <w:p w14:paraId="4F93F7A8" w14:textId="516369B8" w:rsidR="003D5C48" w:rsidRPr="00430B07" w:rsidRDefault="003D5C48" w:rsidP="003D5C48">
      <w:pPr>
        <w:spacing w:line="480" w:lineRule="auto"/>
        <w:jc w:val="both"/>
        <w:rPr>
          <w:rFonts w:ascii="Arial" w:hAnsi="Arial" w:cs="Arial"/>
        </w:rPr>
      </w:pPr>
      <w:r w:rsidRPr="00430B07">
        <w:rPr>
          <w:rFonts w:ascii="Arial" w:hAnsi="Arial" w:cs="Arial"/>
        </w:rPr>
        <w:t>NCBI</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sidRPr="00341FA2">
        <w:rPr>
          <w:rFonts w:ascii="Arial" w:hAnsi="Arial" w:cs="Arial"/>
        </w:rPr>
        <w:t xml:space="preserve">National Center for Biotechnology </w:t>
      </w:r>
      <w:r w:rsidRPr="00341FA2">
        <w:rPr>
          <w:rFonts w:ascii="Arial" w:hAnsi="Arial" w:cs="Arial"/>
          <w:color w:val="FFFFFF" w:themeColor="background1"/>
        </w:rPr>
        <w:t>__________________</w:t>
      </w:r>
      <w:r>
        <w:rPr>
          <w:rFonts w:ascii="Arial" w:hAnsi="Arial" w:cs="Arial"/>
          <w:color w:val="FFFFFF" w:themeColor="background1"/>
        </w:rPr>
        <w:t xml:space="preserve">     </w:t>
      </w:r>
      <w:r w:rsidRPr="00341FA2">
        <w:rPr>
          <w:rFonts w:ascii="Arial" w:hAnsi="Arial" w:cs="Arial"/>
          <w:color w:val="FFFFFF" w:themeColor="background1"/>
        </w:rPr>
        <w:t>_________</w:t>
      </w:r>
      <w:r w:rsidRPr="00341FA2">
        <w:rPr>
          <w:rFonts w:ascii="Arial" w:hAnsi="Arial" w:cs="Arial"/>
        </w:rPr>
        <w:t>Information</w:t>
      </w:r>
    </w:p>
    <w:p w14:paraId="7A90C23E" w14:textId="77777777" w:rsidR="003D5C48" w:rsidRPr="00430B07" w:rsidRDefault="003D5C48" w:rsidP="003D5C48">
      <w:pPr>
        <w:spacing w:line="480" w:lineRule="auto"/>
        <w:jc w:val="both"/>
        <w:rPr>
          <w:rFonts w:ascii="Arial" w:hAnsi="Arial" w:cs="Arial"/>
        </w:rPr>
      </w:pPr>
      <w:r w:rsidRPr="00430B07">
        <w:rPr>
          <w:rFonts w:ascii="Arial" w:hAnsi="Arial" w:cs="Arial"/>
        </w:rPr>
        <w:t>NF-κB</w:t>
      </w:r>
      <w:r w:rsidRPr="00430B07">
        <w:rPr>
          <w:rFonts w:ascii="Arial" w:hAnsi="Arial" w:cs="Arial"/>
        </w:rPr>
        <w:tab/>
      </w:r>
      <w:r w:rsidRPr="00430B07">
        <w:rPr>
          <w:rFonts w:ascii="Arial" w:hAnsi="Arial" w:cs="Arial"/>
        </w:rPr>
        <w:tab/>
      </w:r>
      <w:r w:rsidRPr="00430B07">
        <w:rPr>
          <w:rFonts w:ascii="Arial" w:hAnsi="Arial" w:cs="Arial"/>
        </w:rPr>
        <w:tab/>
        <w:t xml:space="preserve">- </w:t>
      </w:r>
      <w:r>
        <w:rPr>
          <w:rFonts w:ascii="Arial" w:hAnsi="Arial" w:cs="Arial"/>
        </w:rPr>
        <w:tab/>
      </w:r>
      <w:r>
        <w:rPr>
          <w:rFonts w:ascii="Arial" w:hAnsi="Arial" w:cs="Arial"/>
        </w:rPr>
        <w:tab/>
      </w:r>
      <w:r w:rsidRPr="00430B07">
        <w:rPr>
          <w:rFonts w:ascii="Arial" w:hAnsi="Arial" w:cs="Arial"/>
        </w:rPr>
        <w:t>Nuclear factor kappa B</w:t>
      </w:r>
    </w:p>
    <w:p w14:paraId="1E78B90A" w14:textId="1E1439DB" w:rsidR="003D5C48" w:rsidRPr="00430B07" w:rsidRDefault="003D5C48" w:rsidP="003D5C48">
      <w:pPr>
        <w:spacing w:line="480" w:lineRule="auto"/>
        <w:jc w:val="both"/>
        <w:rPr>
          <w:rFonts w:ascii="Arial" w:hAnsi="Arial" w:cs="Arial"/>
        </w:rPr>
      </w:pPr>
      <w:r w:rsidRPr="00430B07">
        <w:rPr>
          <w:rFonts w:ascii="Arial" w:hAnsi="Arial" w:cs="Arial"/>
        </w:rPr>
        <w:t>ng</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Nanogram</w:t>
      </w:r>
    </w:p>
    <w:p w14:paraId="185F797F" w14:textId="7C8F806E" w:rsidR="003D5C48" w:rsidRPr="00430B07" w:rsidRDefault="003D5C48" w:rsidP="003D5C48">
      <w:pPr>
        <w:spacing w:line="480" w:lineRule="auto"/>
        <w:jc w:val="both"/>
        <w:rPr>
          <w:rFonts w:ascii="Arial" w:hAnsi="Arial" w:cs="Arial"/>
        </w:rPr>
      </w:pPr>
      <w:r w:rsidRPr="00430B07">
        <w:rPr>
          <w:rFonts w:ascii="Arial" w:hAnsi="Arial" w:cs="Arial"/>
        </w:rPr>
        <w:t>NIK</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sidR="00A9657B">
        <w:rPr>
          <w:rFonts w:ascii="Arial" w:hAnsi="Arial" w:cs="Arial"/>
        </w:rPr>
        <w:t xml:space="preserve">NF-κB </w:t>
      </w:r>
      <w:r>
        <w:rPr>
          <w:rFonts w:ascii="Arial" w:hAnsi="Arial" w:cs="Arial"/>
        </w:rPr>
        <w:t>inducing kinase</w:t>
      </w:r>
    </w:p>
    <w:p w14:paraId="21C4ADD8" w14:textId="217FC52D" w:rsidR="003D5C48" w:rsidRPr="00430B07" w:rsidRDefault="003D5C48" w:rsidP="003D5C48">
      <w:pPr>
        <w:spacing w:line="480" w:lineRule="auto"/>
        <w:jc w:val="both"/>
        <w:rPr>
          <w:rFonts w:ascii="Arial" w:hAnsi="Arial" w:cs="Arial"/>
        </w:rPr>
      </w:pPr>
      <w:r w:rsidRPr="00430B07">
        <w:rPr>
          <w:rFonts w:ascii="Arial" w:hAnsi="Arial" w:cs="Arial"/>
        </w:rPr>
        <w:t>NLR</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sidRPr="00341FA2">
        <w:rPr>
          <w:rFonts w:ascii="Arial" w:hAnsi="Arial" w:cs="Arial"/>
        </w:rPr>
        <w:t>Nucleotide-binding oligomerization domain</w:t>
      </w:r>
      <w:r>
        <w:rPr>
          <w:rFonts w:ascii="Arial" w:hAnsi="Arial" w:cs="Arial"/>
        </w:rPr>
        <w:t xml:space="preserve"> -</w:t>
      </w:r>
      <w:r w:rsidRPr="00341FA2">
        <w:rPr>
          <w:rFonts w:ascii="Arial" w:hAnsi="Arial" w:cs="Arial"/>
          <w:color w:val="FFFFFF" w:themeColor="background1"/>
        </w:rPr>
        <w:t>_________________________</w:t>
      </w:r>
      <w:r>
        <w:rPr>
          <w:rFonts w:ascii="Arial" w:hAnsi="Arial" w:cs="Arial"/>
          <w:color w:val="FFFFFF" w:themeColor="background1"/>
        </w:rPr>
        <w:tab/>
      </w:r>
      <w:r>
        <w:rPr>
          <w:rFonts w:ascii="Arial" w:hAnsi="Arial" w:cs="Arial"/>
        </w:rPr>
        <w:t>like receptor</w:t>
      </w:r>
    </w:p>
    <w:p w14:paraId="114DED7F" w14:textId="636DBFC5" w:rsidR="003D5C48" w:rsidRPr="00430B07" w:rsidRDefault="003D5C48" w:rsidP="003D5C48">
      <w:pPr>
        <w:spacing w:line="480" w:lineRule="auto"/>
        <w:jc w:val="both"/>
        <w:rPr>
          <w:rFonts w:ascii="Arial" w:hAnsi="Arial" w:cs="Arial"/>
        </w:rPr>
      </w:pPr>
      <w:r w:rsidRPr="00430B07">
        <w:rPr>
          <w:rFonts w:ascii="Arial" w:hAnsi="Arial" w:cs="Arial"/>
        </w:rPr>
        <w:t>NLRP3</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Nod-</w:t>
      </w:r>
      <w:r w:rsidRPr="00341FA2">
        <w:rPr>
          <w:rFonts w:ascii="Arial" w:hAnsi="Arial" w:cs="Arial"/>
        </w:rPr>
        <w:t xml:space="preserve">Leucine rich Repeat and Pyrin domain </w:t>
      </w:r>
      <w:r w:rsidRPr="00341FA2">
        <w:rPr>
          <w:rFonts w:ascii="Arial" w:hAnsi="Arial" w:cs="Arial"/>
          <w:color w:val="FFFFFF" w:themeColor="background1"/>
        </w:rPr>
        <w:t>__________________</w:t>
      </w:r>
      <w:r>
        <w:rPr>
          <w:rFonts w:ascii="Arial" w:hAnsi="Arial" w:cs="Arial"/>
          <w:color w:val="FFFFFF" w:themeColor="background1"/>
        </w:rPr>
        <w:tab/>
      </w:r>
      <w:r w:rsidRPr="00341FA2">
        <w:rPr>
          <w:rFonts w:ascii="Arial" w:hAnsi="Arial" w:cs="Arial"/>
          <w:color w:val="FFFFFF" w:themeColor="background1"/>
        </w:rPr>
        <w:t>______</w:t>
      </w:r>
      <w:r w:rsidRPr="00341FA2">
        <w:rPr>
          <w:rFonts w:ascii="Arial" w:hAnsi="Arial" w:cs="Arial"/>
        </w:rPr>
        <w:t>containing</w:t>
      </w:r>
    </w:p>
    <w:p w14:paraId="759CD330" w14:textId="77777777" w:rsidR="003D5C48" w:rsidRPr="00430B07" w:rsidRDefault="003D5C48" w:rsidP="003D5C48">
      <w:pPr>
        <w:spacing w:line="480" w:lineRule="auto"/>
        <w:jc w:val="both"/>
        <w:rPr>
          <w:rFonts w:ascii="Arial" w:hAnsi="Arial" w:cs="Arial"/>
        </w:rPr>
      </w:pPr>
      <w:r w:rsidRPr="00430B07">
        <w:rPr>
          <w:rFonts w:ascii="Arial" w:hAnsi="Arial" w:cs="Arial"/>
        </w:rPr>
        <w:t>nm</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Nanometre</w:t>
      </w:r>
    </w:p>
    <w:p w14:paraId="1C5EBF2B" w14:textId="77777777" w:rsidR="003D5C48" w:rsidRPr="00430B07" w:rsidRDefault="003D5C48" w:rsidP="003D5C48">
      <w:pPr>
        <w:spacing w:line="480" w:lineRule="auto"/>
        <w:jc w:val="both"/>
        <w:rPr>
          <w:rFonts w:ascii="Arial" w:hAnsi="Arial" w:cs="Arial"/>
        </w:rPr>
      </w:pPr>
      <w:r w:rsidRPr="00430B07">
        <w:rPr>
          <w:rFonts w:ascii="Arial" w:hAnsi="Arial" w:cs="Arial"/>
        </w:rPr>
        <w:t>nM</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Nanomolar</w:t>
      </w:r>
    </w:p>
    <w:p w14:paraId="79D8894B" w14:textId="77777777" w:rsidR="003D5C48" w:rsidRPr="00430B07" w:rsidRDefault="003D5C48" w:rsidP="003D5C48">
      <w:pPr>
        <w:spacing w:line="480" w:lineRule="auto"/>
        <w:jc w:val="both"/>
        <w:rPr>
          <w:rFonts w:ascii="Arial" w:hAnsi="Arial" w:cs="Arial"/>
        </w:rPr>
      </w:pPr>
      <w:r w:rsidRPr="00430B07">
        <w:rPr>
          <w:rFonts w:ascii="Arial" w:hAnsi="Arial" w:cs="Arial"/>
        </w:rPr>
        <w:t>OD</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Optical density</w:t>
      </w:r>
    </w:p>
    <w:p w14:paraId="0317F6B0" w14:textId="77777777" w:rsidR="003D5C48" w:rsidRPr="00430B07" w:rsidRDefault="003D5C48" w:rsidP="003D5C48">
      <w:pPr>
        <w:spacing w:line="480" w:lineRule="auto"/>
        <w:jc w:val="both"/>
        <w:rPr>
          <w:rFonts w:ascii="Arial" w:hAnsi="Arial" w:cs="Arial"/>
        </w:rPr>
      </w:pPr>
      <w:r w:rsidRPr="00430B07">
        <w:rPr>
          <w:rFonts w:ascii="Arial" w:hAnsi="Arial" w:cs="Arial"/>
        </w:rPr>
        <w:t>PAMP</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Pathogen associated molecular pattern</w:t>
      </w:r>
    </w:p>
    <w:p w14:paraId="495F7BE7" w14:textId="77777777" w:rsidR="003D5C48" w:rsidRPr="00430B07" w:rsidRDefault="003D5C48" w:rsidP="003D5C48">
      <w:pPr>
        <w:spacing w:line="480" w:lineRule="auto"/>
        <w:jc w:val="both"/>
        <w:rPr>
          <w:rFonts w:ascii="Arial" w:hAnsi="Arial" w:cs="Arial"/>
        </w:rPr>
      </w:pPr>
      <w:r w:rsidRPr="00430B07">
        <w:rPr>
          <w:rFonts w:ascii="Arial" w:hAnsi="Arial" w:cs="Arial"/>
        </w:rPr>
        <w:t>PBS</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Phosphate buffered saline</w:t>
      </w:r>
    </w:p>
    <w:p w14:paraId="6F212F13" w14:textId="77777777" w:rsidR="003D5C48" w:rsidRPr="00430B07" w:rsidRDefault="003D5C48" w:rsidP="003D5C48">
      <w:pPr>
        <w:spacing w:line="480" w:lineRule="auto"/>
        <w:jc w:val="both"/>
        <w:rPr>
          <w:rFonts w:ascii="Arial" w:hAnsi="Arial" w:cs="Arial"/>
        </w:rPr>
      </w:pPr>
      <w:r w:rsidRPr="00430B07">
        <w:rPr>
          <w:rFonts w:ascii="Arial" w:hAnsi="Arial" w:cs="Arial"/>
        </w:rPr>
        <w:t>PCR</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Polymerase chain reaction</w:t>
      </w:r>
    </w:p>
    <w:p w14:paraId="6717DACB" w14:textId="77777777" w:rsidR="003D5C48" w:rsidRPr="00430B07" w:rsidRDefault="003D5C48" w:rsidP="003D5C48">
      <w:pPr>
        <w:spacing w:line="480" w:lineRule="auto"/>
        <w:jc w:val="both"/>
        <w:rPr>
          <w:rFonts w:ascii="Arial" w:hAnsi="Arial" w:cs="Arial"/>
        </w:rPr>
      </w:pPr>
      <w:r w:rsidRPr="00430B07">
        <w:rPr>
          <w:rFonts w:ascii="Arial" w:hAnsi="Arial" w:cs="Arial"/>
        </w:rPr>
        <w:t>pg</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Picogram</w:t>
      </w:r>
    </w:p>
    <w:p w14:paraId="1931975B" w14:textId="77777777" w:rsidR="003D5C48" w:rsidRPr="00430B07" w:rsidRDefault="003D5C48" w:rsidP="003D5C48">
      <w:pPr>
        <w:spacing w:line="480" w:lineRule="auto"/>
        <w:jc w:val="both"/>
        <w:rPr>
          <w:rFonts w:ascii="Arial" w:hAnsi="Arial" w:cs="Arial"/>
        </w:rPr>
      </w:pPr>
      <w:r w:rsidRPr="00430B07">
        <w:rPr>
          <w:rFonts w:ascii="Arial" w:hAnsi="Arial" w:cs="Arial"/>
        </w:rPr>
        <w:t>PI3K</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Pr>
          <w:rStyle w:val="st"/>
          <w:rFonts w:ascii="Arial" w:eastAsia="Times New Roman" w:hAnsi="Arial" w:cs="Arial"/>
        </w:rPr>
        <w:t>P</w:t>
      </w:r>
      <w:r w:rsidRPr="0058467A">
        <w:rPr>
          <w:rStyle w:val="st"/>
          <w:rFonts w:ascii="Arial" w:eastAsia="Times New Roman" w:hAnsi="Arial" w:cs="Arial"/>
        </w:rPr>
        <w:t>hosphoinositide 3-kinase</w:t>
      </w:r>
    </w:p>
    <w:p w14:paraId="1E885055" w14:textId="4A16C941" w:rsidR="003D5C48" w:rsidRPr="00430B07" w:rsidRDefault="003D5C48" w:rsidP="003D5C48">
      <w:pPr>
        <w:spacing w:line="480" w:lineRule="auto"/>
        <w:jc w:val="both"/>
        <w:rPr>
          <w:rFonts w:ascii="Arial" w:hAnsi="Arial" w:cs="Arial"/>
        </w:rPr>
      </w:pPr>
      <w:r w:rsidRPr="00430B07">
        <w:rPr>
          <w:rFonts w:ascii="Arial" w:hAnsi="Arial" w:cs="Arial"/>
        </w:rPr>
        <w:t>PIK3CA</w:t>
      </w:r>
      <w:r>
        <w:rPr>
          <w:rFonts w:ascii="Arial" w:hAnsi="Arial" w:cs="Arial"/>
        </w:rPr>
        <w:tab/>
      </w:r>
      <w:r>
        <w:rPr>
          <w:rFonts w:ascii="Arial" w:hAnsi="Arial" w:cs="Arial"/>
        </w:rPr>
        <w:tab/>
        <w:t>-</w:t>
      </w:r>
      <w:r>
        <w:rPr>
          <w:rFonts w:ascii="Arial" w:hAnsi="Arial" w:cs="Arial"/>
        </w:rPr>
        <w:tab/>
      </w:r>
      <w:r>
        <w:rPr>
          <w:rFonts w:ascii="Arial" w:hAnsi="Arial" w:cs="Arial"/>
        </w:rPr>
        <w:tab/>
        <w:t>P</w:t>
      </w:r>
      <w:r w:rsidRPr="0058467A">
        <w:rPr>
          <w:rFonts w:ascii="Arial" w:hAnsi="Arial" w:cs="Arial"/>
        </w:rPr>
        <w:t>hosphatidylinositol-4,5-bisphosphate 3-</w:t>
      </w:r>
      <w:r w:rsidRPr="0058467A">
        <w:rPr>
          <w:rFonts w:ascii="Arial" w:hAnsi="Arial" w:cs="Arial"/>
          <w:color w:val="FFFFFF" w:themeColor="background1"/>
        </w:rPr>
        <w:t>________________________</w:t>
      </w:r>
      <w:r>
        <w:rPr>
          <w:rFonts w:ascii="Arial" w:hAnsi="Arial" w:cs="Arial"/>
          <w:color w:val="FFFFFF" w:themeColor="background1"/>
        </w:rPr>
        <w:tab/>
      </w:r>
      <w:r w:rsidRPr="0058467A">
        <w:rPr>
          <w:rFonts w:ascii="Arial" w:hAnsi="Arial" w:cs="Arial"/>
        </w:rPr>
        <w:t>kinase catalytic subunit alpha</w:t>
      </w:r>
    </w:p>
    <w:p w14:paraId="6E7E9149" w14:textId="77777777" w:rsidR="003D5C48" w:rsidRPr="00430B07" w:rsidRDefault="003D5C48" w:rsidP="003D5C48">
      <w:pPr>
        <w:spacing w:line="480" w:lineRule="auto"/>
        <w:jc w:val="both"/>
        <w:rPr>
          <w:rFonts w:ascii="Arial" w:hAnsi="Arial" w:cs="Arial"/>
        </w:rPr>
      </w:pPr>
      <w:r w:rsidRPr="00430B07">
        <w:rPr>
          <w:rFonts w:ascii="Arial" w:hAnsi="Arial" w:cs="Arial"/>
        </w:rPr>
        <w:t>pM</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Picomolar</w:t>
      </w:r>
    </w:p>
    <w:p w14:paraId="08989782" w14:textId="77777777" w:rsidR="003D5C48" w:rsidRPr="00430B07" w:rsidRDefault="003D5C48" w:rsidP="003D5C48">
      <w:pPr>
        <w:spacing w:line="480" w:lineRule="auto"/>
        <w:jc w:val="both"/>
        <w:rPr>
          <w:rFonts w:ascii="Arial" w:hAnsi="Arial" w:cs="Arial"/>
        </w:rPr>
      </w:pPr>
      <w:r w:rsidRPr="00430B07">
        <w:rPr>
          <w:rFonts w:ascii="Arial" w:hAnsi="Arial" w:cs="Arial"/>
        </w:rPr>
        <w:t>PR</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Progesterone receptor</w:t>
      </w:r>
    </w:p>
    <w:p w14:paraId="60F8FE9C" w14:textId="77777777" w:rsidR="003D5C48" w:rsidRPr="00430B07" w:rsidRDefault="003D5C48" w:rsidP="003D5C48">
      <w:pPr>
        <w:spacing w:line="480" w:lineRule="auto"/>
        <w:jc w:val="both"/>
        <w:rPr>
          <w:rFonts w:ascii="Arial" w:hAnsi="Arial" w:cs="Arial"/>
        </w:rPr>
      </w:pPr>
      <w:r w:rsidRPr="00430B07">
        <w:rPr>
          <w:rFonts w:ascii="Arial" w:hAnsi="Arial" w:cs="Arial"/>
        </w:rPr>
        <w:t>Q</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Glutamine</w:t>
      </w:r>
    </w:p>
    <w:p w14:paraId="4B4CA334" w14:textId="77777777" w:rsidR="003D5C48" w:rsidRPr="00430B07" w:rsidRDefault="003D5C48" w:rsidP="003D5C48">
      <w:pPr>
        <w:spacing w:line="480" w:lineRule="auto"/>
        <w:jc w:val="both"/>
        <w:rPr>
          <w:rFonts w:ascii="Arial" w:hAnsi="Arial" w:cs="Arial"/>
        </w:rPr>
      </w:pPr>
      <w:r w:rsidRPr="00430B07">
        <w:rPr>
          <w:rFonts w:ascii="Arial" w:hAnsi="Arial" w:cs="Arial"/>
        </w:rPr>
        <w:t>qPCR</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Quantitative PCR</w:t>
      </w:r>
    </w:p>
    <w:p w14:paraId="561DD762" w14:textId="77777777" w:rsidR="003D5C48" w:rsidRPr="00430B07" w:rsidRDefault="003D5C48" w:rsidP="003D5C48">
      <w:pPr>
        <w:spacing w:line="480" w:lineRule="auto"/>
        <w:jc w:val="both"/>
        <w:rPr>
          <w:rFonts w:ascii="Arial" w:hAnsi="Arial" w:cs="Arial"/>
        </w:rPr>
      </w:pPr>
      <w:r w:rsidRPr="00430B07">
        <w:rPr>
          <w:rFonts w:ascii="Arial" w:hAnsi="Arial" w:cs="Arial"/>
        </w:rPr>
        <w:t>R</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Arginine</w:t>
      </w:r>
    </w:p>
    <w:p w14:paraId="51DCAE1B" w14:textId="77777777" w:rsidR="003D5C48" w:rsidRPr="00430B07" w:rsidRDefault="003D5C48" w:rsidP="003D5C48">
      <w:pPr>
        <w:spacing w:line="480" w:lineRule="auto"/>
        <w:jc w:val="both"/>
        <w:rPr>
          <w:rFonts w:ascii="Arial" w:hAnsi="Arial" w:cs="Arial"/>
        </w:rPr>
      </w:pPr>
      <w:r w:rsidRPr="00430B07">
        <w:rPr>
          <w:rFonts w:ascii="Arial" w:hAnsi="Arial" w:cs="Arial"/>
        </w:rPr>
        <w:t>RNA</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Ribonucleotide acid</w:t>
      </w:r>
    </w:p>
    <w:p w14:paraId="1A10240B" w14:textId="77777777" w:rsidR="003D5C48" w:rsidRPr="00430B07" w:rsidRDefault="003D5C48" w:rsidP="003D5C48">
      <w:pPr>
        <w:spacing w:line="480" w:lineRule="auto"/>
        <w:jc w:val="both"/>
        <w:rPr>
          <w:rFonts w:ascii="Arial" w:hAnsi="Arial" w:cs="Arial"/>
        </w:rPr>
      </w:pPr>
      <w:r w:rsidRPr="00430B07">
        <w:rPr>
          <w:rFonts w:ascii="Arial" w:hAnsi="Arial" w:cs="Arial"/>
        </w:rPr>
        <w:t>RPM</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Rotations per minute</w:t>
      </w:r>
    </w:p>
    <w:p w14:paraId="7843727D" w14:textId="77777777" w:rsidR="003D5C48" w:rsidRPr="00430B07" w:rsidRDefault="003D5C48" w:rsidP="003D5C48">
      <w:pPr>
        <w:spacing w:line="480" w:lineRule="auto"/>
        <w:jc w:val="both"/>
        <w:rPr>
          <w:rFonts w:ascii="Arial" w:hAnsi="Arial" w:cs="Arial"/>
        </w:rPr>
      </w:pPr>
      <w:r w:rsidRPr="00430B07">
        <w:rPr>
          <w:rFonts w:ascii="Arial" w:hAnsi="Arial" w:cs="Arial"/>
        </w:rPr>
        <w:t>RPMI</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sidRPr="0058467A">
        <w:rPr>
          <w:rFonts w:ascii="Arial" w:hAnsi="Arial" w:cs="Arial"/>
        </w:rPr>
        <w:t>Roswell Park Memorial Institute medium</w:t>
      </w:r>
    </w:p>
    <w:p w14:paraId="4E8C23F7" w14:textId="77777777" w:rsidR="003D5C48" w:rsidRPr="00430B07" w:rsidRDefault="003D5C48" w:rsidP="003D5C48">
      <w:pPr>
        <w:spacing w:line="480" w:lineRule="auto"/>
        <w:jc w:val="both"/>
        <w:rPr>
          <w:rFonts w:ascii="Arial" w:hAnsi="Arial" w:cs="Arial"/>
        </w:rPr>
      </w:pPr>
      <w:r w:rsidRPr="00430B07">
        <w:rPr>
          <w:rFonts w:ascii="Arial" w:hAnsi="Arial" w:cs="Arial"/>
        </w:rPr>
        <w:t>RQ</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Relative quantitation</w:t>
      </w:r>
    </w:p>
    <w:p w14:paraId="714C8CA0" w14:textId="77777777" w:rsidR="003D5C48" w:rsidRPr="00430B07" w:rsidRDefault="003D5C48" w:rsidP="003D5C48">
      <w:pPr>
        <w:spacing w:line="480" w:lineRule="auto"/>
        <w:jc w:val="both"/>
        <w:rPr>
          <w:rFonts w:ascii="Arial" w:hAnsi="Arial" w:cs="Arial"/>
        </w:rPr>
      </w:pPr>
      <w:r w:rsidRPr="00430B07">
        <w:rPr>
          <w:rFonts w:ascii="Arial" w:hAnsi="Arial" w:cs="Arial"/>
        </w:rPr>
        <w:t>RT-PCR</w:t>
      </w:r>
      <w:r>
        <w:rPr>
          <w:rFonts w:ascii="Arial" w:hAnsi="Arial" w:cs="Arial"/>
        </w:rPr>
        <w:tab/>
      </w:r>
      <w:r>
        <w:rPr>
          <w:rFonts w:ascii="Arial" w:hAnsi="Arial" w:cs="Arial"/>
        </w:rPr>
        <w:tab/>
        <w:t>-</w:t>
      </w:r>
      <w:r>
        <w:rPr>
          <w:rFonts w:ascii="Arial" w:hAnsi="Arial" w:cs="Arial"/>
        </w:rPr>
        <w:tab/>
      </w:r>
      <w:r>
        <w:rPr>
          <w:rFonts w:ascii="Arial" w:hAnsi="Arial" w:cs="Arial"/>
        </w:rPr>
        <w:tab/>
        <w:t>Reverse-transcription PCR</w:t>
      </w:r>
    </w:p>
    <w:p w14:paraId="20BBC46C" w14:textId="77777777" w:rsidR="003D5C48" w:rsidRPr="00430B07" w:rsidRDefault="003D5C48" w:rsidP="003D5C48">
      <w:pPr>
        <w:spacing w:line="480" w:lineRule="auto"/>
        <w:jc w:val="both"/>
        <w:rPr>
          <w:rFonts w:ascii="Arial" w:hAnsi="Arial" w:cs="Arial"/>
        </w:rPr>
      </w:pPr>
      <w:r w:rsidRPr="00430B07">
        <w:rPr>
          <w:rFonts w:ascii="Arial" w:hAnsi="Arial" w:cs="Arial"/>
        </w:rPr>
        <w:t>S</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Serine</w:t>
      </w:r>
    </w:p>
    <w:p w14:paraId="5E6B2518" w14:textId="101A85A4" w:rsidR="003D5C48" w:rsidRPr="00430B07" w:rsidRDefault="003D5C48" w:rsidP="003D5C48">
      <w:pPr>
        <w:spacing w:line="480" w:lineRule="auto"/>
        <w:jc w:val="both"/>
        <w:rPr>
          <w:rFonts w:ascii="Arial" w:hAnsi="Arial" w:cs="Arial"/>
        </w:rPr>
      </w:pPr>
      <w:r w:rsidRPr="00430B07">
        <w:rPr>
          <w:rFonts w:ascii="Arial" w:hAnsi="Arial" w:cs="Arial"/>
        </w:rPr>
        <w:t>SARM</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S</w:t>
      </w:r>
      <w:r w:rsidRPr="0058467A">
        <w:rPr>
          <w:rFonts w:ascii="Arial" w:hAnsi="Arial" w:cs="Arial"/>
        </w:rPr>
        <w:t>terile alpha- and arm</w:t>
      </w:r>
      <w:r>
        <w:rPr>
          <w:rFonts w:ascii="Arial" w:hAnsi="Arial" w:cs="Arial"/>
        </w:rPr>
        <w:t xml:space="preserve">adillo-motif-containing </w:t>
      </w:r>
      <w:r>
        <w:rPr>
          <w:rFonts w:ascii="Arial" w:hAnsi="Arial" w:cs="Arial"/>
          <w:color w:val="FFFFFF" w:themeColor="background1"/>
        </w:rPr>
        <w:t>_________________________</w:t>
      </w:r>
      <w:r>
        <w:rPr>
          <w:rFonts w:ascii="Arial" w:hAnsi="Arial" w:cs="Arial"/>
          <w:color w:val="FFFFFF" w:themeColor="background1"/>
        </w:rPr>
        <w:tab/>
      </w:r>
      <w:r>
        <w:rPr>
          <w:rFonts w:ascii="Arial" w:hAnsi="Arial" w:cs="Arial"/>
        </w:rPr>
        <w:t>protein</w:t>
      </w:r>
    </w:p>
    <w:p w14:paraId="4F7AFCF5" w14:textId="77777777" w:rsidR="003D5C48" w:rsidRPr="00430B07" w:rsidRDefault="003D5C48" w:rsidP="003D5C48">
      <w:pPr>
        <w:spacing w:line="480" w:lineRule="auto"/>
        <w:jc w:val="both"/>
        <w:rPr>
          <w:rFonts w:ascii="Arial" w:hAnsi="Arial" w:cs="Arial"/>
        </w:rPr>
      </w:pPr>
      <w:r w:rsidRPr="00430B07">
        <w:rPr>
          <w:rFonts w:ascii="Arial" w:hAnsi="Arial" w:cs="Arial"/>
        </w:rPr>
        <w:t>SDS</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Sodium dodecyl sulfate</w:t>
      </w:r>
    </w:p>
    <w:p w14:paraId="3C472AC8" w14:textId="670887B1" w:rsidR="003D5C48" w:rsidRPr="00430B07" w:rsidRDefault="003D5C48" w:rsidP="003D5C48">
      <w:pPr>
        <w:spacing w:line="480" w:lineRule="auto"/>
        <w:jc w:val="both"/>
        <w:rPr>
          <w:rFonts w:ascii="Arial" w:hAnsi="Arial" w:cs="Arial"/>
        </w:rPr>
      </w:pPr>
      <w:r w:rsidRPr="00430B07">
        <w:rPr>
          <w:rFonts w:ascii="Arial" w:hAnsi="Arial" w:cs="Arial"/>
        </w:rPr>
        <w:t>SDS-PAGE</w:t>
      </w:r>
      <w:r>
        <w:rPr>
          <w:rFonts w:ascii="Arial" w:hAnsi="Arial" w:cs="Arial"/>
        </w:rPr>
        <w:tab/>
      </w:r>
      <w:r>
        <w:rPr>
          <w:rFonts w:ascii="Arial" w:hAnsi="Arial" w:cs="Arial"/>
        </w:rPr>
        <w:tab/>
        <w:t>-</w:t>
      </w:r>
      <w:r>
        <w:rPr>
          <w:rFonts w:ascii="Arial" w:hAnsi="Arial" w:cs="Arial"/>
        </w:rPr>
        <w:tab/>
      </w:r>
      <w:r>
        <w:rPr>
          <w:rFonts w:ascii="Arial" w:hAnsi="Arial" w:cs="Arial"/>
        </w:rPr>
        <w:tab/>
        <w:t>S</w:t>
      </w:r>
      <w:r w:rsidRPr="0058467A">
        <w:rPr>
          <w:rFonts w:ascii="Arial" w:hAnsi="Arial" w:cs="Arial"/>
        </w:rPr>
        <w:t xml:space="preserve">odium dodecyl sulfate polyacrylamide gel </w:t>
      </w:r>
      <w:r w:rsidRPr="0058467A">
        <w:rPr>
          <w:rFonts w:ascii="Arial" w:hAnsi="Arial" w:cs="Arial"/>
          <w:color w:val="FFFFFF" w:themeColor="background1"/>
        </w:rPr>
        <w:t>________________________</w:t>
      </w:r>
      <w:r>
        <w:rPr>
          <w:rFonts w:ascii="Arial" w:hAnsi="Arial" w:cs="Arial"/>
          <w:color w:val="FFFFFF" w:themeColor="background1"/>
        </w:rPr>
        <w:tab/>
      </w:r>
      <w:r w:rsidRPr="0058467A">
        <w:rPr>
          <w:rFonts w:ascii="Arial" w:hAnsi="Arial" w:cs="Arial"/>
        </w:rPr>
        <w:t>electrophoresis</w:t>
      </w:r>
    </w:p>
    <w:p w14:paraId="11410417" w14:textId="77777777" w:rsidR="003D5C48" w:rsidRPr="00430B07" w:rsidRDefault="003D5C48" w:rsidP="003D5C48">
      <w:pPr>
        <w:spacing w:line="480" w:lineRule="auto"/>
        <w:jc w:val="both"/>
        <w:rPr>
          <w:rFonts w:ascii="Arial" w:hAnsi="Arial" w:cs="Arial"/>
        </w:rPr>
      </w:pPr>
      <w:r>
        <w:rPr>
          <w:rFonts w:ascii="Arial" w:hAnsi="Arial" w:cs="Arial"/>
        </w:rPr>
        <w:t>sec</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sidRPr="00430B07">
        <w:rPr>
          <w:rFonts w:ascii="Arial" w:hAnsi="Arial" w:cs="Arial"/>
        </w:rPr>
        <w:t>Second</w:t>
      </w:r>
    </w:p>
    <w:p w14:paraId="06469A23" w14:textId="77777777" w:rsidR="003D5C48" w:rsidRPr="00430B07" w:rsidRDefault="003D5C48" w:rsidP="003D5C48">
      <w:pPr>
        <w:spacing w:line="480" w:lineRule="auto"/>
        <w:jc w:val="both"/>
        <w:rPr>
          <w:rFonts w:ascii="Arial" w:hAnsi="Arial" w:cs="Arial"/>
        </w:rPr>
      </w:pPr>
      <w:r w:rsidRPr="00430B07">
        <w:rPr>
          <w:rFonts w:ascii="Arial" w:hAnsi="Arial" w:cs="Arial"/>
        </w:rPr>
        <w:t>SEM</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Standard error of the mean</w:t>
      </w:r>
    </w:p>
    <w:p w14:paraId="5D93D188" w14:textId="77777777" w:rsidR="003D5C48" w:rsidRPr="00430B07" w:rsidRDefault="003D5C48" w:rsidP="003D5C48">
      <w:pPr>
        <w:spacing w:line="480" w:lineRule="auto"/>
        <w:jc w:val="both"/>
        <w:rPr>
          <w:rFonts w:ascii="Arial" w:hAnsi="Arial" w:cs="Arial"/>
        </w:rPr>
      </w:pPr>
      <w:r w:rsidRPr="00430B07">
        <w:rPr>
          <w:rFonts w:ascii="Arial" w:hAnsi="Arial" w:cs="Arial"/>
        </w:rPr>
        <w:t>SIGIRR</w:t>
      </w:r>
      <w:r>
        <w:rPr>
          <w:rFonts w:ascii="Arial" w:hAnsi="Arial" w:cs="Arial"/>
        </w:rPr>
        <w:tab/>
      </w:r>
      <w:r>
        <w:rPr>
          <w:rFonts w:ascii="Arial" w:hAnsi="Arial" w:cs="Arial"/>
        </w:rPr>
        <w:tab/>
        <w:t>-</w:t>
      </w:r>
      <w:r>
        <w:rPr>
          <w:rFonts w:ascii="Arial" w:hAnsi="Arial" w:cs="Arial"/>
        </w:rPr>
        <w:tab/>
      </w:r>
      <w:r>
        <w:rPr>
          <w:rFonts w:ascii="Arial" w:hAnsi="Arial" w:cs="Arial"/>
        </w:rPr>
        <w:tab/>
        <w:t>Single</w:t>
      </w:r>
      <w:r w:rsidRPr="00430B07">
        <w:rPr>
          <w:rFonts w:ascii="Arial" w:hAnsi="Arial" w:cs="Arial"/>
        </w:rPr>
        <w:t xml:space="preserve"> Ig IL-1 related receptor</w:t>
      </w:r>
    </w:p>
    <w:p w14:paraId="0ADA3DAE" w14:textId="77777777" w:rsidR="003D5C48" w:rsidRPr="00430B07" w:rsidRDefault="003D5C48" w:rsidP="003D5C48">
      <w:pPr>
        <w:spacing w:line="480" w:lineRule="auto"/>
        <w:jc w:val="both"/>
        <w:rPr>
          <w:rFonts w:ascii="Arial" w:hAnsi="Arial" w:cs="Arial"/>
        </w:rPr>
      </w:pPr>
      <w:r w:rsidRPr="00430B07">
        <w:rPr>
          <w:rFonts w:ascii="Arial" w:hAnsi="Arial" w:cs="Arial"/>
        </w:rPr>
        <w:t>siRNA</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Silencing RNA</w:t>
      </w:r>
    </w:p>
    <w:p w14:paraId="717CE592" w14:textId="5925B100" w:rsidR="003D5C48" w:rsidRPr="00430B07" w:rsidRDefault="003D5C48" w:rsidP="003D5C48">
      <w:pPr>
        <w:spacing w:line="480" w:lineRule="auto"/>
        <w:jc w:val="both"/>
        <w:rPr>
          <w:rFonts w:ascii="Arial" w:hAnsi="Arial" w:cs="Arial"/>
        </w:rPr>
      </w:pPr>
      <w:r w:rsidRPr="00430B07">
        <w:rPr>
          <w:rFonts w:ascii="Arial" w:hAnsi="Arial" w:cs="Arial"/>
        </w:rPr>
        <w:t>SOC</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sidRPr="00F34EAF">
        <w:rPr>
          <w:rFonts w:ascii="Arial" w:hAnsi="Arial" w:cs="Arial"/>
        </w:rPr>
        <w:t xml:space="preserve">Super Optimal broth with Catabolite </w:t>
      </w:r>
      <w:r>
        <w:rPr>
          <w:rFonts w:ascii="Arial" w:hAnsi="Arial" w:cs="Arial"/>
          <w:color w:val="FFFFFF" w:themeColor="background1"/>
        </w:rPr>
        <w:t>_________________________</w:t>
      </w:r>
      <w:r>
        <w:rPr>
          <w:rFonts w:ascii="Arial" w:hAnsi="Arial" w:cs="Arial"/>
          <w:color w:val="FFFFFF" w:themeColor="background1"/>
        </w:rPr>
        <w:tab/>
      </w:r>
      <w:r w:rsidRPr="00F34EAF">
        <w:rPr>
          <w:rFonts w:ascii="Arial" w:hAnsi="Arial" w:cs="Arial"/>
        </w:rPr>
        <w:t>repression</w:t>
      </w:r>
      <w:r>
        <w:rPr>
          <w:rFonts w:ascii="Arial" w:hAnsi="Arial" w:cs="Arial"/>
        </w:rPr>
        <w:tab/>
      </w:r>
    </w:p>
    <w:p w14:paraId="5F7FF611" w14:textId="77777777" w:rsidR="003D5C48" w:rsidRPr="00430B07" w:rsidRDefault="003D5C48" w:rsidP="003D5C48">
      <w:pPr>
        <w:spacing w:line="480" w:lineRule="auto"/>
        <w:jc w:val="both"/>
        <w:rPr>
          <w:rFonts w:ascii="Arial" w:hAnsi="Arial" w:cs="Arial"/>
        </w:rPr>
      </w:pPr>
      <w:r w:rsidRPr="00430B07">
        <w:rPr>
          <w:rFonts w:ascii="Arial" w:hAnsi="Arial" w:cs="Arial"/>
        </w:rPr>
        <w:t>T</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Thymine</w:t>
      </w:r>
    </w:p>
    <w:p w14:paraId="4B0FD6E5" w14:textId="77777777" w:rsidR="003D5C48" w:rsidRPr="00430B07" w:rsidRDefault="003D5C48" w:rsidP="003D5C48">
      <w:pPr>
        <w:spacing w:line="480" w:lineRule="auto"/>
        <w:jc w:val="both"/>
        <w:rPr>
          <w:rFonts w:ascii="Arial" w:hAnsi="Arial" w:cs="Arial"/>
        </w:rPr>
      </w:pPr>
      <w:r w:rsidRPr="00430B07">
        <w:rPr>
          <w:rFonts w:ascii="Arial" w:hAnsi="Arial" w:cs="Arial"/>
        </w:rPr>
        <w:t>TAE</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sidRPr="00F34EAF">
        <w:rPr>
          <w:rFonts w:ascii="Arial" w:hAnsi="Arial" w:cs="Arial"/>
        </w:rPr>
        <w:t>Tris-acetate-EDTA</w:t>
      </w:r>
    </w:p>
    <w:p w14:paraId="39B3FE89" w14:textId="77777777" w:rsidR="003D5C48" w:rsidRPr="00430B07" w:rsidRDefault="003D5C48" w:rsidP="003D5C48">
      <w:pPr>
        <w:spacing w:line="480" w:lineRule="auto"/>
        <w:jc w:val="both"/>
        <w:rPr>
          <w:rFonts w:ascii="Arial" w:hAnsi="Arial" w:cs="Arial"/>
        </w:rPr>
      </w:pPr>
      <w:r w:rsidRPr="00430B07">
        <w:rPr>
          <w:rFonts w:ascii="Arial" w:hAnsi="Arial" w:cs="Arial"/>
        </w:rPr>
        <w:t>TGFβ</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Transforming growth factor beta</w:t>
      </w:r>
    </w:p>
    <w:p w14:paraId="4938A476" w14:textId="77777777" w:rsidR="003D5C48" w:rsidRPr="00430B07" w:rsidRDefault="003D5C48" w:rsidP="003D5C48">
      <w:pPr>
        <w:spacing w:line="480" w:lineRule="auto"/>
        <w:jc w:val="both"/>
        <w:rPr>
          <w:rFonts w:ascii="Arial" w:hAnsi="Arial" w:cs="Arial"/>
        </w:rPr>
      </w:pPr>
      <w:r w:rsidRPr="00430B07">
        <w:rPr>
          <w:rFonts w:ascii="Arial" w:hAnsi="Arial" w:cs="Arial"/>
        </w:rPr>
        <w:t>TILRR</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sidRPr="00F34EAF">
        <w:rPr>
          <w:rFonts w:ascii="Arial" w:hAnsi="Arial" w:cs="Arial"/>
        </w:rPr>
        <w:t>Toll-like/IL-1 receptor regulator</w:t>
      </w:r>
    </w:p>
    <w:p w14:paraId="1D0A22C7" w14:textId="77777777" w:rsidR="003D5C48" w:rsidRPr="00430B07" w:rsidRDefault="003D5C48" w:rsidP="003D5C48">
      <w:pPr>
        <w:spacing w:line="480" w:lineRule="auto"/>
        <w:jc w:val="both"/>
        <w:rPr>
          <w:rFonts w:ascii="Arial" w:hAnsi="Arial" w:cs="Arial"/>
        </w:rPr>
      </w:pPr>
      <w:r w:rsidRPr="00430B07">
        <w:rPr>
          <w:rFonts w:ascii="Arial" w:hAnsi="Arial" w:cs="Arial"/>
        </w:rPr>
        <w:t>TIR</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sidRPr="00F34EAF">
        <w:rPr>
          <w:rFonts w:ascii="Arial" w:hAnsi="Arial" w:cs="Arial"/>
        </w:rPr>
        <w:t>Toll/interleukin-1 receptor</w:t>
      </w:r>
    </w:p>
    <w:p w14:paraId="28E4F2F4" w14:textId="77777777" w:rsidR="003D5C48" w:rsidRPr="00430B07" w:rsidRDefault="003D5C48" w:rsidP="003D5C48">
      <w:pPr>
        <w:spacing w:line="480" w:lineRule="auto"/>
        <w:jc w:val="both"/>
        <w:rPr>
          <w:rFonts w:ascii="Arial" w:hAnsi="Arial" w:cs="Arial"/>
        </w:rPr>
      </w:pPr>
      <w:r w:rsidRPr="00430B07">
        <w:rPr>
          <w:rFonts w:ascii="Arial" w:hAnsi="Arial" w:cs="Arial"/>
        </w:rPr>
        <w:t>TLR</w:t>
      </w:r>
      <w:r w:rsidRPr="00430B07">
        <w:rPr>
          <w:rFonts w:ascii="Arial" w:hAnsi="Arial" w:cs="Arial"/>
        </w:rPr>
        <w:tab/>
      </w:r>
      <w:r w:rsidRPr="00430B07">
        <w:rPr>
          <w:rFonts w:ascii="Arial" w:hAnsi="Arial" w:cs="Arial"/>
        </w:rPr>
        <w:tab/>
      </w:r>
      <w:r w:rsidRPr="00430B07">
        <w:rPr>
          <w:rFonts w:ascii="Arial" w:hAnsi="Arial" w:cs="Arial"/>
        </w:rPr>
        <w:tab/>
        <w:t xml:space="preserve">- </w:t>
      </w:r>
      <w:r>
        <w:rPr>
          <w:rFonts w:ascii="Arial" w:hAnsi="Arial" w:cs="Arial"/>
        </w:rPr>
        <w:tab/>
      </w:r>
      <w:r>
        <w:rPr>
          <w:rFonts w:ascii="Arial" w:hAnsi="Arial" w:cs="Arial"/>
        </w:rPr>
        <w:tab/>
      </w:r>
      <w:r w:rsidRPr="00430B07">
        <w:rPr>
          <w:rFonts w:ascii="Arial" w:hAnsi="Arial" w:cs="Arial"/>
        </w:rPr>
        <w:t>Toll like receptor</w:t>
      </w:r>
    </w:p>
    <w:p w14:paraId="72493921" w14:textId="77777777" w:rsidR="003D5C48" w:rsidRPr="00430B07" w:rsidRDefault="003D5C48" w:rsidP="003D5C48">
      <w:pPr>
        <w:spacing w:line="480" w:lineRule="auto"/>
        <w:jc w:val="both"/>
        <w:rPr>
          <w:rFonts w:ascii="Arial" w:hAnsi="Arial" w:cs="Arial"/>
        </w:rPr>
      </w:pPr>
      <w:r w:rsidRPr="00430B07">
        <w:rPr>
          <w:rFonts w:ascii="Arial" w:hAnsi="Arial" w:cs="Arial"/>
        </w:rPr>
        <w:t>TNFR</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Tumour necrosis factor receptor</w:t>
      </w:r>
    </w:p>
    <w:p w14:paraId="7E21938E" w14:textId="77777777" w:rsidR="003D5C48" w:rsidRPr="00430B07" w:rsidRDefault="003D5C48" w:rsidP="003D5C48">
      <w:pPr>
        <w:spacing w:line="480" w:lineRule="auto"/>
        <w:jc w:val="both"/>
        <w:rPr>
          <w:rFonts w:ascii="Arial" w:hAnsi="Arial" w:cs="Arial"/>
        </w:rPr>
      </w:pPr>
      <w:r w:rsidRPr="00430B07">
        <w:rPr>
          <w:rFonts w:ascii="Arial" w:hAnsi="Arial" w:cs="Arial"/>
        </w:rPr>
        <w:t>TNFα</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Tumour necrosis factor alpha</w:t>
      </w:r>
    </w:p>
    <w:p w14:paraId="6926B66E" w14:textId="16042CD6" w:rsidR="003D5C48" w:rsidRPr="00430B07" w:rsidRDefault="003D5C48" w:rsidP="003D5C48">
      <w:pPr>
        <w:spacing w:line="480" w:lineRule="auto"/>
        <w:jc w:val="both"/>
        <w:rPr>
          <w:rFonts w:ascii="Arial" w:hAnsi="Arial" w:cs="Arial"/>
        </w:rPr>
      </w:pPr>
      <w:r w:rsidRPr="00430B07">
        <w:rPr>
          <w:rFonts w:ascii="Arial" w:hAnsi="Arial" w:cs="Arial"/>
        </w:rPr>
        <w:t>TRAF6</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sidRPr="00F34EAF">
        <w:rPr>
          <w:rFonts w:ascii="Arial" w:hAnsi="Arial" w:cs="Arial"/>
        </w:rPr>
        <w:t>TNF receptor-associated factor 6</w:t>
      </w:r>
    </w:p>
    <w:p w14:paraId="0D317FF1" w14:textId="77777777" w:rsidR="003D5C48" w:rsidRPr="00430B07" w:rsidRDefault="003D5C48" w:rsidP="003D5C48">
      <w:pPr>
        <w:spacing w:line="480" w:lineRule="auto"/>
        <w:jc w:val="both"/>
        <w:rPr>
          <w:rFonts w:ascii="Arial" w:hAnsi="Arial" w:cs="Arial"/>
        </w:rPr>
      </w:pPr>
      <w:r w:rsidRPr="00430B07">
        <w:rPr>
          <w:rFonts w:ascii="Arial" w:hAnsi="Arial" w:cs="Arial"/>
        </w:rPr>
        <w:t>TRAM</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T</w:t>
      </w:r>
      <w:r w:rsidRPr="00F34EAF">
        <w:rPr>
          <w:rFonts w:ascii="Arial" w:hAnsi="Arial" w:cs="Arial"/>
        </w:rPr>
        <w:t>ranslocation associated membrane protein</w:t>
      </w:r>
      <w:r>
        <w:rPr>
          <w:rFonts w:ascii="Arial" w:hAnsi="Arial" w:cs="Arial"/>
        </w:rPr>
        <w:t xml:space="preserve"> </w:t>
      </w:r>
    </w:p>
    <w:p w14:paraId="3F05FC32" w14:textId="2C339D68" w:rsidR="003D5C48" w:rsidRPr="00430B07" w:rsidRDefault="003D5C48" w:rsidP="003D5C48">
      <w:pPr>
        <w:spacing w:line="480" w:lineRule="auto"/>
        <w:jc w:val="both"/>
        <w:rPr>
          <w:rFonts w:ascii="Arial" w:hAnsi="Arial" w:cs="Arial"/>
        </w:rPr>
      </w:pPr>
      <w:r w:rsidRPr="00430B07">
        <w:rPr>
          <w:rFonts w:ascii="Arial" w:hAnsi="Arial" w:cs="Arial"/>
        </w:rPr>
        <w:t>TRIF</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sidRPr="00F34EAF">
        <w:rPr>
          <w:rFonts w:ascii="Arial" w:hAnsi="Arial" w:cs="Arial"/>
        </w:rPr>
        <w:t>Toll-Like Receptor Adaptor Molecule 1</w:t>
      </w:r>
      <w:r>
        <w:rPr>
          <w:rFonts w:ascii="Arial" w:hAnsi="Arial" w:cs="Arial"/>
        </w:rPr>
        <w:t xml:space="preserve"> </w:t>
      </w:r>
      <w:r w:rsidRPr="00F34EAF">
        <w:rPr>
          <w:rFonts w:ascii="Arial" w:hAnsi="Arial" w:cs="Arial"/>
          <w:color w:val="FFFFFF" w:themeColor="background1"/>
        </w:rPr>
        <w:t>___________________________</w:t>
      </w:r>
      <w:r>
        <w:rPr>
          <w:rFonts w:ascii="Arial" w:hAnsi="Arial" w:cs="Arial"/>
          <w:color w:val="FFFFFF" w:themeColor="background1"/>
        </w:rPr>
        <w:t xml:space="preserve">     </w:t>
      </w:r>
      <w:r>
        <w:rPr>
          <w:rFonts w:ascii="Arial" w:hAnsi="Arial" w:cs="Arial"/>
        </w:rPr>
        <w:t>(TICAM-1)</w:t>
      </w:r>
    </w:p>
    <w:p w14:paraId="63A8D41E" w14:textId="77777777" w:rsidR="003D5C48" w:rsidRPr="00430B07" w:rsidRDefault="003D5C48" w:rsidP="003D5C48">
      <w:pPr>
        <w:spacing w:line="480" w:lineRule="auto"/>
        <w:jc w:val="both"/>
        <w:rPr>
          <w:rFonts w:ascii="Arial" w:hAnsi="Arial" w:cs="Arial"/>
        </w:rPr>
      </w:pPr>
      <w:r w:rsidRPr="00430B07">
        <w:rPr>
          <w:rFonts w:ascii="Arial" w:hAnsi="Arial" w:cs="Arial"/>
        </w:rPr>
        <w:t>UDG</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sidRPr="00F34EAF">
        <w:rPr>
          <w:rFonts w:ascii="Arial" w:hAnsi="Arial" w:cs="Arial"/>
        </w:rPr>
        <w:t>Uracil-DNA Glycosylase</w:t>
      </w:r>
    </w:p>
    <w:p w14:paraId="5EDE6773" w14:textId="77777777" w:rsidR="003D5C48" w:rsidRPr="00430B07" w:rsidRDefault="003D5C48" w:rsidP="003D5C48">
      <w:pPr>
        <w:spacing w:line="480" w:lineRule="auto"/>
        <w:jc w:val="both"/>
        <w:rPr>
          <w:rFonts w:ascii="Arial" w:hAnsi="Arial" w:cs="Arial"/>
        </w:rPr>
      </w:pPr>
      <w:r w:rsidRPr="00430B07">
        <w:rPr>
          <w:rFonts w:ascii="Arial" w:hAnsi="Arial" w:cs="Arial"/>
        </w:rPr>
        <w:t>UK</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United Kingdom</w:t>
      </w:r>
    </w:p>
    <w:p w14:paraId="15339DD7" w14:textId="77777777" w:rsidR="003D5C48" w:rsidRPr="00430B07" w:rsidRDefault="003D5C48" w:rsidP="003D5C48">
      <w:pPr>
        <w:spacing w:line="480" w:lineRule="auto"/>
        <w:jc w:val="both"/>
        <w:rPr>
          <w:rFonts w:ascii="Arial" w:hAnsi="Arial" w:cs="Arial"/>
        </w:rPr>
      </w:pPr>
      <w:r w:rsidRPr="00430B07">
        <w:rPr>
          <w:rFonts w:ascii="Arial" w:hAnsi="Arial" w:cs="Arial"/>
        </w:rPr>
        <w:t>UP</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Ultra pure</w:t>
      </w:r>
    </w:p>
    <w:p w14:paraId="783B0CA1" w14:textId="77777777" w:rsidR="003D5C48" w:rsidRPr="00430B07" w:rsidRDefault="003D5C48" w:rsidP="003D5C48">
      <w:pPr>
        <w:spacing w:line="480" w:lineRule="auto"/>
        <w:jc w:val="both"/>
        <w:rPr>
          <w:rFonts w:ascii="Arial" w:hAnsi="Arial" w:cs="Arial"/>
        </w:rPr>
      </w:pPr>
      <w:r w:rsidRPr="00430B07">
        <w:rPr>
          <w:rFonts w:ascii="Arial" w:hAnsi="Arial" w:cs="Arial"/>
        </w:rPr>
        <w:t>UV</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Ultraviolet</w:t>
      </w:r>
    </w:p>
    <w:p w14:paraId="0C60804A" w14:textId="77777777" w:rsidR="003D5C48" w:rsidRPr="00430B07" w:rsidRDefault="003D5C48" w:rsidP="003D5C48">
      <w:pPr>
        <w:spacing w:line="480" w:lineRule="auto"/>
        <w:jc w:val="both"/>
        <w:rPr>
          <w:rFonts w:ascii="Arial" w:hAnsi="Arial" w:cs="Arial"/>
        </w:rPr>
      </w:pPr>
      <w:r w:rsidRPr="00430B07">
        <w:rPr>
          <w:rFonts w:ascii="Arial" w:hAnsi="Arial" w:cs="Arial"/>
        </w:rPr>
        <w:t>VEGF</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Vascular endothelial growth factor</w:t>
      </w:r>
    </w:p>
    <w:p w14:paraId="6D265DD6" w14:textId="77777777" w:rsidR="003D5C48" w:rsidRPr="00430B07" w:rsidRDefault="003D5C48" w:rsidP="003D5C48">
      <w:pPr>
        <w:spacing w:line="480" w:lineRule="auto"/>
        <w:jc w:val="both"/>
        <w:rPr>
          <w:rFonts w:ascii="Arial" w:hAnsi="Arial" w:cs="Arial"/>
        </w:rPr>
      </w:pPr>
      <w:r w:rsidRPr="00430B07">
        <w:rPr>
          <w:rFonts w:ascii="Arial" w:hAnsi="Arial" w:cs="Arial"/>
        </w:rPr>
        <w:t>W</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Tryptophan</w:t>
      </w:r>
    </w:p>
    <w:p w14:paraId="73EADB77" w14:textId="77777777" w:rsidR="003D5C48" w:rsidRPr="00430B07" w:rsidRDefault="003D5C48" w:rsidP="003D5C48">
      <w:pPr>
        <w:spacing w:line="480" w:lineRule="auto"/>
        <w:jc w:val="both"/>
        <w:rPr>
          <w:rFonts w:ascii="Arial" w:hAnsi="Arial" w:cs="Arial"/>
        </w:rPr>
      </w:pPr>
      <w:r w:rsidRPr="00430B07">
        <w:rPr>
          <w:rFonts w:ascii="Arial" w:hAnsi="Arial" w:cs="Arial"/>
        </w:rPr>
        <w:t>Y</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Tyrosine</w:t>
      </w:r>
    </w:p>
    <w:p w14:paraId="13F266D5" w14:textId="77777777" w:rsidR="003D5C48" w:rsidRPr="00430B07" w:rsidRDefault="003D5C48" w:rsidP="003D5C48">
      <w:pPr>
        <w:spacing w:line="480" w:lineRule="auto"/>
        <w:jc w:val="both"/>
        <w:rPr>
          <w:rFonts w:ascii="Arial" w:hAnsi="Arial" w:cs="Arial"/>
        </w:rPr>
      </w:pPr>
      <w:r w:rsidRPr="00430B07">
        <w:rPr>
          <w:rFonts w:ascii="Arial" w:hAnsi="Arial" w:cs="Arial"/>
        </w:rPr>
        <w:t>μg</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Microgram</w:t>
      </w:r>
    </w:p>
    <w:p w14:paraId="555FC3EE" w14:textId="77777777" w:rsidR="003D5C48" w:rsidRPr="00430B07" w:rsidRDefault="003D5C48" w:rsidP="003D5C48">
      <w:pPr>
        <w:spacing w:line="480" w:lineRule="auto"/>
        <w:jc w:val="both"/>
        <w:rPr>
          <w:rFonts w:ascii="Arial" w:hAnsi="Arial" w:cs="Arial"/>
        </w:rPr>
      </w:pPr>
      <w:r w:rsidRPr="00430B07">
        <w:rPr>
          <w:rFonts w:ascii="Arial" w:hAnsi="Arial" w:cs="Arial"/>
        </w:rPr>
        <w:t>μl</w:t>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t>Microlitre</w:t>
      </w:r>
    </w:p>
    <w:p w14:paraId="60F142FD" w14:textId="5ECE85F2" w:rsidR="00AF0928" w:rsidRDefault="003D5C48" w:rsidP="003D5C48">
      <w:pPr>
        <w:spacing w:line="480" w:lineRule="auto"/>
        <w:jc w:val="both"/>
        <w:rPr>
          <w:rFonts w:ascii="Arial" w:hAnsi="Arial" w:cs="Arial"/>
        </w:rPr>
      </w:pPr>
      <w:r w:rsidRPr="00430B07">
        <w:rPr>
          <w:rFonts w:ascii="Arial" w:hAnsi="Arial" w:cs="Arial"/>
        </w:rPr>
        <w:t>μ</w:t>
      </w:r>
      <w:r w:rsidR="00900049">
        <w:rPr>
          <w:rFonts w:ascii="Arial" w:hAnsi="Arial" w:cs="Arial"/>
        </w:rPr>
        <w:t>M</w:t>
      </w:r>
      <w:r w:rsidR="00900049">
        <w:rPr>
          <w:rFonts w:ascii="Arial" w:hAnsi="Arial" w:cs="Arial"/>
        </w:rPr>
        <w:tab/>
      </w:r>
      <w:r w:rsidR="00900049">
        <w:rPr>
          <w:rFonts w:ascii="Arial" w:hAnsi="Arial" w:cs="Arial"/>
        </w:rPr>
        <w:tab/>
      </w:r>
      <w:r w:rsidR="00900049">
        <w:rPr>
          <w:rFonts w:ascii="Arial" w:hAnsi="Arial" w:cs="Arial"/>
        </w:rPr>
        <w:tab/>
        <w:t>-</w:t>
      </w:r>
      <w:r w:rsidR="00900049">
        <w:rPr>
          <w:rFonts w:ascii="Arial" w:hAnsi="Arial" w:cs="Arial"/>
        </w:rPr>
        <w:tab/>
      </w:r>
      <w:r w:rsidR="00900049">
        <w:rPr>
          <w:rFonts w:ascii="Arial" w:hAnsi="Arial" w:cs="Arial"/>
        </w:rPr>
        <w:tab/>
        <w:t>Micromolar</w:t>
      </w:r>
    </w:p>
    <w:p w14:paraId="2371C63B" w14:textId="77777777" w:rsidR="00900049" w:rsidRDefault="00900049" w:rsidP="003D5C48">
      <w:pPr>
        <w:spacing w:line="480" w:lineRule="auto"/>
        <w:jc w:val="both"/>
        <w:rPr>
          <w:rFonts w:ascii="Arial" w:hAnsi="Arial" w:cs="Arial"/>
        </w:rPr>
        <w:sectPr w:rsidR="00900049" w:rsidSect="00FD6954">
          <w:pgSz w:w="11906" w:h="16838"/>
          <w:pgMar w:top="1440" w:right="1418" w:bottom="1440" w:left="2552" w:header="708" w:footer="708" w:gutter="0"/>
          <w:pgNumType w:fmt="lowerRoman" w:start="1"/>
          <w:cols w:space="708"/>
          <w:docGrid w:linePitch="360"/>
        </w:sectPr>
      </w:pPr>
    </w:p>
    <w:p w14:paraId="72A27951" w14:textId="77777777" w:rsidR="00491582" w:rsidRDefault="00491582" w:rsidP="00AF0928">
      <w:pPr>
        <w:pStyle w:val="Heading1"/>
        <w:spacing w:line="480" w:lineRule="auto"/>
        <w:rPr>
          <w:rFonts w:ascii="Arial" w:hAnsi="Arial" w:cs="Arial"/>
          <w:color w:val="auto"/>
          <w:sz w:val="72"/>
          <w:szCs w:val="72"/>
        </w:rPr>
      </w:pPr>
    </w:p>
    <w:p w14:paraId="482F6DCA" w14:textId="1ABC768D" w:rsidR="00130A9F" w:rsidRPr="00825E73" w:rsidRDefault="00130A9F" w:rsidP="0059580A">
      <w:pPr>
        <w:pStyle w:val="Heading1"/>
        <w:jc w:val="center"/>
        <w:rPr>
          <w:rFonts w:ascii="Arial" w:hAnsi="Arial" w:cs="Arial"/>
          <w:color w:val="auto"/>
          <w:sz w:val="72"/>
          <w:szCs w:val="72"/>
        </w:rPr>
      </w:pPr>
      <w:bookmarkStart w:id="1" w:name="_Toc311836881"/>
      <w:bookmarkStart w:id="2" w:name="_Toc311836995"/>
      <w:bookmarkStart w:id="3" w:name="_Toc329635114"/>
      <w:r w:rsidRPr="00825E73">
        <w:rPr>
          <w:rFonts w:ascii="Arial" w:hAnsi="Arial" w:cs="Arial"/>
          <w:color w:val="auto"/>
          <w:sz w:val="72"/>
          <w:szCs w:val="72"/>
        </w:rPr>
        <w:t>C</w:t>
      </w:r>
      <w:r w:rsidR="0059580A">
        <w:rPr>
          <w:rFonts w:ascii="Arial" w:hAnsi="Arial" w:cs="Arial"/>
          <w:color w:val="auto"/>
          <w:sz w:val="72"/>
          <w:szCs w:val="72"/>
        </w:rPr>
        <w:t>hapter</w:t>
      </w:r>
      <w:r w:rsidRPr="00825E73">
        <w:rPr>
          <w:rFonts w:ascii="Arial" w:hAnsi="Arial" w:cs="Arial"/>
          <w:color w:val="auto"/>
          <w:sz w:val="72"/>
          <w:szCs w:val="72"/>
        </w:rPr>
        <w:t xml:space="preserve"> 1</w:t>
      </w:r>
      <w:r w:rsidR="00860468">
        <w:rPr>
          <w:rFonts w:ascii="Arial" w:hAnsi="Arial" w:cs="Arial"/>
          <w:color w:val="auto"/>
          <w:sz w:val="72"/>
          <w:szCs w:val="72"/>
        </w:rPr>
        <w:t xml:space="preserve"> </w:t>
      </w:r>
      <w:r w:rsidR="0059580A">
        <w:rPr>
          <w:rFonts w:ascii="Arial" w:hAnsi="Arial" w:cs="Arial"/>
          <w:color w:val="auto"/>
          <w:sz w:val="72"/>
          <w:szCs w:val="72"/>
        </w:rPr>
        <w:t xml:space="preserve">    </w:t>
      </w:r>
      <w:r w:rsidR="000067C2">
        <w:rPr>
          <w:rFonts w:ascii="Arial" w:hAnsi="Arial" w:cs="Arial"/>
          <w:color w:val="auto"/>
          <w:sz w:val="72"/>
          <w:szCs w:val="72"/>
        </w:rPr>
        <w:t xml:space="preserve">     </w:t>
      </w:r>
      <w:r w:rsidR="000576ED">
        <w:rPr>
          <w:rFonts w:ascii="Arial" w:hAnsi="Arial" w:cs="Arial"/>
          <w:color w:val="auto"/>
          <w:sz w:val="72"/>
          <w:szCs w:val="72"/>
        </w:rPr>
        <w:t xml:space="preserve">General     </w:t>
      </w:r>
      <w:r w:rsidR="00491582">
        <w:rPr>
          <w:rFonts w:ascii="Arial" w:hAnsi="Arial" w:cs="Arial"/>
          <w:color w:val="auto"/>
          <w:sz w:val="72"/>
          <w:szCs w:val="72"/>
        </w:rPr>
        <w:t xml:space="preserve"> </w:t>
      </w:r>
      <w:r w:rsidRPr="00825E73">
        <w:rPr>
          <w:rFonts w:ascii="Arial" w:hAnsi="Arial" w:cs="Arial"/>
          <w:color w:val="auto"/>
          <w:sz w:val="72"/>
          <w:szCs w:val="72"/>
        </w:rPr>
        <w:t>I</w:t>
      </w:r>
      <w:bookmarkEnd w:id="1"/>
      <w:bookmarkEnd w:id="2"/>
      <w:r w:rsidR="000576ED">
        <w:rPr>
          <w:rFonts w:ascii="Arial" w:hAnsi="Arial" w:cs="Arial"/>
          <w:color w:val="auto"/>
          <w:sz w:val="72"/>
          <w:szCs w:val="72"/>
        </w:rPr>
        <w:t>ntroduction</w:t>
      </w:r>
      <w:bookmarkEnd w:id="3"/>
    </w:p>
    <w:p w14:paraId="5E93BDFD" w14:textId="77777777" w:rsidR="00130A9F" w:rsidRPr="00825E73" w:rsidRDefault="00130A9F" w:rsidP="00130A9F">
      <w:pPr>
        <w:spacing w:line="480" w:lineRule="auto"/>
        <w:jc w:val="both"/>
        <w:rPr>
          <w:rFonts w:ascii="Arial" w:hAnsi="Arial" w:cs="Arial"/>
        </w:rPr>
      </w:pPr>
    </w:p>
    <w:p w14:paraId="64EC8A6B" w14:textId="77777777" w:rsidR="00130A9F" w:rsidRPr="00825E73" w:rsidRDefault="00130A9F" w:rsidP="00130A9F">
      <w:pPr>
        <w:spacing w:line="480" w:lineRule="auto"/>
        <w:jc w:val="both"/>
        <w:rPr>
          <w:rFonts w:ascii="Arial" w:hAnsi="Arial" w:cs="Arial"/>
        </w:rPr>
      </w:pPr>
    </w:p>
    <w:p w14:paraId="61872035" w14:textId="77777777" w:rsidR="00130A9F" w:rsidRPr="00825E73" w:rsidRDefault="00130A9F" w:rsidP="00130A9F">
      <w:pPr>
        <w:spacing w:line="480" w:lineRule="auto"/>
        <w:jc w:val="both"/>
        <w:rPr>
          <w:rFonts w:ascii="Arial" w:hAnsi="Arial" w:cs="Arial"/>
        </w:rPr>
      </w:pPr>
    </w:p>
    <w:p w14:paraId="17EB7C54" w14:textId="77777777" w:rsidR="00130A9F" w:rsidRPr="00825E73" w:rsidRDefault="00130A9F" w:rsidP="00130A9F">
      <w:pPr>
        <w:spacing w:line="480" w:lineRule="auto"/>
        <w:jc w:val="both"/>
        <w:rPr>
          <w:rFonts w:ascii="Arial" w:hAnsi="Arial" w:cs="Arial"/>
        </w:rPr>
      </w:pPr>
    </w:p>
    <w:p w14:paraId="400D6BA5" w14:textId="77777777" w:rsidR="00130A9F" w:rsidRPr="00825E73" w:rsidRDefault="00130A9F" w:rsidP="00130A9F">
      <w:pPr>
        <w:spacing w:line="480" w:lineRule="auto"/>
        <w:jc w:val="both"/>
        <w:rPr>
          <w:rFonts w:ascii="Arial" w:hAnsi="Arial" w:cs="Arial"/>
        </w:rPr>
      </w:pPr>
    </w:p>
    <w:p w14:paraId="5DE77D92" w14:textId="77777777" w:rsidR="00130A9F" w:rsidRPr="00825E73" w:rsidRDefault="00130A9F" w:rsidP="00130A9F">
      <w:pPr>
        <w:spacing w:line="480" w:lineRule="auto"/>
        <w:jc w:val="both"/>
        <w:rPr>
          <w:rFonts w:ascii="Arial" w:hAnsi="Arial" w:cs="Arial"/>
        </w:rPr>
      </w:pPr>
    </w:p>
    <w:p w14:paraId="14C921B5" w14:textId="77777777" w:rsidR="00130A9F" w:rsidRDefault="00130A9F" w:rsidP="00130A9F">
      <w:pPr>
        <w:spacing w:line="480" w:lineRule="auto"/>
        <w:jc w:val="both"/>
        <w:rPr>
          <w:rFonts w:ascii="Arial" w:hAnsi="Arial" w:cs="Arial"/>
        </w:rPr>
      </w:pPr>
    </w:p>
    <w:p w14:paraId="031EE42A" w14:textId="77777777" w:rsidR="00130A9F" w:rsidRDefault="00130A9F" w:rsidP="00130A9F">
      <w:pPr>
        <w:spacing w:line="480" w:lineRule="auto"/>
        <w:jc w:val="both"/>
        <w:rPr>
          <w:rFonts w:ascii="Arial" w:hAnsi="Arial" w:cs="Arial"/>
        </w:rPr>
      </w:pPr>
    </w:p>
    <w:p w14:paraId="547816D8" w14:textId="77777777" w:rsidR="00130A9F" w:rsidRDefault="00130A9F" w:rsidP="00130A9F">
      <w:pPr>
        <w:spacing w:line="480" w:lineRule="auto"/>
        <w:jc w:val="both"/>
        <w:rPr>
          <w:rFonts w:ascii="Arial" w:hAnsi="Arial" w:cs="Arial"/>
        </w:rPr>
      </w:pPr>
    </w:p>
    <w:p w14:paraId="1E112C45" w14:textId="77777777" w:rsidR="00130A9F" w:rsidRPr="00825E73" w:rsidRDefault="00130A9F" w:rsidP="00130A9F">
      <w:pPr>
        <w:spacing w:line="480" w:lineRule="auto"/>
        <w:jc w:val="both"/>
        <w:rPr>
          <w:rFonts w:ascii="Arial" w:hAnsi="Arial" w:cs="Arial"/>
        </w:rPr>
      </w:pPr>
    </w:p>
    <w:p w14:paraId="5323D6B4" w14:textId="77777777" w:rsidR="00130A9F" w:rsidRPr="00825E73" w:rsidRDefault="00130A9F" w:rsidP="00130A9F">
      <w:pPr>
        <w:spacing w:line="480" w:lineRule="auto"/>
        <w:jc w:val="both"/>
        <w:rPr>
          <w:rFonts w:ascii="Arial" w:hAnsi="Arial" w:cs="Arial"/>
        </w:rPr>
      </w:pPr>
    </w:p>
    <w:p w14:paraId="20F0A11E" w14:textId="77777777" w:rsidR="00130A9F" w:rsidRPr="00825E73" w:rsidRDefault="00130A9F" w:rsidP="00130A9F">
      <w:pPr>
        <w:spacing w:line="480" w:lineRule="auto"/>
        <w:jc w:val="both"/>
        <w:rPr>
          <w:rFonts w:ascii="Arial" w:hAnsi="Arial" w:cs="Arial"/>
        </w:rPr>
      </w:pPr>
    </w:p>
    <w:p w14:paraId="4A61D1B1" w14:textId="77777777" w:rsidR="00130A9F" w:rsidRPr="00F70FAF" w:rsidRDefault="00130A9F" w:rsidP="008E0933">
      <w:pPr>
        <w:pStyle w:val="Heading2"/>
        <w:spacing w:line="480" w:lineRule="auto"/>
        <w:jc w:val="both"/>
        <w:rPr>
          <w:rFonts w:ascii="Arial" w:hAnsi="Arial" w:cs="Arial"/>
          <w:color w:val="auto"/>
          <w:sz w:val="24"/>
          <w:szCs w:val="24"/>
        </w:rPr>
      </w:pPr>
      <w:bookmarkStart w:id="4" w:name="_Toc311836882"/>
      <w:bookmarkStart w:id="5" w:name="_Toc311836996"/>
      <w:bookmarkStart w:id="6" w:name="_Toc329635115"/>
      <w:r w:rsidRPr="00F70FAF">
        <w:rPr>
          <w:rFonts w:ascii="Arial" w:hAnsi="Arial" w:cs="Arial"/>
          <w:color w:val="auto"/>
          <w:sz w:val="24"/>
          <w:szCs w:val="24"/>
        </w:rPr>
        <w:t>1.1 Innate Immunity</w:t>
      </w:r>
      <w:bookmarkEnd w:id="4"/>
      <w:bookmarkEnd w:id="5"/>
      <w:bookmarkEnd w:id="6"/>
    </w:p>
    <w:p w14:paraId="25B64C51" w14:textId="166BA601" w:rsidR="00130A9F" w:rsidRPr="00F70FAF" w:rsidRDefault="00130A9F" w:rsidP="008E0933">
      <w:pPr>
        <w:spacing w:line="480" w:lineRule="auto"/>
        <w:jc w:val="both"/>
        <w:rPr>
          <w:rFonts w:ascii="Arial" w:hAnsi="Arial" w:cs="Arial"/>
          <w:sz w:val="24"/>
          <w:szCs w:val="24"/>
        </w:rPr>
      </w:pPr>
      <w:r w:rsidRPr="00F70FAF">
        <w:rPr>
          <w:rFonts w:ascii="Arial" w:hAnsi="Arial" w:cs="Arial"/>
          <w:sz w:val="24"/>
          <w:szCs w:val="24"/>
        </w:rPr>
        <w:t>T</w:t>
      </w:r>
      <w:r w:rsidR="0059580A" w:rsidRPr="00F70FAF">
        <w:rPr>
          <w:rFonts w:ascii="Arial" w:hAnsi="Arial" w:cs="Arial"/>
          <w:sz w:val="24"/>
          <w:szCs w:val="24"/>
        </w:rPr>
        <w:t>he body responds to challenge from</w:t>
      </w:r>
      <w:r w:rsidRPr="00F70FAF">
        <w:rPr>
          <w:rFonts w:ascii="Arial" w:hAnsi="Arial" w:cs="Arial"/>
          <w:sz w:val="24"/>
          <w:szCs w:val="24"/>
        </w:rPr>
        <w:t xml:space="preserve"> invading pathogens by a number of different defence mechanisms. The immune system is made up of innate and adaptive immunity. The innate immune system is responsible for the first line of defence in mammals, which was initially thought to be non-specific in its bacterial recognition. However, over the last 50 years, major advances have been made to dismiss this notion and have revealed innate immunity to be a complex system, priming the adaptive immune system towards bacterial clearance, and involvement in many inflammatory diseases.</w:t>
      </w:r>
    </w:p>
    <w:p w14:paraId="5D9A912C" w14:textId="77777777" w:rsidR="00130A9F" w:rsidRPr="00F70FAF" w:rsidRDefault="00130A9F" w:rsidP="008E0933">
      <w:pPr>
        <w:spacing w:line="480" w:lineRule="auto"/>
        <w:jc w:val="both"/>
        <w:rPr>
          <w:rFonts w:ascii="Arial" w:hAnsi="Arial" w:cs="Arial"/>
          <w:sz w:val="24"/>
          <w:szCs w:val="24"/>
        </w:rPr>
      </w:pPr>
    </w:p>
    <w:p w14:paraId="0DC02558" w14:textId="2BA92148" w:rsidR="00130A9F" w:rsidRPr="00F70FAF" w:rsidRDefault="00130A9F" w:rsidP="008E0933">
      <w:pPr>
        <w:spacing w:line="480" w:lineRule="auto"/>
        <w:jc w:val="both"/>
        <w:rPr>
          <w:rFonts w:ascii="Arial" w:hAnsi="Arial" w:cs="Arial"/>
          <w:sz w:val="24"/>
          <w:szCs w:val="24"/>
        </w:rPr>
      </w:pPr>
      <w:r w:rsidRPr="00F70FAF">
        <w:rPr>
          <w:rFonts w:ascii="Arial" w:hAnsi="Arial" w:cs="Arial"/>
          <w:sz w:val="24"/>
          <w:szCs w:val="24"/>
        </w:rPr>
        <w:t xml:space="preserve">Inflammatory diseases are characterised by </w:t>
      </w:r>
      <w:r w:rsidR="000F0C99">
        <w:rPr>
          <w:rFonts w:ascii="Arial" w:hAnsi="Arial" w:cs="Arial"/>
          <w:sz w:val="24"/>
          <w:szCs w:val="24"/>
        </w:rPr>
        <w:t>dysregulation</w:t>
      </w:r>
      <w:r w:rsidRPr="00F70FAF">
        <w:rPr>
          <w:rFonts w:ascii="Arial" w:hAnsi="Arial" w:cs="Arial"/>
          <w:sz w:val="24"/>
          <w:szCs w:val="24"/>
        </w:rPr>
        <w:t xml:space="preserve"> of the immune system leading to chronic inflammation. In addition to the role the innate immune system plays in inflammatory conditions, recent research has also revealed the importance of innate immunity in the development and progression of many cancers</w:t>
      </w:r>
      <w:r w:rsidR="00B90A6C">
        <w:rPr>
          <w:rFonts w:ascii="Arial" w:hAnsi="Arial" w:cs="Arial"/>
          <w:sz w:val="24"/>
          <w:szCs w:val="24"/>
        </w:rPr>
        <w:t>, as reviewed in Dinarello et al. 2010</w:t>
      </w:r>
      <w:r w:rsidRPr="00F70FAF">
        <w:rPr>
          <w:rFonts w:ascii="Arial" w:hAnsi="Arial" w:cs="Arial"/>
          <w:sz w:val="24"/>
          <w:szCs w:val="24"/>
        </w:rPr>
        <w:t xml:space="preserve"> </w:t>
      </w:r>
      <w:r w:rsidRPr="00F70FAF">
        <w:rPr>
          <w:rFonts w:ascii="Arial" w:hAnsi="Arial" w:cs="Arial"/>
          <w:sz w:val="24"/>
          <w:szCs w:val="24"/>
        </w:rPr>
        <w:fldChar w:fldCharType="begin"/>
      </w:r>
      <w:r w:rsidRPr="00F70FAF">
        <w:rPr>
          <w:rFonts w:ascii="Arial" w:hAnsi="Arial" w:cs="Arial"/>
          <w:sz w:val="24"/>
          <w:szCs w:val="24"/>
        </w:rPr>
        <w:instrText xml:space="preserve"> ADDIN EN.CITE &lt;EndNote&gt;&lt;Cite&gt;&lt;Author&gt;Dinarello&lt;/Author&gt;&lt;Year&gt;2010&lt;/Year&gt;&lt;RecNum&gt;69&lt;/RecNum&gt;&lt;DisplayText&gt;(Dinarello, 2010a)&lt;/DisplayText&gt;&lt;record&gt;&lt;rec-number&gt;69&lt;/rec-number&gt;&lt;foreign-keys&gt;&lt;key app="EN" db-id="22aws2psex0r93e0rxlvdt0hdp5w0e0zfexv"&gt;69&lt;/key&gt;&lt;key app="ENWeb" db-id="Tq-FYwrtqggAADi5I5Q"&gt;69&lt;/key&gt;&lt;/foreign-keys&gt;&lt;ref-type name="Journal Article"&gt;17&lt;/ref-type&gt;&lt;contributors&gt;&lt;authors&gt;&lt;author&gt;Dinarello, Charles A.&lt;/author&gt;&lt;/authors&gt;&lt;/contributors&gt;&lt;titles&gt;&lt;title&gt;IL-1: Discoveries, controversies and future directions&lt;/title&gt;&lt;secondary-title&gt;European Journal of Immunology&lt;/secondary-title&gt;&lt;/titles&gt;&lt;periodical&gt;&lt;full-title&gt;European Journal of Immunology&lt;/full-title&gt;&lt;/periodical&gt;&lt;pages&gt;599-606&lt;/pages&gt;&lt;volume&gt;40&lt;/volume&gt;&lt;number&gt;3&lt;/number&gt;&lt;dates&gt;&lt;year&gt;2010&lt;/year&gt;&lt;pub-dates&gt;&lt;date&gt;Mar&lt;/date&gt;&lt;/pub-dates&gt;&lt;/dates&gt;&lt;isbn&gt;0014-2980&lt;/isbn&gt;&lt;accession-num&gt;WOS:000275935600004&lt;/accession-num&gt;&lt;urls&gt;&lt;related-urls&gt;&lt;url&gt;&amp;lt;Go to ISI&amp;gt;://WOS:000275935600004&lt;/url&gt;&lt;/related-urls&gt;&lt;/urls&gt;&lt;electronic-resource-num&gt;10.1002/eji.201040319&lt;/electronic-resource-num&gt;&lt;/record&gt;&lt;/Cite&gt;&lt;/EndNote&gt;</w:instrText>
      </w:r>
      <w:r w:rsidRPr="00F70FAF">
        <w:rPr>
          <w:rFonts w:ascii="Arial" w:hAnsi="Arial" w:cs="Arial"/>
          <w:sz w:val="24"/>
          <w:szCs w:val="24"/>
        </w:rPr>
        <w:fldChar w:fldCharType="separate"/>
      </w:r>
      <w:r w:rsidRPr="00F70FAF">
        <w:rPr>
          <w:rFonts w:ascii="Arial" w:hAnsi="Arial" w:cs="Arial"/>
          <w:noProof/>
          <w:sz w:val="24"/>
          <w:szCs w:val="24"/>
        </w:rPr>
        <w:t>(</w:t>
      </w:r>
      <w:hyperlink w:anchor="_ENREF_33" w:tooltip="Dinarello, 2010 #69" w:history="1">
        <w:r w:rsidR="008078F9" w:rsidRPr="00F70FAF">
          <w:rPr>
            <w:rFonts w:ascii="Arial" w:hAnsi="Arial" w:cs="Arial"/>
            <w:noProof/>
            <w:sz w:val="24"/>
            <w:szCs w:val="24"/>
          </w:rPr>
          <w:t>Dinarello, 2010a</w:t>
        </w:r>
      </w:hyperlink>
      <w:r w:rsidRPr="00F70FAF">
        <w:rPr>
          <w:rFonts w:ascii="Arial" w:hAnsi="Arial" w:cs="Arial"/>
          <w:noProof/>
          <w:sz w:val="24"/>
          <w:szCs w:val="24"/>
        </w:rPr>
        <w:t>)</w:t>
      </w:r>
      <w:r w:rsidRPr="00F70FAF">
        <w:rPr>
          <w:rFonts w:ascii="Arial" w:hAnsi="Arial" w:cs="Arial"/>
          <w:sz w:val="24"/>
          <w:szCs w:val="24"/>
        </w:rPr>
        <w:fldChar w:fldCharType="end"/>
      </w:r>
      <w:r w:rsidRPr="00F70FAF">
        <w:rPr>
          <w:rFonts w:ascii="Arial" w:hAnsi="Arial" w:cs="Arial"/>
          <w:sz w:val="24"/>
          <w:szCs w:val="24"/>
        </w:rPr>
        <w:t>.</w:t>
      </w:r>
    </w:p>
    <w:p w14:paraId="1F656B13" w14:textId="77777777" w:rsidR="00130A9F" w:rsidRPr="00F70FAF" w:rsidRDefault="00130A9F" w:rsidP="008E0933">
      <w:pPr>
        <w:spacing w:line="480" w:lineRule="auto"/>
        <w:jc w:val="both"/>
        <w:rPr>
          <w:rFonts w:ascii="Arial" w:hAnsi="Arial" w:cs="Arial"/>
          <w:sz w:val="24"/>
          <w:szCs w:val="24"/>
        </w:rPr>
      </w:pPr>
    </w:p>
    <w:p w14:paraId="10C98408" w14:textId="34DECF45" w:rsidR="00130A9F" w:rsidRDefault="00130A9F" w:rsidP="008E0933">
      <w:pPr>
        <w:spacing w:line="480" w:lineRule="auto"/>
        <w:jc w:val="both"/>
        <w:rPr>
          <w:rFonts w:ascii="Arial" w:hAnsi="Arial" w:cs="Arial"/>
          <w:sz w:val="24"/>
          <w:szCs w:val="24"/>
        </w:rPr>
      </w:pPr>
      <w:r w:rsidRPr="00F70FAF">
        <w:rPr>
          <w:rFonts w:ascii="Arial" w:hAnsi="Arial" w:cs="Arial"/>
          <w:sz w:val="24"/>
          <w:szCs w:val="24"/>
        </w:rPr>
        <w:t xml:space="preserve">Of all the discoveries made in the field of immunology, the identification of the inflammatory cytokine Interleukin (IL)-1 in the 1980s is arguably the most important </w:t>
      </w:r>
      <w:r w:rsidRPr="00F70FAF">
        <w:rPr>
          <w:rFonts w:ascii="Arial" w:hAnsi="Arial" w:cs="Arial"/>
          <w:sz w:val="24"/>
          <w:szCs w:val="24"/>
        </w:rPr>
        <w:fldChar w:fldCharType="begin"/>
      </w:r>
      <w:r w:rsidRPr="00F70FAF">
        <w:rPr>
          <w:rFonts w:ascii="Arial" w:hAnsi="Arial" w:cs="Arial"/>
          <w:sz w:val="24"/>
          <w:szCs w:val="24"/>
        </w:rPr>
        <w:instrText xml:space="preserve"> ADDIN EN.CITE &lt;EndNote&gt;&lt;Cite&gt;&lt;Author&gt;O&amp;apos;Neill&lt;/Author&gt;&lt;Year&gt;2008&lt;/Year&gt;&lt;RecNum&gt;98&lt;/RecNum&gt;&lt;DisplayText&gt;(O&amp;apos;Neill, 2008)&lt;/DisplayText&gt;&lt;record&gt;&lt;rec-number&gt;98&lt;/rec-number&gt;&lt;foreign-keys&gt;&lt;key app="EN" db-id="22aws2psex0r93e0rxlvdt0hdp5w0e0zfexv"&gt;98&lt;/key&gt;&lt;key app="ENWeb" db-id="Tq-FYwrtqggAADi5I5Q"&gt;78&lt;/key&gt;&lt;/foreign-keys&gt;&lt;ref-type name="Journal Article"&gt;17&lt;/ref-type&gt;&lt;contributors&gt;&lt;authors&gt;&lt;author&gt;O&amp;apos;Neill, Luke A. J.&lt;/author&gt;&lt;/authors&gt;&lt;/contributors&gt;&lt;titles&gt;&lt;title&gt;The interleukin-1 receptor/Toll-like receptor superfamily: 10 years of progress&lt;/title&gt;&lt;secondary-title&gt;Immunological Reviews&lt;/secondary-title&gt;&lt;/titles&gt;&lt;periodical&gt;&lt;full-title&gt;Immunological Reviews&lt;/full-title&gt;&lt;/periodical&gt;&lt;pages&gt;10-18&lt;/pages&gt;&lt;volume&gt;226&lt;/volume&gt;&lt;dates&gt;&lt;year&gt;2008&lt;/year&gt;&lt;pub-dates&gt;&lt;date&gt;Dec&lt;/date&gt;&lt;/pub-dates&gt;&lt;/dates&gt;&lt;isbn&gt;0105-2896&lt;/isbn&gt;&lt;accession-num&gt;WOS:000260538100002&lt;/accession-num&gt;&lt;urls&gt;&lt;related-urls&gt;&lt;url&gt;&amp;lt;Go to ISI&amp;gt;://WOS:000260538100002&lt;/url&gt;&lt;/related-urls&gt;&lt;/urls&gt;&lt;/record&gt;&lt;/Cite&gt;&lt;/EndNote&gt;</w:instrText>
      </w:r>
      <w:r w:rsidRPr="00F70FAF">
        <w:rPr>
          <w:rFonts w:ascii="Arial" w:hAnsi="Arial" w:cs="Arial"/>
          <w:sz w:val="24"/>
          <w:szCs w:val="24"/>
        </w:rPr>
        <w:fldChar w:fldCharType="separate"/>
      </w:r>
      <w:r w:rsidRPr="00F70FAF">
        <w:rPr>
          <w:rFonts w:ascii="Arial" w:hAnsi="Arial" w:cs="Arial"/>
          <w:noProof/>
          <w:sz w:val="24"/>
          <w:szCs w:val="24"/>
        </w:rPr>
        <w:t>(</w:t>
      </w:r>
      <w:hyperlink w:anchor="_ENREF_130" w:tooltip="O'Neill, 2008 #98" w:history="1">
        <w:r w:rsidR="008078F9" w:rsidRPr="00F70FAF">
          <w:rPr>
            <w:rFonts w:ascii="Arial" w:hAnsi="Arial" w:cs="Arial"/>
            <w:noProof/>
            <w:sz w:val="24"/>
            <w:szCs w:val="24"/>
          </w:rPr>
          <w:t>O'Neill, 2008</w:t>
        </w:r>
      </w:hyperlink>
      <w:r w:rsidRPr="00F70FAF">
        <w:rPr>
          <w:rFonts w:ascii="Arial" w:hAnsi="Arial" w:cs="Arial"/>
          <w:noProof/>
          <w:sz w:val="24"/>
          <w:szCs w:val="24"/>
        </w:rPr>
        <w:t>)</w:t>
      </w:r>
      <w:r w:rsidRPr="00F70FAF">
        <w:rPr>
          <w:rFonts w:ascii="Arial" w:hAnsi="Arial" w:cs="Arial"/>
          <w:sz w:val="24"/>
          <w:szCs w:val="24"/>
        </w:rPr>
        <w:fldChar w:fldCharType="end"/>
      </w:r>
      <w:r w:rsidR="00B90A6C">
        <w:rPr>
          <w:rFonts w:ascii="Arial" w:hAnsi="Arial" w:cs="Arial"/>
          <w:sz w:val="24"/>
          <w:szCs w:val="24"/>
        </w:rPr>
        <w:t xml:space="preserve">. </w:t>
      </w:r>
      <w:r w:rsidRPr="00F70FAF">
        <w:rPr>
          <w:rFonts w:ascii="Arial" w:hAnsi="Arial" w:cs="Arial"/>
          <w:sz w:val="24"/>
          <w:szCs w:val="24"/>
        </w:rPr>
        <w:t>Studying IL-1 and its receptor led to the discovery of the Toll/IL-1 Receptor (TIR) domain, which is present in all members of the Toll-like receptor and IL-1 receptor families</w:t>
      </w:r>
      <w:r w:rsidR="00542DD4">
        <w:rPr>
          <w:rFonts w:ascii="Arial" w:hAnsi="Arial" w:cs="Arial"/>
          <w:sz w:val="24"/>
          <w:szCs w:val="24"/>
        </w:rPr>
        <w:t xml:space="preserve">, </w:t>
      </w:r>
      <w:r w:rsidR="00B90A6C">
        <w:rPr>
          <w:rFonts w:ascii="Arial" w:hAnsi="Arial" w:cs="Arial"/>
          <w:sz w:val="24"/>
          <w:szCs w:val="24"/>
        </w:rPr>
        <w:t xml:space="preserve">reviewed by O’Neill </w:t>
      </w:r>
      <w:r w:rsidR="00542DD4">
        <w:rPr>
          <w:rFonts w:ascii="Arial" w:hAnsi="Arial" w:cs="Arial"/>
          <w:sz w:val="24"/>
          <w:szCs w:val="24"/>
        </w:rPr>
        <w:fldChar w:fldCharType="begin"/>
      </w:r>
      <w:r w:rsidR="00542DD4">
        <w:rPr>
          <w:rFonts w:ascii="Arial" w:hAnsi="Arial" w:cs="Arial"/>
          <w:sz w:val="24"/>
          <w:szCs w:val="24"/>
        </w:rPr>
        <w:instrText xml:space="preserve"> ADDIN EN.CITE &lt;EndNote&gt;&lt;Cite&gt;&lt;Author&gt;O&amp;apos;Neill&lt;/Author&gt;&lt;Year&gt;2008&lt;/Year&gt;&lt;RecNum&gt;98&lt;/RecNum&gt;&lt;DisplayText&gt;(O&amp;apos;Neill, 2008)&lt;/DisplayText&gt;&lt;record&gt;&lt;rec-number&gt;98&lt;/rec-number&gt;&lt;foreign-keys&gt;&lt;key app="EN" db-id="22aws2psex0r93e0rxlvdt0hdp5w0e0zfexv"&gt;98&lt;/key&gt;&lt;key app="ENWeb" db-id="Tq-FYwrtqggAADi5I5Q"&gt;78&lt;/key&gt;&lt;/foreign-keys&gt;&lt;ref-type name="Journal Article"&gt;17&lt;/ref-type&gt;&lt;contributors&gt;&lt;authors&gt;&lt;author&gt;O&amp;apos;Neill, Luke A. J.&lt;/author&gt;&lt;/authors&gt;&lt;/contributors&gt;&lt;titles&gt;&lt;title&gt;The interleukin-1 receptor/Toll-like receptor superfamily: 10 years of progress&lt;/title&gt;&lt;secondary-title&gt;Immunological Reviews&lt;/secondary-title&gt;&lt;/titles&gt;&lt;periodical&gt;&lt;full-title&gt;Immunological Reviews&lt;/full-title&gt;&lt;/periodical&gt;&lt;pages&gt;10-18&lt;/pages&gt;&lt;volume&gt;226&lt;/volume&gt;&lt;dates&gt;&lt;year&gt;2008&lt;/year&gt;&lt;pub-dates&gt;&lt;date&gt;Dec&lt;/date&gt;&lt;/pub-dates&gt;&lt;/dates&gt;&lt;isbn&gt;0105-2896&lt;/isbn&gt;&lt;accession-num&gt;WOS:000260538100002&lt;/accession-num&gt;&lt;urls&gt;&lt;related-urls&gt;&lt;url&gt;&amp;lt;Go to ISI&amp;gt;://WOS:000260538100002&lt;/url&gt;&lt;/related-urls&gt;&lt;/urls&gt;&lt;/record&gt;&lt;/Cite&gt;&lt;/EndNote&gt;</w:instrText>
      </w:r>
      <w:r w:rsidR="00542DD4">
        <w:rPr>
          <w:rFonts w:ascii="Arial" w:hAnsi="Arial" w:cs="Arial"/>
          <w:sz w:val="24"/>
          <w:szCs w:val="24"/>
        </w:rPr>
        <w:fldChar w:fldCharType="separate"/>
      </w:r>
      <w:r w:rsidR="00542DD4">
        <w:rPr>
          <w:rFonts w:ascii="Arial" w:hAnsi="Arial" w:cs="Arial"/>
          <w:noProof/>
          <w:sz w:val="24"/>
          <w:szCs w:val="24"/>
        </w:rPr>
        <w:t>(</w:t>
      </w:r>
      <w:hyperlink w:anchor="_ENREF_130" w:tooltip="O'Neill, 2008 #98" w:history="1">
        <w:r w:rsidR="008078F9">
          <w:rPr>
            <w:rFonts w:ascii="Arial" w:hAnsi="Arial" w:cs="Arial"/>
            <w:noProof/>
            <w:sz w:val="24"/>
            <w:szCs w:val="24"/>
          </w:rPr>
          <w:t>O'Neill, 2008</w:t>
        </w:r>
      </w:hyperlink>
      <w:r w:rsidR="00542DD4">
        <w:rPr>
          <w:rFonts w:ascii="Arial" w:hAnsi="Arial" w:cs="Arial"/>
          <w:noProof/>
          <w:sz w:val="24"/>
          <w:szCs w:val="24"/>
        </w:rPr>
        <w:t>)</w:t>
      </w:r>
      <w:r w:rsidR="00542DD4">
        <w:rPr>
          <w:rFonts w:ascii="Arial" w:hAnsi="Arial" w:cs="Arial"/>
          <w:sz w:val="24"/>
          <w:szCs w:val="24"/>
        </w:rPr>
        <w:fldChar w:fldCharType="end"/>
      </w:r>
      <w:r w:rsidRPr="00F70FAF">
        <w:rPr>
          <w:rFonts w:ascii="Arial" w:hAnsi="Arial" w:cs="Arial"/>
          <w:sz w:val="24"/>
          <w:szCs w:val="24"/>
        </w:rPr>
        <w:t xml:space="preserve">. </w:t>
      </w:r>
      <w:r w:rsidR="00542DD4">
        <w:rPr>
          <w:rFonts w:ascii="Arial" w:hAnsi="Arial" w:cs="Arial"/>
          <w:sz w:val="24"/>
          <w:szCs w:val="24"/>
        </w:rPr>
        <w:t>O’Neill’s review also collates the key discoveries within the IL-1R/TLR field since</w:t>
      </w:r>
      <w:r w:rsidRPr="00F70FAF">
        <w:rPr>
          <w:rFonts w:ascii="Arial" w:hAnsi="Arial" w:cs="Arial"/>
          <w:sz w:val="24"/>
          <w:szCs w:val="24"/>
        </w:rPr>
        <w:t xml:space="preserve"> this discovery</w:t>
      </w:r>
      <w:r w:rsidR="00542DD4">
        <w:rPr>
          <w:rFonts w:ascii="Arial" w:hAnsi="Arial" w:cs="Arial"/>
          <w:sz w:val="24"/>
          <w:szCs w:val="24"/>
        </w:rPr>
        <w:t>. M</w:t>
      </w:r>
      <w:r w:rsidRPr="00F70FAF">
        <w:rPr>
          <w:rFonts w:ascii="Arial" w:hAnsi="Arial" w:cs="Arial"/>
          <w:sz w:val="24"/>
          <w:szCs w:val="24"/>
        </w:rPr>
        <w:t>any more components of this highly complex pathway have been identified, to include receptor associated molecules, signalling</w:t>
      </w:r>
      <w:r w:rsidRPr="008E0933">
        <w:rPr>
          <w:rFonts w:ascii="Arial" w:hAnsi="Arial" w:cs="Arial"/>
          <w:sz w:val="24"/>
          <w:szCs w:val="24"/>
        </w:rPr>
        <w:t xml:space="preserve"> adaptors and downstream signalling molecules (Figure 1.1)</w:t>
      </w:r>
      <w:r w:rsidR="00542DD4">
        <w:rPr>
          <w:rFonts w:ascii="Arial" w:hAnsi="Arial" w:cs="Arial"/>
          <w:sz w:val="24"/>
          <w:szCs w:val="24"/>
        </w:rPr>
        <w:t xml:space="preserve"> </w:t>
      </w:r>
      <w:r w:rsidR="00542DD4">
        <w:rPr>
          <w:rFonts w:ascii="Arial" w:hAnsi="Arial" w:cs="Arial"/>
          <w:sz w:val="24"/>
          <w:szCs w:val="24"/>
        </w:rPr>
        <w:fldChar w:fldCharType="begin"/>
      </w:r>
      <w:r w:rsidR="00542DD4">
        <w:rPr>
          <w:rFonts w:ascii="Arial" w:hAnsi="Arial" w:cs="Arial"/>
          <w:sz w:val="24"/>
          <w:szCs w:val="24"/>
        </w:rPr>
        <w:instrText xml:space="preserve"> ADDIN EN.CITE &lt;EndNote&gt;&lt;Cite&gt;&lt;Author&gt;Kenny&lt;/Author&gt;&lt;Year&gt;2008&lt;/Year&gt;&lt;RecNum&gt;82&lt;/RecNum&gt;&lt;DisplayText&gt;(Kenny and O&amp;apos;Neill, 2008, O&amp;apos;Neill, 2008)&lt;/DisplayText&gt;&lt;record&gt;&lt;rec-number&gt;82&lt;/rec-number&gt;&lt;foreign-keys&gt;&lt;key app="EN" db-id="22aws2psex0r93e0rxlvdt0hdp5w0e0zfexv"&gt;82&lt;/key&gt;&lt;key app="ENWeb" db-id="Tq-FYwrtqggAADi5I5Q"&gt;68&lt;/key&gt;&lt;/foreign-keys&gt;&lt;ref-type name="Journal Article"&gt;17&lt;/ref-type&gt;&lt;contributors&gt;&lt;authors&gt;&lt;author&gt;Kenny, Elaine F.&lt;/author&gt;&lt;author&gt;O&amp;apos;Neill, Luke A. J.&lt;/author&gt;&lt;/authors&gt;&lt;/contributors&gt;&lt;titles&gt;&lt;title&gt;Signalling adaptors used by Toll-like receptors: An update&lt;/title&gt;&lt;secondary-title&gt;Cytokine&lt;/secondary-title&gt;&lt;/titles&gt;&lt;periodical&gt;&lt;full-title&gt;Cytokine&lt;/full-title&gt;&lt;/periodical&gt;&lt;pages&gt;342-349&lt;/pages&gt;&lt;volume&gt;43&lt;/volume&gt;&lt;number&gt;3&lt;/number&gt;&lt;dates&gt;&lt;year&gt;2008&lt;/year&gt;&lt;pub-dates&gt;&lt;date&gt;Sep&lt;/date&gt;&lt;/pub-dates&gt;&lt;/dates&gt;&lt;isbn&gt;1043-4666&lt;/isbn&gt;&lt;accession-num&gt;WOS:000260212900429&lt;/accession-num&gt;&lt;urls&gt;&lt;related-urls&gt;&lt;url&gt;&amp;lt;Go to ISI&amp;gt;://WOS:000260212900429&lt;/url&gt;&lt;/related-urls&gt;&lt;/urls&gt;&lt;electronic-resource-num&gt;10.1016/j.cyto.2008.07.010&lt;/electronic-resource-num&gt;&lt;/record&gt;&lt;/Cite&gt;&lt;Cite&gt;&lt;Author&gt;O&amp;apos;Neill&lt;/Author&gt;&lt;Year&gt;2008&lt;/Year&gt;&lt;RecNum&gt;98&lt;/RecNum&gt;&lt;record&gt;&lt;rec-number&gt;98&lt;/rec-number&gt;&lt;foreign-keys&gt;&lt;key app="EN" db-id="22aws2psex0r93e0rxlvdt0hdp5w0e0zfexv"&gt;98&lt;/key&gt;&lt;key app="ENWeb" db-id="Tq-FYwrtqggAADi5I5Q"&gt;78&lt;/key&gt;&lt;/foreign-keys&gt;&lt;ref-type name="Journal Article"&gt;17&lt;/ref-type&gt;&lt;contributors&gt;&lt;authors&gt;&lt;author&gt;O&amp;apos;Neill, Luke A. J.&lt;/author&gt;&lt;/authors&gt;&lt;/contributors&gt;&lt;titles&gt;&lt;title&gt;The interleukin-1 receptor/Toll-like receptor superfamily: 10 years of progress&lt;/title&gt;&lt;secondary-title&gt;Immunological Reviews&lt;/secondary-title&gt;&lt;/titles&gt;&lt;periodical&gt;&lt;full-title&gt;Immunological Reviews&lt;/full-title&gt;&lt;/periodical&gt;&lt;pages&gt;10-18&lt;/pages&gt;&lt;volume&gt;226&lt;/volume&gt;&lt;dates&gt;&lt;year&gt;2008&lt;/year&gt;&lt;pub-dates&gt;&lt;date&gt;Dec&lt;/date&gt;&lt;/pub-dates&gt;&lt;/dates&gt;&lt;isbn&gt;0105-2896&lt;/isbn&gt;&lt;accession-num&gt;WOS:000260538100002&lt;/accession-num&gt;&lt;urls&gt;&lt;related-urls&gt;&lt;url&gt;&amp;lt;Go to ISI&amp;gt;://WOS:000260538100002&lt;/url&gt;&lt;/related-urls&gt;&lt;/urls&gt;&lt;/record&gt;&lt;/Cite&gt;&lt;/EndNote&gt;</w:instrText>
      </w:r>
      <w:r w:rsidR="00542DD4">
        <w:rPr>
          <w:rFonts w:ascii="Arial" w:hAnsi="Arial" w:cs="Arial"/>
          <w:sz w:val="24"/>
          <w:szCs w:val="24"/>
        </w:rPr>
        <w:fldChar w:fldCharType="separate"/>
      </w:r>
      <w:r w:rsidR="00542DD4">
        <w:rPr>
          <w:rFonts w:ascii="Arial" w:hAnsi="Arial" w:cs="Arial"/>
          <w:noProof/>
          <w:sz w:val="24"/>
          <w:szCs w:val="24"/>
        </w:rPr>
        <w:t>(</w:t>
      </w:r>
      <w:hyperlink w:anchor="_ENREF_92" w:tooltip="Kenny, 2008 #82" w:history="1">
        <w:r w:rsidR="008078F9">
          <w:rPr>
            <w:rFonts w:ascii="Arial" w:hAnsi="Arial" w:cs="Arial"/>
            <w:noProof/>
            <w:sz w:val="24"/>
            <w:szCs w:val="24"/>
          </w:rPr>
          <w:t>Kenny and O'Neill, 2008</w:t>
        </w:r>
      </w:hyperlink>
      <w:r w:rsidR="00542DD4">
        <w:rPr>
          <w:rFonts w:ascii="Arial" w:hAnsi="Arial" w:cs="Arial"/>
          <w:noProof/>
          <w:sz w:val="24"/>
          <w:szCs w:val="24"/>
        </w:rPr>
        <w:t xml:space="preserve">, </w:t>
      </w:r>
      <w:hyperlink w:anchor="_ENREF_130" w:tooltip="O'Neill, 2008 #98" w:history="1">
        <w:r w:rsidR="008078F9">
          <w:rPr>
            <w:rFonts w:ascii="Arial" w:hAnsi="Arial" w:cs="Arial"/>
            <w:noProof/>
            <w:sz w:val="24"/>
            <w:szCs w:val="24"/>
          </w:rPr>
          <w:t>O'Neill, 2008</w:t>
        </w:r>
      </w:hyperlink>
      <w:r w:rsidR="00542DD4">
        <w:rPr>
          <w:rFonts w:ascii="Arial" w:hAnsi="Arial" w:cs="Arial"/>
          <w:noProof/>
          <w:sz w:val="24"/>
          <w:szCs w:val="24"/>
        </w:rPr>
        <w:t>)</w:t>
      </w:r>
      <w:r w:rsidR="00542DD4">
        <w:rPr>
          <w:rFonts w:ascii="Arial" w:hAnsi="Arial" w:cs="Arial"/>
          <w:sz w:val="24"/>
          <w:szCs w:val="24"/>
        </w:rPr>
        <w:fldChar w:fldCharType="end"/>
      </w:r>
      <w:r w:rsidRPr="008E0933">
        <w:rPr>
          <w:rFonts w:ascii="Arial" w:hAnsi="Arial" w:cs="Arial"/>
          <w:sz w:val="24"/>
          <w:szCs w:val="24"/>
        </w:rPr>
        <w:t xml:space="preserve">. One of the molecules identified is TILRR (Toll-like/IL-1 Receptor regulator), a novel IL-1 receptor type 1 (IL-1R1) co-receptor </w:t>
      </w:r>
      <w:r w:rsidRPr="008E0933">
        <w:rPr>
          <w:rFonts w:ascii="Arial" w:hAnsi="Arial" w:cs="Arial"/>
          <w:sz w:val="24"/>
          <w:szCs w:val="24"/>
        </w:rPr>
        <w:fldChar w:fldCharType="begin">
          <w:fldData xml:space="preserve">PEVuZE5vdGU+PENpdGU+PEF1dGhvcj5WYWxsZXM8L0F1dGhvcj48WWVhcj4yMDAyPC9ZZWFyPjxS
ZWNOdW0+MTU8L1JlY051bT48RGlzcGxheVRleHQ+KFZhbGxlczxzdHlsZSBmYWNlPSJpdGFsaWMi
PiBldCBhbC48L3N0eWxlPiwgMjAwMiwgWmhhbmc8c3R5bGUgZmFjZT0iaXRhbGljIj4gZXQgYWwu
PC9zdHlsZT4sIDIwMTApPC9EaXNwbGF5VGV4dD48cmVjb3JkPjxyZWMtbnVtYmVyPjE1PC9yZWMt
bnVtYmVyPjxmb3JlaWduLWtleXM+PGtleSBhcHA9IkVOIiBkYi1pZD0iMjJhd3MycHNleDByOTNl
MHJ4bHZkdDBoZHA1dzBlMHpmZXh2Ij4xNTwva2V5PjwvZm9yZWlnbi1rZXlzPjxyZWYtdHlwZSBu
YW1lPSJKb3VybmFsIEFydGljbGUiPjE3PC9yZWYtdHlwZT48Y29udHJpYnV0b3JzPjxhdXRob3Jz
PjxhdXRob3I+VmFsbGVzLCBTLjwvYXV0aG9yPjxhdXRob3I+Q2F1bnQsIEMuIEouPC9hdXRob3I+
PGF1dGhvcj5XYWxrZXIsIE0uIEguPC9hdXRob3I+PGF1dGhvcj5Rd2FybnN0cm9tLCBFLiBFLjwv
YXV0aG9yPjwvYXV0aG9ycz48L2NvbnRyaWJ1dG9ycz48YXV0aC1hZGRyZXNzPkNlbGwgQmlvbG9n
eSBVbml0LCBEaXZpc2lvbiBvZiBHZW5vbWljIE1lZGljaW5lLCBVbml2ZXJzaXR5IG9mIFNoZWZm
aWVsZCwgU2hlZmZpZWxkLCBVbml0ZWQgS2luZ2RvbS48L2F1dGgtYWRkcmVzcz48dGl0bGVzPjx0
aXRsZT5QREdGIGVuaGFuY2VtZW50IG9mIElMLTEgcmVjZXB0b3IgbGV2ZWxzIGluIHNtb290aCBt
dXNjbGUgY2VsbHMgaW52b2x2ZXMgaW5kdWN0aW9uIG9mIGFuIGF0dGFjaG1lbnQtcmVndWxhdGVk
LCBoZXBhcmFuIHN1bGZhdGUgYmluZGluZyBzaXRlIChJTC0xUklJSSk8L3RpdGxlPjxzZWNvbmRh
cnktdGl0bGU+TGFib3JhdG9yeSBJbnZlc3RpZ2F0aW9uPC9zZWNvbmRhcnktdGl0bGU+PC90aXRs
ZXM+PHBlcmlvZGljYWw+PGZ1bGwtdGl0bGU+TGFib3JhdG9yeSBJbnZlc3RpZ2F0aW9uPC9mdWxs
LXRpdGxlPjwvcGVyaW9kaWNhbD48cGFnZXM+ODU1LTYyPC9wYWdlcz48dm9sdW1lPjgyPC92b2x1
bWU+PG51bWJlcj43PC9udW1iZXI+PGVkaXRpb24+MjAwMi8wNy8xNjwvZWRpdGlvbj48a2V5d29y
ZHM+PGtleXdvcmQ+QW5pbWFsczwva2V5d29yZD48a2V5d29yZD5BcnRlcmllczwva2V5d29yZD48
a2V5d29yZD5CaW5kaW5nIFNpdGVzPC9rZXl3b3JkPjxrZXl3b3JkPkNlbGwgQWRoZXNpb24vZHJ1
ZyBlZmZlY3RzL3BoeXNpb2xvZ3k8L2tleXdvcmQ+PGtleXdvcmQ+SGFwbG9yaGluaTwva2V5d29y
ZD48a2V5d29yZD5IZXBhcml0aW4gU3VsZmF0ZS8gbWV0YWJvbGlzbTwva2V5d29yZD48a2V5d29y
ZD5LaW5ldGljczwva2V5d29yZD48a2V5d29yZD5NdXNjbGUsIFNtb290aCwgVmFzY3VsYXIvZHJ1
ZyBlZmZlY3RzLyBpbW11bm9sb2d5PC9rZXl3b3JkPjxrZXl3b3JkPlBsYXRlbGV0LURlcml2ZWQg
R3Jvd3RoIEZhY3Rvci8gcGhhcm1hY29sb2d5PC9rZXl3b3JkPjxrZXl3b3JkPlJlY2VwdG9ycywg
SW50ZXJsZXVraW4tMS9kcnVnIGVmZmVjdHMvIGdlbmV0aWNzLyBwaHlzaW9sb2d5PC9rZXl3b3Jk
Pjwva2V5d29yZHM+PGRhdGVzPjx5ZWFyPjIwMDI8L3llYXI+PHB1Yi1kYXRlcz48ZGF0ZT5KdWw8
L2RhdGU+PC9wdWItZGF0ZXM+PC9kYXRlcz48aXNibj4wMDIzLTY4MzcgKFByaW50KSYjeEQ7MDAy
My02ODM3IChMaW5raW5nKTwvaXNibj48YWNjZXNzaW9uLW51bT4xMjExODA4NzwvYWNjZXNzaW9u
LW51bT48dXJscz48L3VybHM+PHJlbW90ZS1kYXRhYmFzZS1wcm92aWRlcj5ObG08L3JlbW90ZS1k
YXRhYmFzZS1wcm92aWRlcj48bGFuZ3VhZ2U+ZW5nPC9sYW5ndWFnZT48L3JlY29yZD48L0NpdGU+
PENpdGU+PEF1dGhvcj5aaGFuZzwvQXV0aG9yPjxZZWFyPjIwMTA8L1llYXI+PFJlY051bT4xMjU8
L1JlY051bT48cmVjb3JkPjxyZWMtbnVtYmVyPjEyNTwvcmVjLW51bWJlcj48Zm9yZWlnbi1rZXlz
PjxrZXkgYXBwPSJFTiIgZGItaWQ9IjIyYXdzMnBzZXgwcjkzZTByeGx2ZHQwaGRwNXcwZTB6ZmV4
diI+MTI1PC9rZXk+PGtleSBhcHA9IkVOV2ViIiBkYi1pZD0iVHEtRll3cnRxZ2dBQURpNUk1USI+
MTc1PC9rZXk+PC9mb3JlaWduLWtleXM+PHJlZi10eXBlIG5hbWU9IkpvdXJuYWwgQXJ0aWNsZSI+
MTc8L3JlZi10eXBlPjxjb250cmlidXRvcnM+PGF1dGhvcnM+PGF1dGhvcj5aaGFuZywgWC48L2F1
dGhvcj48YXV0aG9yPlNoZXBoYXJkLCBGLjwvYXV0aG9yPjxhdXRob3I+S2ltLCBILiBCLjwvYXV0
aG9yPjxhdXRob3I+UGFsbWVyLCBJLiBSLjwvYXV0aG9yPjxhdXRob3I+TWNIYXJnLCBTLjwvYXV0
aG9yPjxhdXRob3I+Rm93bGVyLCBHLiBKLjwvYXV0aG9yPjxhdXRob3I+TyZhcG9zO05laWxsLCBM
LiBBLjwvYXV0aG9yPjxhdXRob3I+S2lzcy1Ub3RoLCBFLjwvYXV0aG9yPjxhdXRob3I+UXdhcm5z
dHJvbSwgRS4gRS48L2F1dGhvcj48L2F1dGhvcnM+PC9jb250cmlidXRvcnM+PGF1dGgtYWRkcmVz
cz5Vbml0cyBvZiBDZWxsIEJpb2xvZ3ksIFVuaXZlcnNpdHkgb2YgU2hlZmZpZWxkLCBTaGVmZmll
bGQgUzEwMlJYLCBVbml0ZWQgS2luZ2RvbS48L2F1dGgtYWRkcmVzcz48dGl0bGVzPjx0aXRsZT5U
SUxSUiwgYSBub3ZlbCBJTC0xUkkgY28tcmVjZXB0b3IsIHBvdGVudGlhdGVzIE15RDg4IHJlY3J1
aXRtZW50IHRvIGNvbnRyb2wgUmFzLWRlcGVuZGVudCBhbXBsaWZpY2F0aW9uIG9mIE5GLWthcHBh
QjwvdGl0bGU+PHNlY29uZGFyeS10aXRsZT5Kb3VybmFsIG9mIEJpb2xvZ2ljYWwgQ2hlbWlzdHJ5
PC9zZWNvbmRhcnktdGl0bGU+PGFsdC10aXRsZT5UaGUgSm91cm5hbCBvZiBiaW9sb2dpY2FsIGNo
ZW1pc3RyeTwvYWx0LXRpdGxlPjwvdGl0bGVzPjxwZXJpb2RpY2FsPjxmdWxsLXRpdGxlPkpvdXJu
YWwgb2YgQmlvbG9naWNhbCBDaGVtaXN0cnk8L2Z1bGwtdGl0bGU+PC9wZXJpb2RpY2FsPjxhbHQt
cGVyaW9kaWNhbD48ZnVsbC10aXRsZT5KIEJpb2wgQ2hlbTwvZnVsbC10aXRsZT48YWJici0xPlRo
ZSBKb3VybmFsIG9mIGJpb2xvZ2ljYWwgY2hlbWlzdHJ5PC9hYmJyLTE+PC9hbHQtcGVyaW9kaWNh
bD48cGFnZXM+NzIyMi0zMjwvcGFnZXM+PHZvbHVtZT4yODU8L3ZvbHVtZT48bnVtYmVyPjEwPC9u
dW1iZXI+PGVkaXRpb24+MjAwOS8xMS8yNzwvZWRpdGlvbj48a2V5d29yZHM+PGtleXdvcmQ+QW1p
bm8gQWNpZCBTZXF1ZW5jZTwva2V5d29yZD48a2V5d29yZD5BbmltYWxzPC9rZXl3b3JkPjxrZXl3
b3JkPkNlbGwgTGluZTwva2V5d29yZD48a2V5d29yZD5Fbnp5bWUgQWN0aXZhdGlvbjwva2V5d29y
ZD48a2V5d29yZD5HZW5lIEV4cHJlc3Npb24gUmVndWxhdGlvbjwva2V5d29yZD48a2V5d29yZD5I
dW1hbnM8L2tleXdvcmQ+PGtleXdvcmQ+SW50ZXJsZXVraW4tMS9tZXRhYm9saXNtPC9rZXl3b3Jk
PjxrZXl3b3JkPkludGVybGV1a2luLTgvbWV0YWJvbGlzbTwva2V5d29yZD48a2V5d29yZD5NaWNl
PC9rZXl3b3JkPjxrZXl3b3JkPk1vbGVjdWxhciBTZXF1ZW5jZSBEYXRhPC9rZXl3b3JkPjxrZXl3
b3JkPk11dGFnZW5lc2lzPC9rZXl3b3JkPjxrZXl3b3JkPk15ZWxvaWQgRGlmZmVyZW50aWF0aW9u
IEZhY3RvciA4OC9nZW5ldGljcy8gbWV0YWJvbGlzbTwva2V5d29yZD48a2V5d29yZD5ORi1rYXBw
YSBCL2dlbmV0aWNzLyBtZXRhYm9saXNtPC9rZXl3b3JkPjxrZXl3b3JkPlJOQSwgU21hbGwgSW50
ZXJmZXJpbmcvZ2VuZXRpY3MvbWV0YWJvbGlzbTwva2V5d29yZD48a2V5d29yZD5SZWNlcHRvcnMs
IEludGVybGV1a2luL2NoZW1pc3RyeS9nZW5ldGljcy8gbWV0YWJvbGlzbTwva2V5d29yZD48a2V5
d29yZD5SZWNlcHRvcnMsIEludGVybGV1a2luLTEvY2hlbWlzdHJ5L2dlbmV0aWNzLyBtZXRhYm9s
aXNtPC9rZXl3b3JkPjxrZXl3b3JkPlNlcXVlbmNlIEFsaWdubWVudDwva2V5d29yZD48a2V5d29y
ZD5TaWduYWwgVHJhbnNkdWN0aW9uL3BoeXNpb2xvZ3k8L2tleXdvcmQ+PGtleXdvcmQ+cmFzIFBy
b3RlaW5zL2dlbmV0aWNzL21ldGFib2xpc208L2tleXdvcmQ+PC9rZXl3b3Jkcz48ZGF0ZXM+PHll
YXI+MjAxMDwveWVhcj48cHViLWRhdGVzPjxkYXRlPk1hciA1PC9kYXRlPjwvcHViLWRhdGVzPjwv
ZGF0ZXM+PGlzYm4+MTA4My0zNTFYIChFbGVjdHJvbmljKSYjeEQ7MDAyMS05MjU4IChMaW5raW5n
KTwvaXNibj48YWNjZXNzaW9uLW51bT4xOTk0MDExMzwvYWNjZXNzaW9uLW51bT48dXJscz48L3Vy
bHM+PGN1c3RvbTI+Mjg0NDE3MTwvY3VzdG9tMj48ZWxlY3Ryb25pYy1yZXNvdXJjZS1udW0+MTAu
MTA3NC9qYmMuTTEwOS4wNzM0Mjk8L2VsZWN0cm9uaWMtcmVzb3VyY2UtbnVtPjxyZW1vdGUtZGF0
YWJhc2UtcHJvdmlkZXI+TkxNPC9yZW1vdGUtZGF0YWJhc2UtcHJvdmlkZXI+PGxhbmd1YWdlPmVu
ZzwvbGFuZ3VhZ2U+PC9yZWNvcmQ+PC9DaXRlPjwvRW5kTm90ZT5=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PEVuZE5vdGU+PENpdGU+PEF1dGhvcj5WYWxsZXM8L0F1dGhvcj48WWVhcj4yMDAyPC9ZZWFyPjxS
ZWNOdW0+MTU8L1JlY051bT48RGlzcGxheVRleHQ+KFZhbGxlczxzdHlsZSBmYWNlPSJpdGFsaWMi
PiBldCBhbC48L3N0eWxlPiwgMjAwMiwgWmhhbmc8c3R5bGUgZmFjZT0iaXRhbGljIj4gZXQgYWwu
PC9zdHlsZT4sIDIwMTApPC9EaXNwbGF5VGV4dD48cmVjb3JkPjxyZWMtbnVtYmVyPjE1PC9yZWMt
bnVtYmVyPjxmb3JlaWduLWtleXM+PGtleSBhcHA9IkVOIiBkYi1pZD0iMjJhd3MycHNleDByOTNl
MHJ4bHZkdDBoZHA1dzBlMHpmZXh2Ij4xNTwva2V5PjwvZm9yZWlnbi1rZXlzPjxyZWYtdHlwZSBu
YW1lPSJKb3VybmFsIEFydGljbGUiPjE3PC9yZWYtdHlwZT48Y29udHJpYnV0b3JzPjxhdXRob3Jz
PjxhdXRob3I+VmFsbGVzLCBTLjwvYXV0aG9yPjxhdXRob3I+Q2F1bnQsIEMuIEouPC9hdXRob3I+
PGF1dGhvcj5XYWxrZXIsIE0uIEguPC9hdXRob3I+PGF1dGhvcj5Rd2FybnN0cm9tLCBFLiBFLjwv
YXV0aG9yPjwvYXV0aG9ycz48L2NvbnRyaWJ1dG9ycz48YXV0aC1hZGRyZXNzPkNlbGwgQmlvbG9n
eSBVbml0LCBEaXZpc2lvbiBvZiBHZW5vbWljIE1lZGljaW5lLCBVbml2ZXJzaXR5IG9mIFNoZWZm
aWVsZCwgU2hlZmZpZWxkLCBVbml0ZWQgS2luZ2RvbS48L2F1dGgtYWRkcmVzcz48dGl0bGVzPjx0
aXRsZT5QREdGIGVuaGFuY2VtZW50IG9mIElMLTEgcmVjZXB0b3IgbGV2ZWxzIGluIHNtb290aCBt
dXNjbGUgY2VsbHMgaW52b2x2ZXMgaW5kdWN0aW9uIG9mIGFuIGF0dGFjaG1lbnQtcmVndWxhdGVk
LCBoZXBhcmFuIHN1bGZhdGUgYmluZGluZyBzaXRlIChJTC0xUklJSSk8L3RpdGxlPjxzZWNvbmRh
cnktdGl0bGU+TGFib3JhdG9yeSBJbnZlc3RpZ2F0aW9uPC9zZWNvbmRhcnktdGl0bGU+PC90aXRs
ZXM+PHBlcmlvZGljYWw+PGZ1bGwtdGl0bGU+TGFib3JhdG9yeSBJbnZlc3RpZ2F0aW9uPC9mdWxs
LXRpdGxlPjwvcGVyaW9kaWNhbD48cGFnZXM+ODU1LTYyPC9wYWdlcz48dm9sdW1lPjgyPC92b2x1
bWU+PG51bWJlcj43PC9udW1iZXI+PGVkaXRpb24+MjAwMi8wNy8xNjwvZWRpdGlvbj48a2V5d29y
ZHM+PGtleXdvcmQ+QW5pbWFsczwva2V5d29yZD48a2V5d29yZD5BcnRlcmllczwva2V5d29yZD48
a2V5d29yZD5CaW5kaW5nIFNpdGVzPC9rZXl3b3JkPjxrZXl3b3JkPkNlbGwgQWRoZXNpb24vZHJ1
ZyBlZmZlY3RzL3BoeXNpb2xvZ3k8L2tleXdvcmQ+PGtleXdvcmQ+SGFwbG9yaGluaTwva2V5d29y
ZD48a2V5d29yZD5IZXBhcml0aW4gU3VsZmF0ZS8gbWV0YWJvbGlzbTwva2V5d29yZD48a2V5d29y
ZD5LaW5ldGljczwva2V5d29yZD48a2V5d29yZD5NdXNjbGUsIFNtb290aCwgVmFzY3VsYXIvZHJ1
ZyBlZmZlY3RzLyBpbW11bm9sb2d5PC9rZXl3b3JkPjxrZXl3b3JkPlBsYXRlbGV0LURlcml2ZWQg
R3Jvd3RoIEZhY3Rvci8gcGhhcm1hY29sb2d5PC9rZXl3b3JkPjxrZXl3b3JkPlJlY2VwdG9ycywg
SW50ZXJsZXVraW4tMS9kcnVnIGVmZmVjdHMvIGdlbmV0aWNzLyBwaHlzaW9sb2d5PC9rZXl3b3Jk
Pjwva2V5d29yZHM+PGRhdGVzPjx5ZWFyPjIwMDI8L3llYXI+PHB1Yi1kYXRlcz48ZGF0ZT5KdWw8
L2RhdGU+PC9wdWItZGF0ZXM+PC9kYXRlcz48aXNibj4wMDIzLTY4MzcgKFByaW50KSYjeEQ7MDAy
My02ODM3IChMaW5raW5nKTwvaXNibj48YWNjZXNzaW9uLW51bT4xMjExODA4NzwvYWNjZXNzaW9u
LW51bT48dXJscz48L3VybHM+PHJlbW90ZS1kYXRhYmFzZS1wcm92aWRlcj5ObG08L3JlbW90ZS1k
YXRhYmFzZS1wcm92aWRlcj48bGFuZ3VhZ2U+ZW5nPC9sYW5ndWFnZT48L3JlY29yZD48L0NpdGU+
PENpdGU+PEF1dGhvcj5aaGFuZzwvQXV0aG9yPjxZZWFyPjIwMTA8L1llYXI+PFJlY051bT4xMjU8
L1JlY051bT48cmVjb3JkPjxyZWMtbnVtYmVyPjEyNTwvcmVjLW51bWJlcj48Zm9yZWlnbi1rZXlz
PjxrZXkgYXBwPSJFTiIgZGItaWQ9IjIyYXdzMnBzZXgwcjkzZTByeGx2ZHQwaGRwNXcwZTB6ZmV4
diI+MTI1PC9rZXk+PGtleSBhcHA9IkVOV2ViIiBkYi1pZD0iVHEtRll3cnRxZ2dBQURpNUk1USI+
MTc1PC9rZXk+PC9mb3JlaWduLWtleXM+PHJlZi10eXBlIG5hbWU9IkpvdXJuYWwgQXJ0aWNsZSI+
MTc8L3JlZi10eXBlPjxjb250cmlidXRvcnM+PGF1dGhvcnM+PGF1dGhvcj5aaGFuZywgWC48L2F1
dGhvcj48YXV0aG9yPlNoZXBoYXJkLCBGLjwvYXV0aG9yPjxhdXRob3I+S2ltLCBILiBCLjwvYXV0
aG9yPjxhdXRob3I+UGFsbWVyLCBJLiBSLjwvYXV0aG9yPjxhdXRob3I+TWNIYXJnLCBTLjwvYXV0
aG9yPjxhdXRob3I+Rm93bGVyLCBHLiBKLjwvYXV0aG9yPjxhdXRob3I+TyZhcG9zO05laWxsLCBM
LiBBLjwvYXV0aG9yPjxhdXRob3I+S2lzcy1Ub3RoLCBFLjwvYXV0aG9yPjxhdXRob3I+UXdhcm5z
dHJvbSwgRS4gRS48L2F1dGhvcj48L2F1dGhvcnM+PC9jb250cmlidXRvcnM+PGF1dGgtYWRkcmVz
cz5Vbml0cyBvZiBDZWxsIEJpb2xvZ3ksIFVuaXZlcnNpdHkgb2YgU2hlZmZpZWxkLCBTaGVmZmll
bGQgUzEwMlJYLCBVbml0ZWQgS2luZ2RvbS48L2F1dGgtYWRkcmVzcz48dGl0bGVzPjx0aXRsZT5U
SUxSUiwgYSBub3ZlbCBJTC0xUkkgY28tcmVjZXB0b3IsIHBvdGVudGlhdGVzIE15RDg4IHJlY3J1
aXRtZW50IHRvIGNvbnRyb2wgUmFzLWRlcGVuZGVudCBhbXBsaWZpY2F0aW9uIG9mIE5GLWthcHBh
QjwvdGl0bGU+PHNlY29uZGFyeS10aXRsZT5Kb3VybmFsIG9mIEJpb2xvZ2ljYWwgQ2hlbWlzdHJ5
PC9zZWNvbmRhcnktdGl0bGU+PGFsdC10aXRsZT5UaGUgSm91cm5hbCBvZiBiaW9sb2dpY2FsIGNo
ZW1pc3RyeTwvYWx0LXRpdGxlPjwvdGl0bGVzPjxwZXJpb2RpY2FsPjxmdWxsLXRpdGxlPkpvdXJu
YWwgb2YgQmlvbG9naWNhbCBDaGVtaXN0cnk8L2Z1bGwtdGl0bGU+PC9wZXJpb2RpY2FsPjxhbHQt
cGVyaW9kaWNhbD48ZnVsbC10aXRsZT5KIEJpb2wgQ2hlbTwvZnVsbC10aXRsZT48YWJici0xPlRo
ZSBKb3VybmFsIG9mIGJpb2xvZ2ljYWwgY2hlbWlzdHJ5PC9hYmJyLTE+PC9hbHQtcGVyaW9kaWNh
bD48cGFnZXM+NzIyMi0zMjwvcGFnZXM+PHZvbHVtZT4yODU8L3ZvbHVtZT48bnVtYmVyPjEwPC9u
dW1iZXI+PGVkaXRpb24+MjAwOS8xMS8yNzwvZWRpdGlvbj48a2V5d29yZHM+PGtleXdvcmQ+QW1p
bm8gQWNpZCBTZXF1ZW5jZTwva2V5d29yZD48a2V5d29yZD5BbmltYWxzPC9rZXl3b3JkPjxrZXl3
b3JkPkNlbGwgTGluZTwva2V5d29yZD48a2V5d29yZD5Fbnp5bWUgQWN0aXZhdGlvbjwva2V5d29y
ZD48a2V5d29yZD5HZW5lIEV4cHJlc3Npb24gUmVndWxhdGlvbjwva2V5d29yZD48a2V5d29yZD5I
dW1hbnM8L2tleXdvcmQ+PGtleXdvcmQ+SW50ZXJsZXVraW4tMS9tZXRhYm9saXNtPC9rZXl3b3Jk
PjxrZXl3b3JkPkludGVybGV1a2luLTgvbWV0YWJvbGlzbTwva2V5d29yZD48a2V5d29yZD5NaWNl
PC9rZXl3b3JkPjxrZXl3b3JkPk1vbGVjdWxhciBTZXF1ZW5jZSBEYXRhPC9rZXl3b3JkPjxrZXl3
b3JkPk11dGFnZW5lc2lzPC9rZXl3b3JkPjxrZXl3b3JkPk15ZWxvaWQgRGlmZmVyZW50aWF0aW9u
IEZhY3RvciA4OC9nZW5ldGljcy8gbWV0YWJvbGlzbTwva2V5d29yZD48a2V5d29yZD5ORi1rYXBw
YSBCL2dlbmV0aWNzLyBtZXRhYm9saXNtPC9rZXl3b3JkPjxrZXl3b3JkPlJOQSwgU21hbGwgSW50
ZXJmZXJpbmcvZ2VuZXRpY3MvbWV0YWJvbGlzbTwva2V5d29yZD48a2V5d29yZD5SZWNlcHRvcnMs
IEludGVybGV1a2luL2NoZW1pc3RyeS9nZW5ldGljcy8gbWV0YWJvbGlzbTwva2V5d29yZD48a2V5
d29yZD5SZWNlcHRvcnMsIEludGVybGV1a2luLTEvY2hlbWlzdHJ5L2dlbmV0aWNzLyBtZXRhYm9s
aXNtPC9rZXl3b3JkPjxrZXl3b3JkPlNlcXVlbmNlIEFsaWdubWVudDwva2V5d29yZD48a2V5d29y
ZD5TaWduYWwgVHJhbnNkdWN0aW9uL3BoeXNpb2xvZ3k8L2tleXdvcmQ+PGtleXdvcmQ+cmFzIFBy
b3RlaW5zL2dlbmV0aWNzL21ldGFib2xpc208L2tleXdvcmQ+PC9rZXl3b3Jkcz48ZGF0ZXM+PHll
YXI+MjAxMDwveWVhcj48cHViLWRhdGVzPjxkYXRlPk1hciA1PC9kYXRlPjwvcHViLWRhdGVzPjwv
ZGF0ZXM+PGlzYm4+MTA4My0zNTFYIChFbGVjdHJvbmljKSYjeEQ7MDAyMS05MjU4IChMaW5raW5n
KTwvaXNibj48YWNjZXNzaW9uLW51bT4xOTk0MDExMzwvYWNjZXNzaW9uLW51bT48dXJscz48L3Vy
bHM+PGN1c3RvbTI+Mjg0NDE3MTwvY3VzdG9tMj48ZWxlY3Ryb25pYy1yZXNvdXJjZS1udW0+MTAu
MTA3NC9qYmMuTTEwOS4wNzM0Mjk8L2VsZWN0cm9uaWMtcmVzb3VyY2UtbnVtPjxyZW1vdGUtZGF0
YWJhc2UtcHJvdmlkZXI+TkxNPC9yZW1vdGUtZGF0YWJhc2UtcHJvdmlkZXI+PGxhbmd1YWdlPmVu
ZzwvbGFuZ3VhZ2U+PC9yZWNvcmQ+PC9DaXRlPjwvRW5kTm90ZT5=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174" w:tooltip="Valles, 2002 #15" w:history="1">
        <w:r w:rsidR="008078F9" w:rsidRPr="008E0933">
          <w:rPr>
            <w:rFonts w:ascii="Arial" w:hAnsi="Arial" w:cs="Arial"/>
            <w:noProof/>
            <w:sz w:val="24"/>
            <w:szCs w:val="24"/>
          </w:rPr>
          <w:t>Valles</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2002</w:t>
        </w:r>
      </w:hyperlink>
      <w:r w:rsidRPr="008E0933">
        <w:rPr>
          <w:rFonts w:ascii="Arial" w:hAnsi="Arial" w:cs="Arial"/>
          <w:noProof/>
          <w:sz w:val="24"/>
          <w:szCs w:val="24"/>
        </w:rPr>
        <w:t xml:space="preserve">, </w:t>
      </w:r>
      <w:hyperlink w:anchor="_ENREF_199" w:tooltip="Zhang, 2010 #125" w:history="1">
        <w:r w:rsidR="008078F9" w:rsidRPr="008E0933">
          <w:rPr>
            <w:rFonts w:ascii="Arial" w:hAnsi="Arial" w:cs="Arial"/>
            <w:noProof/>
            <w:sz w:val="24"/>
            <w:szCs w:val="24"/>
          </w:rPr>
          <w:t>Zhang</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2010</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TILRR is recruited to the IL-1 receptor complex after binding of IL-1 to the receptor and enhances the pro-inflammatory and anti-apoptotic activity of IL-1 signalling </w:t>
      </w:r>
      <w:r w:rsidRPr="008E0933">
        <w:rPr>
          <w:rFonts w:ascii="Arial" w:hAnsi="Arial" w:cs="Arial"/>
          <w:sz w:val="24"/>
          <w:szCs w:val="24"/>
        </w:rPr>
        <w:fldChar w:fldCharType="begin"/>
      </w:r>
      <w:r w:rsidR="00567B65">
        <w:rPr>
          <w:rFonts w:ascii="Arial" w:hAnsi="Arial" w:cs="Arial"/>
          <w:sz w:val="24"/>
          <w:szCs w:val="24"/>
        </w:rPr>
        <w:instrText xml:space="preserve"> ADDIN EN.CITE &lt;EndNote&gt;&lt;Cite&gt;&lt;Author&gt;Zhang&lt;/Author&gt;&lt;Year&gt;2012&lt;/Year&gt;&lt;RecNum&gt;126&lt;/RecNum&gt;&lt;DisplayText&gt;(Zhang&lt;style face="italic"&gt; et al.&lt;/style&gt;, 2012)&lt;/DisplayText&gt;&lt;record&gt;&lt;rec-number&gt;126&lt;/rec-number&gt;&lt;foreign-keys&gt;&lt;key app="EN" db-id="22aws2psex0r93e0rxlvdt0hdp5w0e0zfexv"&gt;126&lt;/key&gt;&lt;key app="ENWeb" db-id="Tq-FYwrtqggAADi5I5Q"&gt;258&lt;/key&gt;&lt;/foreign-keys&gt;&lt;ref-type name="Journal Article"&gt;17&lt;/ref-type&gt;&lt;contributors&gt;&lt;authors&gt;&lt;author&gt;Zhang, Xiao&lt;/author&gt;&lt;author&gt;Montagut Pino, Gemma&lt;/author&gt;&lt;author&gt;Shephard, Freya&lt;/author&gt;&lt;author&gt;Kiss-Toth, Endre&lt;/author&gt;&lt;author&gt;Qwarnstrom, Eva E.&lt;/author&gt;&lt;/authors&gt;&lt;/contributors&gt;&lt;titles&gt;&lt;title&gt;Distinct control of MYD88-dependent and AKT-regulated responses by the IL-1RI co-receptor, TILRR&lt;/title&gt;&lt;secondary-title&gt;Journal of Biological Chemistry&lt;/secondary-title&gt;&lt;/titles&gt;&lt;periodical&gt;&lt;full-title&gt;Journal of Biological Chemistry&lt;/full-title&gt;&lt;/periodical&gt;&lt;pages&gt;12348-12352&lt;/pages&gt;&lt;volume&gt;287&lt;/volume&gt;&lt;number&gt;15&lt;/number&gt;&lt;dates&gt;&lt;year&gt;2012&lt;/year&gt;&lt;pub-dates&gt;&lt;date&gt;January 19, 2012&lt;/date&gt;&lt;/pub-dates&gt;&lt;/dates&gt;&lt;urls&gt;&lt;related-urls&gt;&lt;url&gt;http://www.jbc.org/content/early/2012/01/19/jbc.C111.321711.abstract&lt;/url&gt;&lt;/related-urls&gt;&lt;/urls&gt;&lt;electronic-resource-num&gt;10.1074/jbc.C111.321711&lt;/electronic-resource-num&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198" w:tooltip="Zhang, 2012 #126" w:history="1">
        <w:r w:rsidR="008078F9" w:rsidRPr="008E0933">
          <w:rPr>
            <w:rFonts w:ascii="Arial" w:hAnsi="Arial" w:cs="Arial"/>
            <w:noProof/>
            <w:sz w:val="24"/>
            <w:szCs w:val="24"/>
          </w:rPr>
          <w:t>Zhang</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2012</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w:t>
      </w:r>
    </w:p>
    <w:p w14:paraId="3ACC4151" w14:textId="77777777" w:rsidR="0059580A" w:rsidRDefault="0059580A" w:rsidP="008E0933">
      <w:pPr>
        <w:spacing w:line="480" w:lineRule="auto"/>
        <w:jc w:val="both"/>
        <w:rPr>
          <w:rFonts w:ascii="Arial" w:hAnsi="Arial" w:cs="Arial"/>
          <w:sz w:val="24"/>
          <w:szCs w:val="24"/>
        </w:rPr>
      </w:pPr>
    </w:p>
    <w:p w14:paraId="48F288CE" w14:textId="77777777" w:rsidR="0059580A" w:rsidRPr="008E0933" w:rsidRDefault="0059580A" w:rsidP="008E0933">
      <w:pPr>
        <w:spacing w:line="480" w:lineRule="auto"/>
        <w:jc w:val="both"/>
        <w:rPr>
          <w:rFonts w:ascii="Arial" w:hAnsi="Arial" w:cs="Arial"/>
          <w:sz w:val="24"/>
          <w:szCs w:val="24"/>
        </w:rPr>
      </w:pPr>
    </w:p>
    <w:p w14:paraId="2813B16D" w14:textId="77777777" w:rsidR="00130A9F" w:rsidRPr="008E0933" w:rsidRDefault="00130A9F" w:rsidP="008E0933">
      <w:pPr>
        <w:spacing w:line="480" w:lineRule="auto"/>
        <w:jc w:val="both"/>
        <w:rPr>
          <w:rFonts w:ascii="Arial" w:hAnsi="Arial" w:cs="Arial"/>
          <w:sz w:val="24"/>
          <w:szCs w:val="24"/>
        </w:rPr>
      </w:pPr>
    </w:p>
    <w:p w14:paraId="168A7758" w14:textId="77777777" w:rsidR="00130A9F" w:rsidRPr="008E0933" w:rsidRDefault="00130A9F" w:rsidP="008E0933">
      <w:pPr>
        <w:jc w:val="both"/>
        <w:rPr>
          <w:rFonts w:ascii="Arial" w:hAnsi="Arial" w:cs="Arial"/>
          <w:sz w:val="24"/>
          <w:szCs w:val="24"/>
        </w:rPr>
      </w:pPr>
      <w:r w:rsidRPr="008E0933">
        <w:rPr>
          <w:rFonts w:ascii="Arial" w:hAnsi="Arial" w:cs="Arial"/>
          <w:noProof/>
          <w:sz w:val="24"/>
          <w:szCs w:val="24"/>
          <w:lang w:val="en-US" w:eastAsia="en-US"/>
        </w:rPr>
        <w:drawing>
          <wp:inline distT="0" distB="0" distL="0" distR="0" wp14:anchorId="3276EDD8" wp14:editId="178F47A5">
            <wp:extent cx="3933915" cy="5325036"/>
            <wp:effectExtent l="0" t="0" r="317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R IL1R signalling"/>
                    <pic:cNvPicPr/>
                  </pic:nvPicPr>
                  <pic:blipFill>
                    <a:blip r:embed="rId12" cstate="screen">
                      <a:extLst>
                        <a:ext uri="{28A0092B-C50C-407E-A947-70E740481C1C}">
                          <a14:useLocalDpi xmlns:a14="http://schemas.microsoft.com/office/drawing/2010/main"/>
                        </a:ext>
                      </a:extLst>
                    </a:blip>
                    <a:stretch>
                      <a:fillRect/>
                    </a:stretch>
                  </pic:blipFill>
                  <pic:spPr>
                    <a:xfrm>
                      <a:off x="0" y="0"/>
                      <a:ext cx="3935884" cy="5327702"/>
                    </a:xfrm>
                    <a:prstGeom prst="rect">
                      <a:avLst/>
                    </a:prstGeom>
                  </pic:spPr>
                </pic:pic>
              </a:graphicData>
            </a:graphic>
          </wp:inline>
        </w:drawing>
      </w:r>
    </w:p>
    <w:p w14:paraId="59112F27" w14:textId="77777777" w:rsidR="00130A9F" w:rsidRPr="008E0933" w:rsidRDefault="00130A9F" w:rsidP="008577C2">
      <w:pPr>
        <w:pStyle w:val="Heading6"/>
        <w:spacing w:line="240" w:lineRule="auto"/>
        <w:jc w:val="both"/>
        <w:rPr>
          <w:rFonts w:ascii="Arial" w:hAnsi="Arial" w:cs="Arial"/>
          <w:b/>
          <w:i w:val="0"/>
          <w:color w:val="auto"/>
          <w:sz w:val="24"/>
          <w:szCs w:val="24"/>
        </w:rPr>
      </w:pPr>
      <w:bookmarkStart w:id="7" w:name="_Toc330993925"/>
      <w:r w:rsidRPr="008E0933">
        <w:rPr>
          <w:rFonts w:ascii="Arial" w:hAnsi="Arial" w:cs="Arial"/>
          <w:b/>
          <w:i w:val="0"/>
          <w:color w:val="auto"/>
          <w:sz w:val="24"/>
          <w:szCs w:val="24"/>
        </w:rPr>
        <w:t>Figure 1.1 TLR and IL-1R1 signalling pathways lead to transcription factor activation</w:t>
      </w:r>
      <w:bookmarkEnd w:id="7"/>
    </w:p>
    <w:p w14:paraId="034AD040" w14:textId="66F59527" w:rsidR="00130A9F" w:rsidRPr="008E0933" w:rsidRDefault="00130A9F" w:rsidP="008577C2">
      <w:pPr>
        <w:spacing w:line="240" w:lineRule="auto"/>
        <w:jc w:val="both"/>
        <w:rPr>
          <w:rFonts w:ascii="Arial" w:hAnsi="Arial" w:cs="Arial"/>
          <w:sz w:val="24"/>
          <w:szCs w:val="24"/>
        </w:rPr>
      </w:pPr>
      <w:r w:rsidRPr="008E0933">
        <w:rPr>
          <w:rFonts w:ascii="Arial" w:hAnsi="Arial" w:cs="Arial"/>
          <w:sz w:val="24"/>
          <w:szCs w:val="24"/>
        </w:rPr>
        <w:t>Ligand binding to the surface receptor leads to MyD88 adaptor recruitment to the surface receptor via TIR:TIR interaction. This initiates a downstream kinase cascade resulting in transcription factor activation and translocation to the nucleus. Reproduced with permission from Creative commons (</w:t>
      </w:r>
      <w:hyperlink r:id="rId13" w:history="1">
        <w:r w:rsidRPr="008E0933">
          <w:rPr>
            <w:rStyle w:val="Hyperlink"/>
            <w:rFonts w:ascii="Arial" w:hAnsi="Arial" w:cs="Arial"/>
            <w:sz w:val="24"/>
            <w:szCs w:val="24"/>
          </w:rPr>
          <w:t>http://creativecommons.org/licenses/by/4.0/legalcode</w:t>
        </w:r>
      </w:hyperlink>
      <w:r w:rsidRPr="008E0933">
        <w:rPr>
          <w:rFonts w:ascii="Arial" w:hAnsi="Arial" w:cs="Arial"/>
          <w:sz w:val="24"/>
          <w:szCs w:val="24"/>
        </w:rPr>
        <w:t xml:space="preserve">) </w:t>
      </w:r>
      <w:r w:rsidRPr="008E0933">
        <w:rPr>
          <w:rFonts w:ascii="Arial" w:hAnsi="Arial" w:cs="Arial"/>
          <w:sz w:val="24"/>
          <w:szCs w:val="24"/>
        </w:rPr>
        <w:fldChar w:fldCharType="begin"/>
      </w:r>
      <w:r w:rsidRPr="008E0933">
        <w:rPr>
          <w:rFonts w:ascii="Arial" w:hAnsi="Arial" w:cs="Arial"/>
          <w:sz w:val="24"/>
          <w:szCs w:val="24"/>
        </w:rPr>
        <w:instrText xml:space="preserve"> ADDIN EN.CITE &lt;EndNote&gt;&lt;Cite&gt;&lt;Author&gt;Jain&lt;/Author&gt;&lt;Year&gt;2014&lt;/Year&gt;&lt;RecNum&gt;1799&lt;/RecNum&gt;&lt;DisplayText&gt;(Jain&lt;style face="italic"&gt; et al.&lt;/style&gt;, 2014)&lt;/DisplayText&gt;&lt;record&gt;&lt;rec-number&gt;1799&lt;/rec-number&gt;&lt;foreign-keys&gt;&lt;key app="EN" db-id="22aws2psex0r93e0rxlvdt0hdp5w0e0zfexv"&gt;1799&lt;/key&gt;&lt;/foreign-keys&gt;&lt;ref-type name="Journal Article"&gt;17&lt;/ref-type&gt;&lt;contributors&gt;&lt;authors&gt;&lt;author&gt;Jain, Ajay&lt;/author&gt;&lt;author&gt;Kaczanowska, Sabina&lt;/author&gt;&lt;author&gt;Davila, Eduardo&lt;/author&gt;&lt;/authors&gt;&lt;/contributors&gt;&lt;titles&gt;&lt;title&gt;IL-1 receptor-associated kinase signaling and its role in inflammation, cancer progression, and therapy resistance&lt;/title&gt;&lt;secondary-title&gt;Frontiers in Immunology&lt;/secondary-title&gt;&lt;/titles&gt;&lt;periodical&gt;&lt;full-title&gt;Front Immunol&lt;/full-title&gt;&lt;abbr-1&gt;Frontiers in immunology&lt;/abbr-1&gt;&lt;/periodical&gt;&lt;volume&gt;5&lt;/volume&gt;&lt;dates&gt;&lt;year&gt;2014&lt;/year&gt;&lt;pub-dates&gt;&lt;date&gt;Nov 17&lt;/date&gt;&lt;/pub-dates&gt;&lt;/dates&gt;&lt;isbn&gt;1664-3224&lt;/isbn&gt;&lt;accession-num&gt;WOS:000354524800001&lt;/accession-num&gt;&lt;urls&gt;&lt;related-urls&gt;&lt;url&gt;&amp;lt;Go to ISI&amp;gt;://WOS:000354524800001&lt;/url&gt;&lt;/related-urls&gt;&lt;/urls&gt;&lt;custom7&gt;553&lt;/custom7&gt;&lt;electronic-resource-num&gt;10.3389/fimmu.2014.00553&lt;/electronic-resource-num&gt;&lt;/record&gt;&lt;/Cite&gt;&lt;/EndNote&gt;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81" w:tooltip="Jain, 2014 #1799" w:history="1">
        <w:r w:rsidR="008078F9" w:rsidRPr="008E0933">
          <w:rPr>
            <w:rFonts w:ascii="Arial" w:hAnsi="Arial" w:cs="Arial"/>
            <w:noProof/>
            <w:sz w:val="24"/>
            <w:szCs w:val="24"/>
          </w:rPr>
          <w:t>Jain</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2014</w:t>
        </w:r>
      </w:hyperlink>
      <w:r w:rsidRPr="008E0933">
        <w:rPr>
          <w:rFonts w:ascii="Arial" w:hAnsi="Arial" w:cs="Arial"/>
          <w:noProof/>
          <w:sz w:val="24"/>
          <w:szCs w:val="24"/>
        </w:rPr>
        <w:t>)</w:t>
      </w:r>
      <w:r w:rsidRPr="008E0933">
        <w:rPr>
          <w:rFonts w:ascii="Arial" w:hAnsi="Arial" w:cs="Arial"/>
          <w:sz w:val="24"/>
          <w:szCs w:val="24"/>
        </w:rPr>
        <w:fldChar w:fldCharType="end"/>
      </w:r>
    </w:p>
    <w:p w14:paraId="6823DBFF" w14:textId="77777777" w:rsidR="00130A9F" w:rsidRDefault="00130A9F" w:rsidP="008E0933">
      <w:pPr>
        <w:jc w:val="both"/>
        <w:rPr>
          <w:rFonts w:ascii="Arial" w:hAnsi="Arial" w:cs="Arial"/>
          <w:sz w:val="24"/>
          <w:szCs w:val="24"/>
        </w:rPr>
      </w:pPr>
    </w:p>
    <w:p w14:paraId="1B773283" w14:textId="77777777" w:rsidR="0059580A" w:rsidRDefault="0059580A" w:rsidP="008E0933">
      <w:pPr>
        <w:jc w:val="both"/>
        <w:rPr>
          <w:rFonts w:ascii="Arial" w:hAnsi="Arial" w:cs="Arial"/>
          <w:sz w:val="24"/>
          <w:szCs w:val="24"/>
        </w:rPr>
      </w:pPr>
    </w:p>
    <w:p w14:paraId="1C8EC318" w14:textId="77777777" w:rsidR="008577C2" w:rsidRPr="008E0933" w:rsidRDefault="008577C2" w:rsidP="008E0933">
      <w:pPr>
        <w:jc w:val="both"/>
        <w:rPr>
          <w:rFonts w:ascii="Arial" w:hAnsi="Arial" w:cs="Arial"/>
          <w:sz w:val="24"/>
          <w:szCs w:val="24"/>
        </w:rPr>
      </w:pPr>
    </w:p>
    <w:p w14:paraId="42BBC10C" w14:textId="77777777" w:rsidR="00130A9F" w:rsidRPr="008E0933" w:rsidRDefault="00130A9F" w:rsidP="008E0933">
      <w:pPr>
        <w:pStyle w:val="Heading2"/>
        <w:spacing w:line="480" w:lineRule="auto"/>
        <w:jc w:val="both"/>
        <w:rPr>
          <w:rFonts w:ascii="Arial" w:hAnsi="Arial" w:cs="Arial"/>
          <w:color w:val="auto"/>
          <w:sz w:val="24"/>
          <w:szCs w:val="24"/>
        </w:rPr>
      </w:pPr>
      <w:bookmarkStart w:id="8" w:name="_Toc311836883"/>
      <w:bookmarkStart w:id="9" w:name="_Toc311836997"/>
      <w:bookmarkStart w:id="10" w:name="_Toc329635116"/>
      <w:r w:rsidRPr="008E0933">
        <w:rPr>
          <w:rFonts w:ascii="Arial" w:hAnsi="Arial" w:cs="Arial"/>
          <w:color w:val="auto"/>
          <w:sz w:val="24"/>
          <w:szCs w:val="24"/>
        </w:rPr>
        <w:t>1.2 IL-1 family in innate immunity</w:t>
      </w:r>
      <w:bookmarkEnd w:id="8"/>
      <w:bookmarkEnd w:id="9"/>
      <w:bookmarkEnd w:id="10"/>
    </w:p>
    <w:p w14:paraId="37E9BA0F" w14:textId="77777777" w:rsidR="00130A9F" w:rsidRPr="008E0933" w:rsidRDefault="00130A9F" w:rsidP="008E0933">
      <w:pPr>
        <w:pStyle w:val="Heading3"/>
        <w:spacing w:line="480" w:lineRule="auto"/>
        <w:jc w:val="both"/>
        <w:rPr>
          <w:rFonts w:ascii="Arial" w:hAnsi="Arial" w:cs="Arial"/>
          <w:color w:val="auto"/>
        </w:rPr>
      </w:pPr>
      <w:bookmarkStart w:id="11" w:name="_Toc311836884"/>
      <w:bookmarkStart w:id="12" w:name="_Toc311836998"/>
      <w:bookmarkStart w:id="13" w:name="_Toc329635117"/>
      <w:r w:rsidRPr="008E0933">
        <w:rPr>
          <w:rFonts w:ascii="Arial" w:hAnsi="Arial" w:cs="Arial"/>
          <w:color w:val="auto"/>
        </w:rPr>
        <w:t>1.2.1 IL-1</w:t>
      </w:r>
      <w:bookmarkEnd w:id="11"/>
      <w:bookmarkEnd w:id="12"/>
      <w:bookmarkEnd w:id="13"/>
      <w:r w:rsidRPr="008E0933">
        <w:rPr>
          <w:rFonts w:ascii="Arial" w:hAnsi="Arial" w:cs="Arial"/>
          <w:color w:val="auto"/>
        </w:rPr>
        <w:t xml:space="preserve"> </w:t>
      </w:r>
    </w:p>
    <w:p w14:paraId="1C939CFB" w14:textId="297C7EA4" w:rsidR="00130A9F" w:rsidRPr="008E0933" w:rsidRDefault="00130A9F" w:rsidP="008E0933">
      <w:pPr>
        <w:pStyle w:val="ListParagraph"/>
        <w:spacing w:line="480" w:lineRule="auto"/>
        <w:ind w:left="0"/>
        <w:jc w:val="both"/>
        <w:rPr>
          <w:rFonts w:ascii="Arial" w:hAnsi="Arial" w:cs="Arial"/>
        </w:rPr>
      </w:pPr>
      <w:r w:rsidRPr="008E0933">
        <w:rPr>
          <w:rFonts w:ascii="Arial" w:hAnsi="Arial" w:cs="Arial"/>
        </w:rPr>
        <w:t xml:space="preserve">IL-1 is the prototypical cytokine in the IL-1 family of cytokines. There are 11 members of this family, IL-1 the first identified and IL-37 the newest member of this family (previously known as IL-1F7) </w:t>
      </w:r>
      <w:r w:rsidRPr="008E0933">
        <w:rPr>
          <w:rFonts w:ascii="Arial" w:hAnsi="Arial" w:cs="Arial"/>
        </w:rPr>
        <w:fldChar w:fldCharType="begin">
          <w:fldData xml:space="preserve">PEVuZE5vdGU+PENpdGU+PEF1dGhvcj5Ob2xkPC9BdXRob3I+PFllYXI+MjAxMDwvWWVhcj48UmVj
TnVtPjk2PC9SZWNOdW0+PERpc3BsYXlUZXh0PihLdW1hcjxzdHlsZSBmYWNlPSJpdGFsaWMiPiBl
dCBhbC48L3N0eWxlPiwgMjAwMCwgTm9sZDxzdHlsZSBmYWNlPSJpdGFsaWMiPiBldCBhbC48L3N0
eWxlPiwgMjAxMCk8L0Rpc3BsYXlUZXh0PjxyZWNvcmQ+PHJlYy1udW1iZXI+OTY8L3JlYy1udW1i
ZXI+PGZvcmVpZ24ta2V5cz48a2V5IGFwcD0iRU4iIGRiLWlkPSIyMmF3czJwc2V4MHI5M2Uwcnhs
dmR0MGhkcDV3MGUwemZleHYiPjk2PC9rZXk+PGtleSBhcHA9IkVOV2ViIiBkYi1pZD0iVHEtRll3
cnRxZ2dBQURpNUk1USI+MTU3PC9rZXk+PC9mb3JlaWduLWtleXM+PHJlZi10eXBlIG5hbWU9Ikpv
dXJuYWwgQXJ0aWNsZSI+MTc8L3JlZi10eXBlPjxjb250cmlidXRvcnM+PGF1dGhvcnM+PGF1dGhv
cj5Ob2xkLCBNLiBGLjwvYXV0aG9yPjxhdXRob3I+Tm9sZC1QZXRyeSwgQy4gQS48L2F1dGhvcj48
YXV0aG9yPlplcHAsIEouIEEuPC9hdXRob3I+PGF1dGhvcj5QYWxtZXIsIEIuIEUuPC9hdXRob3I+
PGF1dGhvcj5CdWZsZXIsIFAuPC9hdXRob3I+PGF1dGhvcj5EaW5hcmVsbG8sIEMuIEEuPC9hdXRo
b3I+PC9hdXRob3JzPjwvY29udHJpYnV0b3JzPjxhdXRoLWFkZHJlc3M+RGVwYXJ0bWVudCBvZiBN
ZWRpY2luZSwgVW5pdmVyc2l0eSBvZiBDb2xvcmFkbyBEZW52ZXIsIEF1cm9yYSwgQ29sb3JhZG8s
IFVTQS48L2F1dGgtYWRkcmVzcz48dGl0bGVzPjx0aXRsZT5JTC0zNyBpcyBhIGZ1bmRhbWVudGFs
IGluaGliaXRvciBvZiBpbm5hdGUgaW1tdW5pdHk8L3RpdGxlPjxzZWNvbmRhcnktdGl0bGU+TmF0
dXJlIEltbXVub2xvZ3k8L3NlY29uZGFyeS10aXRsZT48YWx0LXRpdGxlPk5hdHVyZSBpbW11bm9s
b2d5PC9hbHQtdGl0bGU+PC90aXRsZXM+PHBlcmlvZGljYWw+PGZ1bGwtdGl0bGU+TmF0IEltbXVu
b2w8L2Z1bGwtdGl0bGU+PGFiYnItMT5OYXR1cmUgaW1tdW5vbG9neTwvYWJici0xPjwvcGVyaW9k
aWNhbD48YWx0LXBlcmlvZGljYWw+PGZ1bGwtdGl0bGU+TmF0IEltbXVub2w8L2Z1bGwtdGl0bGU+
PGFiYnItMT5OYXR1cmUgaW1tdW5vbG9neTwvYWJici0xPjwvYWx0LXBlcmlvZGljYWw+PHBhZ2Vz
PjEwMTQtMjI8L3BhZ2VzPjx2b2x1bWU+MTE8L3ZvbHVtZT48bnVtYmVyPjExPC9udW1iZXI+PGVk
aXRpb24+MjAxMC8xMC8xMjwvZWRpdGlvbj48a2V5d29yZHM+PGtleXdvcmQ+QW5pbWFsczwva2V5
d29yZD48a2V5d29yZD5DZWxsIExpbmU8L2tleXdvcmQ+PGtleXdvcmQ+R2VuZSBLbm9ja2Rvd24g
VGVjaG5pcXVlczwva2V5d29yZD48a2V5d29yZD5IdW1hbnM8L2tleXdvcmQ+PGtleXdvcmQ+SW1t
dW5pdHksIElubmF0ZS8gaW1tdW5vbG9neTwva2V5d29yZD48a2V5d29yZD5JbnRlcmxldWtpbi0x
L2dlbmV0aWNzLyBpbW11bm9sb2d5PC9rZXl3b3JkPjxrZXl3b3JkPk1pY2U8L2tleXdvcmQ+PGtl
eXdvcmQ+TWljZSwgVHJhbnNnZW5pYzwva2V5d29yZD48a2V5d29yZD5TaWduYWwgVHJhbnNkdWN0
aW9uPC9rZXl3b3JkPjxrZXl3b3JkPlNtYWQzIFByb3RlaW4vaW1tdW5vbG9neTwva2V5d29yZD48
L2tleXdvcmRzPjxkYXRlcz48eWVhcj4yMDEwPC95ZWFyPjxwdWItZGF0ZXM+PGRhdGU+Tm92PC9k
YXRlPjwvcHViLWRhdGVzPjwvZGF0ZXM+PGlzYm4+MTUyOS0yOTE2IChFbGVjdHJvbmljKSYjeEQ7
MTUyOS0yOTA4IChMaW5raW5nKTwvaXNibj48YWNjZXNzaW9uLW51bT4yMDkzNTY0NzwvYWNjZXNz
aW9uLW51bT48dXJscz48L3VybHM+PGVsZWN0cm9uaWMtcmVzb3VyY2UtbnVtPjEwLjEwMzgvbmku
MTk0NDwvZWxlY3Ryb25pYy1yZXNvdXJjZS1udW0+PHJlbW90ZS1kYXRhYmFzZS1wcm92aWRlcj5O
TE08L3JlbW90ZS1kYXRhYmFzZS1wcm92aWRlcj48bGFuZ3VhZ2U+ZW5nPC9sYW5ndWFnZT48L3Jl
Y29yZD48L0NpdGU+PENpdGU+PEF1dGhvcj5LdW1hcjwvQXV0aG9yPjxZZWFyPjIwMDA8L1llYXI+
PFJlY051bT44NjwvUmVjTnVtPjxyZWNvcmQ+PHJlYy1udW1iZXI+ODY8L3JlYy1udW1iZXI+PGZv
cmVpZ24ta2V5cz48a2V5IGFwcD0iRU4iIGRiLWlkPSIyMmF3czJwc2V4MHI5M2UwcnhsdmR0MGhk
cDV3MGUwemZleHYiPjg2PC9rZXk+PGtleSBhcHA9IkVOV2ViIiBkYi1pZD0iVHEtRll3cnRxZ2dB
QURpNUk1USI+MTU4PC9rZXk+PC9mb3JlaWduLWtleXM+PHJlZi10eXBlIG5hbWU9IkpvdXJuYWwg
QXJ0aWNsZSI+MTc8L3JlZi10eXBlPjxjb250cmlidXRvcnM+PGF1dGhvcnM+PGF1dGhvcj5LdW1h
ciwgUy48L2F1dGhvcj48YXV0aG9yPk1jRG9ubmVsbCwgUC4gQy48L2F1dGhvcj48YXV0aG9yPkxl
aHIsIFIuPC9hdXRob3I+PGF1dGhvcj5UaWVybmV5LCBMLjwvYXV0aG9yPjxhdXRob3I+VHppbWFz
LCBNLiBOLjwvYXV0aG9yPjxhdXRob3I+R3Jpc3dvbGQsIEQuIEUuPC9hdXRob3I+PGF1dGhvcj5D
YXBwZXIsIEUuIEEuPC9hdXRob3I+PGF1dGhvcj5UYWwtU2luZ2VyLCBSLjwvYXV0aG9yPjxhdXRo
b3I+V2VsbHMsIEcuIEkuPC9hdXRob3I+PGF1dGhvcj5Eb3lsZSwgTS4gTC48L2F1dGhvcj48YXV0
aG9yPllvdW5nLCBQLiBSLjwvYXV0aG9yPjwvYXV0aG9ycz48L2NvbnRyaWJ1dG9ycz48YXV0aC1h
ZGRyZXNzPkRlcGFydG1lbnQgb2YgQm9uZSBhbmQgQ2FydGlsYWdlIEJpb2xvZ3ksIFNtaXRoS2xp
bmUgQmVlY2hhbSBQaGFybWFjZXV0aWNhbHMsIEtpbmcgb2YgUHJ1c3NpYSwgUGVubnN5bHZhbmlh
IDE5NDA2LCBVU0EuIFNhbmpheV9LdW1hckBTQlBIUkQuQ09NPC9hdXRoLWFkZHJlc3M+PHRpdGxl
cz48dGl0bGU+SWRlbnRpZmljYXRpb24gYW5kIGluaXRpYWwgY2hhcmFjdGVyaXphdGlvbiBvZiBm
b3VyIG5vdmVsIG1lbWJlcnMgb2YgdGhlIGludGVybGV1a2luLTEgZmFtaWx5PC90aXRsZT48c2Vj
b25kYXJ5LXRpdGxlPkpvdXJuYWwgb2YgQmlvbG9naWNhbCBDaGVtaXN0cnk8L3NlY29uZGFyeS10
aXRsZT48YWx0LXRpdGxlPlRoZSBKb3VybmFsIG9mIGJpb2xvZ2ljYWwgY2hlbWlzdHJ5PC9hbHQt
dGl0bGU+PC90aXRsZXM+PHBlcmlvZGljYWw+PGZ1bGwtdGl0bGU+Sm91cm5hbCBvZiBCaW9sb2dp
Y2FsIENoZW1pc3RyeTwvZnVsbC10aXRsZT48L3BlcmlvZGljYWw+PGFsdC1wZXJpb2RpY2FsPjxm
dWxsLXRpdGxlPkogQmlvbCBDaGVtPC9mdWxsLXRpdGxlPjxhYmJyLTE+VGhlIEpvdXJuYWwgb2Yg
YmlvbG9naWNhbCBjaGVtaXN0cnk8L2FiYnItMT48L2FsdC1wZXJpb2RpY2FsPjxwYWdlcz4xMDMw
OC0xNDwvcGFnZXM+PHZvbHVtZT4yNzU8L3ZvbHVtZT48bnVtYmVyPjE0PC9udW1iZXI+PGVkaXRp
b24+MjAwMC8wNC8wMTwvZWRpdGlvbj48a2V5d29yZHM+PGtleXdvcmQ+QW1pbm8gQWNpZCBTZXF1
ZW5jZTwva2V5d29yZD48a2V5d29yZD5BbmltYWxzPC9rZXl3b3JkPjxrZXl3b3JkPkNlbGxzLCBD
dWx0dXJlZDwva2V5d29yZD48a2V5d29yZD5DaXJjdWxhciBEaWNocm9pc208L2tleXdvcmQ+PGtl
eXdvcmQ+Q2xvbmluZywgTW9sZWN1bGFyPC9rZXl3b3JkPjxrZXl3b3JkPkVwaXRoZWxpdW0vaW1t
dW5vbG9neTwva2V5d29yZD48a2V5d29yZD5HZW5lIEV4cHJlc3Npb24gUmVndWxhdGlvbi9kcnVn
IGVmZmVjdHM8L2tleXdvcmQ+PGtleXdvcmQ+SGVycGVzIFNpbXBsZXgvaW1tdW5vbG9neTwva2V5
d29yZD48a2V5d29yZD5IZXJwZXN2aXJ1cyAxLCBIdW1hbjwva2V5d29yZD48a2V5d29yZD5IdW1h
bnM8L2tleXdvcmQ+PGtleXdvcmQ+SW50ZXJsZXVraW4tMS9iaW9zeW50aGVzaXMvIGNoZW1pc3Ry
eS9nZW5ldGljczwva2V5d29yZD48a2V5d29yZD5LZXJhdGlub2N5dGVzL2RydWcgZWZmZWN0cy9p
bW11bm9sb2d5PC9rZXl3b3JkPjxrZXl3b3JkPk1pY2U8L2tleXdvcmQ+PGtleXdvcmQ+TW9sZWN1
bGFyIFNlcXVlbmNlIERhdGE8L2tleXdvcmQ+PGtleXdvcmQ+T3hhem9sb25lL3BoYXJtYWNvbG9n
eTwva2V5d29yZD48a2V5d29yZD5Qcm90ZWluIEZvbGRpbmc8L2tleXdvcmQ+PGtleXdvcmQ+UHJv
dGVpbiBJc29mb3Jtcy9iaW9zeW50aGVzaXMvY2hlbWlzdHJ5L2dlbmV0aWNzPC9rZXl3b3JkPjxr
ZXl3b3JkPlByb3RlaW4gU3RydWN0dXJlLCBTZWNvbmRhcnk8L2tleXdvcmQ+PGtleXdvcmQ+Uk5B
LCBNZXNzZW5nZXIvZ2VuZXRpY3M8L2tleXdvcmQ+PGtleXdvcmQ+UmVjb21iaW5hbnQgUHJvdGVp
bnMvY2hlbWlzdHJ5L21ldGFib2xpc208L2tleXdvcmQ+PGtleXdvcmQ+U2VxdWVuY2UgQWxpZ25t
ZW50PC9rZXl3b3JkPjxrZXl3b3JkPlNlcXVlbmNlIEhvbW9sb2d5LCBBbWlubyBBY2lkPC9rZXl3
b3JkPjwva2V5d29yZHM+PGRhdGVzPjx5ZWFyPjIwMDA8L3llYXI+PHB1Yi1kYXRlcz48ZGF0ZT5B
cHIgNzwvZGF0ZT48L3B1Yi1kYXRlcz48L2RhdGVzPjxpc2JuPjAwMjEtOTI1OCAoUHJpbnQpJiN4
RDswMDIxLTkyNTggKExpbmtpbmcpPC9pc2JuPjxhY2Nlc3Npb24tbnVtPjEwNzQ0NzE4PC9hY2Nl
c3Npb24tbnVtPjx1cmxzPjwvdXJscz48cmVtb3RlLWRhdGFiYXNlLXByb3ZpZGVyPk5MTTwvcmVt
b3RlLWRhdGFiYXNlLXByb3ZpZGVyPjxsYW5ndWFnZT5lbmc8L2xhbmd1YWdlPjwvcmVjb3JkPjwv
Q2l0ZT48L0VuZE5vdGU+AG==
</w:fldData>
        </w:fldChar>
      </w:r>
      <w:r w:rsidR="003E6D38">
        <w:rPr>
          <w:rFonts w:ascii="Arial" w:hAnsi="Arial" w:cs="Arial"/>
        </w:rPr>
        <w:instrText xml:space="preserve"> ADDIN EN.CITE </w:instrText>
      </w:r>
      <w:r w:rsidR="003E6D38">
        <w:rPr>
          <w:rFonts w:ascii="Arial" w:hAnsi="Arial" w:cs="Arial"/>
        </w:rPr>
        <w:fldChar w:fldCharType="begin">
          <w:fldData xml:space="preserve">PEVuZE5vdGU+PENpdGU+PEF1dGhvcj5Ob2xkPC9BdXRob3I+PFllYXI+MjAxMDwvWWVhcj48UmVj
TnVtPjk2PC9SZWNOdW0+PERpc3BsYXlUZXh0PihLdW1hcjxzdHlsZSBmYWNlPSJpdGFsaWMiPiBl
dCBhbC48L3N0eWxlPiwgMjAwMCwgTm9sZDxzdHlsZSBmYWNlPSJpdGFsaWMiPiBldCBhbC48L3N0
eWxlPiwgMjAxMCk8L0Rpc3BsYXlUZXh0PjxyZWNvcmQ+PHJlYy1udW1iZXI+OTY8L3JlYy1udW1i
ZXI+PGZvcmVpZ24ta2V5cz48a2V5IGFwcD0iRU4iIGRiLWlkPSIyMmF3czJwc2V4MHI5M2Uwcnhs
dmR0MGhkcDV3MGUwemZleHYiPjk2PC9rZXk+PGtleSBhcHA9IkVOV2ViIiBkYi1pZD0iVHEtRll3
cnRxZ2dBQURpNUk1USI+MTU3PC9rZXk+PC9mb3JlaWduLWtleXM+PHJlZi10eXBlIG5hbWU9Ikpv
dXJuYWwgQXJ0aWNsZSI+MTc8L3JlZi10eXBlPjxjb250cmlidXRvcnM+PGF1dGhvcnM+PGF1dGhv
cj5Ob2xkLCBNLiBGLjwvYXV0aG9yPjxhdXRob3I+Tm9sZC1QZXRyeSwgQy4gQS48L2F1dGhvcj48
YXV0aG9yPlplcHAsIEouIEEuPC9hdXRob3I+PGF1dGhvcj5QYWxtZXIsIEIuIEUuPC9hdXRob3I+
PGF1dGhvcj5CdWZsZXIsIFAuPC9hdXRob3I+PGF1dGhvcj5EaW5hcmVsbG8sIEMuIEEuPC9hdXRo
b3I+PC9hdXRob3JzPjwvY29udHJpYnV0b3JzPjxhdXRoLWFkZHJlc3M+RGVwYXJ0bWVudCBvZiBN
ZWRpY2luZSwgVW5pdmVyc2l0eSBvZiBDb2xvcmFkbyBEZW52ZXIsIEF1cm9yYSwgQ29sb3JhZG8s
IFVTQS48L2F1dGgtYWRkcmVzcz48dGl0bGVzPjx0aXRsZT5JTC0zNyBpcyBhIGZ1bmRhbWVudGFs
IGluaGliaXRvciBvZiBpbm5hdGUgaW1tdW5pdHk8L3RpdGxlPjxzZWNvbmRhcnktdGl0bGU+TmF0
dXJlIEltbXVub2xvZ3k8L3NlY29uZGFyeS10aXRsZT48YWx0LXRpdGxlPk5hdHVyZSBpbW11bm9s
b2d5PC9hbHQtdGl0bGU+PC90aXRsZXM+PHBlcmlvZGljYWw+PGZ1bGwtdGl0bGU+TmF0IEltbXVu
b2w8L2Z1bGwtdGl0bGU+PGFiYnItMT5OYXR1cmUgaW1tdW5vbG9neTwvYWJici0xPjwvcGVyaW9k
aWNhbD48YWx0LXBlcmlvZGljYWw+PGZ1bGwtdGl0bGU+TmF0IEltbXVub2w8L2Z1bGwtdGl0bGU+
PGFiYnItMT5OYXR1cmUgaW1tdW5vbG9neTwvYWJici0xPjwvYWx0LXBlcmlvZGljYWw+PHBhZ2Vz
PjEwMTQtMjI8L3BhZ2VzPjx2b2x1bWU+MTE8L3ZvbHVtZT48bnVtYmVyPjExPC9udW1iZXI+PGVk
aXRpb24+MjAxMC8xMC8xMjwvZWRpdGlvbj48a2V5d29yZHM+PGtleXdvcmQ+QW5pbWFsczwva2V5
d29yZD48a2V5d29yZD5DZWxsIExpbmU8L2tleXdvcmQ+PGtleXdvcmQ+R2VuZSBLbm9ja2Rvd24g
VGVjaG5pcXVlczwva2V5d29yZD48a2V5d29yZD5IdW1hbnM8L2tleXdvcmQ+PGtleXdvcmQ+SW1t
dW5pdHksIElubmF0ZS8gaW1tdW5vbG9neTwva2V5d29yZD48a2V5d29yZD5JbnRlcmxldWtpbi0x
L2dlbmV0aWNzLyBpbW11bm9sb2d5PC9rZXl3b3JkPjxrZXl3b3JkPk1pY2U8L2tleXdvcmQ+PGtl
eXdvcmQ+TWljZSwgVHJhbnNnZW5pYzwva2V5d29yZD48a2V5d29yZD5TaWduYWwgVHJhbnNkdWN0
aW9uPC9rZXl3b3JkPjxrZXl3b3JkPlNtYWQzIFByb3RlaW4vaW1tdW5vbG9neTwva2V5d29yZD48
L2tleXdvcmRzPjxkYXRlcz48eWVhcj4yMDEwPC95ZWFyPjxwdWItZGF0ZXM+PGRhdGU+Tm92PC9k
YXRlPjwvcHViLWRhdGVzPjwvZGF0ZXM+PGlzYm4+MTUyOS0yOTE2IChFbGVjdHJvbmljKSYjeEQ7
MTUyOS0yOTA4IChMaW5raW5nKTwvaXNibj48YWNjZXNzaW9uLW51bT4yMDkzNTY0NzwvYWNjZXNz
aW9uLW51bT48dXJscz48L3VybHM+PGVsZWN0cm9uaWMtcmVzb3VyY2UtbnVtPjEwLjEwMzgvbmku
MTk0NDwvZWxlY3Ryb25pYy1yZXNvdXJjZS1udW0+PHJlbW90ZS1kYXRhYmFzZS1wcm92aWRlcj5O
TE08L3JlbW90ZS1kYXRhYmFzZS1wcm92aWRlcj48bGFuZ3VhZ2U+ZW5nPC9sYW5ndWFnZT48L3Jl
Y29yZD48L0NpdGU+PENpdGU+PEF1dGhvcj5LdW1hcjwvQXV0aG9yPjxZZWFyPjIwMDA8L1llYXI+
PFJlY051bT44NjwvUmVjTnVtPjxyZWNvcmQ+PHJlYy1udW1iZXI+ODY8L3JlYy1udW1iZXI+PGZv
cmVpZ24ta2V5cz48a2V5IGFwcD0iRU4iIGRiLWlkPSIyMmF3czJwc2V4MHI5M2UwcnhsdmR0MGhk
cDV3MGUwemZleHYiPjg2PC9rZXk+PGtleSBhcHA9IkVOV2ViIiBkYi1pZD0iVHEtRll3cnRxZ2dB
QURpNUk1USI+MTU4PC9rZXk+PC9mb3JlaWduLWtleXM+PHJlZi10eXBlIG5hbWU9IkpvdXJuYWwg
QXJ0aWNsZSI+MTc8L3JlZi10eXBlPjxjb250cmlidXRvcnM+PGF1dGhvcnM+PGF1dGhvcj5LdW1h
ciwgUy48L2F1dGhvcj48YXV0aG9yPk1jRG9ubmVsbCwgUC4gQy48L2F1dGhvcj48YXV0aG9yPkxl
aHIsIFIuPC9hdXRob3I+PGF1dGhvcj5UaWVybmV5LCBMLjwvYXV0aG9yPjxhdXRob3I+VHppbWFz
LCBNLiBOLjwvYXV0aG9yPjxhdXRob3I+R3Jpc3dvbGQsIEQuIEUuPC9hdXRob3I+PGF1dGhvcj5D
YXBwZXIsIEUuIEEuPC9hdXRob3I+PGF1dGhvcj5UYWwtU2luZ2VyLCBSLjwvYXV0aG9yPjxhdXRo
b3I+V2VsbHMsIEcuIEkuPC9hdXRob3I+PGF1dGhvcj5Eb3lsZSwgTS4gTC48L2F1dGhvcj48YXV0
aG9yPllvdW5nLCBQLiBSLjwvYXV0aG9yPjwvYXV0aG9ycz48L2NvbnRyaWJ1dG9ycz48YXV0aC1h
ZGRyZXNzPkRlcGFydG1lbnQgb2YgQm9uZSBhbmQgQ2FydGlsYWdlIEJpb2xvZ3ksIFNtaXRoS2xp
bmUgQmVlY2hhbSBQaGFybWFjZXV0aWNhbHMsIEtpbmcgb2YgUHJ1c3NpYSwgUGVubnN5bHZhbmlh
IDE5NDA2LCBVU0EuIFNhbmpheV9LdW1hckBTQlBIUkQuQ09NPC9hdXRoLWFkZHJlc3M+PHRpdGxl
cz48dGl0bGU+SWRlbnRpZmljYXRpb24gYW5kIGluaXRpYWwgY2hhcmFjdGVyaXphdGlvbiBvZiBm
b3VyIG5vdmVsIG1lbWJlcnMgb2YgdGhlIGludGVybGV1a2luLTEgZmFtaWx5PC90aXRsZT48c2Vj
b25kYXJ5LXRpdGxlPkpvdXJuYWwgb2YgQmlvbG9naWNhbCBDaGVtaXN0cnk8L3NlY29uZGFyeS10
aXRsZT48YWx0LXRpdGxlPlRoZSBKb3VybmFsIG9mIGJpb2xvZ2ljYWwgY2hlbWlzdHJ5PC9hbHQt
dGl0bGU+PC90aXRsZXM+PHBlcmlvZGljYWw+PGZ1bGwtdGl0bGU+Sm91cm5hbCBvZiBCaW9sb2dp
Y2FsIENoZW1pc3RyeTwvZnVsbC10aXRsZT48L3BlcmlvZGljYWw+PGFsdC1wZXJpb2RpY2FsPjxm
dWxsLXRpdGxlPkogQmlvbCBDaGVtPC9mdWxsLXRpdGxlPjxhYmJyLTE+VGhlIEpvdXJuYWwgb2Yg
YmlvbG9naWNhbCBjaGVtaXN0cnk8L2FiYnItMT48L2FsdC1wZXJpb2RpY2FsPjxwYWdlcz4xMDMw
OC0xNDwvcGFnZXM+PHZvbHVtZT4yNzU8L3ZvbHVtZT48bnVtYmVyPjE0PC9udW1iZXI+PGVkaXRp
b24+MjAwMC8wNC8wMTwvZWRpdGlvbj48a2V5d29yZHM+PGtleXdvcmQ+QW1pbm8gQWNpZCBTZXF1
ZW5jZTwva2V5d29yZD48a2V5d29yZD5BbmltYWxzPC9rZXl3b3JkPjxrZXl3b3JkPkNlbGxzLCBD
dWx0dXJlZDwva2V5d29yZD48a2V5d29yZD5DaXJjdWxhciBEaWNocm9pc208L2tleXdvcmQ+PGtl
eXdvcmQ+Q2xvbmluZywgTW9sZWN1bGFyPC9rZXl3b3JkPjxrZXl3b3JkPkVwaXRoZWxpdW0vaW1t
dW5vbG9neTwva2V5d29yZD48a2V5d29yZD5HZW5lIEV4cHJlc3Npb24gUmVndWxhdGlvbi9kcnVn
IGVmZmVjdHM8L2tleXdvcmQ+PGtleXdvcmQ+SGVycGVzIFNpbXBsZXgvaW1tdW5vbG9neTwva2V5
d29yZD48a2V5d29yZD5IZXJwZXN2aXJ1cyAxLCBIdW1hbjwva2V5d29yZD48a2V5d29yZD5IdW1h
bnM8L2tleXdvcmQ+PGtleXdvcmQ+SW50ZXJsZXVraW4tMS9iaW9zeW50aGVzaXMvIGNoZW1pc3Ry
eS9nZW5ldGljczwva2V5d29yZD48a2V5d29yZD5LZXJhdGlub2N5dGVzL2RydWcgZWZmZWN0cy9p
bW11bm9sb2d5PC9rZXl3b3JkPjxrZXl3b3JkPk1pY2U8L2tleXdvcmQ+PGtleXdvcmQ+TW9sZWN1
bGFyIFNlcXVlbmNlIERhdGE8L2tleXdvcmQ+PGtleXdvcmQ+T3hhem9sb25lL3BoYXJtYWNvbG9n
eTwva2V5d29yZD48a2V5d29yZD5Qcm90ZWluIEZvbGRpbmc8L2tleXdvcmQ+PGtleXdvcmQ+UHJv
dGVpbiBJc29mb3Jtcy9iaW9zeW50aGVzaXMvY2hlbWlzdHJ5L2dlbmV0aWNzPC9rZXl3b3JkPjxr
ZXl3b3JkPlByb3RlaW4gU3RydWN0dXJlLCBTZWNvbmRhcnk8L2tleXdvcmQ+PGtleXdvcmQ+Uk5B
LCBNZXNzZW5nZXIvZ2VuZXRpY3M8L2tleXdvcmQ+PGtleXdvcmQ+UmVjb21iaW5hbnQgUHJvdGVp
bnMvY2hlbWlzdHJ5L21ldGFib2xpc208L2tleXdvcmQ+PGtleXdvcmQ+U2VxdWVuY2UgQWxpZ25t
ZW50PC9rZXl3b3JkPjxrZXl3b3JkPlNlcXVlbmNlIEhvbW9sb2d5LCBBbWlubyBBY2lkPC9rZXl3
b3JkPjwva2V5d29yZHM+PGRhdGVzPjx5ZWFyPjIwMDA8L3llYXI+PHB1Yi1kYXRlcz48ZGF0ZT5B
cHIgNzwvZGF0ZT48L3B1Yi1kYXRlcz48L2RhdGVzPjxpc2JuPjAwMjEtOTI1OCAoUHJpbnQpJiN4
RDswMDIxLTkyNTggKExpbmtpbmcpPC9pc2JuPjxhY2Nlc3Npb24tbnVtPjEwNzQ0NzE4PC9hY2Nl
c3Npb24tbnVtPjx1cmxzPjwvdXJscz48cmVtb3RlLWRhdGFiYXNlLXByb3ZpZGVyPk5MTTwvcmVt
b3RlLWRhdGFiYXNlLXByb3ZpZGVyPjxsYW5ndWFnZT5lbmc8L2xhbmd1YWdlPjwvcmVjb3JkPjwv
Q2l0ZT48L0VuZE5vdGU+AG==
</w:fldData>
        </w:fldChar>
      </w:r>
      <w:r w:rsidR="003E6D38">
        <w:rPr>
          <w:rFonts w:ascii="Arial" w:hAnsi="Arial" w:cs="Arial"/>
        </w:rPr>
        <w:instrText xml:space="preserve"> ADDIN EN.CITE.DATA </w:instrText>
      </w:r>
      <w:r w:rsidR="003E6D38">
        <w:rPr>
          <w:rFonts w:ascii="Arial" w:hAnsi="Arial" w:cs="Arial"/>
        </w:rPr>
      </w:r>
      <w:r w:rsidR="003E6D38">
        <w:rPr>
          <w:rFonts w:ascii="Arial" w:hAnsi="Arial" w:cs="Arial"/>
        </w:rPr>
        <w:fldChar w:fldCharType="end"/>
      </w:r>
      <w:r w:rsidRPr="008E0933">
        <w:rPr>
          <w:rFonts w:ascii="Arial" w:hAnsi="Arial" w:cs="Arial"/>
        </w:rPr>
      </w:r>
      <w:r w:rsidRPr="008E0933">
        <w:rPr>
          <w:rFonts w:ascii="Arial" w:hAnsi="Arial" w:cs="Arial"/>
        </w:rPr>
        <w:fldChar w:fldCharType="separate"/>
      </w:r>
      <w:r w:rsidRPr="008E0933">
        <w:rPr>
          <w:rFonts w:ascii="Arial" w:hAnsi="Arial" w:cs="Arial"/>
          <w:noProof/>
        </w:rPr>
        <w:t>(</w:t>
      </w:r>
      <w:hyperlink w:anchor="_ENREF_102" w:tooltip="Kumar, 2000 #86" w:history="1">
        <w:r w:rsidR="008078F9" w:rsidRPr="008E0933">
          <w:rPr>
            <w:rFonts w:ascii="Arial" w:hAnsi="Arial" w:cs="Arial"/>
            <w:noProof/>
          </w:rPr>
          <w:t>Kumar</w:t>
        </w:r>
        <w:r w:rsidR="008078F9" w:rsidRPr="008E0933">
          <w:rPr>
            <w:rFonts w:ascii="Arial" w:hAnsi="Arial" w:cs="Arial"/>
            <w:i/>
            <w:noProof/>
          </w:rPr>
          <w:t xml:space="preserve"> et al.</w:t>
        </w:r>
        <w:r w:rsidR="008078F9" w:rsidRPr="008E0933">
          <w:rPr>
            <w:rFonts w:ascii="Arial" w:hAnsi="Arial" w:cs="Arial"/>
            <w:noProof/>
          </w:rPr>
          <w:t>, 2000</w:t>
        </w:r>
      </w:hyperlink>
      <w:r w:rsidRPr="008E0933">
        <w:rPr>
          <w:rFonts w:ascii="Arial" w:hAnsi="Arial" w:cs="Arial"/>
          <w:noProof/>
        </w:rPr>
        <w:t xml:space="preserve">, </w:t>
      </w:r>
      <w:hyperlink w:anchor="_ENREF_126" w:tooltip="Nold, 2010 #96" w:history="1">
        <w:r w:rsidR="008078F9" w:rsidRPr="008E0933">
          <w:rPr>
            <w:rFonts w:ascii="Arial" w:hAnsi="Arial" w:cs="Arial"/>
            <w:noProof/>
          </w:rPr>
          <w:t>Nold</w:t>
        </w:r>
        <w:r w:rsidR="008078F9" w:rsidRPr="008E0933">
          <w:rPr>
            <w:rFonts w:ascii="Arial" w:hAnsi="Arial" w:cs="Arial"/>
            <w:i/>
            <w:noProof/>
          </w:rPr>
          <w:t xml:space="preserve"> et al.</w:t>
        </w:r>
        <w:r w:rsidR="008078F9" w:rsidRPr="008E0933">
          <w:rPr>
            <w:rFonts w:ascii="Arial" w:hAnsi="Arial" w:cs="Arial"/>
            <w:noProof/>
          </w:rPr>
          <w:t>, 2010</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Genes encoding all members of the family, with the exception of IL-18 and IL-33, are found in a cluster on human Chromosome 2 </w:t>
      </w:r>
      <w:r w:rsidRPr="008E0933">
        <w:rPr>
          <w:rFonts w:ascii="Arial" w:hAnsi="Arial" w:cs="Arial"/>
        </w:rPr>
        <w:fldChar w:fldCharType="begin">
          <w:fldData xml:space="preserve">PEVuZE5vdGU+PENpdGU+PEF1dGhvcj5LdW1hcjwvQXV0aG9yPjxZZWFyPjIwMDA8L1llYXI+PFJl
Y051bT44NjwvUmVjTnVtPjxEaXNwbGF5VGV4dD4oS3VtYXI8c3R5bGUgZmFjZT0iaXRhbGljIj4g
ZXQgYWwuPC9zdHlsZT4sIDIwMDApPC9EaXNwbGF5VGV4dD48cmVjb3JkPjxyZWMtbnVtYmVyPjg2
PC9yZWMtbnVtYmVyPjxmb3JlaWduLWtleXM+PGtleSBhcHA9IkVOIiBkYi1pZD0iMjJhd3MycHNl
eDByOTNlMHJ4bHZkdDBoZHA1dzBlMHpmZXh2Ij44Njwva2V5PjxrZXkgYXBwPSJFTldlYiIgZGIt
aWQ9IlRxLUZZd3J0cWdnQUFEaTVJNVEiPjE1ODwva2V5PjwvZm9yZWlnbi1rZXlzPjxyZWYtdHlw
ZSBuYW1lPSJKb3VybmFsIEFydGljbGUiPjE3PC9yZWYtdHlwZT48Y29udHJpYnV0b3JzPjxhdXRo
b3JzPjxhdXRob3I+S3VtYXIsIFMuPC9hdXRob3I+PGF1dGhvcj5NY0Rvbm5lbGwsIFAuIEMuPC9h
dXRob3I+PGF1dGhvcj5MZWhyLCBSLjwvYXV0aG9yPjxhdXRob3I+VGllcm5leSwgTC48L2F1dGhv
cj48YXV0aG9yPlR6aW1hcywgTS4gTi48L2F1dGhvcj48YXV0aG9yPkdyaXN3b2xkLCBELiBFLjwv
YXV0aG9yPjxhdXRob3I+Q2FwcGVyLCBFLiBBLjwvYXV0aG9yPjxhdXRob3I+VGFsLVNpbmdlciwg
Ui48L2F1dGhvcj48YXV0aG9yPldlbGxzLCBHLiBJLjwvYXV0aG9yPjxhdXRob3I+RG95bGUsIE0u
IEwuPC9hdXRob3I+PGF1dGhvcj5Zb3VuZywgUC4gUi48L2F1dGhvcj48L2F1dGhvcnM+PC9jb250
cmlidXRvcnM+PGF1dGgtYWRkcmVzcz5EZXBhcnRtZW50IG9mIEJvbmUgYW5kIENhcnRpbGFnZSBC
aW9sb2d5LCBTbWl0aEtsaW5lIEJlZWNoYW0gUGhhcm1hY2V1dGljYWxzLCBLaW5nIG9mIFBydXNz
aWEsIFBlbm5zeWx2YW5pYSAxOTQwNiwgVVNBLiBTYW5qYXlfS3VtYXJAU0JQSFJELkNPTTwvYXV0
aC1hZGRyZXNzPjx0aXRsZXM+PHRpdGxlPklkZW50aWZpY2F0aW9uIGFuZCBpbml0aWFsIGNoYXJh
Y3Rlcml6YXRpb24gb2YgZm91ciBub3ZlbCBtZW1iZXJzIG9mIHRoZSBpbnRlcmxldWtpbi0xIGZh
bWlseTwvdGl0bGU+PHNlY29uZGFyeS10aXRsZT5Kb3VybmFsIG9mIEJpb2xvZ2ljYWwgQ2hlbWlz
dHJ5PC9zZWNvbmRhcnktdGl0bGU+PGFsdC10aXRsZT5UaGUgSm91cm5hbCBvZiBiaW9sb2dpY2Fs
IGNoZW1pc3RyeTwvYWx0LXRpdGxlPjwvdGl0bGVzPjxwZXJpb2RpY2FsPjxmdWxsLXRpdGxlPkpv
dXJuYWwgb2YgQmlvbG9naWNhbCBDaGVtaXN0cnk8L2Z1bGwtdGl0bGU+PC9wZXJpb2RpY2FsPjxh
bHQtcGVyaW9kaWNhbD48ZnVsbC10aXRsZT5KIEJpb2wgQ2hlbTwvZnVsbC10aXRsZT48YWJici0x
PlRoZSBKb3VybmFsIG9mIGJpb2xvZ2ljYWwgY2hlbWlzdHJ5PC9hYmJyLTE+PC9hbHQtcGVyaW9k
aWNhbD48cGFnZXM+MTAzMDgtMTQ8L3BhZ2VzPjx2b2x1bWU+Mjc1PC92b2x1bWU+PG51bWJlcj4x
NDwvbnVtYmVyPjxlZGl0aW9uPjIwMDAvMDQvMDE8L2VkaXRpb24+PGtleXdvcmRzPjxrZXl3b3Jk
PkFtaW5vIEFjaWQgU2VxdWVuY2U8L2tleXdvcmQ+PGtleXdvcmQ+QW5pbWFsczwva2V5d29yZD48
a2V5d29yZD5DZWxscywgQ3VsdHVyZWQ8L2tleXdvcmQ+PGtleXdvcmQ+Q2lyY3VsYXIgRGljaHJv
aXNtPC9rZXl3b3JkPjxrZXl3b3JkPkNsb25pbmcsIE1vbGVjdWxhcjwva2V5d29yZD48a2V5d29y
ZD5FcGl0aGVsaXVtL2ltbXVub2xvZ3k8L2tleXdvcmQ+PGtleXdvcmQ+R2VuZSBFeHByZXNzaW9u
IFJlZ3VsYXRpb24vZHJ1ZyBlZmZlY3RzPC9rZXl3b3JkPjxrZXl3b3JkPkhlcnBlcyBTaW1wbGV4
L2ltbXVub2xvZ3k8L2tleXdvcmQ+PGtleXdvcmQ+SGVycGVzdmlydXMgMSwgSHVtYW48L2tleXdv
cmQ+PGtleXdvcmQ+SHVtYW5zPC9rZXl3b3JkPjxrZXl3b3JkPkludGVybGV1a2luLTEvYmlvc3lu
dGhlc2lzLyBjaGVtaXN0cnkvZ2VuZXRpY3M8L2tleXdvcmQ+PGtleXdvcmQ+S2VyYXRpbm9jeXRl
cy9kcnVnIGVmZmVjdHMvaW1tdW5vbG9neTwva2V5d29yZD48a2V5d29yZD5NaWNlPC9rZXl3b3Jk
PjxrZXl3b3JkPk1vbGVjdWxhciBTZXF1ZW5jZSBEYXRhPC9rZXl3b3JkPjxrZXl3b3JkPk94YXpv
bG9uZS9waGFybWFjb2xvZ3k8L2tleXdvcmQ+PGtleXdvcmQ+UHJvdGVpbiBGb2xkaW5nPC9rZXl3
b3JkPjxrZXl3b3JkPlByb3RlaW4gSXNvZm9ybXMvYmlvc3ludGhlc2lzL2NoZW1pc3RyeS9nZW5l
dGljczwva2V5d29yZD48a2V5d29yZD5Qcm90ZWluIFN0cnVjdHVyZSwgU2Vjb25kYXJ5PC9rZXl3
b3JkPjxrZXl3b3JkPlJOQSwgTWVzc2VuZ2VyL2dlbmV0aWNzPC9rZXl3b3JkPjxrZXl3b3JkPlJl
Y29tYmluYW50IFByb3RlaW5zL2NoZW1pc3RyeS9tZXRhYm9saXNtPC9rZXl3b3JkPjxrZXl3b3Jk
PlNlcXVlbmNlIEFsaWdubWVudDwva2V5d29yZD48a2V5d29yZD5TZXF1ZW5jZSBIb21vbG9neSwg
QW1pbm8gQWNpZDwva2V5d29yZD48L2tleXdvcmRzPjxkYXRlcz48eWVhcj4yMDAwPC95ZWFyPjxw
dWItZGF0ZXM+PGRhdGU+QXByIDc8L2RhdGU+PC9wdWItZGF0ZXM+PC9kYXRlcz48aXNibj4wMDIx
LTkyNTggKFByaW50KSYjeEQ7MDAyMS05MjU4IChMaW5raW5nKTwvaXNibj48YWNjZXNzaW9uLW51
bT4xMDc0NDcxODwvYWNjZXNzaW9uLW51bT48dXJscz48L3VybHM+PHJlbW90ZS1kYXRhYmFzZS1w
cm92aWRlcj5OTE08L3JlbW90ZS1kYXRhYmFzZS1wcm92aWRlcj48bGFuZ3VhZ2U+ZW5nPC9sYW5n
dWFnZT48L3JlY29yZD48L0NpdGU+PC9FbmROb3RlPn==
</w:fldData>
        </w:fldChar>
      </w:r>
      <w:r w:rsidR="003E6D38">
        <w:rPr>
          <w:rFonts w:ascii="Arial" w:hAnsi="Arial" w:cs="Arial"/>
        </w:rPr>
        <w:instrText xml:space="preserve"> ADDIN EN.CITE </w:instrText>
      </w:r>
      <w:r w:rsidR="003E6D38">
        <w:rPr>
          <w:rFonts w:ascii="Arial" w:hAnsi="Arial" w:cs="Arial"/>
        </w:rPr>
        <w:fldChar w:fldCharType="begin">
          <w:fldData xml:space="preserve">PEVuZE5vdGU+PENpdGU+PEF1dGhvcj5LdW1hcjwvQXV0aG9yPjxZZWFyPjIwMDA8L1llYXI+PFJl
Y051bT44NjwvUmVjTnVtPjxEaXNwbGF5VGV4dD4oS3VtYXI8c3R5bGUgZmFjZT0iaXRhbGljIj4g
ZXQgYWwuPC9zdHlsZT4sIDIwMDApPC9EaXNwbGF5VGV4dD48cmVjb3JkPjxyZWMtbnVtYmVyPjg2
PC9yZWMtbnVtYmVyPjxmb3JlaWduLWtleXM+PGtleSBhcHA9IkVOIiBkYi1pZD0iMjJhd3MycHNl
eDByOTNlMHJ4bHZkdDBoZHA1dzBlMHpmZXh2Ij44Njwva2V5PjxrZXkgYXBwPSJFTldlYiIgZGIt
aWQ9IlRxLUZZd3J0cWdnQUFEaTVJNVEiPjE1ODwva2V5PjwvZm9yZWlnbi1rZXlzPjxyZWYtdHlw
ZSBuYW1lPSJKb3VybmFsIEFydGljbGUiPjE3PC9yZWYtdHlwZT48Y29udHJpYnV0b3JzPjxhdXRo
b3JzPjxhdXRob3I+S3VtYXIsIFMuPC9hdXRob3I+PGF1dGhvcj5NY0Rvbm5lbGwsIFAuIEMuPC9h
dXRob3I+PGF1dGhvcj5MZWhyLCBSLjwvYXV0aG9yPjxhdXRob3I+VGllcm5leSwgTC48L2F1dGhv
cj48YXV0aG9yPlR6aW1hcywgTS4gTi48L2F1dGhvcj48YXV0aG9yPkdyaXN3b2xkLCBELiBFLjwv
YXV0aG9yPjxhdXRob3I+Q2FwcGVyLCBFLiBBLjwvYXV0aG9yPjxhdXRob3I+VGFsLVNpbmdlciwg
Ui48L2F1dGhvcj48YXV0aG9yPldlbGxzLCBHLiBJLjwvYXV0aG9yPjxhdXRob3I+RG95bGUsIE0u
IEwuPC9hdXRob3I+PGF1dGhvcj5Zb3VuZywgUC4gUi48L2F1dGhvcj48L2F1dGhvcnM+PC9jb250
cmlidXRvcnM+PGF1dGgtYWRkcmVzcz5EZXBhcnRtZW50IG9mIEJvbmUgYW5kIENhcnRpbGFnZSBC
aW9sb2d5LCBTbWl0aEtsaW5lIEJlZWNoYW0gUGhhcm1hY2V1dGljYWxzLCBLaW5nIG9mIFBydXNz
aWEsIFBlbm5zeWx2YW5pYSAxOTQwNiwgVVNBLiBTYW5qYXlfS3VtYXJAU0JQSFJELkNPTTwvYXV0
aC1hZGRyZXNzPjx0aXRsZXM+PHRpdGxlPklkZW50aWZpY2F0aW9uIGFuZCBpbml0aWFsIGNoYXJh
Y3Rlcml6YXRpb24gb2YgZm91ciBub3ZlbCBtZW1iZXJzIG9mIHRoZSBpbnRlcmxldWtpbi0xIGZh
bWlseTwvdGl0bGU+PHNlY29uZGFyeS10aXRsZT5Kb3VybmFsIG9mIEJpb2xvZ2ljYWwgQ2hlbWlz
dHJ5PC9zZWNvbmRhcnktdGl0bGU+PGFsdC10aXRsZT5UaGUgSm91cm5hbCBvZiBiaW9sb2dpY2Fs
IGNoZW1pc3RyeTwvYWx0LXRpdGxlPjwvdGl0bGVzPjxwZXJpb2RpY2FsPjxmdWxsLXRpdGxlPkpv
dXJuYWwgb2YgQmlvbG9naWNhbCBDaGVtaXN0cnk8L2Z1bGwtdGl0bGU+PC9wZXJpb2RpY2FsPjxh
bHQtcGVyaW9kaWNhbD48ZnVsbC10aXRsZT5KIEJpb2wgQ2hlbTwvZnVsbC10aXRsZT48YWJici0x
PlRoZSBKb3VybmFsIG9mIGJpb2xvZ2ljYWwgY2hlbWlzdHJ5PC9hYmJyLTE+PC9hbHQtcGVyaW9k
aWNhbD48cGFnZXM+MTAzMDgtMTQ8L3BhZ2VzPjx2b2x1bWU+Mjc1PC92b2x1bWU+PG51bWJlcj4x
NDwvbnVtYmVyPjxlZGl0aW9uPjIwMDAvMDQvMDE8L2VkaXRpb24+PGtleXdvcmRzPjxrZXl3b3Jk
PkFtaW5vIEFjaWQgU2VxdWVuY2U8L2tleXdvcmQ+PGtleXdvcmQ+QW5pbWFsczwva2V5d29yZD48
a2V5d29yZD5DZWxscywgQ3VsdHVyZWQ8L2tleXdvcmQ+PGtleXdvcmQ+Q2lyY3VsYXIgRGljaHJv
aXNtPC9rZXl3b3JkPjxrZXl3b3JkPkNsb25pbmcsIE1vbGVjdWxhcjwva2V5d29yZD48a2V5d29y
ZD5FcGl0aGVsaXVtL2ltbXVub2xvZ3k8L2tleXdvcmQ+PGtleXdvcmQ+R2VuZSBFeHByZXNzaW9u
IFJlZ3VsYXRpb24vZHJ1ZyBlZmZlY3RzPC9rZXl3b3JkPjxrZXl3b3JkPkhlcnBlcyBTaW1wbGV4
L2ltbXVub2xvZ3k8L2tleXdvcmQ+PGtleXdvcmQ+SGVycGVzdmlydXMgMSwgSHVtYW48L2tleXdv
cmQ+PGtleXdvcmQ+SHVtYW5zPC9rZXl3b3JkPjxrZXl3b3JkPkludGVybGV1a2luLTEvYmlvc3lu
dGhlc2lzLyBjaGVtaXN0cnkvZ2VuZXRpY3M8L2tleXdvcmQ+PGtleXdvcmQ+S2VyYXRpbm9jeXRl
cy9kcnVnIGVmZmVjdHMvaW1tdW5vbG9neTwva2V5d29yZD48a2V5d29yZD5NaWNlPC9rZXl3b3Jk
PjxrZXl3b3JkPk1vbGVjdWxhciBTZXF1ZW5jZSBEYXRhPC9rZXl3b3JkPjxrZXl3b3JkPk94YXpv
bG9uZS9waGFybWFjb2xvZ3k8L2tleXdvcmQ+PGtleXdvcmQ+UHJvdGVpbiBGb2xkaW5nPC9rZXl3
b3JkPjxrZXl3b3JkPlByb3RlaW4gSXNvZm9ybXMvYmlvc3ludGhlc2lzL2NoZW1pc3RyeS9nZW5l
dGljczwva2V5d29yZD48a2V5d29yZD5Qcm90ZWluIFN0cnVjdHVyZSwgU2Vjb25kYXJ5PC9rZXl3
b3JkPjxrZXl3b3JkPlJOQSwgTWVzc2VuZ2VyL2dlbmV0aWNzPC9rZXl3b3JkPjxrZXl3b3JkPlJl
Y29tYmluYW50IFByb3RlaW5zL2NoZW1pc3RyeS9tZXRhYm9saXNtPC9rZXl3b3JkPjxrZXl3b3Jk
PlNlcXVlbmNlIEFsaWdubWVudDwva2V5d29yZD48a2V5d29yZD5TZXF1ZW5jZSBIb21vbG9neSwg
QW1pbm8gQWNpZDwva2V5d29yZD48L2tleXdvcmRzPjxkYXRlcz48eWVhcj4yMDAwPC95ZWFyPjxw
dWItZGF0ZXM+PGRhdGU+QXByIDc8L2RhdGU+PC9wdWItZGF0ZXM+PC9kYXRlcz48aXNibj4wMDIx
LTkyNTggKFByaW50KSYjeEQ7MDAyMS05MjU4IChMaW5raW5nKTwvaXNibj48YWNjZXNzaW9uLW51
bT4xMDc0NDcxODwvYWNjZXNzaW9uLW51bT48dXJscz48L3VybHM+PHJlbW90ZS1kYXRhYmFzZS1w
cm92aWRlcj5OTE08L3JlbW90ZS1kYXRhYmFzZS1wcm92aWRlcj48bGFuZ3VhZ2U+ZW5nPC9sYW5n
dWFnZT48L3JlY29yZD48L0NpdGU+PC9FbmROb3RlPn==
</w:fldData>
        </w:fldChar>
      </w:r>
      <w:r w:rsidR="003E6D38">
        <w:rPr>
          <w:rFonts w:ascii="Arial" w:hAnsi="Arial" w:cs="Arial"/>
        </w:rPr>
        <w:instrText xml:space="preserve"> ADDIN EN.CITE.DATA </w:instrText>
      </w:r>
      <w:r w:rsidR="003E6D38">
        <w:rPr>
          <w:rFonts w:ascii="Arial" w:hAnsi="Arial" w:cs="Arial"/>
        </w:rPr>
      </w:r>
      <w:r w:rsidR="003E6D38">
        <w:rPr>
          <w:rFonts w:ascii="Arial" w:hAnsi="Arial" w:cs="Arial"/>
        </w:rPr>
        <w:fldChar w:fldCharType="end"/>
      </w:r>
      <w:r w:rsidRPr="008E0933">
        <w:rPr>
          <w:rFonts w:ascii="Arial" w:hAnsi="Arial" w:cs="Arial"/>
        </w:rPr>
      </w:r>
      <w:r w:rsidRPr="008E0933">
        <w:rPr>
          <w:rFonts w:ascii="Arial" w:hAnsi="Arial" w:cs="Arial"/>
        </w:rPr>
        <w:fldChar w:fldCharType="separate"/>
      </w:r>
      <w:r w:rsidRPr="008E0933">
        <w:rPr>
          <w:rFonts w:ascii="Arial" w:hAnsi="Arial" w:cs="Arial"/>
          <w:noProof/>
        </w:rPr>
        <w:t>(</w:t>
      </w:r>
      <w:hyperlink w:anchor="_ENREF_102" w:tooltip="Kumar, 2000 #86" w:history="1">
        <w:r w:rsidR="008078F9" w:rsidRPr="008E0933">
          <w:rPr>
            <w:rFonts w:ascii="Arial" w:hAnsi="Arial" w:cs="Arial"/>
            <w:noProof/>
          </w:rPr>
          <w:t>Kumar</w:t>
        </w:r>
        <w:r w:rsidR="008078F9" w:rsidRPr="008E0933">
          <w:rPr>
            <w:rFonts w:ascii="Arial" w:hAnsi="Arial" w:cs="Arial"/>
            <w:i/>
            <w:noProof/>
          </w:rPr>
          <w:t xml:space="preserve"> et al.</w:t>
        </w:r>
        <w:r w:rsidR="008078F9" w:rsidRPr="008E0933">
          <w:rPr>
            <w:rFonts w:ascii="Arial" w:hAnsi="Arial" w:cs="Arial"/>
            <w:noProof/>
          </w:rPr>
          <w:t>, 2000</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w:t>
      </w:r>
      <w:r w:rsidR="00542DD4">
        <w:rPr>
          <w:rFonts w:ascii="Arial" w:hAnsi="Arial" w:cs="Arial"/>
        </w:rPr>
        <w:t xml:space="preserve">Boraschi </w:t>
      </w:r>
      <w:r w:rsidR="00542DD4" w:rsidRPr="00542DD4">
        <w:rPr>
          <w:rFonts w:ascii="Arial" w:hAnsi="Arial" w:cs="Arial"/>
          <w:i/>
        </w:rPr>
        <w:t>et al.</w:t>
      </w:r>
      <w:r w:rsidR="00542DD4">
        <w:rPr>
          <w:rFonts w:ascii="Arial" w:hAnsi="Arial" w:cs="Arial"/>
        </w:rPr>
        <w:t xml:space="preserve"> described the various IL-1 family members in a review from 2011; m</w:t>
      </w:r>
      <w:r w:rsidRPr="008E0933">
        <w:rPr>
          <w:rFonts w:ascii="Arial" w:hAnsi="Arial" w:cs="Arial"/>
        </w:rPr>
        <w:t xml:space="preserve">ost of the family members are pro-inflammatory but several have been found to have anti-inflammatory effects, e.g. the antagonist for the IL-1 receptor is a member of this family </w:t>
      </w:r>
      <w:r w:rsidRPr="008E0933">
        <w:rPr>
          <w:rFonts w:ascii="Arial" w:hAnsi="Arial" w:cs="Arial"/>
        </w:rPr>
        <w:fldChar w:fldCharType="begin"/>
      </w:r>
      <w:r w:rsidR="008730ED">
        <w:rPr>
          <w:rFonts w:ascii="Arial" w:hAnsi="Arial" w:cs="Arial"/>
        </w:rPr>
        <w:instrText xml:space="preserve"> ADDIN EN.CITE &lt;EndNote&gt;&lt;Cite&gt;&lt;Author&gt;Boraschi&lt;/Author&gt;&lt;Year&gt;2011&lt;/Year&gt;&lt;RecNum&gt;60&lt;/RecNum&gt;&lt;DisplayText&gt;(Boraschi&lt;style face="italic"&gt; et al.&lt;/style&gt;, 2011)&lt;/DisplayText&gt;&lt;record&gt;&lt;rec-number&gt;60&lt;/rec-number&gt;&lt;foreign-keys&gt;&lt;key app="EN" db-id="22aws2psex0r93e0rxlvdt0hdp5w0e0zfexv"&gt;60&lt;/key&gt;&lt;key app="ENWeb" db-id="Tq-FYwrtqggAADi5I5Q"&gt;155&lt;/key&gt;&lt;/foreign-keys&gt;&lt;ref-type name="Journal Article"&gt;17&lt;/ref-type&gt;&lt;contributors&gt;&lt;authors&gt;&lt;author&gt;Boraschi, D.&lt;/author&gt;&lt;author&gt;Lucchesi, D.&lt;/author&gt;&lt;author&gt;Hainzl, S.&lt;/author&gt;&lt;author&gt;Leitner, M.&lt;/author&gt;&lt;author&gt;Maier, E.&lt;/author&gt;&lt;author&gt;Mangelberger, D.&lt;/author&gt;&lt;author&gt;Oostingh, G. J.&lt;/author&gt;&lt;author&gt;Pfaller, T.&lt;/author&gt;&lt;author&gt;Pixner, C.&lt;/author&gt;&lt;author&gt;Posselt, G.&lt;/author&gt;&lt;author&gt;Italiani, P.&lt;/author&gt;&lt;author&gt;Nold, M. F.&lt;/author&gt;&lt;author&gt;Nold-Petry, C. A.&lt;/author&gt;&lt;author&gt;Bufler, P.&lt;/author&gt;&lt;author&gt;Dinarello, C. A.&lt;/author&gt;&lt;/authors&gt;&lt;/contributors&gt;&lt;auth-address&gt;Laboratory of Innate Immunity and Cytokines, Institute of Biomedical Technologies, National Research Council, I-56124 Pisa, Italy. diana.boraschi@itb.cnr.it&lt;/auth-address&gt;&lt;titles&gt;&lt;title&gt;IL-37: a new anti-inflammatory cytokine of the IL-1 family&lt;/title&gt;&lt;secondary-title&gt;European Cytokine Network&lt;/secondary-title&gt;&lt;alt-title&gt;European cytokine network&lt;/alt-title&gt;&lt;/titles&gt;&lt;periodical&gt;&lt;full-title&gt;Eur Cytokine Netw&lt;/full-title&gt;&lt;abbr-1&gt;European cytokine network&lt;/abbr-1&gt;&lt;/periodical&gt;&lt;alt-periodical&gt;&lt;full-title&gt;Eur Cytokine Netw&lt;/full-title&gt;&lt;abbr-1&gt;European cytokine network&lt;/abbr-1&gt;&lt;/alt-periodical&gt;&lt;pages&gt;127-47&lt;/pages&gt;&lt;volume&gt;22&lt;/volume&gt;&lt;number&gt;3&lt;/number&gt;&lt;edition&gt;2011/11/04&lt;/edition&gt;&lt;dates&gt;&lt;year&gt;2011&lt;/year&gt;&lt;pub-dates&gt;&lt;date&gt;Sep&lt;/date&gt;&lt;/pub-dates&gt;&lt;/dates&gt;&lt;isbn&gt;1148-5493 (Print)&amp;#xD;1148-5493 (Linking)&lt;/isbn&gt;&lt;accession-num&gt;22047735&lt;/accession-num&gt;&lt;urls&gt;&lt;/urls&gt;&lt;electronic-resource-num&gt;10.1684/ecn.2011.0288&lt;/electronic-resource-num&gt;&lt;remote-database-provider&gt;NLM&lt;/remote-database-provider&gt;&lt;language&gt;eng&lt;/language&gt;&lt;/record&gt;&lt;/Cite&gt;&lt;/EndNote&gt;</w:instrText>
      </w:r>
      <w:r w:rsidRPr="008E0933">
        <w:rPr>
          <w:rFonts w:ascii="Arial" w:hAnsi="Arial" w:cs="Arial"/>
        </w:rPr>
        <w:fldChar w:fldCharType="separate"/>
      </w:r>
      <w:r w:rsidRPr="008E0933">
        <w:rPr>
          <w:rFonts w:ascii="Arial" w:hAnsi="Arial" w:cs="Arial"/>
          <w:noProof/>
        </w:rPr>
        <w:t>(</w:t>
      </w:r>
      <w:hyperlink w:anchor="_ENREF_15" w:tooltip="Boraschi, 2011 #60" w:history="1">
        <w:r w:rsidR="008078F9" w:rsidRPr="008E0933">
          <w:rPr>
            <w:rFonts w:ascii="Arial" w:hAnsi="Arial" w:cs="Arial"/>
            <w:noProof/>
          </w:rPr>
          <w:t>Boraschi</w:t>
        </w:r>
        <w:r w:rsidR="008078F9" w:rsidRPr="008E0933">
          <w:rPr>
            <w:rFonts w:ascii="Arial" w:hAnsi="Arial" w:cs="Arial"/>
            <w:i/>
            <w:noProof/>
          </w:rPr>
          <w:t xml:space="preserve"> et al.</w:t>
        </w:r>
        <w:r w:rsidR="008078F9" w:rsidRPr="008E0933">
          <w:rPr>
            <w:rFonts w:ascii="Arial" w:hAnsi="Arial" w:cs="Arial"/>
            <w:noProof/>
          </w:rPr>
          <w:t>, 2011</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w:t>
      </w:r>
    </w:p>
    <w:p w14:paraId="65FA0041" w14:textId="77777777" w:rsidR="00130A9F" w:rsidRPr="008E0933" w:rsidRDefault="00130A9F" w:rsidP="008E0933">
      <w:pPr>
        <w:pStyle w:val="ListParagraph"/>
        <w:spacing w:line="480" w:lineRule="auto"/>
        <w:ind w:left="0"/>
        <w:jc w:val="both"/>
        <w:rPr>
          <w:rFonts w:ascii="Arial" w:hAnsi="Arial" w:cs="Arial"/>
        </w:rPr>
      </w:pPr>
    </w:p>
    <w:p w14:paraId="42E8AADC" w14:textId="124D560D" w:rsidR="00130A9F" w:rsidRPr="008E0933" w:rsidRDefault="00130A9F" w:rsidP="008E0933">
      <w:pPr>
        <w:pStyle w:val="ListParagraph"/>
        <w:spacing w:line="480" w:lineRule="auto"/>
        <w:ind w:left="0"/>
        <w:jc w:val="both"/>
        <w:rPr>
          <w:rFonts w:ascii="Arial" w:hAnsi="Arial" w:cs="Arial"/>
        </w:rPr>
      </w:pPr>
      <w:r w:rsidRPr="008E0933">
        <w:rPr>
          <w:rFonts w:ascii="Arial" w:hAnsi="Arial" w:cs="Arial"/>
        </w:rPr>
        <w:t xml:space="preserve">IL-1 is the best described of all the family members. </w:t>
      </w:r>
      <w:r w:rsidR="00542DD4">
        <w:rPr>
          <w:rFonts w:ascii="Arial" w:hAnsi="Arial" w:cs="Arial"/>
        </w:rPr>
        <w:t>An elegant review by Dinarello describes the</w:t>
      </w:r>
      <w:r w:rsidRPr="008E0933">
        <w:rPr>
          <w:rFonts w:ascii="Arial" w:hAnsi="Arial" w:cs="Arial"/>
        </w:rPr>
        <w:t xml:space="preserve"> two IL-1 molecules, IL-1α and IL-1β </w:t>
      </w:r>
      <w:r w:rsidRPr="008E0933">
        <w:rPr>
          <w:rFonts w:ascii="Arial" w:hAnsi="Arial" w:cs="Arial"/>
        </w:rPr>
        <w:fldChar w:fldCharType="begin"/>
      </w:r>
      <w:r w:rsidRPr="008E0933">
        <w:rPr>
          <w:rFonts w:ascii="Arial" w:hAnsi="Arial" w:cs="Arial"/>
        </w:rPr>
        <w:instrText xml:space="preserve"> ADDIN EN.CITE &lt;EndNote&gt;&lt;Cite&gt;&lt;Author&gt;Dinarello&lt;/Author&gt;&lt;Year&gt;2010&lt;/Year&gt;&lt;RecNum&gt;69&lt;/RecNum&gt;&lt;DisplayText&gt;(Dinarello, 2010a)&lt;/DisplayText&gt;&lt;record&gt;&lt;rec-number&gt;69&lt;/rec-number&gt;&lt;foreign-keys&gt;&lt;key app="EN" db-id="22aws2psex0r93e0rxlvdt0hdp5w0e0zfexv"&gt;69&lt;/key&gt;&lt;key app="ENWeb" db-id="Tq-FYwrtqggAADi5I5Q"&gt;69&lt;/key&gt;&lt;/foreign-keys&gt;&lt;ref-type name="Journal Article"&gt;17&lt;/ref-type&gt;&lt;contributors&gt;&lt;authors&gt;&lt;author&gt;Dinarello, Charles A.&lt;/author&gt;&lt;/authors&gt;&lt;/contributors&gt;&lt;titles&gt;&lt;title&gt;IL-1: Discoveries, controversies and future directions&lt;/title&gt;&lt;secondary-title&gt;European Journal of Immunology&lt;/secondary-title&gt;&lt;/titles&gt;&lt;periodical&gt;&lt;full-title&gt;European Journal of Immunology&lt;/full-title&gt;&lt;/periodical&gt;&lt;pages&gt;599-606&lt;/pages&gt;&lt;volume&gt;40&lt;/volume&gt;&lt;number&gt;3&lt;/number&gt;&lt;dates&gt;&lt;year&gt;2010&lt;/year&gt;&lt;pub-dates&gt;&lt;date&gt;Mar&lt;/date&gt;&lt;/pub-dates&gt;&lt;/dates&gt;&lt;isbn&gt;0014-2980&lt;/isbn&gt;&lt;accession-num&gt;WOS:000275935600004&lt;/accession-num&gt;&lt;urls&gt;&lt;related-urls&gt;&lt;url&gt;&amp;lt;Go to ISI&amp;gt;://WOS:000275935600004&lt;/url&gt;&lt;/related-urls&gt;&lt;/urls&gt;&lt;electronic-resource-num&gt;10.1002/eji.201040319&lt;/electronic-resource-num&gt;&lt;/record&gt;&lt;/Cite&gt;&lt;/EndNote&gt;</w:instrText>
      </w:r>
      <w:r w:rsidRPr="008E0933">
        <w:rPr>
          <w:rFonts w:ascii="Arial" w:hAnsi="Arial" w:cs="Arial"/>
        </w:rPr>
        <w:fldChar w:fldCharType="separate"/>
      </w:r>
      <w:r w:rsidRPr="008E0933">
        <w:rPr>
          <w:rFonts w:ascii="Arial" w:hAnsi="Arial" w:cs="Arial"/>
          <w:noProof/>
        </w:rPr>
        <w:t>(</w:t>
      </w:r>
      <w:hyperlink w:anchor="_ENREF_33" w:tooltip="Dinarello, 2010 #69" w:history="1">
        <w:r w:rsidR="008078F9" w:rsidRPr="008E0933">
          <w:rPr>
            <w:rFonts w:ascii="Arial" w:hAnsi="Arial" w:cs="Arial"/>
            <w:noProof/>
          </w:rPr>
          <w:t>Dinarello, 2010a</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IL-1α is predominantly membrane bound and involved in sterile inflammation and apoptosis whereas IL-1β is secreted in response to infection and is thought to be the main driver of inflammation </w:t>
      </w:r>
      <w:r w:rsidRPr="008E0933">
        <w:rPr>
          <w:rFonts w:ascii="Arial" w:hAnsi="Arial" w:cs="Arial"/>
        </w:rPr>
        <w:fldChar w:fldCharType="begin">
          <w:fldData xml:space="preserve">PEVuZE5vdGU+PENpdGU+PEF1dGhvcj5CZXJkYS1IYWRkYWQ8L0F1dGhvcj48WWVhcj4yMDExPC9Z
ZWFyPjxSZWNOdW0+NTc8L1JlY051bT48RGlzcGxheVRleHQ+KEJlcmRhLUhhZGRhZDxzdHlsZSBm
YWNlPSJpdGFsaWMiPiBldCBhbC48L3N0eWxlPiwgMjAxMSwgUmlkZXI8c3R5bGUgZmFjZT0iaXRh
bGljIj4gZXQgYWwuPC9zdHlsZT4sIDIwMTEpPC9EaXNwbGF5VGV4dD48cmVjb3JkPjxyZWMtbnVt
YmVyPjU3PC9yZWMtbnVtYmVyPjxmb3JlaWduLWtleXM+PGtleSBhcHA9IkVOIiBkYi1pZD0iMjJh
d3MycHNleDByOTNlMHJ4bHZkdDBoZHA1dzBlMHpmZXh2Ij41Nzwva2V5PjxrZXkgYXBwPSJFTldl
YiIgZGItaWQ9IlRxLUZZd3J0cWdnQUFEaTVJNVEiPjE1OTwva2V5PjwvZm9yZWlnbi1rZXlzPjxy
ZWYtdHlwZSBuYW1lPSJKb3VybmFsIEFydGljbGUiPjE3PC9yZWYtdHlwZT48Y29udHJpYnV0b3Jz
PjxhdXRob3JzPjxhdXRob3I+QmVyZGEtSGFkZGFkLCBZLjwvYXV0aG9yPjxhdXRob3I+Um9iZXJ0
LCBTLjwvYXV0aG9yPjxhdXRob3I+U2FsZXJzLCBQLjwvYXV0aG9yPjxhdXRob3I+WmVrcmFvdWks
IEwuPC9hdXRob3I+PGF1dGhvcj5GYXJuYXJpZXIsIEMuPC9hdXRob3I+PGF1dGhvcj5EaW5hcmVs
bG8sIEMuIEEuPC9hdXRob3I+PGF1dGhvcj5EaWduYXQtR2VvcmdlLCBGLjwvYXV0aG9yPjxhdXRo
b3I+S2FwbGFuc2tpLCBHLjwvYXV0aG9yPjwvYXV0aG9ycz48L2NvbnRyaWJ1dG9ycz48YXV0aC1h
ZGRyZXNzPlVuaXRlIE1peHRlIGRlIFJlY2hlcmNoZSA2MDgsIGFuZCBDZW50cmUgZCZhcG9zO0V4
cGxvcmF0aW9ucyBQaHlzaW9wYXRob2xvZ2lxdWVzIEF2YW5jZWVzLCBBaXgtTWFyc2VpbGxlIFVu
aXZlcnNpdHksIDEzMDA1IE1hcnNlaWxsZSwgRnJhbmNlLjwvYXV0aC1hZGRyZXNzPjx0aXRsZXM+
PHRpdGxlPlN0ZXJpbGUgaW5mbGFtbWF0aW9uIG9mIGVuZG90aGVsaWFsIGNlbGwtZGVyaXZlZCBh
cG9wdG90aWMgYm9kaWVzIGlzIG1lZGlhdGVkIGJ5IGludGVybGV1a2luLTFhbHBoYTwvdGl0bGU+
PHNlY29uZGFyeS10aXRsZT5Qcm9jZWVkaW5ncyBvZiB0aGUgTmF0aW9uYWwgQWNhZGVteSBvZiBT
Y2llbmNlcyBvZiB0aGUgVW5pdGVkIFN0YXRlcyBvZiBBbWVyaWNhPC9zZWNvbmRhcnktdGl0bGU+
PGFsdC10aXRsZT5Qcm9jZWVkaW5ncyBvZiB0aGUgTmF0aW9uYWwgQWNhZGVteSBvZiBTY2llbmNl
cyBvZiB0aGUgVW5pdGVkIFN0YXRlcyBvZiBBbWVyaWNhPC9hbHQtdGl0bGU+PC90aXRsZXM+PHBl
cmlvZGljYWw+PGZ1bGwtdGl0bGU+UHJvYyBOYXRsIEFjYWQgU2NpIFUgUyBBPC9mdWxsLXRpdGxl
PjxhYmJyLTE+UHJvY2VlZGluZ3Mgb2YgdGhlIE5hdGlvbmFsIEFjYWRlbXkgb2YgU2NpZW5jZXMg
b2YgdGhlIFVuaXRlZCBTdGF0ZXMgb2YgQW1lcmljYTwvYWJici0xPjwvcGVyaW9kaWNhbD48YWx0
LXBlcmlvZGljYWw+PGZ1bGwtdGl0bGU+UHJvYyBOYXRsIEFjYWQgU2NpIFUgUyBBPC9mdWxsLXRp
dGxlPjxhYmJyLTE+UHJvY2VlZGluZ3Mgb2YgdGhlIE5hdGlvbmFsIEFjYWRlbXkgb2YgU2NpZW5j
ZXMgb2YgdGhlIFVuaXRlZCBTdGF0ZXMgb2YgQW1lcmljYTwvYWJici0xPjwvYWx0LXBlcmlvZGlj
YWw+PHBhZ2VzPjIwNjg0LTk8L3BhZ2VzPjx2b2x1bWU+MTA4PC92b2x1bWU+PG51bWJlcj41MTwv
bnVtYmVyPjxlZGl0aW9uPjIwMTEvMTIvMDc8L2VkaXRpb24+PGRhdGVzPjx5ZWFyPjIwMTE8L3ll
YXI+PHB1Yi1kYXRlcz48ZGF0ZT5EZWMgMjA8L2RhdGU+PC9wdWItZGF0ZXM+PC9kYXRlcz48aXNi
bj4xMDkxLTY0OTAgKEVsZWN0cm9uaWMpJiN4RDswMDI3LTg0MjQgKExpbmtpbmcpPC9pc2JuPjxh
Y2Nlc3Npb24tbnVtPjIyMTQzNzg2PC9hY2Nlc3Npb24tbnVtPjx1cmxzPjwvdXJscz48Y3VzdG9t
Mj4zMjUxMDkwPC9jdXN0b20yPjxlbGVjdHJvbmljLXJlc291cmNlLW51bT4xMC4xMDczL3BuYXMu
MTExNjg0ODEwODwvZWxlY3Ryb25pYy1yZXNvdXJjZS1udW0+PHJlbW90ZS1kYXRhYmFzZS1wcm92
aWRlcj5OTE08L3JlbW90ZS1kYXRhYmFzZS1wcm92aWRlcj48bGFuZ3VhZ2U+ZW5nPC9sYW5ndWFn
ZT48L3JlY29yZD48L0NpdGU+PENpdGU+PEF1dGhvcj5SaWRlcjwvQXV0aG9yPjxZZWFyPjIwMTE8
L1llYXI+PFJlY051bT4xMDY8L1JlY051bT48cmVjb3JkPjxyZWMtbnVtYmVyPjEwNjwvcmVjLW51
bWJlcj48Zm9yZWlnbi1rZXlzPjxrZXkgYXBwPSJFTiIgZGItaWQ9IjIyYXdzMnBzZXgwcjkzZTBy
eGx2ZHQwaGRwNXcwZTB6ZmV4diI+MTA2PC9rZXk+PGtleSBhcHA9IkVOV2ViIiBkYi1pZD0iVHEt
Rll3cnRxZ2dBQURpNUk1USI+MTYwPC9rZXk+PC9mb3JlaWduLWtleXM+PHJlZi10eXBlIG5hbWU9
IkpvdXJuYWwgQXJ0aWNsZSI+MTc8L3JlZi10eXBlPjxjb250cmlidXRvcnM+PGF1dGhvcnM+PGF1
dGhvcj5SaWRlciwgUC48L2F1dGhvcj48YXV0aG9yPkNhcm1pLCBZLjwvYXV0aG9yPjxhdXRob3I+
R3V0dG1hbiwgTy48L2F1dGhvcj48YXV0aG9yPkJyYWltYW4sIEEuPC9hdXRob3I+PGF1dGhvcj5D
b2hlbiwgSS48L2F1dGhvcj48YXV0aG9yPlZvcm9ub3YsIEUuPC9hdXRob3I+PGF1dGhvcj5XaGl0
ZSwgTS4gUi48L2F1dGhvcj48YXV0aG9yPkRpbmFyZWxsbywgQy4gQS48L2F1dGhvcj48YXV0aG9y
PkFwdGUsIFIuIE4uPC9hdXRob3I+PC9hdXRob3JzPjwvY29udHJpYnV0b3JzPjxhdXRoLWFkZHJl
c3M+VGhlIFNocmFnYSBTZWdhbCBEZXBhcnRtZW50IG9mIE1pY3JvYmlvbG9neSBhbmQgSW1tdW5v
bG9neSBhbmQgVGhlIENhbmNlciBSZXNlYXJjaCBDZW50ZXIsIEZhY3VsdHkgb2YgSGVhbHRoIFNj
aWVuY2VzLCBCZW4tR3VyaW9uIFVuaXZlcnNpdHkgb2YgdGhlIE5lZ2V2LCBCZWVyIFNoZXZhIDg0
MTA1LCBJc3JhZWwuPC9hdXRoLWFkZHJlc3M+PHRpdGxlcz48dGl0bGU+SUwtMWFscGhhIGFuZCBJ
TC0xYmV0YSByZWNydWl0IGRpZmZlcmVudCBteWVsb2lkIGNlbGxzIGFuZCBwcm9tb3RlIGRpZmZl
cmVudCBzdGFnZXMgb2Ygc3RlcmlsZSBpbmZsYW1tYXRpb248L3RpdGxlPjxzZWNvbmRhcnktdGl0
bGU+Sm91cm5hbCBvZiBJbW11bm9sb2d5PC9zZWNvbmRhcnktdGl0bGU+PGFsdC10aXRsZT5Kb3Vy
bmFsIG9mIGltbXVub2xvZ3kgKEJhbHRpbW9yZSwgTWQuIDogMTk1MCk8L2FsdC10aXRsZT48L3Rp
dGxlcz48cGVyaW9kaWNhbD48ZnVsbC10aXRsZT5Kb3VybmFsIG9mIEltbXVub2xvZ3k8L2Z1bGwt
dGl0bGU+PC9wZXJpb2RpY2FsPjxwYWdlcz40ODM1LTQzPC9wYWdlcz48dm9sdW1lPjE4Nzwvdm9s
dW1lPjxudW1iZXI+OTwvbnVtYmVyPjxlZGl0aW9uPjIwMTEvMDkvMjE8L2VkaXRpb24+PGRhdGVz
Pjx5ZWFyPjIwMTE8L3llYXI+PHB1Yi1kYXRlcz48ZGF0ZT5Ob3YgMTwvZGF0ZT48L3B1Yi1kYXRl
cz48L2RhdGVzPjxpc2JuPjE1NTAtNjYwNiAoRWxlY3Ryb25pYykmI3hEOzAwMjItMTc2NyAoTGlu
a2luZyk8L2lzYm4+PGFjY2Vzc2lvbi1udW0+MjE5MzA5NjA8L2FjY2Vzc2lvbi1udW0+PHVybHM+
PC91cmxzPjxlbGVjdHJvbmljLXJlc291cmNlLW51bT4xMC40MDQ5L2ppbW11bm9sLjExMDIwNDg8
L2VsZWN0cm9uaWMtcmVzb3VyY2UtbnVtPjxyZW1vdGUtZGF0YWJhc2UtcHJvdmlkZXI+TkxNPC9y
ZW1vdGUtZGF0YWJhc2UtcHJvdmlkZXI+PGxhbmd1YWdlPmVuZzwvbGFuZ3VhZ2U+PC9yZWNvcmQ+
PC9DaXRlPjwvRW5kTm90ZT4A
</w:fldData>
        </w:fldChar>
      </w:r>
      <w:r w:rsidR="0027433A">
        <w:rPr>
          <w:rFonts w:ascii="Arial" w:hAnsi="Arial" w:cs="Arial"/>
        </w:rPr>
        <w:instrText xml:space="preserve"> ADDIN EN.CITE </w:instrText>
      </w:r>
      <w:r w:rsidR="0027433A">
        <w:rPr>
          <w:rFonts w:ascii="Arial" w:hAnsi="Arial" w:cs="Arial"/>
        </w:rPr>
        <w:fldChar w:fldCharType="begin">
          <w:fldData xml:space="preserve">PEVuZE5vdGU+PENpdGU+PEF1dGhvcj5CZXJkYS1IYWRkYWQ8L0F1dGhvcj48WWVhcj4yMDExPC9Z
ZWFyPjxSZWNOdW0+NTc8L1JlY051bT48RGlzcGxheVRleHQ+KEJlcmRhLUhhZGRhZDxzdHlsZSBm
YWNlPSJpdGFsaWMiPiBldCBhbC48L3N0eWxlPiwgMjAxMSwgUmlkZXI8c3R5bGUgZmFjZT0iaXRh
bGljIj4gZXQgYWwuPC9zdHlsZT4sIDIwMTEpPC9EaXNwbGF5VGV4dD48cmVjb3JkPjxyZWMtbnVt
YmVyPjU3PC9yZWMtbnVtYmVyPjxmb3JlaWduLWtleXM+PGtleSBhcHA9IkVOIiBkYi1pZD0iMjJh
d3MycHNleDByOTNlMHJ4bHZkdDBoZHA1dzBlMHpmZXh2Ij41Nzwva2V5PjxrZXkgYXBwPSJFTldl
YiIgZGItaWQ9IlRxLUZZd3J0cWdnQUFEaTVJNVEiPjE1OTwva2V5PjwvZm9yZWlnbi1rZXlzPjxy
ZWYtdHlwZSBuYW1lPSJKb3VybmFsIEFydGljbGUiPjE3PC9yZWYtdHlwZT48Y29udHJpYnV0b3Jz
PjxhdXRob3JzPjxhdXRob3I+QmVyZGEtSGFkZGFkLCBZLjwvYXV0aG9yPjxhdXRob3I+Um9iZXJ0
LCBTLjwvYXV0aG9yPjxhdXRob3I+U2FsZXJzLCBQLjwvYXV0aG9yPjxhdXRob3I+WmVrcmFvdWks
IEwuPC9hdXRob3I+PGF1dGhvcj5GYXJuYXJpZXIsIEMuPC9hdXRob3I+PGF1dGhvcj5EaW5hcmVs
bG8sIEMuIEEuPC9hdXRob3I+PGF1dGhvcj5EaWduYXQtR2VvcmdlLCBGLjwvYXV0aG9yPjxhdXRo
b3I+S2FwbGFuc2tpLCBHLjwvYXV0aG9yPjwvYXV0aG9ycz48L2NvbnRyaWJ1dG9ycz48YXV0aC1h
ZGRyZXNzPlVuaXRlIE1peHRlIGRlIFJlY2hlcmNoZSA2MDgsIGFuZCBDZW50cmUgZCZhcG9zO0V4
cGxvcmF0aW9ucyBQaHlzaW9wYXRob2xvZ2lxdWVzIEF2YW5jZWVzLCBBaXgtTWFyc2VpbGxlIFVu
aXZlcnNpdHksIDEzMDA1IE1hcnNlaWxsZSwgRnJhbmNlLjwvYXV0aC1hZGRyZXNzPjx0aXRsZXM+
PHRpdGxlPlN0ZXJpbGUgaW5mbGFtbWF0aW9uIG9mIGVuZG90aGVsaWFsIGNlbGwtZGVyaXZlZCBh
cG9wdG90aWMgYm9kaWVzIGlzIG1lZGlhdGVkIGJ5IGludGVybGV1a2luLTFhbHBoYTwvdGl0bGU+
PHNlY29uZGFyeS10aXRsZT5Qcm9jZWVkaW5ncyBvZiB0aGUgTmF0aW9uYWwgQWNhZGVteSBvZiBT
Y2llbmNlcyBvZiB0aGUgVW5pdGVkIFN0YXRlcyBvZiBBbWVyaWNhPC9zZWNvbmRhcnktdGl0bGU+
PGFsdC10aXRsZT5Qcm9jZWVkaW5ncyBvZiB0aGUgTmF0aW9uYWwgQWNhZGVteSBvZiBTY2llbmNl
cyBvZiB0aGUgVW5pdGVkIFN0YXRlcyBvZiBBbWVyaWNhPC9hbHQtdGl0bGU+PC90aXRsZXM+PHBl
cmlvZGljYWw+PGZ1bGwtdGl0bGU+UHJvYyBOYXRsIEFjYWQgU2NpIFUgUyBBPC9mdWxsLXRpdGxl
PjxhYmJyLTE+UHJvY2VlZGluZ3Mgb2YgdGhlIE5hdGlvbmFsIEFjYWRlbXkgb2YgU2NpZW5jZXMg
b2YgdGhlIFVuaXRlZCBTdGF0ZXMgb2YgQW1lcmljYTwvYWJici0xPjwvcGVyaW9kaWNhbD48YWx0
LXBlcmlvZGljYWw+PGZ1bGwtdGl0bGU+UHJvYyBOYXRsIEFjYWQgU2NpIFUgUyBBPC9mdWxsLXRp
dGxlPjxhYmJyLTE+UHJvY2VlZGluZ3Mgb2YgdGhlIE5hdGlvbmFsIEFjYWRlbXkgb2YgU2NpZW5j
ZXMgb2YgdGhlIFVuaXRlZCBTdGF0ZXMgb2YgQW1lcmljYTwvYWJici0xPjwvYWx0LXBlcmlvZGlj
YWw+PHBhZ2VzPjIwNjg0LTk8L3BhZ2VzPjx2b2x1bWU+MTA4PC92b2x1bWU+PG51bWJlcj41MTwv
bnVtYmVyPjxlZGl0aW9uPjIwMTEvMTIvMDc8L2VkaXRpb24+PGRhdGVzPjx5ZWFyPjIwMTE8L3ll
YXI+PHB1Yi1kYXRlcz48ZGF0ZT5EZWMgMjA8L2RhdGU+PC9wdWItZGF0ZXM+PC9kYXRlcz48aXNi
bj4xMDkxLTY0OTAgKEVsZWN0cm9uaWMpJiN4RDswMDI3LTg0MjQgKExpbmtpbmcpPC9pc2JuPjxh
Y2Nlc3Npb24tbnVtPjIyMTQzNzg2PC9hY2Nlc3Npb24tbnVtPjx1cmxzPjwvdXJscz48Y3VzdG9t
Mj4zMjUxMDkwPC9jdXN0b20yPjxlbGVjdHJvbmljLXJlc291cmNlLW51bT4xMC4xMDczL3BuYXMu
MTExNjg0ODEwODwvZWxlY3Ryb25pYy1yZXNvdXJjZS1udW0+PHJlbW90ZS1kYXRhYmFzZS1wcm92
aWRlcj5OTE08L3JlbW90ZS1kYXRhYmFzZS1wcm92aWRlcj48bGFuZ3VhZ2U+ZW5nPC9sYW5ndWFn
ZT48L3JlY29yZD48L0NpdGU+PENpdGU+PEF1dGhvcj5SaWRlcjwvQXV0aG9yPjxZZWFyPjIwMTE8
L1llYXI+PFJlY051bT4xMDY8L1JlY051bT48cmVjb3JkPjxyZWMtbnVtYmVyPjEwNjwvcmVjLW51
bWJlcj48Zm9yZWlnbi1rZXlzPjxrZXkgYXBwPSJFTiIgZGItaWQ9IjIyYXdzMnBzZXgwcjkzZTBy
eGx2ZHQwaGRwNXcwZTB6ZmV4diI+MTA2PC9rZXk+PGtleSBhcHA9IkVOV2ViIiBkYi1pZD0iVHEt
Rll3cnRxZ2dBQURpNUk1USI+MTYwPC9rZXk+PC9mb3JlaWduLWtleXM+PHJlZi10eXBlIG5hbWU9
IkpvdXJuYWwgQXJ0aWNsZSI+MTc8L3JlZi10eXBlPjxjb250cmlidXRvcnM+PGF1dGhvcnM+PGF1
dGhvcj5SaWRlciwgUC48L2F1dGhvcj48YXV0aG9yPkNhcm1pLCBZLjwvYXV0aG9yPjxhdXRob3I+
R3V0dG1hbiwgTy48L2F1dGhvcj48YXV0aG9yPkJyYWltYW4sIEEuPC9hdXRob3I+PGF1dGhvcj5D
b2hlbiwgSS48L2F1dGhvcj48YXV0aG9yPlZvcm9ub3YsIEUuPC9hdXRob3I+PGF1dGhvcj5XaGl0
ZSwgTS4gUi48L2F1dGhvcj48YXV0aG9yPkRpbmFyZWxsbywgQy4gQS48L2F1dGhvcj48YXV0aG9y
PkFwdGUsIFIuIE4uPC9hdXRob3I+PC9hdXRob3JzPjwvY29udHJpYnV0b3JzPjxhdXRoLWFkZHJl
c3M+VGhlIFNocmFnYSBTZWdhbCBEZXBhcnRtZW50IG9mIE1pY3JvYmlvbG9neSBhbmQgSW1tdW5v
bG9neSBhbmQgVGhlIENhbmNlciBSZXNlYXJjaCBDZW50ZXIsIEZhY3VsdHkgb2YgSGVhbHRoIFNj
aWVuY2VzLCBCZW4tR3VyaW9uIFVuaXZlcnNpdHkgb2YgdGhlIE5lZ2V2LCBCZWVyIFNoZXZhIDg0
MTA1LCBJc3JhZWwuPC9hdXRoLWFkZHJlc3M+PHRpdGxlcz48dGl0bGU+SUwtMWFscGhhIGFuZCBJ
TC0xYmV0YSByZWNydWl0IGRpZmZlcmVudCBteWVsb2lkIGNlbGxzIGFuZCBwcm9tb3RlIGRpZmZl
cmVudCBzdGFnZXMgb2Ygc3RlcmlsZSBpbmZsYW1tYXRpb248L3RpdGxlPjxzZWNvbmRhcnktdGl0
bGU+Sm91cm5hbCBvZiBJbW11bm9sb2d5PC9zZWNvbmRhcnktdGl0bGU+PGFsdC10aXRsZT5Kb3Vy
bmFsIG9mIGltbXVub2xvZ3kgKEJhbHRpbW9yZSwgTWQuIDogMTk1MCk8L2FsdC10aXRsZT48L3Rp
dGxlcz48cGVyaW9kaWNhbD48ZnVsbC10aXRsZT5Kb3VybmFsIG9mIEltbXVub2xvZ3k8L2Z1bGwt
dGl0bGU+PC9wZXJpb2RpY2FsPjxwYWdlcz40ODM1LTQzPC9wYWdlcz48dm9sdW1lPjE4Nzwvdm9s
dW1lPjxudW1iZXI+OTwvbnVtYmVyPjxlZGl0aW9uPjIwMTEvMDkvMjE8L2VkaXRpb24+PGRhdGVz
Pjx5ZWFyPjIwMTE8L3llYXI+PHB1Yi1kYXRlcz48ZGF0ZT5Ob3YgMTwvZGF0ZT48L3B1Yi1kYXRl
cz48L2RhdGVzPjxpc2JuPjE1NTAtNjYwNiAoRWxlY3Ryb25pYykmI3hEOzAwMjItMTc2NyAoTGlu
a2luZyk8L2lzYm4+PGFjY2Vzc2lvbi1udW0+MjE5MzA5NjA8L2FjY2Vzc2lvbi1udW0+PHVybHM+
PC91cmxzPjxlbGVjdHJvbmljLXJlc291cmNlLW51bT4xMC40MDQ5L2ppbW11bm9sLjExMDIwNDg8
L2VsZWN0cm9uaWMtcmVzb3VyY2UtbnVtPjxyZW1vdGUtZGF0YWJhc2UtcHJvdmlkZXI+TkxNPC9y
ZW1vdGUtZGF0YWJhc2UtcHJvdmlkZXI+PGxhbmd1YWdlPmVuZzwvbGFuZ3VhZ2U+PC9yZWNvcmQ+
PC9DaXRlPjwvRW5kTm90ZT4A
</w:fldData>
        </w:fldChar>
      </w:r>
      <w:r w:rsidR="0027433A">
        <w:rPr>
          <w:rFonts w:ascii="Arial" w:hAnsi="Arial" w:cs="Arial"/>
        </w:rPr>
        <w:instrText xml:space="preserve"> ADDIN EN.CITE.DATA </w:instrText>
      </w:r>
      <w:r w:rsidR="0027433A">
        <w:rPr>
          <w:rFonts w:ascii="Arial" w:hAnsi="Arial" w:cs="Arial"/>
        </w:rPr>
      </w:r>
      <w:r w:rsidR="0027433A">
        <w:rPr>
          <w:rFonts w:ascii="Arial" w:hAnsi="Arial" w:cs="Arial"/>
        </w:rPr>
        <w:fldChar w:fldCharType="end"/>
      </w:r>
      <w:r w:rsidRPr="008E0933">
        <w:rPr>
          <w:rFonts w:ascii="Arial" w:hAnsi="Arial" w:cs="Arial"/>
        </w:rPr>
      </w:r>
      <w:r w:rsidRPr="008E0933">
        <w:rPr>
          <w:rFonts w:ascii="Arial" w:hAnsi="Arial" w:cs="Arial"/>
        </w:rPr>
        <w:fldChar w:fldCharType="separate"/>
      </w:r>
      <w:r w:rsidRPr="008E0933">
        <w:rPr>
          <w:rFonts w:ascii="Arial" w:hAnsi="Arial" w:cs="Arial"/>
          <w:noProof/>
        </w:rPr>
        <w:t>(</w:t>
      </w:r>
      <w:hyperlink w:anchor="_ENREF_10" w:tooltip="Berda-Haddad, 2011 #57" w:history="1">
        <w:r w:rsidR="008078F9" w:rsidRPr="008E0933">
          <w:rPr>
            <w:rFonts w:ascii="Arial" w:hAnsi="Arial" w:cs="Arial"/>
            <w:noProof/>
          </w:rPr>
          <w:t>Berda-Haddad</w:t>
        </w:r>
        <w:r w:rsidR="008078F9" w:rsidRPr="008E0933">
          <w:rPr>
            <w:rFonts w:ascii="Arial" w:hAnsi="Arial" w:cs="Arial"/>
            <w:i/>
            <w:noProof/>
          </w:rPr>
          <w:t xml:space="preserve"> et al.</w:t>
        </w:r>
        <w:r w:rsidR="008078F9" w:rsidRPr="008E0933">
          <w:rPr>
            <w:rFonts w:ascii="Arial" w:hAnsi="Arial" w:cs="Arial"/>
            <w:noProof/>
          </w:rPr>
          <w:t>, 2011</w:t>
        </w:r>
      </w:hyperlink>
      <w:r w:rsidRPr="008E0933">
        <w:rPr>
          <w:rFonts w:ascii="Arial" w:hAnsi="Arial" w:cs="Arial"/>
          <w:noProof/>
        </w:rPr>
        <w:t xml:space="preserve">, </w:t>
      </w:r>
      <w:hyperlink w:anchor="_ENREF_142" w:tooltip="Rider, 2011 #106" w:history="1">
        <w:r w:rsidR="008078F9" w:rsidRPr="008E0933">
          <w:rPr>
            <w:rFonts w:ascii="Arial" w:hAnsi="Arial" w:cs="Arial"/>
            <w:noProof/>
          </w:rPr>
          <w:t>Rider</w:t>
        </w:r>
        <w:r w:rsidR="008078F9" w:rsidRPr="008E0933">
          <w:rPr>
            <w:rFonts w:ascii="Arial" w:hAnsi="Arial" w:cs="Arial"/>
            <w:i/>
            <w:noProof/>
          </w:rPr>
          <w:t xml:space="preserve"> et al.</w:t>
        </w:r>
        <w:r w:rsidR="008078F9" w:rsidRPr="008E0933">
          <w:rPr>
            <w:rFonts w:ascii="Arial" w:hAnsi="Arial" w:cs="Arial"/>
            <w:noProof/>
          </w:rPr>
          <w:t>, 2011</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Expression of the IL-1 gene is up regulated in response to activation of the innate immune system by pathogens, or, in the case of autoinflammatory diseases, by </w:t>
      </w:r>
      <w:r w:rsidR="000F0C99">
        <w:rPr>
          <w:rFonts w:ascii="Arial" w:hAnsi="Arial" w:cs="Arial"/>
        </w:rPr>
        <w:t>dysregulation</w:t>
      </w:r>
      <w:r w:rsidRPr="008E0933">
        <w:rPr>
          <w:rFonts w:ascii="Arial" w:hAnsi="Arial" w:cs="Arial"/>
        </w:rPr>
        <w:t xml:space="preserve"> of a signalling pathway. The pro-form of IL-1 is cleaved by the serine protease caspase-1 into the mature active form, which is secreted from the cell and binds to its receptor initiating the IL-1 signalling pathway (Figure 1.2) </w:t>
      </w:r>
      <w:r w:rsidRPr="008E0933">
        <w:rPr>
          <w:rFonts w:ascii="Arial" w:hAnsi="Arial" w:cs="Arial"/>
        </w:rPr>
        <w:fldChar w:fldCharType="begin">
          <w:fldData xml:space="preserve">PEVuZE5vdGU+PENpdGU+PEF1dGhvcj5LYXdhaTwvQXV0aG9yPjxZZWFyPjIwMTA8L1llYXI+PFJl
Y051bT44MDwvUmVjTnVtPjxEaXNwbGF5VGV4dD4oS2F3YWkgYW5kIEFraXJhLCAyMDEwLCBLb3N0
dXJhPHN0eWxlIGZhY2U9Iml0YWxpYyI+IGV0IGFsLjwvc3R5bGU+LCAxOTg5LCBLcm9uaGVpbTxz
dHlsZSBmYWNlPSJpdGFsaWMiPiBldCBhbC48L3N0eWxlPiwgMTk5Mik8L0Rpc3BsYXlUZXh0Pjxy
ZWNvcmQ+PHJlYy1udW1iZXI+ODA8L3JlYy1udW1iZXI+PGZvcmVpZ24ta2V5cz48a2V5IGFwcD0i
RU4iIGRiLWlkPSIyMmF3czJwc2V4MHI5M2UwcnhsdmR0MGhkcDV3MGUwemZleHYiPjgwPC9rZXk+
PGtleSBhcHA9IkVOV2ViIiBkYi1pZD0iVHEtRll3cnRxZ2dBQURpNUk1USI+MjU3PC9rZXk+PC9m
b3JlaWduLWtleXM+PHJlZi10eXBlIG5hbWU9IkpvdXJuYWwgQXJ0aWNsZSI+MTc8L3JlZi10eXBl
Pjxjb250cmlidXRvcnM+PGF1dGhvcnM+PGF1dGhvcj5LYXdhaSwgVC48L2F1dGhvcj48YXV0aG9y
PkFraXJhLCBTLjwvYXV0aG9yPjwvYXV0aG9ycz48L2NvbnRyaWJ1dG9ycz48YXV0aC1hZGRyZXNz
PkxhYm9yYXRvcnkgb2YgSG9zdCBEZWZlbnNlLCBXb3JsZCBQcmVtaWVyIEludGVybmF0aW9uYWwg
SW1tdW5vbG9neSBGcm9udGllciBSZXNlYXJjaCBDZW50ZXIsIE9zYWthIFVuaXZlcnNpdHksIE9z
YWthLCBKYXBhbi48L2F1dGgtYWRkcmVzcz48dGl0bGVzPjx0aXRsZT5UaGUgcm9sZSBvZiBwYXR0
ZXJuLXJlY29nbml0aW9uIHJlY2VwdG9ycyBpbiBpbm5hdGUgaW1tdW5pdHk6IHVwZGF0ZSBvbiBU
b2xsLWxpa2UgcmVjZXB0b3JzPC90aXRsZT48c2Vjb25kYXJ5LXRpdGxlPk5hdHVyZSBJbW11bm9s
b2d5PC9zZWNvbmRhcnktdGl0bGU+PGFsdC10aXRsZT5OYXR1cmUgaW1tdW5vbG9neTwvYWx0LXRp
dGxlPjwvdGl0bGVzPjxwZXJpb2RpY2FsPjxmdWxsLXRpdGxlPk5hdCBJbW11bm9sPC9mdWxsLXRp
dGxlPjxhYmJyLTE+TmF0dXJlIGltbXVub2xvZ3k8L2FiYnItMT48L3BlcmlvZGljYWw+PGFsdC1w
ZXJpb2RpY2FsPjxmdWxsLXRpdGxlPk5hdCBJbW11bm9sPC9mdWxsLXRpdGxlPjxhYmJyLTE+TmF0
dXJlIGltbXVub2xvZ3k8L2FiYnItMT48L2FsdC1wZXJpb2RpY2FsPjxwYWdlcz4zNzMtODQ8L3Bh
Z2VzPjx2b2x1bWU+MTE8L3ZvbHVtZT48bnVtYmVyPjU8L251bWJlcj48ZWRpdGlvbj4yMDEwLzA0
LzIxPC9lZGl0aW9uPjxrZXl3b3Jkcz48a2V5d29yZD5BZGFwdGl2ZSBJbW11bml0eTwva2V5d29y
ZD48a2V5d29yZD5BbmltYWxzPC9rZXl3b3JkPjxrZXl3b3JkPkF1dG9pbW11bmUgRGlzZWFzZXMv
IGltbXVub2xvZ3k8L2tleXdvcmQ+PGtleXdvcmQ+SG9zdC1QYXRob2dlbiBJbnRlcmFjdGlvbnMv
aW1tdW5vbG9neTwva2V5d29yZD48a2V5d29yZD5IdW1hbnM8L2tleXdvcmQ+PGtleXdvcmQ+SW1t
dW5pdHksIElubmF0ZTwva2V5d29yZD48a2V5d29yZD5OdWNsZWljIEFjaWRzL2ltbXVub2xvZ3k8
L2tleXdvcmQ+PGtleXdvcmQ+TnVjbGVvcHJvdGVpbnMvIGltbXVub2xvZ3k8L2tleXdvcmQ+PGtl
eXdvcmQ+U2lnbmFsIFRyYW5zZHVjdGlvbi9pbW11bm9sb2d5PC9rZXl3b3JkPjxrZXl3b3JkPlRv
bGwtTGlrZSBSZWNlcHRvcnMvIGltbXVub2xvZ3k8L2tleXdvcmQ+PC9rZXl3b3Jkcz48ZGF0ZXM+
PHllYXI+MjAxMDwveWVhcj48cHViLWRhdGVzPjxkYXRlPk1heTwvZGF0ZT48L3B1Yi1kYXRlcz48
L2RhdGVzPjxpc2JuPjE1MjktMjkxNiAoRWxlY3Ryb25pYykmI3hEOzE1MjktMjkwOCAoTGlua2lu
Zyk8L2lzYm4+PGFjY2Vzc2lvbi1udW0+MjA0MDQ4NTE8L2FjY2Vzc2lvbi1udW0+PHVybHM+PC91
cmxzPjxlbGVjdHJvbmljLXJlc291cmNlLW51bT4xMC4xMDM4L25pLjE4NjM8L2VsZWN0cm9uaWMt
cmVzb3VyY2UtbnVtPjxyZW1vdGUtZGF0YWJhc2UtcHJvdmlkZXI+TkxNPC9yZW1vdGUtZGF0YWJh
c2UtcHJvdmlkZXI+PGxhbmd1YWdlPmVuZzwvbGFuZ3VhZ2U+PC9yZWNvcmQ+PC9DaXRlPjxDaXRl
PjxBdXRob3I+S29zdHVyYTwvQXV0aG9yPjxZZWFyPjE5ODk8L1llYXI+PFJlY051bT4xNzk3PC9S
ZWNOdW0+PHJlY29yZD48cmVjLW51bWJlcj4xNzk3PC9yZWMtbnVtYmVyPjxmb3JlaWduLWtleXM+
PGtleSBhcHA9IkVOIiBkYi1pZD0iMjJhd3MycHNleDByOTNlMHJ4bHZkdDBoZHA1dzBlMHpmZXh2
Ij4xNzk3PC9rZXk+PC9mb3JlaWduLWtleXM+PHJlZi10eXBlIG5hbWU9IkpvdXJuYWwgQXJ0aWNs
ZSI+MTc8L3JlZi10eXBlPjxjb250cmlidXRvcnM+PGF1dGhvcnM+PGF1dGhvcj5Lb3N0dXJhLCBN
LiBKLjwvYXV0aG9yPjxhdXRob3I+VG9jY2ksIE0uIEouPC9hdXRob3I+PGF1dGhvcj5MaW1qdWNv
LCBHLjwvYXV0aG9yPjxhdXRob3I+Q2hpbiwgSi48L2F1dGhvcj48YXV0aG9yPkNhbWVyb24sIFAu
PC9hdXRob3I+PGF1dGhvcj5IaWxsbWFuLCBBLiBHLjwvYXV0aG9yPjxhdXRob3I+Q2hhcnRyYWlu
LCBOLiBBLjwvYXV0aG9yPjxhdXRob3I+U2NobWlkdCwgSi4gQS48L2F1dGhvcj48L2F1dGhvcnM+
PC9jb250cmlidXRvcnM+PGF1dGgtYWRkcmVzcz5LT1NUVVJBLCBNSiAocmVwcmludCBhdXRob3Ip
LCBNRVJDSyBTSEFSUCAmYW1wOyBET0hNRSBSRVMgTEFCUyxERVBUIEJJT0NIRU0gJmFtcDsgTU9M
RUMgUEFUSE9MLFBPQiAyMDAwLFI4ME4tQTI2LFJBSFdBWSxOSiAwNzA2NSwgVVNBLjwvYXV0aC1h
ZGRyZXNzPjx0aXRsZXM+PHRpdGxlPkluZGVudGlmaWNhdGlvbiBvZiBhIE1vbm9jeXRlIFNwZWNp
ZmljIFByZS1JbnRlcmxldWtpbiAxLWJldGEgQ29udmVydGFzZSBBY3Rpdml0eTwvdGl0bGU+PHNl
Y29uZGFyeS10aXRsZT5Qcm9jZWVkaW5ncyBvZiB0aGUgTmF0aW9uYWwgQWNhZGVteSBvZiBTY2ll
bmNlcyBvZiB0aGUgVW5pdGVkIFN0YXRlcyBvZiBBbWVyaWNhPC9zZWNvbmRhcnktdGl0bGU+PC90
aXRsZXM+PHBlcmlvZGljYWw+PGZ1bGwtdGl0bGU+UHJvYyBOYXRsIEFjYWQgU2NpIFUgUyBBPC9m
dWxsLXRpdGxlPjxhYmJyLTE+UHJvY2VlZGluZ3Mgb2YgdGhlIE5hdGlvbmFsIEFjYWRlbXkgb2Yg
U2NpZW5jZXMgb2YgdGhlIFVuaXRlZCBTdGF0ZXMgb2YgQW1lcmljYTwvYWJici0xPjwvcGVyaW9k
aWNhbD48cGFnZXM+NTIyNy01MjMxPC9wYWdlcz48dm9sdW1lPjg2PC92b2x1bWU+PG51bWJlcj4x
NDwvbnVtYmVyPjxkYXRlcz48eWVhcj4xOTg5PC95ZWFyPjxwdWItZGF0ZXM+PGRhdGU+SnVsPC9k
YXRlPjwvcHViLWRhdGVzPjwvZGF0ZXM+PGlzYm4+MDAyNy04NDI0PC9pc2JuPjxhY2Nlc3Npb24t
bnVtPldPUzpBMTk4OUFHMzU5MDAwMDM8L2FjY2Vzc2lvbi1udW0+PHdvcmstdHlwZT5BcnRpY2xl
PC93b3JrLXR5cGU+PHVybHM+PHJlbGF0ZWQtdXJscz48dXJsPiZsdDtHbyB0byBJU0kmZ3Q7Oi8v
V09TOkExOTg5QUczNTkwMDAwMzwvdXJsPjwvcmVsYXRlZC11cmxzPjwvdXJscz48ZWxlY3Ryb25p
Yy1yZXNvdXJjZS1udW0+MTAuMTA3My9wbmFzLjg2LjE0LjUyMjc8L2VsZWN0cm9uaWMtcmVzb3Vy
Y2UtbnVtPjxsYW5ndWFnZT5FbmdsaXNoPC9sYW5ndWFnZT48L3JlY29yZD48L0NpdGU+PENpdGU+
PEF1dGhvcj5Lcm9uaGVpbTwvQXV0aG9yPjxZZWFyPjE5OTI8L1llYXI+PFJlY051bT4xNzk4PC9S
ZWNOdW0+PHJlY29yZD48cmVjLW51bWJlcj4xNzk4PC9yZWMtbnVtYmVyPjxmb3JlaWduLWtleXM+
PGtleSBhcHA9IkVOIiBkYi1pZD0iMjJhd3MycHNleDByOTNlMHJ4bHZkdDBoZHA1dzBlMHpmZXh2
Ij4xNzk4PC9rZXk+PC9mb3JlaWduLWtleXM+PHJlZi10eXBlIG5hbWU9IkpvdXJuYWwgQXJ0aWNs
ZSI+MTc8L3JlZi10eXBlPjxjb250cmlidXRvcnM+PGF1dGhvcnM+PGF1dGhvcj5Lcm9uaGVpbSwg
U2hpcmxleSBSLjwvYXV0aG9yPjxhdXRob3I+TXVtbWEsIEFteTwvYXV0aG9yPjxhdXRob3I+R3Jl
ZW5zdHJlZXQsIFRlcmVzYTwvYXV0aG9yPjxhdXRob3I+R2xhY2tpbiwgUGF1bGEgSi48L2F1dGhv
cj48YXV0aG9yPlZhbiBOZXNzLCBLaXJrPC9hdXRob3I+PGF1dGhvcj5NYXJjaCwgQ2FybCBKLjwv
YXV0aG9yPjxhdXRob3I+QmxhY2ssIFJveSBBLjwvYXV0aG9yPjwvYXV0aG9ycz48L2NvbnRyaWJ1
dG9ycz48dGl0bGVzPjx0aXRsZT5QdXJpZmljYXRpb24gb2YgaW50ZXJsZXVraW4tMc6yIGNvbnZl
cnRpbmcgZW56eW1lLCB0aGUgcHJvdGVhc2UgdGhhdCBjbGVhdmVzIHRoZSBpbnRlcmxldWtpbi0x
zrIgcHJlY3Vyc29yPC90aXRsZT48c2Vjb25kYXJ5LXRpdGxlPkFyY2hpdmVzIG9mIEJpb2NoZW1p
c3RyeSBhbmQgQmlvcGh5c2ljczwvc2Vjb25kYXJ5LXRpdGxlPjwvdGl0bGVzPjxwZXJpb2RpY2Fs
PjxmdWxsLXRpdGxlPkFyY2hpdmVzIG9mIEJpb2NoZW1pc3RyeSBhbmQgQmlvcGh5c2ljczwvZnVs
bC10aXRsZT48L3BlcmlvZGljYWw+PHBhZ2VzPjY5OC03MDM8L3BhZ2VzPjx2b2x1bWU+Mjk2PC92
b2x1bWU+PG51bWJlcj4yPC9udW1iZXI+PGRhdGVzPjx5ZWFyPjE5OTI8L3llYXI+PHB1Yi1kYXRl
cz48ZGF0ZT4xOTkyLzA4LzAxPC9kYXRlPjwvcHViLWRhdGVzPjwvZGF0ZXM+PGlzYm4+MDAwMy05
ODYxPC9pc2JuPjx1cmxzPjxyZWxhdGVkLXVybHM+PHVybD5odHRwOi8vd3d3LnNjaWVuY2VkaXJl
Y3QuY29tL3NjaWVuY2UvYXJ0aWNsZS9waWkvMDAwMzk4NjE5MjkwNjI5QjwvdXJsPjwvcmVsYXRl
ZC11cmxzPjwvdXJscz48ZWxlY3Ryb25pYy1yZXNvdXJjZS1udW0+aHR0cDovL2R4LmRvaS5vcmcv
MTAuMTAxNi8wMDAzLTk4NjEoOTIpOTA2MjktQjwvZWxlY3Ryb25pYy1yZXNvdXJjZS1udW0+PC9y
ZWNvcmQ+PC9DaXRlPjwvRW5kTm90ZT5=
</w:fldData>
        </w:fldChar>
      </w:r>
      <w:r w:rsidR="0027433A">
        <w:rPr>
          <w:rFonts w:ascii="Arial" w:hAnsi="Arial" w:cs="Arial"/>
        </w:rPr>
        <w:instrText xml:space="preserve"> ADDIN EN.CITE </w:instrText>
      </w:r>
      <w:r w:rsidR="0027433A">
        <w:rPr>
          <w:rFonts w:ascii="Arial" w:hAnsi="Arial" w:cs="Arial"/>
        </w:rPr>
        <w:fldChar w:fldCharType="begin">
          <w:fldData xml:space="preserve">PEVuZE5vdGU+PENpdGU+PEF1dGhvcj5LYXdhaTwvQXV0aG9yPjxZZWFyPjIwMTA8L1llYXI+PFJl
Y051bT44MDwvUmVjTnVtPjxEaXNwbGF5VGV4dD4oS2F3YWkgYW5kIEFraXJhLCAyMDEwLCBLb3N0
dXJhPHN0eWxlIGZhY2U9Iml0YWxpYyI+IGV0IGFsLjwvc3R5bGU+LCAxOTg5LCBLcm9uaGVpbTxz
dHlsZSBmYWNlPSJpdGFsaWMiPiBldCBhbC48L3N0eWxlPiwgMTk5Mik8L0Rpc3BsYXlUZXh0Pjxy
ZWNvcmQ+PHJlYy1udW1iZXI+ODA8L3JlYy1udW1iZXI+PGZvcmVpZ24ta2V5cz48a2V5IGFwcD0i
RU4iIGRiLWlkPSIyMmF3czJwc2V4MHI5M2UwcnhsdmR0MGhkcDV3MGUwemZleHYiPjgwPC9rZXk+
PGtleSBhcHA9IkVOV2ViIiBkYi1pZD0iVHEtRll3cnRxZ2dBQURpNUk1USI+MjU3PC9rZXk+PC9m
b3JlaWduLWtleXM+PHJlZi10eXBlIG5hbWU9IkpvdXJuYWwgQXJ0aWNsZSI+MTc8L3JlZi10eXBl
Pjxjb250cmlidXRvcnM+PGF1dGhvcnM+PGF1dGhvcj5LYXdhaSwgVC48L2F1dGhvcj48YXV0aG9y
PkFraXJhLCBTLjwvYXV0aG9yPjwvYXV0aG9ycz48L2NvbnRyaWJ1dG9ycz48YXV0aC1hZGRyZXNz
PkxhYm9yYXRvcnkgb2YgSG9zdCBEZWZlbnNlLCBXb3JsZCBQcmVtaWVyIEludGVybmF0aW9uYWwg
SW1tdW5vbG9neSBGcm9udGllciBSZXNlYXJjaCBDZW50ZXIsIE9zYWthIFVuaXZlcnNpdHksIE9z
YWthLCBKYXBhbi48L2F1dGgtYWRkcmVzcz48dGl0bGVzPjx0aXRsZT5UaGUgcm9sZSBvZiBwYXR0
ZXJuLXJlY29nbml0aW9uIHJlY2VwdG9ycyBpbiBpbm5hdGUgaW1tdW5pdHk6IHVwZGF0ZSBvbiBU
b2xsLWxpa2UgcmVjZXB0b3JzPC90aXRsZT48c2Vjb25kYXJ5LXRpdGxlPk5hdHVyZSBJbW11bm9s
b2d5PC9zZWNvbmRhcnktdGl0bGU+PGFsdC10aXRsZT5OYXR1cmUgaW1tdW5vbG9neTwvYWx0LXRp
dGxlPjwvdGl0bGVzPjxwZXJpb2RpY2FsPjxmdWxsLXRpdGxlPk5hdCBJbW11bm9sPC9mdWxsLXRp
dGxlPjxhYmJyLTE+TmF0dXJlIGltbXVub2xvZ3k8L2FiYnItMT48L3BlcmlvZGljYWw+PGFsdC1w
ZXJpb2RpY2FsPjxmdWxsLXRpdGxlPk5hdCBJbW11bm9sPC9mdWxsLXRpdGxlPjxhYmJyLTE+TmF0
dXJlIGltbXVub2xvZ3k8L2FiYnItMT48L2FsdC1wZXJpb2RpY2FsPjxwYWdlcz4zNzMtODQ8L3Bh
Z2VzPjx2b2x1bWU+MTE8L3ZvbHVtZT48bnVtYmVyPjU8L251bWJlcj48ZWRpdGlvbj4yMDEwLzA0
LzIxPC9lZGl0aW9uPjxrZXl3b3Jkcz48a2V5d29yZD5BZGFwdGl2ZSBJbW11bml0eTwva2V5d29y
ZD48a2V5d29yZD5BbmltYWxzPC9rZXl3b3JkPjxrZXl3b3JkPkF1dG9pbW11bmUgRGlzZWFzZXMv
IGltbXVub2xvZ3k8L2tleXdvcmQ+PGtleXdvcmQ+SG9zdC1QYXRob2dlbiBJbnRlcmFjdGlvbnMv
aW1tdW5vbG9neTwva2V5d29yZD48a2V5d29yZD5IdW1hbnM8L2tleXdvcmQ+PGtleXdvcmQ+SW1t
dW5pdHksIElubmF0ZTwva2V5d29yZD48a2V5d29yZD5OdWNsZWljIEFjaWRzL2ltbXVub2xvZ3k8
L2tleXdvcmQ+PGtleXdvcmQ+TnVjbGVvcHJvdGVpbnMvIGltbXVub2xvZ3k8L2tleXdvcmQ+PGtl
eXdvcmQ+U2lnbmFsIFRyYW5zZHVjdGlvbi9pbW11bm9sb2d5PC9rZXl3b3JkPjxrZXl3b3JkPlRv
bGwtTGlrZSBSZWNlcHRvcnMvIGltbXVub2xvZ3k8L2tleXdvcmQ+PC9rZXl3b3Jkcz48ZGF0ZXM+
PHllYXI+MjAxMDwveWVhcj48cHViLWRhdGVzPjxkYXRlPk1heTwvZGF0ZT48L3B1Yi1kYXRlcz48
L2RhdGVzPjxpc2JuPjE1MjktMjkxNiAoRWxlY3Ryb25pYykmI3hEOzE1MjktMjkwOCAoTGlua2lu
Zyk8L2lzYm4+PGFjY2Vzc2lvbi1udW0+MjA0MDQ4NTE8L2FjY2Vzc2lvbi1udW0+PHVybHM+PC91
cmxzPjxlbGVjdHJvbmljLXJlc291cmNlLW51bT4xMC4xMDM4L25pLjE4NjM8L2VsZWN0cm9uaWMt
cmVzb3VyY2UtbnVtPjxyZW1vdGUtZGF0YWJhc2UtcHJvdmlkZXI+TkxNPC9yZW1vdGUtZGF0YWJh
c2UtcHJvdmlkZXI+PGxhbmd1YWdlPmVuZzwvbGFuZ3VhZ2U+PC9yZWNvcmQ+PC9DaXRlPjxDaXRl
PjxBdXRob3I+S29zdHVyYTwvQXV0aG9yPjxZZWFyPjE5ODk8L1llYXI+PFJlY051bT4xNzk3PC9S
ZWNOdW0+PHJlY29yZD48cmVjLW51bWJlcj4xNzk3PC9yZWMtbnVtYmVyPjxmb3JlaWduLWtleXM+
PGtleSBhcHA9IkVOIiBkYi1pZD0iMjJhd3MycHNleDByOTNlMHJ4bHZkdDBoZHA1dzBlMHpmZXh2
Ij4xNzk3PC9rZXk+PC9mb3JlaWduLWtleXM+PHJlZi10eXBlIG5hbWU9IkpvdXJuYWwgQXJ0aWNs
ZSI+MTc8L3JlZi10eXBlPjxjb250cmlidXRvcnM+PGF1dGhvcnM+PGF1dGhvcj5Lb3N0dXJhLCBN
LiBKLjwvYXV0aG9yPjxhdXRob3I+VG9jY2ksIE0uIEouPC9hdXRob3I+PGF1dGhvcj5MaW1qdWNv
LCBHLjwvYXV0aG9yPjxhdXRob3I+Q2hpbiwgSi48L2F1dGhvcj48YXV0aG9yPkNhbWVyb24sIFAu
PC9hdXRob3I+PGF1dGhvcj5IaWxsbWFuLCBBLiBHLjwvYXV0aG9yPjxhdXRob3I+Q2hhcnRyYWlu
LCBOLiBBLjwvYXV0aG9yPjxhdXRob3I+U2NobWlkdCwgSi4gQS48L2F1dGhvcj48L2F1dGhvcnM+
PC9jb250cmlidXRvcnM+PGF1dGgtYWRkcmVzcz5LT1NUVVJBLCBNSiAocmVwcmludCBhdXRob3Ip
LCBNRVJDSyBTSEFSUCAmYW1wOyBET0hNRSBSRVMgTEFCUyxERVBUIEJJT0NIRU0gJmFtcDsgTU9M
RUMgUEFUSE9MLFBPQiAyMDAwLFI4ME4tQTI2LFJBSFdBWSxOSiAwNzA2NSwgVVNBLjwvYXV0aC1h
ZGRyZXNzPjx0aXRsZXM+PHRpdGxlPkluZGVudGlmaWNhdGlvbiBvZiBhIE1vbm9jeXRlIFNwZWNp
ZmljIFByZS1JbnRlcmxldWtpbiAxLWJldGEgQ29udmVydGFzZSBBY3Rpdml0eTwvdGl0bGU+PHNl
Y29uZGFyeS10aXRsZT5Qcm9jZWVkaW5ncyBvZiB0aGUgTmF0aW9uYWwgQWNhZGVteSBvZiBTY2ll
bmNlcyBvZiB0aGUgVW5pdGVkIFN0YXRlcyBvZiBBbWVyaWNhPC9zZWNvbmRhcnktdGl0bGU+PC90
aXRsZXM+PHBlcmlvZGljYWw+PGZ1bGwtdGl0bGU+UHJvYyBOYXRsIEFjYWQgU2NpIFUgUyBBPC9m
dWxsLXRpdGxlPjxhYmJyLTE+UHJvY2VlZGluZ3Mgb2YgdGhlIE5hdGlvbmFsIEFjYWRlbXkgb2Yg
U2NpZW5jZXMgb2YgdGhlIFVuaXRlZCBTdGF0ZXMgb2YgQW1lcmljYTwvYWJici0xPjwvcGVyaW9k
aWNhbD48cGFnZXM+NTIyNy01MjMxPC9wYWdlcz48dm9sdW1lPjg2PC92b2x1bWU+PG51bWJlcj4x
NDwvbnVtYmVyPjxkYXRlcz48eWVhcj4xOTg5PC95ZWFyPjxwdWItZGF0ZXM+PGRhdGU+SnVsPC9k
YXRlPjwvcHViLWRhdGVzPjwvZGF0ZXM+PGlzYm4+MDAyNy04NDI0PC9pc2JuPjxhY2Nlc3Npb24t
bnVtPldPUzpBMTk4OUFHMzU5MDAwMDM8L2FjY2Vzc2lvbi1udW0+PHdvcmstdHlwZT5BcnRpY2xl
PC93b3JrLXR5cGU+PHVybHM+PHJlbGF0ZWQtdXJscz48dXJsPiZsdDtHbyB0byBJU0kmZ3Q7Oi8v
V09TOkExOTg5QUczNTkwMDAwMzwvdXJsPjwvcmVsYXRlZC11cmxzPjwvdXJscz48ZWxlY3Ryb25p
Yy1yZXNvdXJjZS1udW0+MTAuMTA3My9wbmFzLjg2LjE0LjUyMjc8L2VsZWN0cm9uaWMtcmVzb3Vy
Y2UtbnVtPjxsYW5ndWFnZT5FbmdsaXNoPC9sYW5ndWFnZT48L3JlY29yZD48L0NpdGU+PENpdGU+
PEF1dGhvcj5Lcm9uaGVpbTwvQXV0aG9yPjxZZWFyPjE5OTI8L1llYXI+PFJlY051bT4xNzk4PC9S
ZWNOdW0+PHJlY29yZD48cmVjLW51bWJlcj4xNzk4PC9yZWMtbnVtYmVyPjxmb3JlaWduLWtleXM+
PGtleSBhcHA9IkVOIiBkYi1pZD0iMjJhd3MycHNleDByOTNlMHJ4bHZkdDBoZHA1dzBlMHpmZXh2
Ij4xNzk4PC9rZXk+PC9mb3JlaWduLWtleXM+PHJlZi10eXBlIG5hbWU9IkpvdXJuYWwgQXJ0aWNs
ZSI+MTc8L3JlZi10eXBlPjxjb250cmlidXRvcnM+PGF1dGhvcnM+PGF1dGhvcj5Lcm9uaGVpbSwg
U2hpcmxleSBSLjwvYXV0aG9yPjxhdXRob3I+TXVtbWEsIEFteTwvYXV0aG9yPjxhdXRob3I+R3Jl
ZW5zdHJlZXQsIFRlcmVzYTwvYXV0aG9yPjxhdXRob3I+R2xhY2tpbiwgUGF1bGEgSi48L2F1dGhv
cj48YXV0aG9yPlZhbiBOZXNzLCBLaXJrPC9hdXRob3I+PGF1dGhvcj5NYXJjaCwgQ2FybCBKLjwv
YXV0aG9yPjxhdXRob3I+QmxhY2ssIFJveSBBLjwvYXV0aG9yPjwvYXV0aG9ycz48L2NvbnRyaWJ1
dG9ycz48dGl0bGVzPjx0aXRsZT5QdXJpZmljYXRpb24gb2YgaW50ZXJsZXVraW4tMc6yIGNvbnZl
cnRpbmcgZW56eW1lLCB0aGUgcHJvdGVhc2UgdGhhdCBjbGVhdmVzIHRoZSBpbnRlcmxldWtpbi0x
zrIgcHJlY3Vyc29yPC90aXRsZT48c2Vjb25kYXJ5LXRpdGxlPkFyY2hpdmVzIG9mIEJpb2NoZW1p
c3RyeSBhbmQgQmlvcGh5c2ljczwvc2Vjb25kYXJ5LXRpdGxlPjwvdGl0bGVzPjxwZXJpb2RpY2Fs
PjxmdWxsLXRpdGxlPkFyY2hpdmVzIG9mIEJpb2NoZW1pc3RyeSBhbmQgQmlvcGh5c2ljczwvZnVs
bC10aXRsZT48L3BlcmlvZGljYWw+PHBhZ2VzPjY5OC03MDM8L3BhZ2VzPjx2b2x1bWU+Mjk2PC92
b2x1bWU+PG51bWJlcj4yPC9udW1iZXI+PGRhdGVzPjx5ZWFyPjE5OTI8L3llYXI+PHB1Yi1kYXRl
cz48ZGF0ZT4xOTkyLzA4LzAxPC9kYXRlPjwvcHViLWRhdGVzPjwvZGF0ZXM+PGlzYm4+MDAwMy05
ODYxPC9pc2JuPjx1cmxzPjxyZWxhdGVkLXVybHM+PHVybD5odHRwOi8vd3d3LnNjaWVuY2VkaXJl
Y3QuY29tL3NjaWVuY2UvYXJ0aWNsZS9waWkvMDAwMzk4NjE5MjkwNjI5QjwvdXJsPjwvcmVsYXRl
ZC11cmxzPjwvdXJscz48ZWxlY3Ryb25pYy1yZXNvdXJjZS1udW0+aHR0cDovL2R4LmRvaS5vcmcv
MTAuMTAxNi8wMDAzLTk4NjEoOTIpOTA2MjktQjwvZWxlY3Ryb25pYy1yZXNvdXJjZS1udW0+PC9y
ZWNvcmQ+PC9DaXRlPjwvRW5kTm90ZT5=
</w:fldData>
        </w:fldChar>
      </w:r>
      <w:r w:rsidR="0027433A">
        <w:rPr>
          <w:rFonts w:ascii="Arial" w:hAnsi="Arial" w:cs="Arial"/>
        </w:rPr>
        <w:instrText xml:space="preserve"> ADDIN EN.CITE.DATA </w:instrText>
      </w:r>
      <w:r w:rsidR="0027433A">
        <w:rPr>
          <w:rFonts w:ascii="Arial" w:hAnsi="Arial" w:cs="Arial"/>
        </w:rPr>
      </w:r>
      <w:r w:rsidR="0027433A">
        <w:rPr>
          <w:rFonts w:ascii="Arial" w:hAnsi="Arial" w:cs="Arial"/>
        </w:rPr>
        <w:fldChar w:fldCharType="end"/>
      </w:r>
      <w:r w:rsidRPr="008E0933">
        <w:rPr>
          <w:rFonts w:ascii="Arial" w:hAnsi="Arial" w:cs="Arial"/>
        </w:rPr>
      </w:r>
      <w:r w:rsidRPr="008E0933">
        <w:rPr>
          <w:rFonts w:ascii="Arial" w:hAnsi="Arial" w:cs="Arial"/>
        </w:rPr>
        <w:fldChar w:fldCharType="separate"/>
      </w:r>
      <w:r w:rsidR="00FC22E2">
        <w:rPr>
          <w:rFonts w:ascii="Arial" w:hAnsi="Arial" w:cs="Arial"/>
          <w:noProof/>
        </w:rPr>
        <w:t>(</w:t>
      </w:r>
      <w:hyperlink w:anchor="_ENREF_89" w:tooltip="Kawai, 2010 #80" w:history="1">
        <w:r w:rsidR="008078F9">
          <w:rPr>
            <w:rFonts w:ascii="Arial" w:hAnsi="Arial" w:cs="Arial"/>
            <w:noProof/>
          </w:rPr>
          <w:t>Kawai and Akira, 2010</w:t>
        </w:r>
      </w:hyperlink>
      <w:r w:rsidR="00FC22E2">
        <w:rPr>
          <w:rFonts w:ascii="Arial" w:hAnsi="Arial" w:cs="Arial"/>
          <w:noProof/>
        </w:rPr>
        <w:t xml:space="preserve">, </w:t>
      </w:r>
      <w:hyperlink w:anchor="_ENREF_98" w:tooltip="Kostura, 1989 #1797" w:history="1">
        <w:r w:rsidR="008078F9">
          <w:rPr>
            <w:rFonts w:ascii="Arial" w:hAnsi="Arial" w:cs="Arial"/>
            <w:noProof/>
          </w:rPr>
          <w:t>Kostura</w:t>
        </w:r>
        <w:r w:rsidR="008078F9" w:rsidRPr="00FC22E2">
          <w:rPr>
            <w:rFonts w:ascii="Arial" w:hAnsi="Arial" w:cs="Arial"/>
            <w:i/>
            <w:noProof/>
          </w:rPr>
          <w:t xml:space="preserve"> et al.</w:t>
        </w:r>
        <w:r w:rsidR="008078F9">
          <w:rPr>
            <w:rFonts w:ascii="Arial" w:hAnsi="Arial" w:cs="Arial"/>
            <w:noProof/>
          </w:rPr>
          <w:t>, 1989</w:t>
        </w:r>
      </w:hyperlink>
      <w:r w:rsidR="00FC22E2">
        <w:rPr>
          <w:rFonts w:ascii="Arial" w:hAnsi="Arial" w:cs="Arial"/>
          <w:noProof/>
        </w:rPr>
        <w:t xml:space="preserve">, </w:t>
      </w:r>
      <w:hyperlink w:anchor="_ENREF_99" w:tooltip="Kronheim, 1992 #1798" w:history="1">
        <w:r w:rsidR="008078F9">
          <w:rPr>
            <w:rFonts w:ascii="Arial" w:hAnsi="Arial" w:cs="Arial"/>
            <w:noProof/>
          </w:rPr>
          <w:t>Kronheim</w:t>
        </w:r>
        <w:r w:rsidR="008078F9" w:rsidRPr="00FC22E2">
          <w:rPr>
            <w:rFonts w:ascii="Arial" w:hAnsi="Arial" w:cs="Arial"/>
            <w:i/>
            <w:noProof/>
          </w:rPr>
          <w:t xml:space="preserve"> et al.</w:t>
        </w:r>
        <w:r w:rsidR="008078F9">
          <w:rPr>
            <w:rFonts w:ascii="Arial" w:hAnsi="Arial" w:cs="Arial"/>
            <w:noProof/>
          </w:rPr>
          <w:t>, 1992</w:t>
        </w:r>
      </w:hyperlink>
      <w:r w:rsidR="00FC22E2">
        <w:rPr>
          <w:rFonts w:ascii="Arial" w:hAnsi="Arial" w:cs="Arial"/>
          <w:noProof/>
        </w:rPr>
        <w:t>)</w:t>
      </w:r>
      <w:r w:rsidRPr="008E0933">
        <w:rPr>
          <w:rFonts w:ascii="Arial" w:hAnsi="Arial" w:cs="Arial"/>
        </w:rPr>
        <w:fldChar w:fldCharType="end"/>
      </w:r>
      <w:r w:rsidRPr="008E0933">
        <w:rPr>
          <w:rFonts w:ascii="Arial" w:hAnsi="Arial" w:cs="Arial"/>
        </w:rPr>
        <w:t xml:space="preserve">. Another member of the IL-1 family, IL-1 receptor antagonist (IL-1Ra) can bind to the IL-1 Receptor, inhibiting IL-1 binding and complex formation </w:t>
      </w:r>
      <w:r w:rsidRPr="008E0933">
        <w:rPr>
          <w:rFonts w:ascii="Arial" w:hAnsi="Arial" w:cs="Arial"/>
        </w:rPr>
        <w:fldChar w:fldCharType="begin"/>
      </w:r>
      <w:r w:rsidRPr="008E0933">
        <w:rPr>
          <w:rFonts w:ascii="Arial" w:hAnsi="Arial" w:cs="Arial"/>
        </w:rPr>
        <w:instrText xml:space="preserve"> ADDIN EN.CITE &lt;EndNote&gt;&lt;Cite&gt;&lt;Author&gt;Abbate&lt;/Author&gt;&lt;Year&gt;2011&lt;/Year&gt;&lt;RecNum&gt;49&lt;/RecNum&gt;&lt;DisplayText&gt;(Abbate&lt;style face="italic"&gt; et al.&lt;/style&gt;, 2011)&lt;/DisplayText&gt;&lt;record&gt;&lt;rec-number&gt;49&lt;/rec-number&gt;&lt;foreign-keys&gt;&lt;key app="EN" db-id="22aws2psex0r93e0rxlvdt0hdp5w0e0zfexv"&gt;49&lt;/key&gt;&lt;key app="ENWeb" db-id="Tq-FYwrtqggAADi5I5Q"&gt;161&lt;/key&gt;&lt;/foreign-keys&gt;&lt;ref-type name="Journal Article"&gt;17&lt;/ref-type&gt;&lt;contributors&gt;&lt;authors&gt;&lt;author&gt;Abbate, A.&lt;/author&gt;&lt;author&gt;Salloum, F. N.&lt;/author&gt;&lt;author&gt;Van Tassell, B. W.&lt;/author&gt;&lt;author&gt;Vecile, E.&lt;/author&gt;&lt;author&gt;Toldo, S.&lt;/author&gt;&lt;author&gt;Seropian, I.&lt;/author&gt;&lt;author&gt;Mezzaroma, E.&lt;/author&gt;&lt;author&gt;Dobrina, A.&lt;/author&gt;&lt;/authors&gt;&lt;/contributors&gt;&lt;auth-address&gt;Victoria Johnson Research Laboratory and VCU Pauley Heart Center, Virginia Commonwealth University, Richmond, Virginia, United States of America.&lt;/auth-address&gt;&lt;titles&gt;&lt;title&gt;Alterations in the Interleukin-1/Interleukin-1 Receptor Antagonist Balance Modulate Cardiac Remodeling following Myocardial Infarction in the Mouse&lt;/title&gt;&lt;secondary-title&gt;PLoS One&lt;/secondary-title&gt;&lt;alt-title&gt;PloS one&lt;/alt-title&gt;&lt;/titles&gt;&lt;periodical&gt;&lt;full-title&gt;Plos One&lt;/full-title&gt;&lt;/periodical&gt;&lt;alt-periodical&gt;&lt;full-title&gt;Plos One&lt;/full-title&gt;&lt;/alt-periodical&gt;&lt;pages&gt;e27923&lt;/pages&gt;&lt;volume&gt;6&lt;/volume&gt;&lt;number&gt;11&lt;/number&gt;&lt;edition&gt;2011/12/06&lt;/edition&gt;&lt;dates&gt;&lt;year&gt;2011&lt;/year&gt;&lt;/dates&gt;&lt;isbn&gt;1932-6203 (Electronic)&amp;#xD;1932-6203 (Linking)&lt;/isbn&gt;&lt;accession-num&gt;22140485&lt;/accession-num&gt;&lt;urls&gt;&lt;/urls&gt;&lt;custom2&gt;3225370&lt;/custom2&gt;&lt;electronic-resource-num&gt;10.1371/journal.pone.0027923&lt;/electronic-resource-num&gt;&lt;remote-database-provider&gt;NLM&lt;/remote-database-provider&gt;&lt;language&gt;eng&lt;/language&gt;&lt;/record&gt;&lt;/Cite&gt;&lt;/EndNote&gt;</w:instrText>
      </w:r>
      <w:r w:rsidRPr="008E0933">
        <w:rPr>
          <w:rFonts w:ascii="Arial" w:hAnsi="Arial" w:cs="Arial"/>
        </w:rPr>
        <w:fldChar w:fldCharType="separate"/>
      </w:r>
      <w:r w:rsidRPr="008E0933">
        <w:rPr>
          <w:rFonts w:ascii="Arial" w:hAnsi="Arial" w:cs="Arial"/>
          <w:noProof/>
        </w:rPr>
        <w:t>(</w:t>
      </w:r>
      <w:hyperlink w:anchor="_ENREF_1" w:tooltip="Abbate, 2011 #49" w:history="1">
        <w:r w:rsidR="008078F9" w:rsidRPr="008E0933">
          <w:rPr>
            <w:rFonts w:ascii="Arial" w:hAnsi="Arial" w:cs="Arial"/>
            <w:noProof/>
          </w:rPr>
          <w:t>Abbate</w:t>
        </w:r>
        <w:r w:rsidR="008078F9" w:rsidRPr="008E0933">
          <w:rPr>
            <w:rFonts w:ascii="Arial" w:hAnsi="Arial" w:cs="Arial"/>
            <w:i/>
            <w:noProof/>
          </w:rPr>
          <w:t xml:space="preserve"> et al.</w:t>
        </w:r>
        <w:r w:rsidR="008078F9" w:rsidRPr="008E0933">
          <w:rPr>
            <w:rFonts w:ascii="Arial" w:hAnsi="Arial" w:cs="Arial"/>
            <w:noProof/>
          </w:rPr>
          <w:t>, 2011</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This competitive binding to the IL-1 receptor creates a balance within the body, regulating the levels of IL-1 signalling. Disruption of this balance by removal of the gene for IL-1Ra in mice leads to an increase in inflammatory cytokines, as a result of increased IL-1 attachment to the receptor and therefore an increase in IL-1 signalling </w:t>
      </w:r>
      <w:r w:rsidRPr="008E0933">
        <w:rPr>
          <w:rFonts w:ascii="Arial" w:hAnsi="Arial" w:cs="Arial"/>
        </w:rPr>
        <w:fldChar w:fldCharType="begin"/>
      </w:r>
      <w:r w:rsidRPr="008E0933">
        <w:rPr>
          <w:rFonts w:ascii="Arial" w:hAnsi="Arial" w:cs="Arial"/>
        </w:rPr>
        <w:instrText xml:space="preserve"> ADDIN EN.CITE &lt;EndNote&gt;&lt;Cite&gt;&lt;Author&gt;Abbate&lt;/Author&gt;&lt;Year&gt;2011&lt;/Year&gt;&lt;RecNum&gt;49&lt;/RecNum&gt;&lt;DisplayText&gt;(Abbate&lt;style face="italic"&gt; et al.&lt;/style&gt;, 2011)&lt;/DisplayText&gt;&lt;record&gt;&lt;rec-number&gt;49&lt;/rec-number&gt;&lt;foreign-keys&gt;&lt;key app="EN" db-id="22aws2psex0r93e0rxlvdt0hdp5w0e0zfexv"&gt;49&lt;/key&gt;&lt;key app="ENWeb" db-id="Tq-FYwrtqggAADi5I5Q"&gt;161&lt;/key&gt;&lt;/foreign-keys&gt;&lt;ref-type name="Journal Article"&gt;17&lt;/ref-type&gt;&lt;contributors&gt;&lt;authors&gt;&lt;author&gt;Abbate, A.&lt;/author&gt;&lt;author&gt;Salloum, F. N.&lt;/author&gt;&lt;author&gt;Van Tassell, B. W.&lt;/author&gt;&lt;author&gt;Vecile, E.&lt;/author&gt;&lt;author&gt;Toldo, S.&lt;/author&gt;&lt;author&gt;Seropian, I.&lt;/author&gt;&lt;author&gt;Mezzaroma, E.&lt;/author&gt;&lt;author&gt;Dobrina, A.&lt;/author&gt;&lt;/authors&gt;&lt;/contributors&gt;&lt;auth-address&gt;Victoria Johnson Research Laboratory and VCU Pauley Heart Center, Virginia Commonwealth University, Richmond, Virginia, United States of America.&lt;/auth-address&gt;&lt;titles&gt;&lt;title&gt;Alterations in the Interleukin-1/Interleukin-1 Receptor Antagonist Balance Modulate Cardiac Remodeling following Myocardial Infarction in the Mouse&lt;/title&gt;&lt;secondary-title&gt;PLoS One&lt;/secondary-title&gt;&lt;alt-title&gt;PloS one&lt;/alt-title&gt;&lt;/titles&gt;&lt;periodical&gt;&lt;full-title&gt;Plos One&lt;/full-title&gt;&lt;/periodical&gt;&lt;alt-periodical&gt;&lt;full-title&gt;Plos One&lt;/full-title&gt;&lt;/alt-periodical&gt;&lt;pages&gt;e27923&lt;/pages&gt;&lt;volume&gt;6&lt;/volume&gt;&lt;number&gt;11&lt;/number&gt;&lt;edition&gt;2011/12/06&lt;/edition&gt;&lt;dates&gt;&lt;year&gt;2011&lt;/year&gt;&lt;/dates&gt;&lt;isbn&gt;1932-6203 (Electronic)&amp;#xD;1932-6203 (Linking)&lt;/isbn&gt;&lt;accession-num&gt;22140485&lt;/accession-num&gt;&lt;urls&gt;&lt;/urls&gt;&lt;custom2&gt;3225370&lt;/custom2&gt;&lt;electronic-resource-num&gt;10.1371/journal.pone.0027923&lt;/electronic-resource-num&gt;&lt;remote-database-provider&gt;NLM&lt;/remote-database-provider&gt;&lt;language&gt;eng&lt;/language&gt;&lt;/record&gt;&lt;/Cite&gt;&lt;/EndNote&gt;</w:instrText>
      </w:r>
      <w:r w:rsidRPr="008E0933">
        <w:rPr>
          <w:rFonts w:ascii="Arial" w:hAnsi="Arial" w:cs="Arial"/>
        </w:rPr>
        <w:fldChar w:fldCharType="separate"/>
      </w:r>
      <w:r w:rsidRPr="008E0933">
        <w:rPr>
          <w:rFonts w:ascii="Arial" w:hAnsi="Arial" w:cs="Arial"/>
          <w:noProof/>
        </w:rPr>
        <w:t>(</w:t>
      </w:r>
      <w:hyperlink w:anchor="_ENREF_1" w:tooltip="Abbate, 2011 #49" w:history="1">
        <w:r w:rsidR="008078F9" w:rsidRPr="008E0933">
          <w:rPr>
            <w:rFonts w:ascii="Arial" w:hAnsi="Arial" w:cs="Arial"/>
            <w:noProof/>
          </w:rPr>
          <w:t>Abbate</w:t>
        </w:r>
        <w:r w:rsidR="008078F9" w:rsidRPr="008E0933">
          <w:rPr>
            <w:rFonts w:ascii="Arial" w:hAnsi="Arial" w:cs="Arial"/>
            <w:i/>
            <w:noProof/>
          </w:rPr>
          <w:t xml:space="preserve"> et al.</w:t>
        </w:r>
        <w:r w:rsidR="008078F9" w:rsidRPr="008E0933">
          <w:rPr>
            <w:rFonts w:ascii="Arial" w:hAnsi="Arial" w:cs="Arial"/>
            <w:noProof/>
          </w:rPr>
          <w:t>, 2011</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w:t>
      </w:r>
    </w:p>
    <w:p w14:paraId="72EF8D50" w14:textId="77777777" w:rsidR="00130A9F" w:rsidRPr="008E0933" w:rsidRDefault="00130A9F" w:rsidP="002B38AA">
      <w:pPr>
        <w:rPr>
          <w:rFonts w:ascii="Arial" w:hAnsi="Arial" w:cs="Arial"/>
        </w:rPr>
      </w:pPr>
    </w:p>
    <w:p w14:paraId="6B0D3CA2" w14:textId="77777777" w:rsidR="00130A9F" w:rsidRPr="008E0933" w:rsidRDefault="00130A9F" w:rsidP="008E0933">
      <w:pPr>
        <w:pStyle w:val="Heading3"/>
        <w:spacing w:line="480" w:lineRule="auto"/>
        <w:jc w:val="both"/>
        <w:rPr>
          <w:rFonts w:ascii="Arial" w:hAnsi="Arial" w:cs="Arial"/>
          <w:color w:val="auto"/>
        </w:rPr>
      </w:pPr>
      <w:bookmarkStart w:id="14" w:name="_Toc311836885"/>
      <w:bookmarkStart w:id="15" w:name="_Toc311836999"/>
      <w:bookmarkStart w:id="16" w:name="_Toc329635118"/>
      <w:r w:rsidRPr="008E0933">
        <w:rPr>
          <w:rFonts w:ascii="Arial" w:hAnsi="Arial" w:cs="Arial"/>
          <w:color w:val="auto"/>
        </w:rPr>
        <w:t>1.2.2 IL-1R/TLR superfamily</w:t>
      </w:r>
      <w:bookmarkEnd w:id="14"/>
      <w:bookmarkEnd w:id="15"/>
      <w:bookmarkEnd w:id="16"/>
      <w:r w:rsidRPr="008E0933">
        <w:rPr>
          <w:rFonts w:ascii="Arial" w:hAnsi="Arial" w:cs="Arial"/>
          <w:color w:val="auto"/>
        </w:rPr>
        <w:t xml:space="preserve"> </w:t>
      </w:r>
    </w:p>
    <w:p w14:paraId="75DBF561" w14:textId="52C5C6CA" w:rsidR="00130A9F" w:rsidRPr="008E0933" w:rsidRDefault="00130A9F" w:rsidP="008E0933">
      <w:pPr>
        <w:pStyle w:val="ListParagraph"/>
        <w:spacing w:line="480" w:lineRule="auto"/>
        <w:ind w:left="0"/>
        <w:jc w:val="both"/>
        <w:rPr>
          <w:rFonts w:ascii="Arial" w:hAnsi="Arial" w:cs="Arial"/>
        </w:rPr>
      </w:pPr>
      <w:r w:rsidRPr="008E0933">
        <w:rPr>
          <w:rFonts w:ascii="Arial" w:hAnsi="Arial" w:cs="Arial"/>
        </w:rPr>
        <w:t xml:space="preserve">The human receptor for IL-1 was identified and the cDNA cloned in 1988 </w:t>
      </w:r>
      <w:r w:rsidRPr="008E0933">
        <w:rPr>
          <w:rFonts w:ascii="Arial" w:hAnsi="Arial" w:cs="Arial"/>
        </w:rPr>
        <w:fldChar w:fldCharType="begin">
          <w:fldData xml:space="preserve">PEVuZE5vdGU+PENpdGU+PEF1dGhvcj5TaW1zPC9BdXRob3I+PFllYXI+MTk4ODwvWWVhcj48UmVj
TnVtPjExMTwvUmVjTnVtPjxEaXNwbGF5VGV4dD4oU2ltczxzdHlsZSBmYWNlPSJpdGFsaWMiPiBl
dCBhbC48L3N0eWxlPiwgMTk4OCk8L0Rpc3BsYXlUZXh0PjxyZWNvcmQ+PHJlYy1udW1iZXI+MTEx
PC9yZWMtbnVtYmVyPjxmb3JlaWduLWtleXM+PGtleSBhcHA9IkVOIiBkYi1pZD0iMjJhd3MycHNl
eDByOTNlMHJ4bHZkdDBoZHA1dzBlMHpmZXh2Ij4xMTE8L2tleT48a2V5IGFwcD0iRU5XZWIiIGRi
LWlkPSJUcS1GWXdydHFnZ0FBRGk1STVRIj4xNjI8L2tleT48L2ZvcmVpZ24ta2V5cz48cmVmLXR5
cGUgbmFtZT0iSm91cm5hbCBBcnRpY2xlIj4xNzwvcmVmLXR5cGU+PGNvbnRyaWJ1dG9ycz48YXV0
aG9ycz48YXV0aG9yPlNpbXMsIEouIEUuPC9hdXRob3I+PGF1dGhvcj5NYXJjaCwgQy4gSi48L2F1
dGhvcj48YXV0aG9yPkNvc21hbiwgRC48L2F1dGhvcj48YXV0aG9yPldpZG1lciwgTS4gQi48L2F1
dGhvcj48YXV0aG9yPk1hY0RvbmFsZCwgSC4gUi48L2F1dGhvcj48YXV0aG9yPk1jTWFoYW4sIEMu
IEouPC9hdXRob3I+PGF1dGhvcj5HcnViaW4sIEMuIEUuPC9hdXRob3I+PGF1dGhvcj5XaWduYWxs
LCBKLiBNLjwvYXV0aG9yPjxhdXRob3I+SmFja3NvbiwgSi4gTC48L2F1dGhvcj48YXV0aG9yPkNh
bGwsIFMuIE0uPC9hdXRob3I+PGF1dGhvcj5ldCBhbC4sPC9hdXRob3I+PC9hdXRob3JzPjwvY29u
dHJpYnV0b3JzPjxhdXRoLWFkZHJlc3M+SW1tdW5leCBDb3Jwb3JhdGlvbiwgU2VhdHRsZSwgV0Eg
OTgxMDEuPC9hdXRoLWFkZHJlc3M+PHRpdGxlcz48dGl0bGU+Y0ROQSBleHByZXNzaW9uIGNsb25p
bmcgb2YgdGhlIElMLTEgcmVjZXB0b3IsIGEgbWVtYmVyIG9mIHRoZSBpbW11bm9nbG9idWxpbiBz
dXBlcmZhbWlseTwvdGl0bGU+PHNlY29uZGFyeS10aXRsZT5TY2llbmNlPC9zZWNvbmRhcnktdGl0
bGU+PGFsdC10aXRsZT5TY2llbmNlIChOZXcgWW9yaywgTi5ZLik8L2FsdC10aXRsZT48L3RpdGxl
cz48cGVyaW9kaWNhbD48ZnVsbC10aXRsZT5TY2llbmNlPC9mdWxsLXRpdGxlPjxhYmJyLTE+U2Np
ZW5jZSAoTmV3IFlvcmssIE4uWS4pPC9hYmJyLTE+PC9wZXJpb2RpY2FsPjxhbHQtcGVyaW9kaWNh
bD48ZnVsbC10aXRsZT5TY2llbmNlPC9mdWxsLXRpdGxlPjxhYmJyLTE+U2NpZW5jZSAoTmV3IFlv
cmssIE4uWS4pPC9hYmJyLTE+PC9hbHQtcGVyaW9kaWNhbD48cGFnZXM+NTg1LTk8L3BhZ2VzPjx2
b2x1bWU+MjQxPC92b2x1bWU+PG51bWJlcj40ODY1PC9udW1iZXI+PGVkaXRpb24+MTk4OC8wNy8y
OTwvZWRpdGlvbj48a2V5d29yZHM+PGtleXdvcmQ+QW1pbm8gQWNpZCBTZXF1ZW5jZTwva2V5d29y
ZD48a2V5d29yZD5BbmltYWxzPC9rZXl3b3JkPjxrZXl3b3JkPkJhc2UgU2VxdWVuY2U8L2tleXdv
cmQ+PGtleXdvcmQ+Q2xvbmluZywgTW9sZWN1bGFyPC9rZXl3b3JkPjxrZXl3b3JkPkROQS9nZW5l
dGljczwva2V5d29yZD48a2V5d29yZD5HZW5lIEV4cHJlc3Npb24gUmVndWxhdGlvbjwva2V5d29y
ZD48a2V5d29yZD5HZW5lcywgSW1tdW5vZ2xvYnVsaW48L2tleXdvcmQ+PGtleXdvcmQ+SW50ZXJs
ZXVraW4tMS8gcGh5c2lvbG9neTwva2V5d29yZD48a2V5d29yZD5NaWNlPC9rZXl3b3JkPjxrZXl3
b3JkPk1vbGVjdWxhciBTZXF1ZW5jZSBEYXRhPC9rZXl3b3JkPjxrZXl3b3JkPk11bHRpZ2VuZSBG
YW1pbHk8L2tleXdvcmQ+PGtleXdvcmQ+UmVjZXB0b3JzLCBJbW11bm9sb2dpYy8gZ2VuZXRpY3M8
L2tleXdvcmQ+PGtleXdvcmQ+UmVjZXB0b3JzLCBJbnRlcmxldWtpbi0xPC9rZXl3b3JkPjwva2V5
d29yZHM+PGRhdGVzPjx5ZWFyPjE5ODg8L3llYXI+PHB1Yi1kYXRlcz48ZGF0ZT5KdWwgMjk8L2Rh
dGU+PC9wdWItZGF0ZXM+PC9kYXRlcz48aXNibj4wMDM2LTgwNzUgKFByaW50KSYjeEQ7MDAzNi04
MDc1IChMaW5raW5nKTwvaXNibj48YWNjZXNzaW9uLW51bT4yOTY5NjE4PC9hY2Nlc3Npb24tbnVt
Pjx1cmxzPjwvdXJscz48cmVtb3RlLWRhdGFiYXNlLXByb3ZpZGVyPk5MTTwvcmVtb3RlLWRhdGFi
YXNlLXByb3ZpZGVyPjxsYW5ndWFnZT5lbmc8L2xhbmd1YWdlPjwvcmVjb3JkPjwvQ2l0ZT48L0Vu
ZE5vdGU+AG==
</w:fldData>
        </w:fldChar>
      </w:r>
      <w:r w:rsidRPr="008E0933">
        <w:rPr>
          <w:rFonts w:ascii="Arial" w:hAnsi="Arial" w:cs="Arial"/>
        </w:rPr>
        <w:instrText xml:space="preserve"> ADDIN EN.CITE </w:instrText>
      </w:r>
      <w:r w:rsidRPr="008E0933">
        <w:rPr>
          <w:rFonts w:ascii="Arial" w:hAnsi="Arial" w:cs="Arial"/>
        </w:rPr>
        <w:fldChar w:fldCharType="begin">
          <w:fldData xml:space="preserve">PEVuZE5vdGU+PENpdGU+PEF1dGhvcj5TaW1zPC9BdXRob3I+PFllYXI+MTk4ODwvWWVhcj48UmVj
TnVtPjExMTwvUmVjTnVtPjxEaXNwbGF5VGV4dD4oU2ltczxzdHlsZSBmYWNlPSJpdGFsaWMiPiBl
dCBhbC48L3N0eWxlPiwgMTk4OCk8L0Rpc3BsYXlUZXh0PjxyZWNvcmQ+PHJlYy1udW1iZXI+MTEx
PC9yZWMtbnVtYmVyPjxmb3JlaWduLWtleXM+PGtleSBhcHA9IkVOIiBkYi1pZD0iMjJhd3MycHNl
eDByOTNlMHJ4bHZkdDBoZHA1dzBlMHpmZXh2Ij4xMTE8L2tleT48a2V5IGFwcD0iRU5XZWIiIGRi
LWlkPSJUcS1GWXdydHFnZ0FBRGk1STVRIj4xNjI8L2tleT48L2ZvcmVpZ24ta2V5cz48cmVmLXR5
cGUgbmFtZT0iSm91cm5hbCBBcnRpY2xlIj4xNzwvcmVmLXR5cGU+PGNvbnRyaWJ1dG9ycz48YXV0
aG9ycz48YXV0aG9yPlNpbXMsIEouIEUuPC9hdXRob3I+PGF1dGhvcj5NYXJjaCwgQy4gSi48L2F1
dGhvcj48YXV0aG9yPkNvc21hbiwgRC48L2F1dGhvcj48YXV0aG9yPldpZG1lciwgTS4gQi48L2F1
dGhvcj48YXV0aG9yPk1hY0RvbmFsZCwgSC4gUi48L2F1dGhvcj48YXV0aG9yPk1jTWFoYW4sIEMu
IEouPC9hdXRob3I+PGF1dGhvcj5HcnViaW4sIEMuIEUuPC9hdXRob3I+PGF1dGhvcj5XaWduYWxs
LCBKLiBNLjwvYXV0aG9yPjxhdXRob3I+SmFja3NvbiwgSi4gTC48L2F1dGhvcj48YXV0aG9yPkNh
bGwsIFMuIE0uPC9hdXRob3I+PGF1dGhvcj5ldCBhbC4sPC9hdXRob3I+PC9hdXRob3JzPjwvY29u
dHJpYnV0b3JzPjxhdXRoLWFkZHJlc3M+SW1tdW5leCBDb3Jwb3JhdGlvbiwgU2VhdHRsZSwgV0Eg
OTgxMDEuPC9hdXRoLWFkZHJlc3M+PHRpdGxlcz48dGl0bGU+Y0ROQSBleHByZXNzaW9uIGNsb25p
bmcgb2YgdGhlIElMLTEgcmVjZXB0b3IsIGEgbWVtYmVyIG9mIHRoZSBpbW11bm9nbG9idWxpbiBz
dXBlcmZhbWlseTwvdGl0bGU+PHNlY29uZGFyeS10aXRsZT5TY2llbmNlPC9zZWNvbmRhcnktdGl0
bGU+PGFsdC10aXRsZT5TY2llbmNlIChOZXcgWW9yaywgTi5ZLik8L2FsdC10aXRsZT48L3RpdGxl
cz48cGVyaW9kaWNhbD48ZnVsbC10aXRsZT5TY2llbmNlPC9mdWxsLXRpdGxlPjxhYmJyLTE+U2Np
ZW5jZSAoTmV3IFlvcmssIE4uWS4pPC9hYmJyLTE+PC9wZXJpb2RpY2FsPjxhbHQtcGVyaW9kaWNh
bD48ZnVsbC10aXRsZT5TY2llbmNlPC9mdWxsLXRpdGxlPjxhYmJyLTE+U2NpZW5jZSAoTmV3IFlv
cmssIE4uWS4pPC9hYmJyLTE+PC9hbHQtcGVyaW9kaWNhbD48cGFnZXM+NTg1LTk8L3BhZ2VzPjx2
b2x1bWU+MjQxPC92b2x1bWU+PG51bWJlcj40ODY1PC9udW1iZXI+PGVkaXRpb24+MTk4OC8wNy8y
OTwvZWRpdGlvbj48a2V5d29yZHM+PGtleXdvcmQ+QW1pbm8gQWNpZCBTZXF1ZW5jZTwva2V5d29y
ZD48a2V5d29yZD5BbmltYWxzPC9rZXl3b3JkPjxrZXl3b3JkPkJhc2UgU2VxdWVuY2U8L2tleXdv
cmQ+PGtleXdvcmQ+Q2xvbmluZywgTW9sZWN1bGFyPC9rZXl3b3JkPjxrZXl3b3JkPkROQS9nZW5l
dGljczwva2V5d29yZD48a2V5d29yZD5HZW5lIEV4cHJlc3Npb24gUmVndWxhdGlvbjwva2V5d29y
ZD48a2V5d29yZD5HZW5lcywgSW1tdW5vZ2xvYnVsaW48L2tleXdvcmQ+PGtleXdvcmQ+SW50ZXJs
ZXVraW4tMS8gcGh5c2lvbG9neTwva2V5d29yZD48a2V5d29yZD5NaWNlPC9rZXl3b3JkPjxrZXl3
b3JkPk1vbGVjdWxhciBTZXF1ZW5jZSBEYXRhPC9rZXl3b3JkPjxrZXl3b3JkPk11bHRpZ2VuZSBG
YW1pbHk8L2tleXdvcmQ+PGtleXdvcmQ+UmVjZXB0b3JzLCBJbW11bm9sb2dpYy8gZ2VuZXRpY3M8
L2tleXdvcmQ+PGtleXdvcmQ+UmVjZXB0b3JzLCBJbnRlcmxldWtpbi0xPC9rZXl3b3JkPjwva2V5
d29yZHM+PGRhdGVzPjx5ZWFyPjE5ODg8L3llYXI+PHB1Yi1kYXRlcz48ZGF0ZT5KdWwgMjk8L2Rh
dGU+PC9wdWItZGF0ZXM+PC9kYXRlcz48aXNibj4wMDM2LTgwNzUgKFByaW50KSYjeEQ7MDAzNi04
MDc1IChMaW5raW5nKTwvaXNibj48YWNjZXNzaW9uLW51bT4yOTY5NjE4PC9hY2Nlc3Npb24tbnVt
Pjx1cmxzPjwvdXJscz48cmVtb3RlLWRhdGFiYXNlLXByb3ZpZGVyPk5MTTwvcmVtb3RlLWRhdGFi
YXNlLXByb3ZpZGVyPjxsYW5ndWFnZT5lbmc8L2xhbmd1YWdlPjwvcmVjb3JkPjwvQ2l0ZT48L0Vu
ZE5vdGU+AG==
</w:fldData>
        </w:fldChar>
      </w:r>
      <w:r w:rsidRPr="008E0933">
        <w:rPr>
          <w:rFonts w:ascii="Arial" w:hAnsi="Arial" w:cs="Arial"/>
        </w:rPr>
        <w:instrText xml:space="preserve"> ADDIN EN.CITE.DATA </w:instrText>
      </w:r>
      <w:r w:rsidRPr="008E0933">
        <w:rPr>
          <w:rFonts w:ascii="Arial" w:hAnsi="Arial" w:cs="Arial"/>
        </w:rPr>
      </w:r>
      <w:r w:rsidRPr="008E0933">
        <w:rPr>
          <w:rFonts w:ascii="Arial" w:hAnsi="Arial" w:cs="Arial"/>
        </w:rPr>
        <w:fldChar w:fldCharType="end"/>
      </w:r>
      <w:r w:rsidRPr="008E0933">
        <w:rPr>
          <w:rFonts w:ascii="Arial" w:hAnsi="Arial" w:cs="Arial"/>
        </w:rPr>
      </w:r>
      <w:r w:rsidRPr="008E0933">
        <w:rPr>
          <w:rFonts w:ascii="Arial" w:hAnsi="Arial" w:cs="Arial"/>
        </w:rPr>
        <w:fldChar w:fldCharType="separate"/>
      </w:r>
      <w:r w:rsidRPr="008E0933">
        <w:rPr>
          <w:rFonts w:ascii="Arial" w:hAnsi="Arial" w:cs="Arial"/>
          <w:noProof/>
        </w:rPr>
        <w:t>(</w:t>
      </w:r>
      <w:hyperlink w:anchor="_ENREF_155" w:tooltip="Sims, 1988 #111" w:history="1">
        <w:r w:rsidR="008078F9" w:rsidRPr="008E0933">
          <w:rPr>
            <w:rFonts w:ascii="Arial" w:hAnsi="Arial" w:cs="Arial"/>
            <w:noProof/>
          </w:rPr>
          <w:t>Sims</w:t>
        </w:r>
        <w:r w:rsidR="008078F9" w:rsidRPr="008E0933">
          <w:rPr>
            <w:rFonts w:ascii="Arial" w:hAnsi="Arial" w:cs="Arial"/>
            <w:i/>
            <w:noProof/>
          </w:rPr>
          <w:t xml:space="preserve"> et al.</w:t>
        </w:r>
        <w:r w:rsidR="008078F9" w:rsidRPr="008E0933">
          <w:rPr>
            <w:rFonts w:ascii="Arial" w:hAnsi="Arial" w:cs="Arial"/>
            <w:noProof/>
          </w:rPr>
          <w:t>, 1988</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The receptor was found to have extracellular immunoglobulin (Ig) domains and an intracellular domain, which was later identified as having homology to the Drosophila protein Toll </w:t>
      </w:r>
      <w:r w:rsidRPr="008E0933">
        <w:rPr>
          <w:rFonts w:ascii="Arial" w:hAnsi="Arial" w:cs="Arial"/>
        </w:rPr>
        <w:fldChar w:fldCharType="begin"/>
      </w:r>
      <w:r w:rsidRPr="008E0933">
        <w:rPr>
          <w:rFonts w:ascii="Arial" w:hAnsi="Arial" w:cs="Arial"/>
        </w:rPr>
        <w:instrText xml:space="preserve"> ADDIN EN.CITE &lt;EndNote&gt;&lt;Cite&gt;&lt;Author&gt;Gay&lt;/Author&gt;&lt;Year&gt;1991&lt;/Year&gt;&lt;RecNum&gt;72&lt;/RecNum&gt;&lt;DisplayText&gt;(Gay and Keith, 1991)&lt;/DisplayText&gt;&lt;record&gt;&lt;rec-number&gt;72&lt;/rec-number&gt;&lt;foreign-keys&gt;&lt;key app="EN" db-id="22aws2psex0r93e0rxlvdt0hdp5w0e0zfexv"&gt;72&lt;/key&gt;&lt;key app="ENWeb" db-id="Tq-FYwrtqggAADi5I5Q"&gt;163&lt;/key&gt;&lt;/foreign-keys&gt;&lt;ref-type name="Journal Article"&gt;17&lt;/ref-type&gt;&lt;contributors&gt;&lt;authors&gt;&lt;author&gt;Gay, N. J.&lt;/author&gt;&lt;author&gt;Keith, F. J.&lt;/author&gt;&lt;/authors&gt;&lt;/contributors&gt;&lt;titles&gt;&lt;title&gt;Drosophila Toll and IL-1 receptor&lt;/title&gt;&lt;secondary-title&gt;Nature&lt;/secondary-title&gt;&lt;alt-title&gt;Nature&lt;/alt-title&gt;&lt;/titles&gt;&lt;periodical&gt;&lt;full-title&gt;Nature&lt;/full-title&gt;&lt;/periodical&gt;&lt;alt-periodical&gt;&lt;full-title&gt;Nature&lt;/full-title&gt;&lt;/alt-periodical&gt;&lt;pages&gt;355-6&lt;/pages&gt;&lt;volume&gt;351&lt;/volume&gt;&lt;number&gt;6325&lt;/number&gt;&lt;edition&gt;1991/05/30&lt;/edition&gt;&lt;keywords&gt;&lt;keyword&gt;Amino Acid Sequence&lt;/keyword&gt;&lt;keyword&gt;Animals&lt;/keyword&gt;&lt;keyword&gt;Drosophila Proteins&lt;/keyword&gt;&lt;keyword&gt;Drosophila melanogaster/embryology/ genetics&lt;/keyword&gt;&lt;keyword&gt;Insect Hormones/ genetics/physiology&lt;/keyword&gt;&lt;keyword&gt;Membrane Glycoproteins/ genetics/physiology&lt;/keyword&gt;&lt;keyword&gt;Membrane Proteins/ genetics/physiology&lt;/keyword&gt;&lt;keyword&gt;Molecular Sequence Data&lt;/keyword&gt;&lt;keyword&gt;Receptors, Cell Surface/ genetics&lt;/keyword&gt;&lt;keyword&gt;Receptors, Immunologic/ genetics&lt;/keyword&gt;&lt;keyword&gt;Receptors, Interleukin-1&lt;/keyword&gt;&lt;keyword&gt;Signal Transduction&lt;/keyword&gt;&lt;keyword&gt;Toll-Like Receptors&lt;/keyword&gt;&lt;/keywords&gt;&lt;dates&gt;&lt;year&gt;1991&lt;/year&gt;&lt;pub-dates&gt;&lt;date&gt;May 30&lt;/date&gt;&lt;/pub-dates&gt;&lt;/dates&gt;&lt;isbn&gt;0028-0836 (Print)&amp;#xD;0028-0836 (Linking)&lt;/isbn&gt;&lt;accession-num&gt;1851964&lt;/accession-num&gt;&lt;urls&gt;&lt;/urls&gt;&lt;electronic-resource-num&gt;10.1038/351355b0&lt;/electronic-resource-num&gt;&lt;remote-database-provider&gt;NLM&lt;/remote-database-provider&gt;&lt;language&gt;eng&lt;/language&gt;&lt;/record&gt;&lt;/Cite&gt;&lt;/EndNote&gt;</w:instrText>
      </w:r>
      <w:r w:rsidRPr="008E0933">
        <w:rPr>
          <w:rFonts w:ascii="Arial" w:hAnsi="Arial" w:cs="Arial"/>
        </w:rPr>
        <w:fldChar w:fldCharType="separate"/>
      </w:r>
      <w:r w:rsidRPr="008E0933">
        <w:rPr>
          <w:rFonts w:ascii="Arial" w:hAnsi="Arial" w:cs="Arial"/>
          <w:noProof/>
        </w:rPr>
        <w:t>(</w:t>
      </w:r>
      <w:hyperlink w:anchor="_ENREF_53" w:tooltip="Gay, 1991 #72" w:history="1">
        <w:r w:rsidR="008078F9" w:rsidRPr="008E0933">
          <w:rPr>
            <w:rFonts w:ascii="Arial" w:hAnsi="Arial" w:cs="Arial"/>
            <w:noProof/>
          </w:rPr>
          <w:t>Gay and Keith, 1991</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This domain was named the Toll-IL-1 (TIR) receptor domain. Toll was originally identified as a developmental protein in the fly but was also shown to activate a transcription factor termed Dorsal, a member of the </w:t>
      </w:r>
      <w:r w:rsidR="00A9657B">
        <w:rPr>
          <w:rFonts w:ascii="Arial" w:hAnsi="Arial" w:cs="Arial"/>
        </w:rPr>
        <w:t xml:space="preserve">NF-κB </w:t>
      </w:r>
      <w:r w:rsidRPr="008E0933">
        <w:rPr>
          <w:rFonts w:ascii="Arial" w:hAnsi="Arial" w:cs="Arial"/>
        </w:rPr>
        <w:t>family of transcription factors, a family central to immune signalling</w:t>
      </w:r>
      <w:r w:rsidR="00542DD4">
        <w:rPr>
          <w:rFonts w:ascii="Arial" w:hAnsi="Arial" w:cs="Arial"/>
        </w:rPr>
        <w:t>, as reviewed by Belvin and Anderson</w:t>
      </w:r>
      <w:r w:rsidRPr="008E0933">
        <w:rPr>
          <w:rFonts w:ascii="Arial" w:hAnsi="Arial" w:cs="Arial"/>
        </w:rPr>
        <w:t xml:space="preserve"> </w:t>
      </w:r>
      <w:r w:rsidRPr="008E0933">
        <w:rPr>
          <w:rFonts w:ascii="Arial" w:hAnsi="Arial" w:cs="Arial"/>
        </w:rPr>
        <w:fldChar w:fldCharType="begin"/>
      </w:r>
      <w:r w:rsidR="008730ED">
        <w:rPr>
          <w:rFonts w:ascii="Arial" w:hAnsi="Arial" w:cs="Arial"/>
        </w:rPr>
        <w:instrText xml:space="preserve"> ADDIN EN.CITE &lt;EndNote&gt;&lt;Cite&gt;&lt;Author&gt;Belvin&lt;/Author&gt;&lt;Year&gt;1996&lt;/Year&gt;&lt;RecNum&gt;56&lt;/RecNum&gt;&lt;DisplayText&gt;(Belvin and Anderson, 1996)&lt;/DisplayText&gt;&lt;record&gt;&lt;rec-number&gt;56&lt;/rec-number&gt;&lt;foreign-keys&gt;&lt;key app="EN" db-id="22aws2psex0r93e0rxlvdt0hdp5w0e0zfexv"&gt;56&lt;/key&gt;&lt;key app="ENWeb" db-id="Tq-FYwrtqggAADi5I5Q"&gt;164&lt;/key&gt;&lt;/foreign-keys&gt;&lt;ref-type name="Journal Article"&gt;17&lt;/ref-type&gt;&lt;contributors&gt;&lt;authors&gt;&lt;author&gt;Belvin, M. P.&lt;/author&gt;&lt;author&gt;Anderson, K. V.&lt;/author&gt;&lt;/authors&gt;&lt;/contributors&gt;&lt;auth-address&gt;Department of Molecular and Cell Biology, University of California, Berkeley 94720, USA.&lt;/auth-address&gt;&lt;titles&gt;&lt;title&gt;A conserved signaling pathway: the Drosophila toll-dorsal pathway&lt;/title&gt;&lt;secondary-title&gt;Annual Review of Cell and Developmental Biology&lt;/secondary-title&gt;&lt;alt-title&gt;Annual review of cell and developmental biology&lt;/alt-title&gt;&lt;/titles&gt;&lt;periodical&gt;&lt;full-title&gt;Annu Rev Cell Dev Biol&lt;/full-title&gt;&lt;abbr-1&gt;Annual review of cell and developmental biology&lt;/abbr-1&gt;&lt;/periodical&gt;&lt;alt-periodical&gt;&lt;full-title&gt;Annu Rev Cell Dev Biol&lt;/full-title&gt;&lt;abbr-1&gt;Annual review of cell and developmental biology&lt;/abbr-1&gt;&lt;/alt-periodical&gt;&lt;pages&gt;393-416&lt;/pages&gt;&lt;volume&gt;12&lt;/volume&gt;&lt;edition&gt;1996/01/01&lt;/edition&gt;&lt;keywords&gt;&lt;keyword&gt;Animals&lt;/keyword&gt;&lt;keyword&gt;Drosophila/embryology/physiology&lt;/keyword&gt;&lt;keyword&gt;Gene Expression Regulation, Developmental&lt;/keyword&gt;&lt;keyword&gt;Signal Transduction&lt;/keyword&gt;&lt;/keywords&gt;&lt;dates&gt;&lt;year&gt;1996&lt;/year&gt;&lt;/dates&gt;&lt;isbn&gt;1081-0706 (Print)&amp;#xD;1081-0706 (Linking)&lt;/isbn&gt;&lt;accession-num&gt;8970732&lt;/accession-num&gt;&lt;urls&gt;&lt;/urls&gt;&lt;electronic-resource-num&gt;10.1146/annurev.cellbio.12.1.393&lt;/electronic-resource-num&gt;&lt;remote-database-provider&gt;NLM&lt;/remote-database-provider&gt;&lt;language&gt;eng&lt;/language&gt;&lt;/record&gt;&lt;/Cite&gt;&lt;/EndNote&gt;</w:instrText>
      </w:r>
      <w:r w:rsidRPr="008E0933">
        <w:rPr>
          <w:rFonts w:ascii="Arial" w:hAnsi="Arial" w:cs="Arial"/>
        </w:rPr>
        <w:fldChar w:fldCharType="separate"/>
      </w:r>
      <w:r w:rsidRPr="008E0933">
        <w:rPr>
          <w:rFonts w:ascii="Arial" w:hAnsi="Arial" w:cs="Arial"/>
          <w:noProof/>
        </w:rPr>
        <w:t>(</w:t>
      </w:r>
      <w:hyperlink w:anchor="_ENREF_9" w:tooltip="Belvin, 1996 #56" w:history="1">
        <w:r w:rsidR="008078F9" w:rsidRPr="008E0933">
          <w:rPr>
            <w:rFonts w:ascii="Arial" w:hAnsi="Arial" w:cs="Arial"/>
            <w:noProof/>
          </w:rPr>
          <w:t>Belvin and Anderson, 1996</w:t>
        </w:r>
      </w:hyperlink>
      <w:r w:rsidRPr="008E0933">
        <w:rPr>
          <w:rFonts w:ascii="Arial" w:hAnsi="Arial" w:cs="Arial"/>
          <w:noProof/>
        </w:rPr>
        <w:t>)</w:t>
      </w:r>
      <w:r w:rsidRPr="008E0933">
        <w:rPr>
          <w:rFonts w:ascii="Arial" w:hAnsi="Arial" w:cs="Arial"/>
        </w:rPr>
        <w:fldChar w:fldCharType="end"/>
      </w:r>
      <w:r w:rsidRPr="008E0933">
        <w:rPr>
          <w:rFonts w:ascii="Arial" w:hAnsi="Arial" w:cs="Arial"/>
        </w:rPr>
        <w:t>. However, in place of the Ig domains present in the IL-1 receptor extracellular region, Toll contains Leu</w:t>
      </w:r>
      <w:r w:rsidR="0059580A">
        <w:rPr>
          <w:rFonts w:ascii="Arial" w:hAnsi="Arial" w:cs="Arial"/>
        </w:rPr>
        <w:t xml:space="preserve">cine rich repeats (LRRs) </w:t>
      </w:r>
      <w:r w:rsidRPr="008E0933">
        <w:rPr>
          <w:rFonts w:ascii="Arial" w:hAnsi="Arial" w:cs="Arial"/>
        </w:rPr>
        <w:fldChar w:fldCharType="begin"/>
      </w:r>
      <w:r w:rsidRPr="008E0933">
        <w:rPr>
          <w:rFonts w:ascii="Arial" w:hAnsi="Arial" w:cs="Arial"/>
        </w:rPr>
        <w:instrText xml:space="preserve"> ADDIN EN.CITE &lt;EndNote&gt;&lt;Cite&gt;&lt;Author&gt;Gay&lt;/Author&gt;&lt;Year&gt;1991&lt;/Year&gt;&lt;RecNum&gt;72&lt;/RecNum&gt;&lt;DisplayText&gt;(Gay and Keith, 1991)&lt;/DisplayText&gt;&lt;record&gt;&lt;rec-number&gt;72&lt;/rec-number&gt;&lt;foreign-keys&gt;&lt;key app="EN" db-id="22aws2psex0r93e0rxlvdt0hdp5w0e0zfexv"&gt;72&lt;/key&gt;&lt;key app="ENWeb" db-id="Tq-FYwrtqggAADi5I5Q"&gt;163&lt;/key&gt;&lt;/foreign-keys&gt;&lt;ref-type name="Journal Article"&gt;17&lt;/ref-type&gt;&lt;contributors&gt;&lt;authors&gt;&lt;author&gt;Gay, N. J.&lt;/author&gt;&lt;author&gt;Keith, F. J.&lt;/author&gt;&lt;/authors&gt;&lt;/contributors&gt;&lt;titles&gt;&lt;title&gt;Drosophila Toll and IL-1 receptor&lt;/title&gt;&lt;secondary-title&gt;Nature&lt;/secondary-title&gt;&lt;alt-title&gt;Nature&lt;/alt-title&gt;&lt;/titles&gt;&lt;periodical&gt;&lt;full-title&gt;Nature&lt;/full-title&gt;&lt;/periodical&gt;&lt;alt-periodical&gt;&lt;full-title&gt;Nature&lt;/full-title&gt;&lt;/alt-periodical&gt;&lt;pages&gt;355-6&lt;/pages&gt;&lt;volume&gt;351&lt;/volume&gt;&lt;number&gt;6325&lt;/number&gt;&lt;edition&gt;1991/05/30&lt;/edition&gt;&lt;keywords&gt;&lt;keyword&gt;Amino Acid Sequence&lt;/keyword&gt;&lt;keyword&gt;Animals&lt;/keyword&gt;&lt;keyword&gt;Drosophila Proteins&lt;/keyword&gt;&lt;keyword&gt;Drosophila melanogaster/embryology/ genetics&lt;/keyword&gt;&lt;keyword&gt;Insect Hormones/ genetics/physiology&lt;/keyword&gt;&lt;keyword&gt;Membrane Glycoproteins/ genetics/physiology&lt;/keyword&gt;&lt;keyword&gt;Membrane Proteins/ genetics/physiology&lt;/keyword&gt;&lt;keyword&gt;Molecular Sequence Data&lt;/keyword&gt;&lt;keyword&gt;Receptors, Cell Surface/ genetics&lt;/keyword&gt;&lt;keyword&gt;Receptors, Immunologic/ genetics&lt;/keyword&gt;&lt;keyword&gt;Receptors, Interleukin-1&lt;/keyword&gt;&lt;keyword&gt;Signal Transduction&lt;/keyword&gt;&lt;keyword&gt;Toll-Like Receptors&lt;/keyword&gt;&lt;/keywords&gt;&lt;dates&gt;&lt;year&gt;1991&lt;/year&gt;&lt;pub-dates&gt;&lt;date&gt;May 30&lt;/date&gt;&lt;/pub-dates&gt;&lt;/dates&gt;&lt;isbn&gt;0028-0836 (Print)&amp;#xD;0028-0836 (Linking)&lt;/isbn&gt;&lt;accession-num&gt;1851964&lt;/accession-num&gt;&lt;urls&gt;&lt;/urls&gt;&lt;electronic-resource-num&gt;10.1038/351355b0&lt;/electronic-resource-num&gt;&lt;remote-database-provider&gt;NLM&lt;/remote-database-provider&gt;&lt;language&gt;eng&lt;/language&gt;&lt;/record&gt;&lt;/Cite&gt;&lt;/EndNote&gt;</w:instrText>
      </w:r>
      <w:r w:rsidRPr="008E0933">
        <w:rPr>
          <w:rFonts w:ascii="Arial" w:hAnsi="Arial" w:cs="Arial"/>
        </w:rPr>
        <w:fldChar w:fldCharType="separate"/>
      </w:r>
      <w:r w:rsidRPr="008E0933">
        <w:rPr>
          <w:rFonts w:ascii="Arial" w:hAnsi="Arial" w:cs="Arial"/>
          <w:noProof/>
        </w:rPr>
        <w:t>(</w:t>
      </w:r>
      <w:hyperlink w:anchor="_ENREF_53" w:tooltip="Gay, 1991 #72" w:history="1">
        <w:r w:rsidR="008078F9" w:rsidRPr="008E0933">
          <w:rPr>
            <w:rFonts w:ascii="Arial" w:hAnsi="Arial" w:cs="Arial"/>
            <w:noProof/>
          </w:rPr>
          <w:t>Gay and Keith, 1991</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Two discoveries led to the search for a human Toll homolog. Firstly, a plant homolog of Toll was identified and shown to be involved in resistance to virus infection, and secondly Toll was identified as essential for Drosophila resistance against pathogens </w:t>
      </w:r>
      <w:r w:rsidRPr="008E0933">
        <w:rPr>
          <w:rFonts w:ascii="Arial" w:hAnsi="Arial" w:cs="Arial"/>
        </w:rPr>
        <w:fldChar w:fldCharType="begin">
          <w:fldData xml:space="preserve">PEVuZE5vdGU+PENpdGU+PEF1dGhvcj5XaGl0aGFtPC9BdXRob3I+PFllYXI+MTk5NDwvWWVhcj48
UmVjTnVtPjEyNDwvUmVjTnVtPjxEaXNwbGF5VGV4dD4oTGVtYWl0cmU8c3R5bGUgZmFjZT0iaXRh
bGljIj4gZXQgYWwuPC9zdHlsZT4sIDE5OTYsIFdoaXRoYW08c3R5bGUgZmFjZT0iaXRhbGljIj4g
ZXQgYWwuPC9zdHlsZT4sIDE5OTQpPC9EaXNwbGF5VGV4dD48cmVjb3JkPjxyZWMtbnVtYmVyPjEy
NDwvcmVjLW51bWJlcj48Zm9yZWlnbi1rZXlzPjxrZXkgYXBwPSJFTiIgZGItaWQ9IjIyYXdzMnBz
ZXgwcjkzZTByeGx2ZHQwaGRwNXcwZTB6ZmV4diI+MTI0PC9rZXk+PGtleSBhcHA9IkVOV2ViIiBk
Yi1pZD0iVHEtRll3cnRxZ2dBQURpNUk1USI+MTY1PC9rZXk+PC9mb3JlaWduLWtleXM+PHJlZi10
eXBlIG5hbWU9IkpvdXJuYWwgQXJ0aWNsZSI+MTc8L3JlZi10eXBlPjxjb250cmlidXRvcnM+PGF1
dGhvcnM+PGF1dGhvcj5XaGl0aGFtLCBTLjwvYXV0aG9yPjxhdXRob3I+RGluZXNoLUt1bWFyLCBT
LiBQLjwvYXV0aG9yPjxhdXRob3I+Q2hvaSwgRC48L2F1dGhvcj48YXV0aG9yPkhlaGwsIFIuPC9h
dXRob3I+PGF1dGhvcj5Db3JyLCBDLjwvYXV0aG9yPjxhdXRob3I+QmFrZXIsIEIuPC9hdXRob3I+
PC9hdXRob3JzPjwvY29udHJpYnV0b3JzPjxhdXRoLWFkZHJlc3M+RGVwYXJ0bWVudCBvZiBQbGFu
dCBQYXRob2xvZ3ksIFVuaXZlcnNpdHkgb2YgQ2FsaWZvcm5pYSwgQmVya2VsZXkgOTQ3MjAuPC9h
dXRoLWFkZHJlc3M+PHRpdGxlcz48dGl0bGU+VGhlIHByb2R1Y3Qgb2YgdGhlIHRvYmFjY28gbW9z
YWljIHZpcnVzIHJlc2lzdGFuY2UgZ2VuZSBOOiBzaW1pbGFyaXR5IHRvIHRvbGwgYW5kIHRoZSBp
bnRlcmxldWtpbi0xIHJlY2VwdG9yPC90aXRsZT48c2Vjb25kYXJ5LXRpdGxlPkNlbGw8L3NlY29u
ZGFyeS10aXRsZT48YWx0LXRpdGxlPkNlbGw8L2FsdC10aXRsZT48L3RpdGxlcz48cGVyaW9kaWNh
bD48ZnVsbC10aXRsZT5DZWxsPC9mdWxsLXRpdGxlPjwvcGVyaW9kaWNhbD48YWx0LXBlcmlvZGlj
YWw+PGZ1bGwtdGl0bGU+Q2VsbDwvZnVsbC10aXRsZT48L2FsdC1wZXJpb2RpY2FsPjxwYWdlcz4x
MTAxLTE1PC9wYWdlcz48dm9sdW1lPjc4PC92b2x1bWU+PG51bWJlcj42PC9udW1iZXI+PGVkaXRp
b24+MTk5NC8wOS8yMzwvZWRpdGlvbj48a2V5d29yZHM+PGtleXdvcmQ+QW1pbm8gQWNpZCBTZXF1
ZW5jZTwva2V5d29yZD48a2V5d29yZD5CYXNlIFNlcXVlbmNlPC9rZXl3b3JkPjxrZXl3b3JkPkNs
b25pbmcsIE1vbGVjdWxhcjwva2V5d29yZD48a2V5d29yZD5ETkEsIENvbXBsZW1lbnRhcnkvZ2Vu
ZXRpY3M8L2tleXdvcmQ+PGtleXdvcmQ+RHJvc29waGlsYSBQcm90ZWluczwva2V5d29yZD48a2V5
d29yZD5HZW5lcywgUGxhbnQvIGdlbmV0aWNzPC9rZXl3b3JkPjxrZXl3b3JkPkdlbmV0aWMgQ29t
cGxlbWVudGF0aW9uIFRlc3Q8L2tleXdvcmQ+PGtleXdvcmQ+R2Vub21pYyBMaWJyYXJ5PC9rZXl3
b3JkPjxrZXl3b3JkPkltbXVuaXR5LCBJbm5hdGUvZ2VuZXRpY3M8L2tleXdvcmQ+PGtleXdvcmQ+
SW5zZWN0IEhvcm1vbmVzL2dlbmV0aWNzPC9rZXl3b3JkPjxrZXl3b3JkPk1lbWJyYW5lIEdseWNv
cHJvdGVpbnMvZ2VuZXRpY3M8L2tleXdvcmQ+PGtleXdvcmQ+TW9kZWxzLCBHZW5ldGljPC9rZXl3
b3JkPjxrZXl3b3JkPk1vbGVjdWxhciBTZXF1ZW5jZSBEYXRhPC9rZXl3b3JkPjxrZXl3b3JkPk11
dGFnZW5lc2lzLCBJbnNlcnRpb25hbDwva2V5d29yZD48a2V5d29yZD5QbGFudCBEaXNlYXNlcy8g
Z2VuZXRpY3M8L2tleXdvcmQ+PGtleXdvcmQ+UGxhbnQgUHJvdGVpbnMvIGdlbmV0aWNzPC9rZXl3
b3JkPjxrZXl3b3JkPlBsYW50cywgR2VuZXRpY2FsbHkgTW9kaWZpZWQ8L2tleXdvcmQ+PGtleXdv
cmQ+UGxhbnRzLCBUb3hpYzwva2V5d29yZD48a2V5d29yZD5SZWNlcHRvcnMsIENlbGwgU3VyZmFj
ZS9nZW5ldGljczwva2V5d29yZD48a2V5d29yZD5SZWNlcHRvcnMsIEludGVybGV1a2luLTEvZ2Vu
ZXRpY3M8L2tleXdvcmQ+PGtleXdvcmQ+U2VxdWVuY2UgQW5hbHlzaXMsIEROQTwva2V5d29yZD48
a2V5d29yZD5TZXF1ZW5jZSBIb21vbG9neSwgQW1pbm8gQWNpZDwva2V5d29yZD48a2V5d29yZD5T
aWduYWwgVHJhbnNkdWN0aW9uPC9rZXl3b3JkPjxrZXl3b3JkPlRvYmFjY28vIGdlbmV0aWNzPC9r
ZXl3b3JkPjxrZXl3b3JkPlRvYmFjY28gTW9zYWljIFZpcnVzLyBwYXRob2dlbmljaXR5PC9rZXl3
b3JkPjxrZXl3b3JkPlRvbGwtTGlrZSBSZWNlcHRvcnM8L2tleXdvcmQ+PGtleXdvcmQ+VmlydXMg
RGlzZWFzZXMvZ2VuZXRpY3M8L2tleXdvcmQ+PC9rZXl3b3Jkcz48ZGF0ZXM+PHllYXI+MTk5NDwv
eWVhcj48cHViLWRhdGVzPjxkYXRlPlNlcCAyMzwvZGF0ZT48L3B1Yi1kYXRlcz48L2RhdGVzPjxp
c2JuPjAwOTItODY3NCAoUHJpbnQpJiN4RDswMDkyLTg2NzQgKExpbmtpbmcpPC9pc2JuPjxhY2Nl
c3Npb24tbnVtPjc5MjMzNTk8L2FjY2Vzc2lvbi1udW0+PHVybHM+PC91cmxzPjxyZW1vdGUtZGF0
YWJhc2UtcHJvdmlkZXI+TkxNPC9yZW1vdGUtZGF0YWJhc2UtcHJvdmlkZXI+PGxhbmd1YWdlPmVu
ZzwvbGFuZ3VhZ2U+PC9yZWNvcmQ+PC9DaXRlPjxDaXRlPjxBdXRob3I+TGVtYWl0cmU8L0F1dGhv
cj48WWVhcj4xOTk2PC9ZZWFyPjxSZWNOdW0+ODg8L1JlY051bT48cmVjb3JkPjxyZWMtbnVtYmVy
Pjg4PC9yZWMtbnVtYmVyPjxmb3JlaWduLWtleXM+PGtleSBhcHA9IkVOIiBkYi1pZD0iMjJhd3My
cHNleDByOTNlMHJ4bHZkdDBoZHA1dzBlMHpmZXh2Ij44ODwva2V5PjxrZXkgYXBwPSJFTldlYiIg
ZGItaWQ9IlRxLUZZd3J0cWdnQUFEaTVJNVEiPjE2Njwva2V5PjwvZm9yZWlnbi1rZXlzPjxyZWYt
dHlwZSBuYW1lPSJKb3VybmFsIEFydGljbGUiPjE3PC9yZWYtdHlwZT48Y29udHJpYnV0b3JzPjxh
dXRob3JzPjxhdXRob3I+TGVtYWl0cmUsIEIuPC9hdXRob3I+PGF1dGhvcj5OaWNvbGFzLCBFLjwv
YXV0aG9yPjxhdXRob3I+TWljaGF1dCwgTC48L2F1dGhvcj48YXV0aG9yPlJlaWNoaGFydCwgSi4g
TS48L2F1dGhvcj48YXV0aG9yPkhvZmZtYW5uLCBKLiBBLjwvYXV0aG9yPjwvYXV0aG9ycz48L2Nv
bnRyaWJ1dG9ycz48YXV0aC1hZGRyZXNzPkluc3RpdHV0IGRlIEJpb2xvZ2llIE1vbGVjdWxhaXJl
IGF0IENlbGx1bGFpcmUsIFVQUiA5MDIyIGR1IENlbnRyZSBOYXRpb25hbCBkZSBsYSBSZWNoZXJj
aGUgU2NpZW50aWZpcXVlLCBTdHJhc2JvdXJnLCBGcmFuY2UuPC9hdXRoLWFkZHJlc3M+PHRpdGxl
cz48dGl0bGU+VGhlIGRvcnNvdmVudHJhbCByZWd1bGF0b3J5IGdlbmUgY2Fzc2V0dGUgc3BhdHps
ZS9Ub2xsL2NhY3R1cyBjb250cm9scyB0aGUgcG90ZW50IGFudGlmdW5nYWwgcmVzcG9uc2UgaW4g
RHJvc29waGlsYSBhZHVsdHM8L3RpdGxlPjxzZWNvbmRhcnktdGl0bGU+Q2VsbDwvc2Vjb25kYXJ5
LXRpdGxlPjxhbHQtdGl0bGU+Q2VsbDwvYWx0LXRpdGxlPjwvdGl0bGVzPjxwZXJpb2RpY2FsPjxm
dWxsLXRpdGxlPkNlbGw8L2Z1bGwtdGl0bGU+PC9wZXJpb2RpY2FsPjxhbHQtcGVyaW9kaWNhbD48
ZnVsbC10aXRsZT5DZWxsPC9mdWxsLXRpdGxlPjwvYWx0LXBlcmlvZGljYWw+PHBhZ2VzPjk3My04
MzwvcGFnZXM+PHZvbHVtZT44Njwvdm9sdW1lPjxudW1iZXI+NjwvbnVtYmVyPjxlZGl0aW9uPjE5
OTYvMDkvMjA8L2VkaXRpb24+PGtleXdvcmRzPjxrZXl3b3JkPkFuaW1hbHM8L2tleXdvcmQ+PGtl
eXdvcmQ+QW50aWZ1bmdhbCBBZ2VudHMvbWV0YWJvbGlzbTwva2V5d29yZD48a2V5d29yZD5ETkEt
QmluZGluZyBQcm90ZWlucy9nZW5ldGljczwva2V5d29yZD48a2V5d29yZD5Ecm9zb3BoaWxhLyBn
ZW5ldGljcy8gaW1tdW5vbG9neS9tZXRhYm9saXNtPC9rZXl3b3JkPjxrZXl3b3JkPkRyb3NvcGhp
bGEgUHJvdGVpbnM8L2tleXdvcmQ+PGtleXdvcmQ+RnVuZ2kvaW1tdW5vbG9neTwva2V5d29yZD48
a2V5d29yZD5HZW5lIEV4cHJlc3Npb248L2tleXdvcmQ+PGtleXdvcmQ+R2VuZXMsIEluc2VjdDwv
a2V5d29yZD48a2V5d29yZD5HZW5lcywgTUhDIENsYXNzIElJPC9rZXl3b3JkPjxrZXl3b3JkPklu
c2VjdCBIb3Jtb25lcy9nZW5ldGljczwva2V5d29yZD48a2V5d29yZD5JbnNlY3QgUHJvdGVpbnM8
L2tleXdvcmQ+PGtleXdvcmQ+TWVtYnJhbmUgR2x5Y29wcm90ZWlucy9nZW5ldGljczwva2V5d29y
ZD48a2V5d29yZD5NdXRhdGlvbjwva2V5d29yZD48a2V5d29yZD5NeWNvc2VzL2ltbXVub2xvZ3k8
L2tleXdvcmQ+PGtleXdvcmQ+TkYta2FwcGEgQi9tZXRhYm9saXNtPC9rZXl3b3JkPjxrZXl3b3Jk
PlBob3NwaG9wcm90ZWlucy9nZW5ldGljczwva2V5d29yZD48a2V5d29yZD5Qcm90ZWlucy9nZW5l
dGljczwva2V5d29yZD48a2V5d29yZD5SZWNlcHRvcnMsIENlbGwgU3VyZmFjZTwva2V5d29yZD48
a2V5d29yZD5TaWduYWwgVHJhbnNkdWN0aW9uPC9rZXl3b3JkPjxrZXl3b3JkPlRvbGwtTGlrZSBS
ZWNlcHRvcnM8L2tleXdvcmQ+PC9rZXl3b3Jkcz48ZGF0ZXM+PHllYXI+MTk5NjwveWVhcj48cHVi
LWRhdGVzPjxkYXRlPlNlcCAyMDwvZGF0ZT48L3B1Yi1kYXRlcz48L2RhdGVzPjxpc2JuPjAwOTIt
ODY3NCAoUHJpbnQpJiN4RDswMDkyLTg2NzQgKExpbmtpbmcpPC9pc2JuPjxhY2Nlc3Npb24tbnVt
Pjg4MDg2MzI8L2FjY2Vzc2lvbi1udW0+PHVybHM+PC91cmxzPjxyZW1vdGUtZGF0YWJhc2UtcHJv
dmlkZXI+TkxNPC9yZW1vdGUtZGF0YWJhc2UtcHJvdmlkZXI+PGxhbmd1YWdlPmVuZzwvbGFuZ3Vh
Z2U+PC9yZWNvcmQ+PC9DaXRlPjwvRW5kTm90ZT5=
</w:fldData>
        </w:fldChar>
      </w:r>
      <w:r w:rsidR="00FC22E2">
        <w:rPr>
          <w:rFonts w:ascii="Arial" w:hAnsi="Arial" w:cs="Arial"/>
        </w:rPr>
        <w:instrText xml:space="preserve"> ADDIN EN.CITE </w:instrText>
      </w:r>
      <w:r w:rsidR="00FC22E2">
        <w:rPr>
          <w:rFonts w:ascii="Arial" w:hAnsi="Arial" w:cs="Arial"/>
        </w:rPr>
        <w:fldChar w:fldCharType="begin">
          <w:fldData xml:space="preserve">PEVuZE5vdGU+PENpdGU+PEF1dGhvcj5XaGl0aGFtPC9BdXRob3I+PFllYXI+MTk5NDwvWWVhcj48
UmVjTnVtPjEyNDwvUmVjTnVtPjxEaXNwbGF5VGV4dD4oTGVtYWl0cmU8c3R5bGUgZmFjZT0iaXRh
bGljIj4gZXQgYWwuPC9zdHlsZT4sIDE5OTYsIFdoaXRoYW08c3R5bGUgZmFjZT0iaXRhbGljIj4g
ZXQgYWwuPC9zdHlsZT4sIDE5OTQpPC9EaXNwbGF5VGV4dD48cmVjb3JkPjxyZWMtbnVtYmVyPjEy
NDwvcmVjLW51bWJlcj48Zm9yZWlnbi1rZXlzPjxrZXkgYXBwPSJFTiIgZGItaWQ9IjIyYXdzMnBz
ZXgwcjkzZTByeGx2ZHQwaGRwNXcwZTB6ZmV4diI+MTI0PC9rZXk+PGtleSBhcHA9IkVOV2ViIiBk
Yi1pZD0iVHEtRll3cnRxZ2dBQURpNUk1USI+MTY1PC9rZXk+PC9mb3JlaWduLWtleXM+PHJlZi10
eXBlIG5hbWU9IkpvdXJuYWwgQXJ0aWNsZSI+MTc8L3JlZi10eXBlPjxjb250cmlidXRvcnM+PGF1
dGhvcnM+PGF1dGhvcj5XaGl0aGFtLCBTLjwvYXV0aG9yPjxhdXRob3I+RGluZXNoLUt1bWFyLCBT
LiBQLjwvYXV0aG9yPjxhdXRob3I+Q2hvaSwgRC48L2F1dGhvcj48YXV0aG9yPkhlaGwsIFIuPC9h
dXRob3I+PGF1dGhvcj5Db3JyLCBDLjwvYXV0aG9yPjxhdXRob3I+QmFrZXIsIEIuPC9hdXRob3I+
PC9hdXRob3JzPjwvY29udHJpYnV0b3JzPjxhdXRoLWFkZHJlc3M+RGVwYXJ0bWVudCBvZiBQbGFu
dCBQYXRob2xvZ3ksIFVuaXZlcnNpdHkgb2YgQ2FsaWZvcm5pYSwgQmVya2VsZXkgOTQ3MjAuPC9h
dXRoLWFkZHJlc3M+PHRpdGxlcz48dGl0bGU+VGhlIHByb2R1Y3Qgb2YgdGhlIHRvYmFjY28gbW9z
YWljIHZpcnVzIHJlc2lzdGFuY2UgZ2VuZSBOOiBzaW1pbGFyaXR5IHRvIHRvbGwgYW5kIHRoZSBp
bnRlcmxldWtpbi0xIHJlY2VwdG9yPC90aXRsZT48c2Vjb25kYXJ5LXRpdGxlPkNlbGw8L3NlY29u
ZGFyeS10aXRsZT48YWx0LXRpdGxlPkNlbGw8L2FsdC10aXRsZT48L3RpdGxlcz48cGVyaW9kaWNh
bD48ZnVsbC10aXRsZT5DZWxsPC9mdWxsLXRpdGxlPjwvcGVyaW9kaWNhbD48YWx0LXBlcmlvZGlj
YWw+PGZ1bGwtdGl0bGU+Q2VsbDwvZnVsbC10aXRsZT48L2FsdC1wZXJpb2RpY2FsPjxwYWdlcz4x
MTAxLTE1PC9wYWdlcz48dm9sdW1lPjc4PC92b2x1bWU+PG51bWJlcj42PC9udW1iZXI+PGVkaXRp
b24+MTk5NC8wOS8yMzwvZWRpdGlvbj48a2V5d29yZHM+PGtleXdvcmQ+QW1pbm8gQWNpZCBTZXF1
ZW5jZTwva2V5d29yZD48a2V5d29yZD5CYXNlIFNlcXVlbmNlPC9rZXl3b3JkPjxrZXl3b3JkPkNs
b25pbmcsIE1vbGVjdWxhcjwva2V5d29yZD48a2V5d29yZD5ETkEsIENvbXBsZW1lbnRhcnkvZ2Vu
ZXRpY3M8L2tleXdvcmQ+PGtleXdvcmQ+RHJvc29waGlsYSBQcm90ZWluczwva2V5d29yZD48a2V5
d29yZD5HZW5lcywgUGxhbnQvIGdlbmV0aWNzPC9rZXl3b3JkPjxrZXl3b3JkPkdlbmV0aWMgQ29t
cGxlbWVudGF0aW9uIFRlc3Q8L2tleXdvcmQ+PGtleXdvcmQ+R2Vub21pYyBMaWJyYXJ5PC9rZXl3
b3JkPjxrZXl3b3JkPkltbXVuaXR5LCBJbm5hdGUvZ2VuZXRpY3M8L2tleXdvcmQ+PGtleXdvcmQ+
SW5zZWN0IEhvcm1vbmVzL2dlbmV0aWNzPC9rZXl3b3JkPjxrZXl3b3JkPk1lbWJyYW5lIEdseWNv
cHJvdGVpbnMvZ2VuZXRpY3M8L2tleXdvcmQ+PGtleXdvcmQ+TW9kZWxzLCBHZW5ldGljPC9rZXl3
b3JkPjxrZXl3b3JkPk1vbGVjdWxhciBTZXF1ZW5jZSBEYXRhPC9rZXl3b3JkPjxrZXl3b3JkPk11
dGFnZW5lc2lzLCBJbnNlcnRpb25hbDwva2V5d29yZD48a2V5d29yZD5QbGFudCBEaXNlYXNlcy8g
Z2VuZXRpY3M8L2tleXdvcmQ+PGtleXdvcmQ+UGxhbnQgUHJvdGVpbnMvIGdlbmV0aWNzPC9rZXl3
b3JkPjxrZXl3b3JkPlBsYW50cywgR2VuZXRpY2FsbHkgTW9kaWZpZWQ8L2tleXdvcmQ+PGtleXdv
cmQ+UGxhbnRzLCBUb3hpYzwva2V5d29yZD48a2V5d29yZD5SZWNlcHRvcnMsIENlbGwgU3VyZmFj
ZS9nZW5ldGljczwva2V5d29yZD48a2V5d29yZD5SZWNlcHRvcnMsIEludGVybGV1a2luLTEvZ2Vu
ZXRpY3M8L2tleXdvcmQ+PGtleXdvcmQ+U2VxdWVuY2UgQW5hbHlzaXMsIEROQTwva2V5d29yZD48
a2V5d29yZD5TZXF1ZW5jZSBIb21vbG9neSwgQW1pbm8gQWNpZDwva2V5d29yZD48a2V5d29yZD5T
aWduYWwgVHJhbnNkdWN0aW9uPC9rZXl3b3JkPjxrZXl3b3JkPlRvYmFjY28vIGdlbmV0aWNzPC9r
ZXl3b3JkPjxrZXl3b3JkPlRvYmFjY28gTW9zYWljIFZpcnVzLyBwYXRob2dlbmljaXR5PC9rZXl3
b3JkPjxrZXl3b3JkPlRvbGwtTGlrZSBSZWNlcHRvcnM8L2tleXdvcmQ+PGtleXdvcmQ+VmlydXMg
RGlzZWFzZXMvZ2VuZXRpY3M8L2tleXdvcmQ+PC9rZXl3b3Jkcz48ZGF0ZXM+PHllYXI+MTk5NDwv
eWVhcj48cHViLWRhdGVzPjxkYXRlPlNlcCAyMzwvZGF0ZT48L3B1Yi1kYXRlcz48L2RhdGVzPjxp
c2JuPjAwOTItODY3NCAoUHJpbnQpJiN4RDswMDkyLTg2NzQgKExpbmtpbmcpPC9pc2JuPjxhY2Nl
c3Npb24tbnVtPjc5MjMzNTk8L2FjY2Vzc2lvbi1udW0+PHVybHM+PC91cmxzPjxyZW1vdGUtZGF0
YWJhc2UtcHJvdmlkZXI+TkxNPC9yZW1vdGUtZGF0YWJhc2UtcHJvdmlkZXI+PGxhbmd1YWdlPmVu
ZzwvbGFuZ3VhZ2U+PC9yZWNvcmQ+PC9DaXRlPjxDaXRlPjxBdXRob3I+TGVtYWl0cmU8L0F1dGhv
cj48WWVhcj4xOTk2PC9ZZWFyPjxSZWNOdW0+ODg8L1JlY051bT48cmVjb3JkPjxyZWMtbnVtYmVy
Pjg4PC9yZWMtbnVtYmVyPjxmb3JlaWduLWtleXM+PGtleSBhcHA9IkVOIiBkYi1pZD0iMjJhd3My
cHNleDByOTNlMHJ4bHZkdDBoZHA1dzBlMHpmZXh2Ij44ODwva2V5PjxrZXkgYXBwPSJFTldlYiIg
ZGItaWQ9IlRxLUZZd3J0cWdnQUFEaTVJNVEiPjE2Njwva2V5PjwvZm9yZWlnbi1rZXlzPjxyZWYt
dHlwZSBuYW1lPSJKb3VybmFsIEFydGljbGUiPjE3PC9yZWYtdHlwZT48Y29udHJpYnV0b3JzPjxh
dXRob3JzPjxhdXRob3I+TGVtYWl0cmUsIEIuPC9hdXRob3I+PGF1dGhvcj5OaWNvbGFzLCBFLjwv
YXV0aG9yPjxhdXRob3I+TWljaGF1dCwgTC48L2F1dGhvcj48YXV0aG9yPlJlaWNoaGFydCwgSi4g
TS48L2F1dGhvcj48YXV0aG9yPkhvZmZtYW5uLCBKLiBBLjwvYXV0aG9yPjwvYXV0aG9ycz48L2Nv
bnRyaWJ1dG9ycz48YXV0aC1hZGRyZXNzPkluc3RpdHV0IGRlIEJpb2xvZ2llIE1vbGVjdWxhaXJl
IGF0IENlbGx1bGFpcmUsIFVQUiA5MDIyIGR1IENlbnRyZSBOYXRpb25hbCBkZSBsYSBSZWNoZXJj
aGUgU2NpZW50aWZpcXVlLCBTdHJhc2JvdXJnLCBGcmFuY2UuPC9hdXRoLWFkZHJlc3M+PHRpdGxl
cz48dGl0bGU+VGhlIGRvcnNvdmVudHJhbCByZWd1bGF0b3J5IGdlbmUgY2Fzc2V0dGUgc3BhdHps
ZS9Ub2xsL2NhY3R1cyBjb250cm9scyB0aGUgcG90ZW50IGFudGlmdW5nYWwgcmVzcG9uc2UgaW4g
RHJvc29waGlsYSBhZHVsdHM8L3RpdGxlPjxzZWNvbmRhcnktdGl0bGU+Q2VsbDwvc2Vjb25kYXJ5
LXRpdGxlPjxhbHQtdGl0bGU+Q2VsbDwvYWx0LXRpdGxlPjwvdGl0bGVzPjxwZXJpb2RpY2FsPjxm
dWxsLXRpdGxlPkNlbGw8L2Z1bGwtdGl0bGU+PC9wZXJpb2RpY2FsPjxhbHQtcGVyaW9kaWNhbD48
ZnVsbC10aXRsZT5DZWxsPC9mdWxsLXRpdGxlPjwvYWx0LXBlcmlvZGljYWw+PHBhZ2VzPjk3My04
MzwvcGFnZXM+PHZvbHVtZT44Njwvdm9sdW1lPjxudW1iZXI+NjwvbnVtYmVyPjxlZGl0aW9uPjE5
OTYvMDkvMjA8L2VkaXRpb24+PGtleXdvcmRzPjxrZXl3b3JkPkFuaW1hbHM8L2tleXdvcmQ+PGtl
eXdvcmQ+QW50aWZ1bmdhbCBBZ2VudHMvbWV0YWJvbGlzbTwva2V5d29yZD48a2V5d29yZD5ETkEt
QmluZGluZyBQcm90ZWlucy9nZW5ldGljczwva2V5d29yZD48a2V5d29yZD5Ecm9zb3BoaWxhLyBn
ZW5ldGljcy8gaW1tdW5vbG9neS9tZXRhYm9saXNtPC9rZXl3b3JkPjxrZXl3b3JkPkRyb3NvcGhp
bGEgUHJvdGVpbnM8L2tleXdvcmQ+PGtleXdvcmQ+RnVuZ2kvaW1tdW5vbG9neTwva2V5d29yZD48
a2V5d29yZD5HZW5lIEV4cHJlc3Npb248L2tleXdvcmQ+PGtleXdvcmQ+R2VuZXMsIEluc2VjdDwv
a2V5d29yZD48a2V5d29yZD5HZW5lcywgTUhDIENsYXNzIElJPC9rZXl3b3JkPjxrZXl3b3JkPklu
c2VjdCBIb3Jtb25lcy9nZW5ldGljczwva2V5d29yZD48a2V5d29yZD5JbnNlY3QgUHJvdGVpbnM8
L2tleXdvcmQ+PGtleXdvcmQ+TWVtYnJhbmUgR2x5Y29wcm90ZWlucy9nZW5ldGljczwva2V5d29y
ZD48a2V5d29yZD5NdXRhdGlvbjwva2V5d29yZD48a2V5d29yZD5NeWNvc2VzL2ltbXVub2xvZ3k8
L2tleXdvcmQ+PGtleXdvcmQ+TkYta2FwcGEgQi9tZXRhYm9saXNtPC9rZXl3b3JkPjxrZXl3b3Jk
PlBob3NwaG9wcm90ZWlucy9nZW5ldGljczwva2V5d29yZD48a2V5d29yZD5Qcm90ZWlucy9nZW5l
dGljczwva2V5d29yZD48a2V5d29yZD5SZWNlcHRvcnMsIENlbGwgU3VyZmFjZTwva2V5d29yZD48
a2V5d29yZD5TaWduYWwgVHJhbnNkdWN0aW9uPC9rZXl3b3JkPjxrZXl3b3JkPlRvbGwtTGlrZSBS
ZWNlcHRvcnM8L2tleXdvcmQ+PC9rZXl3b3Jkcz48ZGF0ZXM+PHllYXI+MTk5NjwveWVhcj48cHVi
LWRhdGVzPjxkYXRlPlNlcCAyMDwvZGF0ZT48L3B1Yi1kYXRlcz48L2RhdGVzPjxpc2JuPjAwOTIt
ODY3NCAoUHJpbnQpJiN4RDswMDkyLTg2NzQgKExpbmtpbmcpPC9pc2JuPjxhY2Nlc3Npb24tbnVt
Pjg4MDg2MzI8L2FjY2Vzc2lvbi1udW0+PHVybHM+PC91cmxzPjxyZW1vdGUtZGF0YWJhc2UtcHJv
dmlkZXI+TkxNPC9yZW1vdGUtZGF0YWJhc2UtcHJvdmlkZXI+PGxhbmd1YWdlPmVuZzwvbGFuZ3Vh
Z2U+PC9yZWNvcmQ+PC9DaXRlPjwvRW5kTm90ZT5=
</w:fldData>
        </w:fldChar>
      </w:r>
      <w:r w:rsidR="00FC22E2">
        <w:rPr>
          <w:rFonts w:ascii="Arial" w:hAnsi="Arial" w:cs="Arial"/>
        </w:rPr>
        <w:instrText xml:space="preserve"> ADDIN EN.CITE.DATA </w:instrText>
      </w:r>
      <w:r w:rsidR="00FC22E2">
        <w:rPr>
          <w:rFonts w:ascii="Arial" w:hAnsi="Arial" w:cs="Arial"/>
        </w:rPr>
      </w:r>
      <w:r w:rsidR="00FC22E2">
        <w:rPr>
          <w:rFonts w:ascii="Arial" w:hAnsi="Arial" w:cs="Arial"/>
        </w:rPr>
        <w:fldChar w:fldCharType="end"/>
      </w:r>
      <w:r w:rsidRPr="008E0933">
        <w:rPr>
          <w:rFonts w:ascii="Arial" w:hAnsi="Arial" w:cs="Arial"/>
        </w:rPr>
      </w:r>
      <w:r w:rsidRPr="008E0933">
        <w:rPr>
          <w:rFonts w:ascii="Arial" w:hAnsi="Arial" w:cs="Arial"/>
        </w:rPr>
        <w:fldChar w:fldCharType="separate"/>
      </w:r>
      <w:r w:rsidR="00FC22E2">
        <w:rPr>
          <w:rFonts w:ascii="Arial" w:hAnsi="Arial" w:cs="Arial"/>
          <w:noProof/>
        </w:rPr>
        <w:t>(</w:t>
      </w:r>
      <w:hyperlink w:anchor="_ENREF_105" w:tooltip="Lemaitre, 1996 #88" w:history="1">
        <w:r w:rsidR="008078F9">
          <w:rPr>
            <w:rFonts w:ascii="Arial" w:hAnsi="Arial" w:cs="Arial"/>
            <w:noProof/>
          </w:rPr>
          <w:t>Lemaitre</w:t>
        </w:r>
        <w:r w:rsidR="008078F9" w:rsidRPr="00FC22E2">
          <w:rPr>
            <w:rFonts w:ascii="Arial" w:hAnsi="Arial" w:cs="Arial"/>
            <w:i/>
            <w:noProof/>
          </w:rPr>
          <w:t xml:space="preserve"> et al.</w:t>
        </w:r>
        <w:r w:rsidR="008078F9">
          <w:rPr>
            <w:rFonts w:ascii="Arial" w:hAnsi="Arial" w:cs="Arial"/>
            <w:noProof/>
          </w:rPr>
          <w:t>, 1996</w:t>
        </w:r>
      </w:hyperlink>
      <w:r w:rsidR="00FC22E2">
        <w:rPr>
          <w:rFonts w:ascii="Arial" w:hAnsi="Arial" w:cs="Arial"/>
          <w:noProof/>
        </w:rPr>
        <w:t xml:space="preserve">, </w:t>
      </w:r>
      <w:hyperlink w:anchor="_ENREF_191" w:tooltip="Whitham, 1994 #124" w:history="1">
        <w:r w:rsidR="008078F9">
          <w:rPr>
            <w:rFonts w:ascii="Arial" w:hAnsi="Arial" w:cs="Arial"/>
            <w:noProof/>
          </w:rPr>
          <w:t>Whitham</w:t>
        </w:r>
        <w:r w:rsidR="008078F9" w:rsidRPr="00FC22E2">
          <w:rPr>
            <w:rFonts w:ascii="Arial" w:hAnsi="Arial" w:cs="Arial"/>
            <w:i/>
            <w:noProof/>
          </w:rPr>
          <w:t xml:space="preserve"> et al.</w:t>
        </w:r>
        <w:r w:rsidR="008078F9">
          <w:rPr>
            <w:rFonts w:ascii="Arial" w:hAnsi="Arial" w:cs="Arial"/>
            <w:noProof/>
          </w:rPr>
          <w:t>, 1994</w:t>
        </w:r>
      </w:hyperlink>
      <w:r w:rsidR="00FC22E2">
        <w:rPr>
          <w:rFonts w:ascii="Arial" w:hAnsi="Arial" w:cs="Arial"/>
          <w:noProof/>
        </w:rPr>
        <w:t>)</w:t>
      </w:r>
      <w:r w:rsidRPr="008E0933">
        <w:rPr>
          <w:rFonts w:ascii="Arial" w:hAnsi="Arial" w:cs="Arial"/>
        </w:rPr>
        <w:fldChar w:fldCharType="end"/>
      </w:r>
      <w:r w:rsidRPr="008E0933">
        <w:rPr>
          <w:rFonts w:ascii="Arial" w:hAnsi="Arial" w:cs="Arial"/>
        </w:rPr>
        <w:t xml:space="preserve">. In 1997 Medzhitov et al identified a human homolog of Toll, termed hToll, which activated NF-κB. This has since been renamed TLR4 and has been shown to be the receptor that recognises Lipopolysaccharide (LPS), a component of the bacterial cell wall </w:t>
      </w:r>
      <w:r w:rsidRPr="008E0933">
        <w:rPr>
          <w:rFonts w:ascii="Arial" w:hAnsi="Arial" w:cs="Arial"/>
        </w:rPr>
        <w:fldChar w:fldCharType="begin">
          <w:fldData xml:space="preserve">PEVuZE5vdGU+PENpdGU+PEF1dGhvcj5NZWR6aGl0b3Y8L0F1dGhvcj48WWVhcj4xOTk3PC9ZZWFy
PjxSZWNOdW0+OTE8L1JlY051bT48RGlzcGxheVRleHQ+KE1lZHpoaXRvdjxzdHlsZSBmYWNlPSJp
dGFsaWMiPiBldCBhbC48L3N0eWxlPiwgMTk5Nyk8L0Rpc3BsYXlUZXh0PjxyZWNvcmQ+PHJlYy1u
dW1iZXI+OTE8L3JlYy1udW1iZXI+PGZvcmVpZ24ta2V5cz48a2V5IGFwcD0iRU4iIGRiLWlkPSIy
MmF3czJwc2V4MHI5M2UwcnhsdmR0MGhkcDV3MGUwemZleHYiPjkxPC9rZXk+PGtleSBhcHA9IkVO
V2ViIiBkYi1pZD0iVHEtRll3cnRxZ2dBQURpNUk1USI+MTY3PC9rZXk+PC9mb3JlaWduLWtleXM+
PHJlZi10eXBlIG5hbWU9IkpvdXJuYWwgQXJ0aWNsZSI+MTc8L3JlZi10eXBlPjxjb250cmlidXRv
cnM+PGF1dGhvcnM+PGF1dGhvcj5NZWR6aGl0b3YsIFIuPC9hdXRob3I+PGF1dGhvcj5QcmVzdG9u
LUh1cmxidXJ0LCBQLjwvYXV0aG9yPjxhdXRob3I+SmFuZXdheSwgQy4gQS4sIEpyLjwvYXV0aG9y
PjwvYXV0aG9ycz48L2NvbnRyaWJ1dG9ycz48YXV0aC1hZGRyZXNzPlNlY3Rpb24gb2YgSW1tdW5v
YmlvbG9neSwgWWFsZSBVbml2ZXJzaXR5IFNjaG9vbCBvZiBNZWRpY2luZSwgTmV3IEhhdmVuLCBD
b25uZWN0aWN1dCAwNjUyMC04MDExLCBVU0EuPC9hdXRoLWFkZHJlc3M+PHRpdGxlcz48dGl0bGU+
QSBodW1hbiBob21vbG9ndWUgb2YgdGhlIERyb3NvcGhpbGEgVG9sbCBwcm90ZWluIHNpZ25hbHMg
YWN0aXZhdGlvbiBvZiBhZGFwdGl2ZSBpbW11bml0eTwvdGl0bGU+PHNlY29uZGFyeS10aXRsZT5O
YXR1cmU8L3NlY29uZGFyeS10aXRsZT48YWx0LXRpdGxlPk5hdHVyZTwvYWx0LXRpdGxlPjwvdGl0
bGVzPjxwZXJpb2RpY2FsPjxmdWxsLXRpdGxlPk5hdHVyZTwvZnVsbC10aXRsZT48L3BlcmlvZGlj
YWw+PGFsdC1wZXJpb2RpY2FsPjxmdWxsLXRpdGxlPk5hdHVyZTwvZnVsbC10aXRsZT48L2FsdC1w
ZXJpb2RpY2FsPjxwYWdlcz4zOTQtNzwvcGFnZXM+PHZvbHVtZT4zODg8L3ZvbHVtZT48bnVtYmVy
PjY2NDA8L251bWJlcj48ZWRpdGlvbj4xOTk3LzA3LzI0PC9lZGl0aW9uPjxrZXl3b3Jkcz48a2V5
d29yZD5BbWlubyBBY2lkIFNlcXVlbmNlPC9rZXl3b3JkPjxrZXl3b3JkPkFuaW1hbHM8L2tleXdv
cmQ+PGtleXdvcmQ+QW50aWdlbnMsIENEODAvYmlvc3ludGhlc2lzL2dlbmV0aWNzPC9rZXl3b3Jk
PjxrZXl3b3JkPkNlbGwgTGluZTwva2V5d29yZD48a2V5d29yZD5DbG9uaW5nLCBNb2xlY3VsYXI8
L2tleXdvcmQ+PGtleXdvcmQ+RHJvc29waGlsYTwva2V5d29yZD48a2V5d29yZD5Ecm9zb3BoaWxh
IFByb3RlaW5zPC9rZXl3b3JkPjxrZXl3b3JkPkh1bWFuczwva2V5d29yZD48a2V5d29yZD5JbW11
bml0eTwva2V5d29yZD48a2V5d29yZD5JbnNlY3QgUHJvdGVpbnMvIGltbXVub2xvZ3k8L2tleXdv
cmQ+PGtleXdvcmQ+SW50ZXJsZXVraW5zL2Jpb3N5bnRoZXNpcy9nZW5ldGljczwva2V5d29yZD48
a2V5d29yZD5KdXJrYXQgQ2VsbHM8L2tleXdvcmQ+PGtleXdvcmQ+TWVtYnJhbmUgR2x5Y29wcm90
ZWlucy8gaW1tdW5vbG9neTwva2V5d29yZD48a2V5d29yZD5NZW1icmFuZSBQcm90ZWlucy9nZW5l
dGljcy8gaW1tdW5vbG9neS9tZXRhYm9saXNtPC9rZXl3b3JkPjxrZXl3b3JkPk1pY2U8L2tleXdv
cmQ+PGtleXdvcmQ+TW9sZWN1bGFyIFNlcXVlbmNlIERhdGE8L2tleXdvcmQ+PGtleXdvcmQ+TXV0
YXRpb248L2tleXdvcmQ+PGtleXdvcmQ+TkYta2FwcGEgQi9tZXRhYm9saXNtPC9rZXl3b3JkPjxr
ZXl3b3JkPlJlY2VwdG9ycywgQ2VsbCBTdXJmYWNlPC9rZXl3b3JkPjxrZXl3b3JkPlJlY2VwdG9y
cywgSW1tdW5vbG9naWMvZ2VuZXRpY3MvaW1tdW5vbG9neS9tZXRhYm9saXNtPC9rZXl3b3JkPjxr
ZXl3b3JkPlJlY29tYmluYW50IEZ1c2lvbiBQcm90ZWlucy9nZW5ldGljcy9pbW11bm9sb2d5L21l
dGFib2xpc208L2tleXdvcmQ+PGtleXdvcmQ+U2VxdWVuY2UgSG9tb2xvZ3ksIEFtaW5vIEFjaWQ8
L2tleXdvcmQ+PGtleXdvcmQ+U2lnbmFsIFRyYW5zZHVjdGlvbjwva2V5d29yZD48a2V5d29yZD5U
LUx5bXBob2N5dGVzL2ltbXVub2xvZ3k8L2tleXdvcmQ+PGtleXdvcmQ+VG9sbC1MaWtlIFJlY2Vw
dG9yczwva2V5d29yZD48a2V5d29yZD5UcmFuc2ZlY3Rpb248L2tleXdvcmQ+PC9rZXl3b3Jkcz48
ZGF0ZXM+PHllYXI+MTk5NzwveWVhcj48cHViLWRhdGVzPjxkYXRlPkp1bCAyNDwvZGF0ZT48L3B1
Yi1kYXRlcz48L2RhdGVzPjxpc2JuPjAwMjgtMDgzNiAoUHJpbnQpJiN4RDswMDI4LTA4MzYgKExp
bmtpbmcpPC9pc2JuPjxhY2Nlc3Npb24tbnVtPjkyMzc3NTk8L2FjY2Vzc2lvbi1udW0+PHVybHM+
PC91cmxzPjxlbGVjdHJvbmljLXJlc291cmNlLW51bT4xMC4xMDM4LzQxMTMxPC9lbGVjdHJvbmlj
LXJlc291cmNlLW51bT48cmVtb3RlLWRhdGFiYXNlLXByb3ZpZGVyPk5MTTwvcmVtb3RlLWRhdGFi
YXNlLXByb3ZpZGVyPjxsYW5ndWFnZT5lbmc8L2xhbmd1YWdlPjwvcmVjb3JkPjwvQ2l0ZT48L0Vu
ZE5vdGU+
</w:fldData>
        </w:fldChar>
      </w:r>
      <w:r w:rsidRPr="008E0933">
        <w:rPr>
          <w:rFonts w:ascii="Arial" w:hAnsi="Arial" w:cs="Arial"/>
        </w:rPr>
        <w:instrText xml:space="preserve"> ADDIN EN.CITE </w:instrText>
      </w:r>
      <w:r w:rsidRPr="008E0933">
        <w:rPr>
          <w:rFonts w:ascii="Arial" w:hAnsi="Arial" w:cs="Arial"/>
        </w:rPr>
        <w:fldChar w:fldCharType="begin">
          <w:fldData xml:space="preserve">PEVuZE5vdGU+PENpdGU+PEF1dGhvcj5NZWR6aGl0b3Y8L0F1dGhvcj48WWVhcj4xOTk3PC9ZZWFy
PjxSZWNOdW0+OTE8L1JlY051bT48RGlzcGxheVRleHQ+KE1lZHpoaXRvdjxzdHlsZSBmYWNlPSJp
dGFsaWMiPiBldCBhbC48L3N0eWxlPiwgMTk5Nyk8L0Rpc3BsYXlUZXh0PjxyZWNvcmQ+PHJlYy1u
dW1iZXI+OTE8L3JlYy1udW1iZXI+PGZvcmVpZ24ta2V5cz48a2V5IGFwcD0iRU4iIGRiLWlkPSIy
MmF3czJwc2V4MHI5M2UwcnhsdmR0MGhkcDV3MGUwemZleHYiPjkxPC9rZXk+PGtleSBhcHA9IkVO
V2ViIiBkYi1pZD0iVHEtRll3cnRxZ2dBQURpNUk1USI+MTY3PC9rZXk+PC9mb3JlaWduLWtleXM+
PHJlZi10eXBlIG5hbWU9IkpvdXJuYWwgQXJ0aWNsZSI+MTc8L3JlZi10eXBlPjxjb250cmlidXRv
cnM+PGF1dGhvcnM+PGF1dGhvcj5NZWR6aGl0b3YsIFIuPC9hdXRob3I+PGF1dGhvcj5QcmVzdG9u
LUh1cmxidXJ0LCBQLjwvYXV0aG9yPjxhdXRob3I+SmFuZXdheSwgQy4gQS4sIEpyLjwvYXV0aG9y
PjwvYXV0aG9ycz48L2NvbnRyaWJ1dG9ycz48YXV0aC1hZGRyZXNzPlNlY3Rpb24gb2YgSW1tdW5v
YmlvbG9neSwgWWFsZSBVbml2ZXJzaXR5IFNjaG9vbCBvZiBNZWRpY2luZSwgTmV3IEhhdmVuLCBD
b25uZWN0aWN1dCAwNjUyMC04MDExLCBVU0EuPC9hdXRoLWFkZHJlc3M+PHRpdGxlcz48dGl0bGU+
QSBodW1hbiBob21vbG9ndWUgb2YgdGhlIERyb3NvcGhpbGEgVG9sbCBwcm90ZWluIHNpZ25hbHMg
YWN0aXZhdGlvbiBvZiBhZGFwdGl2ZSBpbW11bml0eTwvdGl0bGU+PHNlY29uZGFyeS10aXRsZT5O
YXR1cmU8L3NlY29uZGFyeS10aXRsZT48YWx0LXRpdGxlPk5hdHVyZTwvYWx0LXRpdGxlPjwvdGl0
bGVzPjxwZXJpb2RpY2FsPjxmdWxsLXRpdGxlPk5hdHVyZTwvZnVsbC10aXRsZT48L3BlcmlvZGlj
YWw+PGFsdC1wZXJpb2RpY2FsPjxmdWxsLXRpdGxlPk5hdHVyZTwvZnVsbC10aXRsZT48L2FsdC1w
ZXJpb2RpY2FsPjxwYWdlcz4zOTQtNzwvcGFnZXM+PHZvbHVtZT4zODg8L3ZvbHVtZT48bnVtYmVy
PjY2NDA8L251bWJlcj48ZWRpdGlvbj4xOTk3LzA3LzI0PC9lZGl0aW9uPjxrZXl3b3Jkcz48a2V5
d29yZD5BbWlubyBBY2lkIFNlcXVlbmNlPC9rZXl3b3JkPjxrZXl3b3JkPkFuaW1hbHM8L2tleXdv
cmQ+PGtleXdvcmQ+QW50aWdlbnMsIENEODAvYmlvc3ludGhlc2lzL2dlbmV0aWNzPC9rZXl3b3Jk
PjxrZXl3b3JkPkNlbGwgTGluZTwva2V5d29yZD48a2V5d29yZD5DbG9uaW5nLCBNb2xlY3VsYXI8
L2tleXdvcmQ+PGtleXdvcmQ+RHJvc29waGlsYTwva2V5d29yZD48a2V5d29yZD5Ecm9zb3BoaWxh
IFByb3RlaW5zPC9rZXl3b3JkPjxrZXl3b3JkPkh1bWFuczwva2V5d29yZD48a2V5d29yZD5JbW11
bml0eTwva2V5d29yZD48a2V5d29yZD5JbnNlY3QgUHJvdGVpbnMvIGltbXVub2xvZ3k8L2tleXdv
cmQ+PGtleXdvcmQ+SW50ZXJsZXVraW5zL2Jpb3N5bnRoZXNpcy9nZW5ldGljczwva2V5d29yZD48
a2V5d29yZD5KdXJrYXQgQ2VsbHM8L2tleXdvcmQ+PGtleXdvcmQ+TWVtYnJhbmUgR2x5Y29wcm90
ZWlucy8gaW1tdW5vbG9neTwva2V5d29yZD48a2V5d29yZD5NZW1icmFuZSBQcm90ZWlucy9nZW5l
dGljcy8gaW1tdW5vbG9neS9tZXRhYm9saXNtPC9rZXl3b3JkPjxrZXl3b3JkPk1pY2U8L2tleXdv
cmQ+PGtleXdvcmQ+TW9sZWN1bGFyIFNlcXVlbmNlIERhdGE8L2tleXdvcmQ+PGtleXdvcmQ+TXV0
YXRpb248L2tleXdvcmQ+PGtleXdvcmQ+TkYta2FwcGEgQi9tZXRhYm9saXNtPC9rZXl3b3JkPjxr
ZXl3b3JkPlJlY2VwdG9ycywgQ2VsbCBTdXJmYWNlPC9rZXl3b3JkPjxrZXl3b3JkPlJlY2VwdG9y
cywgSW1tdW5vbG9naWMvZ2VuZXRpY3MvaW1tdW5vbG9neS9tZXRhYm9saXNtPC9rZXl3b3JkPjxr
ZXl3b3JkPlJlY29tYmluYW50IEZ1c2lvbiBQcm90ZWlucy9nZW5ldGljcy9pbW11bm9sb2d5L21l
dGFib2xpc208L2tleXdvcmQ+PGtleXdvcmQ+U2VxdWVuY2UgSG9tb2xvZ3ksIEFtaW5vIEFjaWQ8
L2tleXdvcmQ+PGtleXdvcmQ+U2lnbmFsIFRyYW5zZHVjdGlvbjwva2V5d29yZD48a2V5d29yZD5U
LUx5bXBob2N5dGVzL2ltbXVub2xvZ3k8L2tleXdvcmQ+PGtleXdvcmQ+VG9sbC1MaWtlIFJlY2Vw
dG9yczwva2V5d29yZD48a2V5d29yZD5UcmFuc2ZlY3Rpb248L2tleXdvcmQ+PC9rZXl3b3Jkcz48
ZGF0ZXM+PHllYXI+MTk5NzwveWVhcj48cHViLWRhdGVzPjxkYXRlPkp1bCAyNDwvZGF0ZT48L3B1
Yi1kYXRlcz48L2RhdGVzPjxpc2JuPjAwMjgtMDgzNiAoUHJpbnQpJiN4RDswMDI4LTA4MzYgKExp
bmtpbmcpPC9pc2JuPjxhY2Nlc3Npb24tbnVtPjkyMzc3NTk8L2FjY2Vzc2lvbi1udW0+PHVybHM+
PC91cmxzPjxlbGVjdHJvbmljLXJlc291cmNlLW51bT4xMC4xMDM4LzQxMTMxPC9lbGVjdHJvbmlj
LXJlc291cmNlLW51bT48cmVtb3RlLWRhdGFiYXNlLXByb3ZpZGVyPk5MTTwvcmVtb3RlLWRhdGFi
YXNlLXByb3ZpZGVyPjxsYW5ndWFnZT5lbmc8L2xhbmd1YWdlPjwvcmVjb3JkPjwvQ2l0ZT48L0Vu
ZE5vdGU+
</w:fldData>
        </w:fldChar>
      </w:r>
      <w:r w:rsidRPr="008E0933">
        <w:rPr>
          <w:rFonts w:ascii="Arial" w:hAnsi="Arial" w:cs="Arial"/>
        </w:rPr>
        <w:instrText xml:space="preserve"> ADDIN EN.CITE.DATA </w:instrText>
      </w:r>
      <w:r w:rsidRPr="008E0933">
        <w:rPr>
          <w:rFonts w:ascii="Arial" w:hAnsi="Arial" w:cs="Arial"/>
        </w:rPr>
      </w:r>
      <w:r w:rsidRPr="008E0933">
        <w:rPr>
          <w:rFonts w:ascii="Arial" w:hAnsi="Arial" w:cs="Arial"/>
        </w:rPr>
        <w:fldChar w:fldCharType="end"/>
      </w:r>
      <w:r w:rsidRPr="008E0933">
        <w:rPr>
          <w:rFonts w:ascii="Arial" w:hAnsi="Arial" w:cs="Arial"/>
        </w:rPr>
      </w:r>
      <w:r w:rsidRPr="008E0933">
        <w:rPr>
          <w:rFonts w:ascii="Arial" w:hAnsi="Arial" w:cs="Arial"/>
        </w:rPr>
        <w:fldChar w:fldCharType="separate"/>
      </w:r>
      <w:r w:rsidRPr="008E0933">
        <w:rPr>
          <w:rFonts w:ascii="Arial" w:hAnsi="Arial" w:cs="Arial"/>
          <w:noProof/>
        </w:rPr>
        <w:t>(</w:t>
      </w:r>
      <w:hyperlink w:anchor="_ENREF_118" w:tooltip="Medzhitov, 1997 #91" w:history="1">
        <w:r w:rsidR="008078F9" w:rsidRPr="008E0933">
          <w:rPr>
            <w:rFonts w:ascii="Arial" w:hAnsi="Arial" w:cs="Arial"/>
            <w:noProof/>
          </w:rPr>
          <w:t>Medzhitov</w:t>
        </w:r>
        <w:r w:rsidR="008078F9" w:rsidRPr="008E0933">
          <w:rPr>
            <w:rFonts w:ascii="Arial" w:hAnsi="Arial" w:cs="Arial"/>
            <w:i/>
            <w:noProof/>
          </w:rPr>
          <w:t xml:space="preserve"> et al.</w:t>
        </w:r>
        <w:r w:rsidR="008078F9" w:rsidRPr="008E0933">
          <w:rPr>
            <w:rFonts w:ascii="Arial" w:hAnsi="Arial" w:cs="Arial"/>
            <w:noProof/>
          </w:rPr>
          <w:t>, 1997</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w:t>
      </w:r>
      <w:r w:rsidR="006961B4">
        <w:rPr>
          <w:rFonts w:ascii="Arial" w:hAnsi="Arial" w:cs="Arial"/>
        </w:rPr>
        <w:t xml:space="preserve">O’Neill </w:t>
      </w:r>
      <w:r w:rsidR="006961B4" w:rsidRPr="006961B4">
        <w:rPr>
          <w:rFonts w:ascii="Arial" w:hAnsi="Arial" w:cs="Arial"/>
          <w:i/>
        </w:rPr>
        <w:t>et al.</w:t>
      </w:r>
      <w:r w:rsidR="006961B4">
        <w:rPr>
          <w:rFonts w:ascii="Arial" w:hAnsi="Arial" w:cs="Arial"/>
        </w:rPr>
        <w:t xml:space="preserve"> have reviewed the studies which identified the o</w:t>
      </w:r>
      <w:r w:rsidRPr="008E0933">
        <w:rPr>
          <w:rFonts w:ascii="Arial" w:hAnsi="Arial" w:cs="Arial"/>
        </w:rPr>
        <w:t>ther TLRs, both on the c</w:t>
      </w:r>
      <w:r w:rsidR="006961B4">
        <w:rPr>
          <w:rFonts w:ascii="Arial" w:hAnsi="Arial" w:cs="Arial"/>
        </w:rPr>
        <w:t>ell surface and intracellular,</w:t>
      </w:r>
      <w:r w:rsidRPr="008E0933">
        <w:rPr>
          <w:rFonts w:ascii="Arial" w:hAnsi="Arial" w:cs="Arial"/>
        </w:rPr>
        <w:t xml:space="preserve"> that recognise a variety of ligands, including RNA, eukaryotic DNA motifs, and other PAMPs (Pathogen-associated molecular patterns) </w:t>
      </w:r>
      <w:r w:rsidRPr="008E0933">
        <w:rPr>
          <w:rFonts w:ascii="Arial" w:hAnsi="Arial" w:cs="Arial"/>
        </w:rPr>
        <w:fldChar w:fldCharType="begin"/>
      </w:r>
      <w:r w:rsidR="003E6D38">
        <w:rPr>
          <w:rFonts w:ascii="Arial" w:hAnsi="Arial" w:cs="Arial"/>
        </w:rPr>
        <w:instrText xml:space="preserve"> ADDIN EN.CITE &lt;EndNote&gt;&lt;Cite&gt;&lt;Author&gt;O&amp;apos;Neill&lt;/Author&gt;&lt;Year&gt;2009&lt;/Year&gt;&lt;RecNum&gt;97&lt;/RecNum&gt;&lt;DisplayText&gt;(O&amp;apos;Neill&lt;style face="italic"&gt; et al.&lt;/style&gt;, 2009)&lt;/DisplayText&gt;&lt;record&gt;&lt;rec-number&gt;97&lt;/rec-number&gt;&lt;foreign-keys&gt;&lt;key app="EN" db-id="22aws2psex0r93e0rxlvdt0hdp5w0e0zfexv"&gt;97&lt;/key&gt;&lt;key app="ENWeb" db-id="Tq-FYwrtqggAADi5I5Q"&gt;95&lt;/key&gt;&lt;/foreign-keys&gt;&lt;ref-type name="Journal Article"&gt;17&lt;/ref-type&gt;&lt;contributors&gt;&lt;authors&gt;&lt;author&gt;O&amp;apos;Neill, L. A.&lt;/author&gt;&lt;author&gt;Bryant, C. E.&lt;/author&gt;&lt;author&gt;Doyle, S. L.&lt;/author&gt;&lt;/authors&gt;&lt;/contributors&gt;&lt;auth-address&gt;School of Biochemistry and Immunology, Trinity College Dublin, Ireland. laoneill@tcd.ie&lt;/auth-address&gt;&lt;titles&gt;&lt;title&gt;Therapeutic targeting of Toll-like receptors for infectious and inflammatory diseases and cancer&lt;/title&gt;&lt;secondary-title&gt;Pharmacological Reviews&lt;/secondary-title&gt;&lt;/titles&gt;&lt;periodical&gt;&lt;full-title&gt;Pharmacological Reviews&lt;/full-title&gt;&lt;/periodical&gt;&lt;pages&gt;177-97&lt;/pages&gt;&lt;volume&gt;61&lt;/volume&gt;&lt;number&gt;2&lt;/number&gt;&lt;keywords&gt;&lt;keyword&gt;Animals&lt;/keyword&gt;&lt;keyword&gt;Drug Delivery Systems/ methods&lt;/keyword&gt;&lt;keyword&gt;Humans&lt;/keyword&gt;&lt;keyword&gt;Infection/drug therapy/ metabolism/pathology&lt;/keyword&gt;&lt;keyword&gt;Inflammation Mediators/antagonists &amp;amp; inhibitors/ metabolism&lt;/keyword&gt;&lt;keyword&gt;Neoplasms/drug therapy/ metabolism/pathology&lt;/keyword&gt;&lt;keyword&gt;Toll-Like Receptors/chemistry/ metabolism&lt;/keyword&gt;&lt;/keywords&gt;&lt;dates&gt;&lt;year&gt;2009&lt;/year&gt;&lt;/dates&gt;&lt;pub-location&gt;United States&lt;/pub-location&gt;&lt;isbn&gt;1521-0081 (Electronic)&amp;#xD;0031-6997 (Linking)&lt;/isbn&gt;&lt;accession-num&gt;19474110&lt;/accession-num&gt;&lt;urls&gt;&lt;/urls&gt;&lt;electronic-resource-num&gt;10.1124/pr.109.001073&lt;/electronic-resource-num&gt;&lt;remote-database-provider&gt;NLM&lt;/remote-database-provider&gt;&lt;language&gt;eng&lt;/language&gt;&lt;/record&gt;&lt;/Cite&gt;&lt;/EndNote&gt;</w:instrText>
      </w:r>
      <w:r w:rsidRPr="008E0933">
        <w:rPr>
          <w:rFonts w:ascii="Arial" w:hAnsi="Arial" w:cs="Arial"/>
        </w:rPr>
        <w:fldChar w:fldCharType="separate"/>
      </w:r>
      <w:r w:rsidRPr="008E0933">
        <w:rPr>
          <w:rFonts w:ascii="Arial" w:hAnsi="Arial" w:cs="Arial"/>
          <w:noProof/>
        </w:rPr>
        <w:t>(</w:t>
      </w:r>
      <w:hyperlink w:anchor="_ENREF_129" w:tooltip="O'Neill, 2009 #97" w:history="1">
        <w:r w:rsidR="008078F9" w:rsidRPr="008E0933">
          <w:rPr>
            <w:rFonts w:ascii="Arial" w:hAnsi="Arial" w:cs="Arial"/>
            <w:noProof/>
          </w:rPr>
          <w:t>O'Neill</w:t>
        </w:r>
        <w:r w:rsidR="008078F9" w:rsidRPr="008E0933">
          <w:rPr>
            <w:rFonts w:ascii="Arial" w:hAnsi="Arial" w:cs="Arial"/>
            <w:i/>
            <w:noProof/>
          </w:rPr>
          <w:t xml:space="preserve"> et al.</w:t>
        </w:r>
        <w:r w:rsidR="008078F9" w:rsidRPr="008E0933">
          <w:rPr>
            <w:rFonts w:ascii="Arial" w:hAnsi="Arial" w:cs="Arial"/>
            <w:noProof/>
          </w:rPr>
          <w:t>, 2009</w:t>
        </w:r>
      </w:hyperlink>
      <w:r w:rsidRPr="008E0933">
        <w:rPr>
          <w:rFonts w:ascii="Arial" w:hAnsi="Arial" w:cs="Arial"/>
          <w:noProof/>
        </w:rPr>
        <w:t>)</w:t>
      </w:r>
      <w:r w:rsidRPr="008E0933">
        <w:rPr>
          <w:rFonts w:ascii="Arial" w:hAnsi="Arial" w:cs="Arial"/>
        </w:rPr>
        <w:fldChar w:fldCharType="end"/>
      </w:r>
      <w:r w:rsidRPr="008E0933">
        <w:rPr>
          <w:rFonts w:ascii="Arial" w:hAnsi="Arial" w:cs="Arial"/>
        </w:rPr>
        <w:t>. Activation of the TLRs activates a signalling cascade which results in the up-regulation of inflammatory cytokin</w:t>
      </w:r>
      <w:r w:rsidR="0059580A">
        <w:rPr>
          <w:rFonts w:ascii="Arial" w:hAnsi="Arial" w:cs="Arial"/>
        </w:rPr>
        <w:t xml:space="preserve">es, including IL-1 (Figure 1.1, figure 1.2 </w:t>
      </w:r>
      <w:r w:rsidRPr="008E0933">
        <w:rPr>
          <w:rFonts w:ascii="Arial" w:hAnsi="Arial" w:cs="Arial"/>
        </w:rPr>
        <w:t xml:space="preserve">) </w:t>
      </w:r>
      <w:r w:rsidRPr="008E0933">
        <w:rPr>
          <w:rFonts w:ascii="Arial" w:hAnsi="Arial" w:cs="Arial"/>
        </w:rPr>
        <w:fldChar w:fldCharType="begin"/>
      </w:r>
      <w:r w:rsidR="003E6D38">
        <w:rPr>
          <w:rFonts w:ascii="Arial" w:hAnsi="Arial" w:cs="Arial"/>
        </w:rPr>
        <w:instrText xml:space="preserve"> ADDIN EN.CITE &lt;EndNote&gt;&lt;Cite&gt;&lt;Author&gt;O&amp;apos;Neill&lt;/Author&gt;&lt;Year&gt;2009&lt;/Year&gt;&lt;RecNum&gt;97&lt;/RecNum&gt;&lt;DisplayText&gt;(O&amp;apos;Neill&lt;style face="italic"&gt; et al.&lt;/style&gt;, 2009)&lt;/DisplayText&gt;&lt;record&gt;&lt;rec-number&gt;97&lt;/rec-number&gt;&lt;foreign-keys&gt;&lt;key app="EN" db-id="22aws2psex0r93e0rxlvdt0hdp5w0e0zfexv"&gt;97&lt;/key&gt;&lt;key app="ENWeb" db-id="Tq-FYwrtqggAADi5I5Q"&gt;95&lt;/key&gt;&lt;/foreign-keys&gt;&lt;ref-type name="Journal Article"&gt;17&lt;/ref-type&gt;&lt;contributors&gt;&lt;authors&gt;&lt;author&gt;O&amp;apos;Neill, L. A.&lt;/author&gt;&lt;author&gt;Bryant, C. E.&lt;/author&gt;&lt;author&gt;Doyle, S. L.&lt;/author&gt;&lt;/authors&gt;&lt;/contributors&gt;&lt;auth-address&gt;School of Biochemistry and Immunology, Trinity College Dublin, Ireland. laoneill@tcd.ie&lt;/auth-address&gt;&lt;titles&gt;&lt;title&gt;Therapeutic targeting of Toll-like receptors for infectious and inflammatory diseases and cancer&lt;/title&gt;&lt;secondary-title&gt;Pharmacological Reviews&lt;/secondary-title&gt;&lt;/titles&gt;&lt;periodical&gt;&lt;full-title&gt;Pharmacological Reviews&lt;/full-title&gt;&lt;/periodical&gt;&lt;pages&gt;177-97&lt;/pages&gt;&lt;volume&gt;61&lt;/volume&gt;&lt;number&gt;2&lt;/number&gt;&lt;keywords&gt;&lt;keyword&gt;Animals&lt;/keyword&gt;&lt;keyword&gt;Drug Delivery Systems/ methods&lt;/keyword&gt;&lt;keyword&gt;Humans&lt;/keyword&gt;&lt;keyword&gt;Infection/drug therapy/ metabolism/pathology&lt;/keyword&gt;&lt;keyword&gt;Inflammation Mediators/antagonists &amp;amp; inhibitors/ metabolism&lt;/keyword&gt;&lt;keyword&gt;Neoplasms/drug therapy/ metabolism/pathology&lt;/keyword&gt;&lt;keyword&gt;Toll-Like Receptors/chemistry/ metabolism&lt;/keyword&gt;&lt;/keywords&gt;&lt;dates&gt;&lt;year&gt;2009&lt;/year&gt;&lt;/dates&gt;&lt;pub-location&gt;United States&lt;/pub-location&gt;&lt;isbn&gt;1521-0081 (Electronic)&amp;#xD;0031-6997 (Linking)&lt;/isbn&gt;&lt;accession-num&gt;19474110&lt;/accession-num&gt;&lt;urls&gt;&lt;/urls&gt;&lt;electronic-resource-num&gt;10.1124/pr.109.001073&lt;/electronic-resource-num&gt;&lt;remote-database-provider&gt;NLM&lt;/remote-database-provider&gt;&lt;language&gt;eng&lt;/language&gt;&lt;/record&gt;&lt;/Cite&gt;&lt;/EndNote&gt;</w:instrText>
      </w:r>
      <w:r w:rsidRPr="008E0933">
        <w:rPr>
          <w:rFonts w:ascii="Arial" w:hAnsi="Arial" w:cs="Arial"/>
        </w:rPr>
        <w:fldChar w:fldCharType="separate"/>
      </w:r>
      <w:r w:rsidRPr="008E0933">
        <w:rPr>
          <w:rFonts w:ascii="Arial" w:hAnsi="Arial" w:cs="Arial"/>
          <w:noProof/>
        </w:rPr>
        <w:t>(</w:t>
      </w:r>
      <w:hyperlink w:anchor="_ENREF_129" w:tooltip="O'Neill, 2009 #97" w:history="1">
        <w:r w:rsidR="008078F9" w:rsidRPr="008E0933">
          <w:rPr>
            <w:rFonts w:ascii="Arial" w:hAnsi="Arial" w:cs="Arial"/>
            <w:noProof/>
          </w:rPr>
          <w:t>O'Neill</w:t>
        </w:r>
        <w:r w:rsidR="008078F9" w:rsidRPr="008E0933">
          <w:rPr>
            <w:rFonts w:ascii="Arial" w:hAnsi="Arial" w:cs="Arial"/>
            <w:i/>
            <w:noProof/>
          </w:rPr>
          <w:t xml:space="preserve"> et al.</w:t>
        </w:r>
        <w:r w:rsidR="008078F9" w:rsidRPr="008E0933">
          <w:rPr>
            <w:rFonts w:ascii="Arial" w:hAnsi="Arial" w:cs="Arial"/>
            <w:noProof/>
          </w:rPr>
          <w:t>, 2009</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In addition to the TLRs, there is also a family of intracellular receptors, known as Nod-like receptors (NLRs), characterised by presence of a caspase recruitment domain (CARD) </w:t>
      </w:r>
      <w:r w:rsidR="00742F14">
        <w:rPr>
          <w:rFonts w:ascii="Arial" w:hAnsi="Arial" w:cs="Arial"/>
        </w:rPr>
        <w:t xml:space="preserve"> reviewed by Kufer and Sansonetti in 2011 </w:t>
      </w:r>
      <w:r w:rsidRPr="008E0933">
        <w:rPr>
          <w:rFonts w:ascii="Arial" w:hAnsi="Arial" w:cs="Arial"/>
        </w:rPr>
        <w:fldChar w:fldCharType="begin"/>
      </w:r>
      <w:r w:rsidR="003E6D38">
        <w:rPr>
          <w:rFonts w:ascii="Arial" w:hAnsi="Arial" w:cs="Arial"/>
        </w:rPr>
        <w:instrText xml:space="preserve"> ADDIN EN.CITE &lt;EndNote&gt;&lt;Cite&gt;&lt;Author&gt;Kufer&lt;/Author&gt;&lt;Year&gt;2011&lt;/Year&gt;&lt;RecNum&gt;85&lt;/RecNum&gt;&lt;DisplayText&gt;(Kufer and Sansonetti, 2011)&lt;/DisplayText&gt;&lt;record&gt;&lt;rec-number&gt;85&lt;/rec-number&gt;&lt;foreign-keys&gt;&lt;key app="EN" db-id="22aws2psex0r93e0rxlvdt0hdp5w0e0zfexv"&gt;85&lt;/key&gt;&lt;key app="ENWeb" db-id="Tq-FYwrtqggAADi5I5Q"&gt;97&lt;/key&gt;&lt;/foreign-keys&gt;&lt;ref-type name="Journal Article"&gt;17&lt;/ref-type&gt;&lt;contributors&gt;&lt;authors&gt;&lt;author&gt;Kufer, T. A.&lt;/author&gt;&lt;author&gt;Sansonetti, P. J.&lt;/author&gt;&lt;/authors&gt;&lt;/contributors&gt;&lt;auth-address&gt;Institute for Medical Microbiology, Immunology and Hygiene, University of Cologne, Koln, Germany.&lt;/auth-address&gt;&lt;titles&gt;&lt;title&gt;NLR functions beyond pathogen recognition&lt;/title&gt;&lt;secondary-title&gt;Nature Immunology&lt;/secondary-title&gt;&lt;/titles&gt;&lt;periodical&gt;&lt;full-title&gt;Nat Immunol&lt;/full-title&gt;&lt;abbr-1&gt;Nature immunology&lt;/abbr-1&gt;&lt;/periodical&gt;&lt;pages&gt;121-8&lt;/pages&gt;&lt;volume&gt;12&lt;/volume&gt;&lt;number&gt;2&lt;/number&gt;&lt;keywords&gt;&lt;keyword&gt;Adaptor Proteins, Signal Transducing/ immunology&lt;/keyword&gt;&lt;keyword&gt;Animals&lt;/keyword&gt;&lt;keyword&gt;Apoptosis/genetics/immunology&lt;/keyword&gt;&lt;keyword&gt;Autoimmune Diseases/genetics&lt;/keyword&gt;&lt;keyword&gt;Carrier Proteins/genetics/ immunology&lt;/keyword&gt;&lt;keyword&gt;Embryonic Development/immunology&lt;/keyword&gt;&lt;keyword&gt;Genetic Predisposition to Disease&lt;/keyword&gt;&lt;keyword&gt;Graft vs Host Disease/ immunology&lt;/keyword&gt;&lt;keyword&gt;Humans&lt;/keyword&gt;&lt;keyword&gt;Lymphocyte Activation&lt;/keyword&gt;&lt;keyword&gt;NF-kappa B/metabolism&lt;/keyword&gt;&lt;keyword&gt;Ovulation/immunology&lt;/keyword&gt;&lt;keyword&gt;Polymorphism, Genetic&lt;/keyword&gt;&lt;keyword&gt;Signal Transduction/immunology&lt;/keyword&gt;&lt;keyword&gt;Th1 Cells/ immunology&lt;/keyword&gt;&lt;keyword&gt;Transcriptional Activation/immunology&lt;/keyword&gt;&lt;keyword&gt;Transplantation Immunology&lt;/keyword&gt;&lt;/keywords&gt;&lt;dates&gt;&lt;year&gt;2011&lt;/year&gt;&lt;/dates&gt;&lt;pub-location&gt;United States&lt;/pub-location&gt;&lt;isbn&gt;1529-2916 (Electronic)&amp;#xD;1529-2908 (Linking)&lt;/isbn&gt;&lt;accession-num&gt;21245903&lt;/accession-num&gt;&lt;urls&gt;&lt;/urls&gt;&lt;electronic-resource-num&gt;10.1038/ni.1985&lt;/electronic-resource-num&gt;&lt;remote-database-provider&gt;NLM&lt;/remote-database-provider&gt;&lt;language&gt;eng&lt;/language&gt;&lt;/record&gt;&lt;/Cite&gt;&lt;/EndNote&gt;</w:instrText>
      </w:r>
      <w:r w:rsidRPr="008E0933">
        <w:rPr>
          <w:rFonts w:ascii="Arial" w:hAnsi="Arial" w:cs="Arial"/>
        </w:rPr>
        <w:fldChar w:fldCharType="separate"/>
      </w:r>
      <w:r w:rsidRPr="008E0933">
        <w:rPr>
          <w:rFonts w:ascii="Arial" w:hAnsi="Arial" w:cs="Arial"/>
          <w:noProof/>
        </w:rPr>
        <w:t>(</w:t>
      </w:r>
      <w:hyperlink w:anchor="_ENREF_101" w:tooltip="Kufer, 2011 #85" w:history="1">
        <w:r w:rsidR="008078F9" w:rsidRPr="008E0933">
          <w:rPr>
            <w:rFonts w:ascii="Arial" w:hAnsi="Arial" w:cs="Arial"/>
            <w:noProof/>
          </w:rPr>
          <w:t>Kufer and Sansonetti, 2011</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These NLRs are involved in recognition of pathogen DNA, RNA, membrane and bacterial cell wall components, resulting in activation of caspase-1 and IL-1β processing and secretion (Figure 1.2). </w:t>
      </w:r>
    </w:p>
    <w:p w14:paraId="1261850D" w14:textId="77777777" w:rsidR="00130A9F" w:rsidRPr="008E0933" w:rsidRDefault="00130A9F" w:rsidP="008E0933">
      <w:pPr>
        <w:pStyle w:val="ListParagraph"/>
        <w:spacing w:line="480" w:lineRule="auto"/>
        <w:ind w:left="0"/>
        <w:jc w:val="both"/>
        <w:rPr>
          <w:rFonts w:ascii="Arial" w:hAnsi="Arial" w:cs="Arial"/>
        </w:rPr>
      </w:pPr>
    </w:p>
    <w:p w14:paraId="4239EC1C" w14:textId="77777777" w:rsidR="00130A9F" w:rsidRPr="008E0933" w:rsidRDefault="00130A9F" w:rsidP="008E0933">
      <w:pPr>
        <w:pStyle w:val="ListParagraph"/>
        <w:spacing w:line="480" w:lineRule="auto"/>
        <w:ind w:left="0"/>
        <w:jc w:val="both"/>
        <w:rPr>
          <w:rFonts w:ascii="Arial" w:hAnsi="Arial" w:cs="Arial"/>
        </w:rPr>
      </w:pPr>
    </w:p>
    <w:p w14:paraId="4323C457" w14:textId="77777777" w:rsidR="00130A9F" w:rsidRPr="008E0933" w:rsidRDefault="00130A9F" w:rsidP="008E0933">
      <w:pPr>
        <w:pStyle w:val="ListParagraph"/>
        <w:spacing w:line="480" w:lineRule="auto"/>
        <w:ind w:left="0"/>
        <w:jc w:val="both"/>
        <w:rPr>
          <w:rFonts w:ascii="Arial" w:hAnsi="Arial" w:cs="Arial"/>
        </w:rPr>
      </w:pPr>
      <w:r w:rsidRPr="008E0933">
        <w:rPr>
          <w:rFonts w:ascii="Arial" w:hAnsi="Arial" w:cs="Arial"/>
          <w:noProof/>
          <w:lang w:val="en-US"/>
        </w:rPr>
        <w:drawing>
          <wp:inline distT="0" distB="0" distL="0" distR="0" wp14:anchorId="6EBC460D" wp14:editId="47D85B01">
            <wp:extent cx="5272818" cy="4318000"/>
            <wp:effectExtent l="25400" t="25400" r="36195" b="25400"/>
            <wp:docPr id="6"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tif"/>
                    <pic:cNvPicPr/>
                  </pic:nvPicPr>
                  <pic:blipFill rotWithShape="1">
                    <a:blip r:embed="rId14" cstate="screen">
                      <a:extLst>
                        <a:ext uri="{28A0092B-C50C-407E-A947-70E740481C1C}">
                          <a14:useLocalDpi xmlns:a14="http://schemas.microsoft.com/office/drawing/2010/main"/>
                        </a:ext>
                      </a:extLst>
                    </a:blip>
                    <a:srcRect l="11021" r="11597"/>
                    <a:stretch/>
                  </pic:blipFill>
                  <pic:spPr bwMode="auto">
                    <a:xfrm>
                      <a:off x="0" y="0"/>
                      <a:ext cx="5274019" cy="4318983"/>
                    </a:xfrm>
                    <a:prstGeom prst="rect">
                      <a:avLst/>
                    </a:prstGeom>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301319" w14:textId="66562296" w:rsidR="00130A9F" w:rsidRPr="008E0933" w:rsidRDefault="00130A9F" w:rsidP="008E0933">
      <w:pPr>
        <w:pStyle w:val="Heading6"/>
        <w:jc w:val="both"/>
        <w:rPr>
          <w:rFonts w:ascii="Arial" w:hAnsi="Arial" w:cs="Arial"/>
          <w:b/>
          <w:i w:val="0"/>
          <w:color w:val="auto"/>
          <w:sz w:val="24"/>
          <w:szCs w:val="24"/>
        </w:rPr>
      </w:pPr>
      <w:bookmarkStart w:id="17" w:name="_Toc330993926"/>
      <w:r w:rsidRPr="008E0933">
        <w:rPr>
          <w:rFonts w:ascii="Arial" w:hAnsi="Arial" w:cs="Arial"/>
          <w:b/>
          <w:i w:val="0"/>
          <w:color w:val="auto"/>
          <w:sz w:val="24"/>
          <w:szCs w:val="24"/>
        </w:rPr>
        <w:t>Figure 1.2 TLR activation leading to IL-1 secretion</w:t>
      </w:r>
      <w:bookmarkEnd w:id="17"/>
      <w:r w:rsidRPr="008E0933">
        <w:rPr>
          <w:rFonts w:ascii="Arial" w:hAnsi="Arial" w:cs="Arial"/>
          <w:b/>
          <w:i w:val="0"/>
          <w:color w:val="auto"/>
          <w:sz w:val="24"/>
          <w:szCs w:val="24"/>
        </w:rPr>
        <w:t xml:space="preserve"> </w:t>
      </w:r>
    </w:p>
    <w:p w14:paraId="25598997" w14:textId="3F5E892A" w:rsidR="00130A9F" w:rsidRPr="008E0933" w:rsidRDefault="00130A9F" w:rsidP="008577C2">
      <w:pPr>
        <w:pStyle w:val="ListParagraph"/>
        <w:ind w:left="0"/>
        <w:jc w:val="both"/>
        <w:rPr>
          <w:rFonts w:ascii="Arial" w:hAnsi="Arial" w:cs="Arial"/>
        </w:rPr>
      </w:pPr>
      <w:r w:rsidRPr="008E0933">
        <w:rPr>
          <w:rFonts w:ascii="Arial" w:hAnsi="Arial" w:cs="Arial"/>
        </w:rPr>
        <w:t xml:space="preserve">Using TLR-4 as an example of TLR signalling, the diagram shows the binding of Lipopolysaccharide (LPS) to a TLR-4 homodimer, recruiting Mal and MyD88 to the complex, activating downstream signalling pathway resulting in expression of the pro-form of IL-1β. Adenine triphosphate (ATP) then acts as a second signal, causing a complex known as an inflammasome to form. The NLRP3 inflammasome is made up of Nod-like receptor protein 3 (NLRP3), Asc, and immature caspase-1. Activation of the inflammasome results in cleavage of pro-caspase-1 to form mature caspase-1. Mature active caspase-1 then cleaves proIL-1β to form the mature form, which is then secreted and can bind to IL-1 receptors on other cells triggering IL-1R signalling. Reproduced with permission. </w:t>
      </w:r>
      <w:r w:rsidRPr="008E0933">
        <w:rPr>
          <w:rFonts w:ascii="Arial" w:hAnsi="Arial" w:cs="Arial"/>
        </w:rPr>
        <w:fldChar w:fldCharType="begin">
          <w:fldData xml:space="preserve">PEVuZE5vdGU+PENpdGU+PEF1dGhvcj5Uc2Nob3BwPC9BdXRob3I+PFllYXI+MjAwMzwvWWVhcj48
UmVjTnVtPjE2Nzk8L1JlY051bT48RGlzcGxheVRleHQ+KFRzY2hvcHA8c3R5bGUgZmFjZT0iaXRh
bGljIj4gZXQgYWwuPC9zdHlsZT4sIDIwMDMpPC9EaXNwbGF5VGV4dD48cmVjb3JkPjxyZWMtbnVt
YmVyPjE2Nzk8L3JlYy1udW1iZXI+PGZvcmVpZ24ta2V5cz48a2V5IGFwcD0iRU4iIGRiLWlkPSIy
MmF3czJwc2V4MHI5M2UwcnhsdmR0MGhkcDV3MGUwemZleHYiPjE2Nzk8L2tleT48L2ZvcmVpZ24t
a2V5cz48cmVmLXR5cGUgbmFtZT0iSm91cm5hbCBBcnRpY2xlIj4xNzwvcmVmLXR5cGU+PGNvbnRy
aWJ1dG9ycz48YXV0aG9ycz48YXV0aG9yPlRzY2hvcHAsIEouPC9hdXRob3I+PGF1dGhvcj5NYXJ0
aW5vbiwgRi48L2F1dGhvcj48YXV0aG9yPkJ1cm5zLCBLLjwvYXV0aG9yPjwvYXV0aG9ycz48L2Nv
bnRyaWJ1dG9ycz48YXV0aC1hZGRyZXNzPkluc3RpdHV0ZSBvZiBCaW9jaGVtaXN0cnksIFVuaXZl
cnNpdHkgb2YgTGF1c2FubmUsIEJJTCBCaW9tZWRpY2FsIFJlc2VhcmNoIENlbnRlciwgQ2hlbWlu
IGRlcyBCb3ZlcmVzc2VzIDE1NSwgQ0gtMTA2NiBFcGFsaW5nZXMsIFN3aXR6ZXJsYW5kLiBqdXJn
LnRzY2hvcHBAaWIudW5pbC5jaDwvYXV0aC1hZGRyZXNzPjx0aXRsZXM+PHRpdGxlPk5BTFBzOiBh
IG5vdmVsIHByb3RlaW4gZmFtaWx5IGludm9sdmVkIGluIGluZmxhbW1hdGlvbjwvdGl0bGU+PHNl
Y29uZGFyeS10aXRsZT5OYXR1cmUgUmV2aWV3cyBNb2xlY3VsYXIgQ2VsbCBCaW9sb2d5PC9zZWNv
bmRhcnktdGl0bGU+PGFsdC10aXRsZT5OYXR1cmUgcmV2aWV3cy4gTW9sZWN1bGFyIGNlbGwgYmlv
bG9neTwvYWx0LXRpdGxlPjwvdGl0bGVzPjxwZXJpb2RpY2FsPjxmdWxsLXRpdGxlPk5hdHVyZSBS
ZXZpZXdzIE1vbGVjdWxhciBDZWxsIEJpb2xvZ3k8L2Z1bGwtdGl0bGU+PC9wZXJpb2RpY2FsPjxw
YWdlcz45NS0xMDQ8L3BhZ2VzPjx2b2x1bWU+NDwvdm9sdW1lPjxudW1iZXI+MjwvbnVtYmVyPjxl
ZGl0aW9uPjIwMDMvMDIvMDQ8L2VkaXRpb24+PGtleXdvcmRzPjxrZXl3b3JkPkFkYXB0b3IgUHJv
dGVpbnMsIFNpZ25hbCBUcmFuc2R1Y2luZzwva2V5d29yZD48a2V5d29yZD5BcG9wdG9zaXMvcGh5
c2lvbG9neTwva2V5d29yZD48a2V5d29yZD5BcG9wdG9zaXMgUmVndWxhdG9yeSBQcm90ZWluczwv
a2V5d29yZD48a2V5d29yZD5BcG9wdG90aWMgUHJvdGVhc2UtQWN0aXZhdGluZyBGYWN0b3IgMTwv
a2V5d29yZD48a2V5d29yZD5DYXNwYXNlIDk8L2tleXdvcmQ+PGtleXdvcmQ+Q2FzcGFzZXMvIG1l
dGFib2xpc208L2tleXdvcmQ+PGtleXdvcmQ+RHJvc29waGlsYSBQcm90ZWluczwva2V5d29yZD48
a2V5d29yZD5Fbnp5bWUgQWN0aXZhdGlvbjwva2V5d29yZD48a2V5d29yZD5IdW1hbnM8L2tleXdv
cmQ+PGtleXdvcmQ+SW5mbGFtbWF0aW9uLyBlbnp5bW9sb2d5PC9rZXl3b3JkPjxrZXl3b3JkPk1h
Y3JvbW9sZWN1bGFyIFN1YnN0YW5jZXM8L2tleXdvcmQ+PGtleXdvcmQ+TWVtYnJhbmUgR2x5Y29w
cm90ZWlucy9waHlzaW9sb2d5PC9rZXl3b3JkPjxrZXl3b3JkPk11bHRpZ2VuZSBGYW1pbHk8L2tl
eXdvcmQ+PGtleXdvcmQ+TXVsdGlwcm90ZWluIENvbXBsZXhlczwva2V5d29yZD48a2V5d29yZD5Q
cm90ZWlucy8gcGh5c2lvbG9neTwva2V5d29yZD48a2V5d29yZD5SZWNlcHRvcnMsIENlbGwgU3Vy
ZmFjZS9waHlzaW9sb2d5PC9rZXl3b3JkPjxrZXl3b3JkPlRvbGwtTGlrZSBSZWNlcHRvcnM8L2tl
eXdvcmQ+PC9rZXl3b3Jkcz48ZGF0ZXM+PHllYXI+MjAwMzwveWVhcj48cHViLWRhdGVzPjxkYXRl
PkZlYjwvZGF0ZT48L3B1Yi1kYXRlcz48L2RhdGVzPjxpc2JuPjE0NzEtMDA3MiAoUHJpbnQpJiN4
RDsxNDcxLTAwNzIgKExpbmtpbmcpPC9pc2JuPjxhY2Nlc3Npb24tbnVtPjEyNTYzMjg3PC9hY2Nl
c3Npb24tbnVtPjx1cmxzPjwvdXJscz48ZWxlY3Ryb25pYy1yZXNvdXJjZS1udW0+MTAuMTAzOC9u
cm0xMDE5PC9lbGVjdHJvbmljLXJlc291cmNlLW51bT48cmVtb3RlLWRhdGFiYXNlLXByb3ZpZGVy
Pk5MTTwvcmVtb3RlLWRhdGFiYXNlLXByb3ZpZGVyPjxsYW5ndWFnZT5lbmc8L2xhbmd1YWdlPjwv
cmVjb3JkPjwvQ2l0ZT48L0VuZE5vdGU+AG==
</w:fldData>
        </w:fldChar>
      </w:r>
      <w:r w:rsidR="0027433A">
        <w:rPr>
          <w:rFonts w:ascii="Arial" w:hAnsi="Arial" w:cs="Arial"/>
        </w:rPr>
        <w:instrText xml:space="preserve"> ADDIN EN.CITE </w:instrText>
      </w:r>
      <w:r w:rsidR="0027433A">
        <w:rPr>
          <w:rFonts w:ascii="Arial" w:hAnsi="Arial" w:cs="Arial"/>
        </w:rPr>
        <w:fldChar w:fldCharType="begin">
          <w:fldData xml:space="preserve">PEVuZE5vdGU+PENpdGU+PEF1dGhvcj5Uc2Nob3BwPC9BdXRob3I+PFllYXI+MjAwMzwvWWVhcj48
UmVjTnVtPjE2Nzk8L1JlY051bT48RGlzcGxheVRleHQ+KFRzY2hvcHA8c3R5bGUgZmFjZT0iaXRh
bGljIj4gZXQgYWwuPC9zdHlsZT4sIDIwMDMpPC9EaXNwbGF5VGV4dD48cmVjb3JkPjxyZWMtbnVt
YmVyPjE2Nzk8L3JlYy1udW1iZXI+PGZvcmVpZ24ta2V5cz48a2V5IGFwcD0iRU4iIGRiLWlkPSIy
MmF3czJwc2V4MHI5M2UwcnhsdmR0MGhkcDV3MGUwemZleHYiPjE2Nzk8L2tleT48L2ZvcmVpZ24t
a2V5cz48cmVmLXR5cGUgbmFtZT0iSm91cm5hbCBBcnRpY2xlIj4xNzwvcmVmLXR5cGU+PGNvbnRy
aWJ1dG9ycz48YXV0aG9ycz48YXV0aG9yPlRzY2hvcHAsIEouPC9hdXRob3I+PGF1dGhvcj5NYXJ0
aW5vbiwgRi48L2F1dGhvcj48YXV0aG9yPkJ1cm5zLCBLLjwvYXV0aG9yPjwvYXV0aG9ycz48L2Nv
bnRyaWJ1dG9ycz48YXV0aC1hZGRyZXNzPkluc3RpdHV0ZSBvZiBCaW9jaGVtaXN0cnksIFVuaXZl
cnNpdHkgb2YgTGF1c2FubmUsIEJJTCBCaW9tZWRpY2FsIFJlc2VhcmNoIENlbnRlciwgQ2hlbWlu
IGRlcyBCb3ZlcmVzc2VzIDE1NSwgQ0gtMTA2NiBFcGFsaW5nZXMsIFN3aXR6ZXJsYW5kLiBqdXJn
LnRzY2hvcHBAaWIudW5pbC5jaDwvYXV0aC1hZGRyZXNzPjx0aXRsZXM+PHRpdGxlPk5BTFBzOiBh
IG5vdmVsIHByb3RlaW4gZmFtaWx5IGludm9sdmVkIGluIGluZmxhbW1hdGlvbjwvdGl0bGU+PHNl
Y29uZGFyeS10aXRsZT5OYXR1cmUgUmV2aWV3cyBNb2xlY3VsYXIgQ2VsbCBCaW9sb2d5PC9zZWNv
bmRhcnktdGl0bGU+PGFsdC10aXRsZT5OYXR1cmUgcmV2aWV3cy4gTW9sZWN1bGFyIGNlbGwgYmlv
bG9neTwvYWx0LXRpdGxlPjwvdGl0bGVzPjxwZXJpb2RpY2FsPjxmdWxsLXRpdGxlPk5hdHVyZSBS
ZXZpZXdzIE1vbGVjdWxhciBDZWxsIEJpb2xvZ3k8L2Z1bGwtdGl0bGU+PC9wZXJpb2RpY2FsPjxw
YWdlcz45NS0xMDQ8L3BhZ2VzPjx2b2x1bWU+NDwvdm9sdW1lPjxudW1iZXI+MjwvbnVtYmVyPjxl
ZGl0aW9uPjIwMDMvMDIvMDQ8L2VkaXRpb24+PGtleXdvcmRzPjxrZXl3b3JkPkFkYXB0b3IgUHJv
dGVpbnMsIFNpZ25hbCBUcmFuc2R1Y2luZzwva2V5d29yZD48a2V5d29yZD5BcG9wdG9zaXMvcGh5
c2lvbG9neTwva2V5d29yZD48a2V5d29yZD5BcG9wdG9zaXMgUmVndWxhdG9yeSBQcm90ZWluczwv
a2V5d29yZD48a2V5d29yZD5BcG9wdG90aWMgUHJvdGVhc2UtQWN0aXZhdGluZyBGYWN0b3IgMTwv
a2V5d29yZD48a2V5d29yZD5DYXNwYXNlIDk8L2tleXdvcmQ+PGtleXdvcmQ+Q2FzcGFzZXMvIG1l
dGFib2xpc208L2tleXdvcmQ+PGtleXdvcmQ+RHJvc29waGlsYSBQcm90ZWluczwva2V5d29yZD48
a2V5d29yZD5Fbnp5bWUgQWN0aXZhdGlvbjwva2V5d29yZD48a2V5d29yZD5IdW1hbnM8L2tleXdv
cmQ+PGtleXdvcmQ+SW5mbGFtbWF0aW9uLyBlbnp5bW9sb2d5PC9rZXl3b3JkPjxrZXl3b3JkPk1h
Y3JvbW9sZWN1bGFyIFN1YnN0YW5jZXM8L2tleXdvcmQ+PGtleXdvcmQ+TWVtYnJhbmUgR2x5Y29w
cm90ZWlucy9waHlzaW9sb2d5PC9rZXl3b3JkPjxrZXl3b3JkPk11bHRpZ2VuZSBGYW1pbHk8L2tl
eXdvcmQ+PGtleXdvcmQ+TXVsdGlwcm90ZWluIENvbXBsZXhlczwva2V5d29yZD48a2V5d29yZD5Q
cm90ZWlucy8gcGh5c2lvbG9neTwva2V5d29yZD48a2V5d29yZD5SZWNlcHRvcnMsIENlbGwgU3Vy
ZmFjZS9waHlzaW9sb2d5PC9rZXl3b3JkPjxrZXl3b3JkPlRvbGwtTGlrZSBSZWNlcHRvcnM8L2tl
eXdvcmQ+PC9rZXl3b3Jkcz48ZGF0ZXM+PHllYXI+MjAwMzwveWVhcj48cHViLWRhdGVzPjxkYXRl
PkZlYjwvZGF0ZT48L3B1Yi1kYXRlcz48L2RhdGVzPjxpc2JuPjE0NzEtMDA3MiAoUHJpbnQpJiN4
RDsxNDcxLTAwNzIgKExpbmtpbmcpPC9pc2JuPjxhY2Nlc3Npb24tbnVtPjEyNTYzMjg3PC9hY2Nl
c3Npb24tbnVtPjx1cmxzPjwvdXJscz48ZWxlY3Ryb25pYy1yZXNvdXJjZS1udW0+MTAuMTAzOC9u
cm0xMDE5PC9lbGVjdHJvbmljLXJlc291cmNlLW51bT48cmVtb3RlLWRhdGFiYXNlLXByb3ZpZGVy
Pk5MTTwvcmVtb3RlLWRhdGFiYXNlLXByb3ZpZGVyPjxsYW5ndWFnZT5lbmc8L2xhbmd1YWdlPjwv
cmVjb3JkPjwvQ2l0ZT48L0VuZE5vdGU+AG==
</w:fldData>
        </w:fldChar>
      </w:r>
      <w:r w:rsidR="0027433A">
        <w:rPr>
          <w:rFonts w:ascii="Arial" w:hAnsi="Arial" w:cs="Arial"/>
        </w:rPr>
        <w:instrText xml:space="preserve"> ADDIN EN.CITE.DATA </w:instrText>
      </w:r>
      <w:r w:rsidR="0027433A">
        <w:rPr>
          <w:rFonts w:ascii="Arial" w:hAnsi="Arial" w:cs="Arial"/>
        </w:rPr>
      </w:r>
      <w:r w:rsidR="0027433A">
        <w:rPr>
          <w:rFonts w:ascii="Arial" w:hAnsi="Arial" w:cs="Arial"/>
        </w:rPr>
        <w:fldChar w:fldCharType="end"/>
      </w:r>
      <w:r w:rsidRPr="008E0933">
        <w:rPr>
          <w:rFonts w:ascii="Arial" w:hAnsi="Arial" w:cs="Arial"/>
        </w:rPr>
      </w:r>
      <w:r w:rsidRPr="008E0933">
        <w:rPr>
          <w:rFonts w:ascii="Arial" w:hAnsi="Arial" w:cs="Arial"/>
        </w:rPr>
        <w:fldChar w:fldCharType="separate"/>
      </w:r>
      <w:r w:rsidRPr="008E0933">
        <w:rPr>
          <w:rFonts w:ascii="Arial" w:hAnsi="Arial" w:cs="Arial"/>
          <w:noProof/>
        </w:rPr>
        <w:t>(</w:t>
      </w:r>
      <w:hyperlink w:anchor="_ENREF_172" w:tooltip="Tschopp, 2003 #1679" w:history="1">
        <w:r w:rsidR="008078F9" w:rsidRPr="008E0933">
          <w:rPr>
            <w:rFonts w:ascii="Arial" w:hAnsi="Arial" w:cs="Arial"/>
            <w:noProof/>
          </w:rPr>
          <w:t>Tschopp</w:t>
        </w:r>
        <w:r w:rsidR="008078F9" w:rsidRPr="008E0933">
          <w:rPr>
            <w:rFonts w:ascii="Arial" w:hAnsi="Arial" w:cs="Arial"/>
            <w:i/>
            <w:noProof/>
          </w:rPr>
          <w:t xml:space="preserve"> et al.</w:t>
        </w:r>
        <w:r w:rsidR="008078F9" w:rsidRPr="008E0933">
          <w:rPr>
            <w:rFonts w:ascii="Arial" w:hAnsi="Arial" w:cs="Arial"/>
            <w:noProof/>
          </w:rPr>
          <w:t>, 2003</w:t>
        </w:r>
      </w:hyperlink>
      <w:r w:rsidRPr="008E0933">
        <w:rPr>
          <w:rFonts w:ascii="Arial" w:hAnsi="Arial" w:cs="Arial"/>
          <w:noProof/>
        </w:rPr>
        <w:t>)</w:t>
      </w:r>
      <w:r w:rsidRPr="008E0933">
        <w:rPr>
          <w:rFonts w:ascii="Arial" w:hAnsi="Arial" w:cs="Arial"/>
        </w:rPr>
        <w:fldChar w:fldCharType="end"/>
      </w:r>
      <w:r w:rsidRPr="008E0933">
        <w:rPr>
          <w:rFonts w:ascii="Arial" w:hAnsi="Arial" w:cs="Arial"/>
        </w:rPr>
        <w:t>.</w:t>
      </w:r>
    </w:p>
    <w:p w14:paraId="770021B8" w14:textId="77777777" w:rsidR="00130A9F" w:rsidRPr="008E0933" w:rsidRDefault="00130A9F" w:rsidP="008E0933">
      <w:pPr>
        <w:pStyle w:val="ListParagraph"/>
        <w:spacing w:line="480" w:lineRule="auto"/>
        <w:ind w:left="0"/>
        <w:jc w:val="both"/>
        <w:rPr>
          <w:rFonts w:ascii="Arial" w:hAnsi="Arial" w:cs="Arial"/>
        </w:rPr>
      </w:pPr>
    </w:p>
    <w:p w14:paraId="5B1A9511" w14:textId="77777777" w:rsidR="00130A9F" w:rsidRPr="008E0933" w:rsidRDefault="00130A9F" w:rsidP="008E0933">
      <w:pPr>
        <w:pStyle w:val="ListParagraph"/>
        <w:spacing w:line="480" w:lineRule="auto"/>
        <w:ind w:left="0"/>
        <w:jc w:val="both"/>
        <w:rPr>
          <w:rFonts w:ascii="Arial" w:hAnsi="Arial" w:cs="Arial"/>
        </w:rPr>
      </w:pPr>
    </w:p>
    <w:p w14:paraId="25D58585" w14:textId="77777777" w:rsidR="00130A9F" w:rsidRPr="008E0933" w:rsidRDefault="00130A9F" w:rsidP="008E0933">
      <w:pPr>
        <w:pStyle w:val="ListParagraph"/>
        <w:spacing w:line="480" w:lineRule="auto"/>
        <w:ind w:left="0"/>
        <w:jc w:val="both"/>
        <w:rPr>
          <w:rFonts w:ascii="Arial" w:hAnsi="Arial" w:cs="Arial"/>
        </w:rPr>
      </w:pPr>
    </w:p>
    <w:p w14:paraId="0B6FF8B7" w14:textId="77777777" w:rsidR="00130A9F" w:rsidRPr="008E0933" w:rsidRDefault="00130A9F" w:rsidP="008E0933">
      <w:pPr>
        <w:pStyle w:val="Heading3"/>
        <w:spacing w:line="480" w:lineRule="auto"/>
        <w:jc w:val="both"/>
        <w:rPr>
          <w:rFonts w:ascii="Arial" w:hAnsi="Arial" w:cs="Arial"/>
          <w:color w:val="auto"/>
        </w:rPr>
      </w:pPr>
      <w:bookmarkStart w:id="18" w:name="_Toc311836886"/>
      <w:bookmarkStart w:id="19" w:name="_Toc311837000"/>
      <w:bookmarkStart w:id="20" w:name="_Toc329635119"/>
      <w:r w:rsidRPr="008E0933">
        <w:rPr>
          <w:rFonts w:ascii="Arial" w:hAnsi="Arial" w:cs="Arial"/>
          <w:color w:val="auto"/>
        </w:rPr>
        <w:t>1.2.3 IL-R family</w:t>
      </w:r>
      <w:bookmarkEnd w:id="18"/>
      <w:bookmarkEnd w:id="19"/>
      <w:bookmarkEnd w:id="20"/>
    </w:p>
    <w:p w14:paraId="61A53D33" w14:textId="2D6284D5" w:rsidR="00130A9F" w:rsidRPr="008E0933" w:rsidRDefault="00742F14" w:rsidP="008E0933">
      <w:pPr>
        <w:pStyle w:val="ListParagraph"/>
        <w:spacing w:line="480" w:lineRule="auto"/>
        <w:ind w:left="0"/>
        <w:jc w:val="both"/>
        <w:rPr>
          <w:rFonts w:ascii="Arial" w:hAnsi="Arial" w:cs="Arial"/>
        </w:rPr>
      </w:pPr>
      <w:r>
        <w:rPr>
          <w:rFonts w:ascii="Arial" w:hAnsi="Arial" w:cs="Arial"/>
        </w:rPr>
        <w:t xml:space="preserve">Sims and Smith reviewed the </w:t>
      </w:r>
      <w:r w:rsidR="00130A9F" w:rsidRPr="008E0933">
        <w:rPr>
          <w:rFonts w:ascii="Arial" w:hAnsi="Arial" w:cs="Arial"/>
        </w:rPr>
        <w:t>10 currently identified members of the IL-1 Receptor family (Fig</w:t>
      </w:r>
      <w:r w:rsidR="00491582" w:rsidRPr="008E0933">
        <w:rPr>
          <w:rFonts w:ascii="Arial" w:hAnsi="Arial" w:cs="Arial"/>
        </w:rPr>
        <w:t>ure 1.3)</w:t>
      </w:r>
      <w:r>
        <w:rPr>
          <w:rFonts w:ascii="Arial" w:hAnsi="Arial" w:cs="Arial"/>
        </w:rPr>
        <w:t xml:space="preserve"> which</w:t>
      </w:r>
      <w:r w:rsidR="00130A9F" w:rsidRPr="008E0933">
        <w:rPr>
          <w:rFonts w:ascii="Arial" w:hAnsi="Arial" w:cs="Arial"/>
        </w:rPr>
        <w:t xml:space="preserve">, unlike the TLR family members, </w:t>
      </w:r>
      <w:r>
        <w:rPr>
          <w:rFonts w:ascii="Arial" w:hAnsi="Arial" w:cs="Arial"/>
        </w:rPr>
        <w:t>can form complexes that have the ability to</w:t>
      </w:r>
      <w:r w:rsidR="00130A9F" w:rsidRPr="008E0933">
        <w:rPr>
          <w:rFonts w:ascii="Arial" w:hAnsi="Arial" w:cs="Arial"/>
        </w:rPr>
        <w:t xml:space="preserve"> function as positive or negative regulators of signalling </w:t>
      </w:r>
      <w:r w:rsidR="00130A9F" w:rsidRPr="008E0933">
        <w:rPr>
          <w:rFonts w:ascii="Arial" w:hAnsi="Arial" w:cs="Arial"/>
        </w:rPr>
        <w:fldChar w:fldCharType="begin"/>
      </w:r>
      <w:r w:rsidR="0027433A">
        <w:rPr>
          <w:rFonts w:ascii="Arial" w:hAnsi="Arial" w:cs="Arial"/>
        </w:rPr>
        <w:instrText xml:space="preserve"> ADDIN EN.CITE &lt;EndNote&gt;&lt;Cite&gt;&lt;Author&gt;Sims&lt;/Author&gt;&lt;Year&gt;2010&lt;/Year&gt;&lt;RecNum&gt;112&lt;/RecNum&gt;&lt;DisplayText&gt;(Sims and Smith, 2010)&lt;/DisplayText&gt;&lt;record&gt;&lt;rec-number&gt;112&lt;/rec-number&gt;&lt;foreign-keys&gt;&lt;key app="EN" db-id="22aws2psex0r93e0rxlvdt0hdp5w0e0zfexv"&gt;112&lt;/key&gt;&lt;key app="ENWeb" db-id="Tq-FYwrtqggAADi5I5Q"&gt;81&lt;/key&gt;&lt;/foreign-keys&gt;&lt;ref-type name="Journal Article"&gt;17&lt;/ref-type&gt;&lt;contributors&gt;&lt;authors&gt;&lt;author&gt;Sims, J. E.&lt;/author&gt;&lt;author&gt;Smith, D. E.&lt;/author&gt;&lt;/authors&gt;&lt;/contributors&gt;&lt;auth-address&gt;Amgen, 1201 Amgen Court West, Seattle, Washington 98119, USA. sims@amgen.com&lt;/auth-address&gt;&lt;titles&gt;&lt;title&gt;The IL-1 family: regulators of immunity&lt;/title&gt;&lt;secondary-title&gt;Nature Reviews Immunology&lt;/secondary-title&gt;&lt;/titles&gt;&lt;periodical&gt;&lt;full-title&gt;Nature Reviews Immunology&lt;/full-title&gt;&lt;/periodical&gt;&lt;pages&gt;89-102&lt;/pages&gt;&lt;volume&gt;10&lt;/volume&gt;&lt;number&gt;2&lt;/number&gt;&lt;keywords&gt;&lt;keyword&gt;Adaptive Immunity&lt;/keyword&gt;&lt;keyword&gt;Animals&lt;/keyword&gt;&lt;keyword&gt;Autoimmune Diseases/immunology&lt;/keyword&gt;&lt;keyword&gt;Cardiovascular Diseases/immunology&lt;/keyword&gt;&lt;keyword&gt;Humans&lt;/keyword&gt;&lt;keyword&gt;Immunity, Innate&lt;/keyword&gt;&lt;keyword&gt;Inflammation/immunology&lt;/keyword&gt;&lt;keyword&gt;Interleukin-1/ immunology/metabolism&lt;/keyword&gt;&lt;keyword&gt;T-Lymphocytes/immunology/metabolism&lt;/keyword&gt;&lt;/keywords&gt;&lt;dates&gt;&lt;year&gt;2010&lt;/year&gt;&lt;/dates&gt;&lt;pub-location&gt;England&lt;/pub-location&gt;&lt;isbn&gt;1474-1741 (Electronic)&amp;#xD;1474-1733 (Linking)&lt;/isbn&gt;&lt;accession-num&gt;20081871&lt;/accession-num&gt;&lt;urls&gt;&lt;/urls&gt;&lt;electronic-resource-num&gt;10.1038/nri2691&lt;/electronic-resource-num&gt;&lt;remote-database-provider&gt;NLM&lt;/remote-database-provider&gt;&lt;language&gt;eng&lt;/language&gt;&lt;/record&gt;&lt;/Cite&gt;&lt;/EndNote&gt;</w:instrText>
      </w:r>
      <w:r w:rsidR="00130A9F" w:rsidRPr="008E0933">
        <w:rPr>
          <w:rFonts w:ascii="Arial" w:hAnsi="Arial" w:cs="Arial"/>
        </w:rPr>
        <w:fldChar w:fldCharType="separate"/>
      </w:r>
      <w:r w:rsidR="00130A9F" w:rsidRPr="008E0933">
        <w:rPr>
          <w:rFonts w:ascii="Arial" w:hAnsi="Arial" w:cs="Arial"/>
          <w:noProof/>
        </w:rPr>
        <w:t>(</w:t>
      </w:r>
      <w:hyperlink w:anchor="_ENREF_156" w:tooltip="Sims, 2010 #112" w:history="1">
        <w:r w:rsidR="008078F9" w:rsidRPr="008E0933">
          <w:rPr>
            <w:rFonts w:ascii="Arial" w:hAnsi="Arial" w:cs="Arial"/>
            <w:noProof/>
          </w:rPr>
          <w:t>Sims and Smith, 2010</w:t>
        </w:r>
      </w:hyperlink>
      <w:r w:rsidR="00130A9F" w:rsidRPr="008E0933">
        <w:rPr>
          <w:rFonts w:ascii="Arial" w:hAnsi="Arial" w:cs="Arial"/>
          <w:noProof/>
        </w:rPr>
        <w:t>)</w:t>
      </w:r>
      <w:r w:rsidR="00130A9F" w:rsidRPr="008E0933">
        <w:rPr>
          <w:rFonts w:ascii="Arial" w:hAnsi="Arial" w:cs="Arial"/>
        </w:rPr>
        <w:fldChar w:fldCharType="end"/>
      </w:r>
      <w:r w:rsidR="00130A9F" w:rsidRPr="008E0933">
        <w:rPr>
          <w:rFonts w:ascii="Arial" w:hAnsi="Arial" w:cs="Arial"/>
        </w:rPr>
        <w:t xml:space="preserve">. Since the discovery of IL-1 in the 1980s, there are now 11 members of the IL-1 ligand family, whose transcription is induced by stimulation of the innate immune system </w:t>
      </w:r>
      <w:r w:rsidR="00130A9F" w:rsidRPr="008E0933">
        <w:rPr>
          <w:rFonts w:ascii="Arial" w:hAnsi="Arial" w:cs="Arial"/>
        </w:rPr>
        <w:fldChar w:fldCharType="begin">
          <w:fldData xml:space="preserve">PEVuZE5vdGU+PENpdGU+PEF1dGhvcj5EaW5hcmVsbG88L0F1dGhvcj48WWVhcj4yMDA5PC9ZZWFy
PjxSZWNOdW0+NjY8L1JlY051bT48RGlzcGxheVRleHQ+KEJvcmFzY2hpPHN0eWxlIGZhY2U9Iml0
YWxpYyI+IGV0IGFsLjwvc3R5bGU+LCAyMDExLCBEaW5hcmVsbG8sIDIwMDkpPC9EaXNwbGF5VGV4
dD48cmVjb3JkPjxyZWMtbnVtYmVyPjY2PC9yZWMtbnVtYmVyPjxmb3JlaWduLWtleXM+PGtleSBh
cHA9IkVOIiBkYi1pZD0iMjJhd3MycHNleDByOTNlMHJ4bHZkdDBoZHA1dzBlMHpmZXh2Ij42Njwv
a2V5PjxrZXkgYXBwPSJFTldlYiIgZGItaWQ9IlRxLUZZd3J0cWdnQUFEaTVJNVEiPjE2OTwva2V5
PjwvZm9yZWlnbi1rZXlzPjxyZWYtdHlwZSBuYW1lPSJKb3VybmFsIEFydGljbGUiPjE3PC9yZWYt
dHlwZT48Y29udHJpYnV0b3JzPjxhdXRob3JzPjxhdXRob3I+RGluYXJlbGxvLCBDLiBBLjwvYXV0
aG9yPjwvYXV0aG9ycz48L2NvbnRyaWJ1dG9ycz48YXV0aC1hZGRyZXNzPkRlcGFydG1lbnQgb2Yg
TWVkaWNpbmUsIERpdmlzaW9uIG9mIEluZmVjdGlvdXMgRGlzZWFzZXMsIFVuaXZlcnNpdHkgb2Yg
Q29sb3JhZG8gRGVudmVyLCBBdXJvcmEsIENvbG9yYWRvIDgwMDQ1LCBVU0EuIGNkaW5hcmVsbG9A
bWFjLmNvbTwvYXV0aC1hZGRyZXNzPjx0aXRsZXM+PHRpdGxlPkltbXVub2xvZ2ljYWwgYW5kIGlu
ZmxhbW1hdG9yeSBmdW5jdGlvbnMgb2YgdGhlIGludGVybGV1a2luLTEgZmFtaWx5PC90aXRsZT48
c2Vjb25kYXJ5LXRpdGxlPkFubnVhbCBSZXZpZXcgb2YgSW1tdW5vbG9neTwvc2Vjb25kYXJ5LXRp
dGxlPjxhbHQtdGl0bGU+QW5udWFsIHJldmlldyBvZiBpbW11bm9sb2d5PC9hbHQtdGl0bGU+PC90
aXRsZXM+PHBlcmlvZGljYWw+PGZ1bGwtdGl0bGU+QW5udSBSZXYgSW1tdW5vbDwvZnVsbC10aXRs
ZT48YWJici0xPkFubnVhbCByZXZpZXcgb2YgaW1tdW5vbG9neTwvYWJici0xPjwvcGVyaW9kaWNh
bD48YWx0LXBlcmlvZGljYWw+PGZ1bGwtdGl0bGU+QW5udSBSZXYgSW1tdW5vbDwvZnVsbC10aXRs
ZT48YWJici0xPkFubnVhbCByZXZpZXcgb2YgaW1tdW5vbG9neTwvYWJici0xPjwvYWx0LXBlcmlv
ZGljYWw+PHBhZ2VzPjUxOS01MDwvcGFnZXM+PHZvbHVtZT4yNzwvdm9sdW1lPjxlZGl0aW9uPjIw
MDkvMDMvMjQ8L2VkaXRpb24+PGtleXdvcmRzPjxrZXl3b3JkPkFuaW1hbHM8L2tleXdvcmQ+PGtl
eXdvcmQ+Qi1MeW1waG9jeXRlcy8gaW1tdW5vbG9neS9tZXRhYm9saXNtPC9rZXl3b3JkPjxrZXl3
b3JkPkNhcnJpZXIgUHJvdGVpbnMvaW1tdW5vbG9neS9tZXRhYm9saXNtPC9rZXl3b3JkPjxrZXl3
b3JkPkNhc3Bhc2UgMS9pbW11bm9sb2d5L21ldGFib2xpc208L2tleXdvcmQ+PGtleXdvcmQ+SHVt
YW5zPC9rZXl3b3JkPjxrZXl3b3JkPkltbXVuaXR5LCBJbm5hdGU8L2tleXdvcmQ+PGtleXdvcmQ+
SW5mbGFtbWF0aW9uLyBpbW11bm9sb2d5L21ldGFib2xpc208L2tleXdvcmQ+PGtleXdvcmQ+SW50
ZXJsZXVraW4tMS9nZW5ldGljcy8gaW1tdW5vbG9neS9tZXRhYm9saXNtPC9rZXl3b3JkPjxrZXl3
b3JkPlJlY2VwdG9ycywgSW50ZXJsZXVraW4tMS8gaW1tdW5vbG9neS9tZXRhYm9saXNtPC9rZXl3
b3JkPjxrZXl3b3JkPlJlY2VwdG9ycywgUHVyaW5lcmdpYyBQMi9pbW11bm9sb2d5L21ldGFib2xp
c208L2tleXdvcmQ+PGtleXdvcmQ+UmVjZXB0b3JzLCBQdXJpbmVyZ2ljIFAyWDc8L2tleXdvcmQ+
PGtleXdvcmQ+U2lnbmFsIFRyYW5zZHVjdGlvbi9pbW11bm9sb2d5PC9rZXl3b3JkPjxrZXl3b3Jk
PlQtTHltcGhvY3l0ZXMsIEhlbHBlci1JbmR1Y2VyLyBpbW11bm9sb2d5L21ldGFib2xpc208L2tl
eXdvcmQ+PGtleXdvcmQ+VG9sbC1MaWtlIFJlY2VwdG9ycy8gaW1tdW5vbG9neS9tZXRhYm9saXNt
PC9rZXl3b3JkPjwva2V5d29yZHM+PGRhdGVzPjx5ZWFyPjIwMDk8L3llYXI+PC9kYXRlcz48aXNi
bj4wNzMyLTA1ODIgKFByaW50KSYjeEQ7MDczMi0wNTgyIChMaW5raW5nKTwvaXNibj48YWNjZXNz
aW9uLW51bT4xOTMwMjA0NzwvYWNjZXNzaW9uLW51bT48dXJscz48L3VybHM+PGVsZWN0cm9uaWMt
cmVzb3VyY2UtbnVtPjEwLjExNDYvYW5udXJldi5pbW11bm9sLjAyMTkwOC4xMzI2MTI8L2VsZWN0
cm9uaWMtcmVzb3VyY2UtbnVtPjxyZW1vdGUtZGF0YWJhc2UtcHJvdmlkZXI+TkxNPC9yZW1vdGUt
ZGF0YWJhc2UtcHJvdmlkZXI+PGxhbmd1YWdlPmVuZzwvbGFuZ3VhZ2U+PC9yZWNvcmQ+PC9DaXRl
PjxDaXRlPjxBdXRob3I+Qm9yYXNjaGk8L0F1dGhvcj48WWVhcj4yMDExPC9ZZWFyPjxSZWNOdW0+
NjA8L1JlY051bT48cmVjb3JkPjxyZWMtbnVtYmVyPjYwPC9yZWMtbnVtYmVyPjxmb3JlaWduLWtl
eXM+PGtleSBhcHA9IkVOIiBkYi1pZD0iMjJhd3MycHNleDByOTNlMHJ4bHZkdDBoZHA1dzBlMHpm
ZXh2Ij42MDwva2V5PjxrZXkgYXBwPSJFTldlYiIgZGItaWQ9IlRxLUZZd3J0cWdnQUFEaTVJNVEi
PjE1NTwva2V5PjwvZm9yZWlnbi1rZXlzPjxyZWYtdHlwZSBuYW1lPSJKb3VybmFsIEFydGljbGUi
PjE3PC9yZWYtdHlwZT48Y29udHJpYnV0b3JzPjxhdXRob3JzPjxhdXRob3I+Qm9yYXNjaGksIEQu
PC9hdXRob3I+PGF1dGhvcj5MdWNjaGVzaSwgRC48L2F1dGhvcj48YXV0aG9yPkhhaW56bCwgUy48
L2F1dGhvcj48YXV0aG9yPkxlaXRuZXIsIE0uPC9hdXRob3I+PGF1dGhvcj5NYWllciwgRS48L2F1
dGhvcj48YXV0aG9yPk1hbmdlbGJlcmdlciwgRC48L2F1dGhvcj48YXV0aG9yPk9vc3RpbmdoLCBH
LiBKLjwvYXV0aG9yPjxhdXRob3I+UGZhbGxlciwgVC48L2F1dGhvcj48YXV0aG9yPlBpeG5lciwg
Qy48L2F1dGhvcj48YXV0aG9yPlBvc3NlbHQsIEcuPC9hdXRob3I+PGF1dGhvcj5JdGFsaWFuaSwg
UC48L2F1dGhvcj48YXV0aG9yPk5vbGQsIE0uIEYuPC9hdXRob3I+PGF1dGhvcj5Ob2xkLVBldHJ5
LCBDLiBBLjwvYXV0aG9yPjxhdXRob3I+QnVmbGVyLCBQLjwvYXV0aG9yPjxhdXRob3I+RGluYXJl
bGxvLCBDLiBBLjwvYXV0aG9yPjwvYXV0aG9ycz48L2NvbnRyaWJ1dG9ycz48YXV0aC1hZGRyZXNz
PkxhYm9yYXRvcnkgb2YgSW5uYXRlIEltbXVuaXR5IGFuZCBDeXRva2luZXMsIEluc3RpdHV0ZSBv
ZiBCaW9tZWRpY2FsIFRlY2hub2xvZ2llcywgTmF0aW9uYWwgUmVzZWFyY2ggQ291bmNpbCwgSS01
NjEyNCBQaXNhLCBJdGFseS4gZGlhbmEuYm9yYXNjaGlAaXRiLmNuci5pdDwvYXV0aC1hZGRyZXNz
Pjx0aXRsZXM+PHRpdGxlPklMLTM3OiBhIG5ldyBhbnRpLWluZmxhbW1hdG9yeSBjeXRva2luZSBv
ZiB0aGUgSUwtMSBmYW1pbHk8L3RpdGxlPjxzZWNvbmRhcnktdGl0bGU+RXVyb3BlYW4gQ3l0b2tp
bmUgTmV0d29yazwvc2Vjb25kYXJ5LXRpdGxlPjxhbHQtdGl0bGU+RXVyb3BlYW4gY3l0b2tpbmUg
bmV0d29yazwvYWx0LXRpdGxlPjwvdGl0bGVzPjxwZXJpb2RpY2FsPjxmdWxsLXRpdGxlPkV1ciBD
eXRva2luZSBOZXR3PC9mdWxsLXRpdGxlPjxhYmJyLTE+RXVyb3BlYW4gY3l0b2tpbmUgbmV0d29y
azwvYWJici0xPjwvcGVyaW9kaWNhbD48YWx0LXBlcmlvZGljYWw+PGZ1bGwtdGl0bGU+RXVyIEN5
dG9raW5lIE5ldHc8L2Z1bGwtdGl0bGU+PGFiYnItMT5FdXJvcGVhbiBjeXRva2luZSBuZXR3b3Jr
PC9hYmJyLTE+PC9hbHQtcGVyaW9kaWNhbD48cGFnZXM+MTI3LTQ3PC9wYWdlcz48dm9sdW1lPjIy
PC92b2x1bWU+PG51bWJlcj4zPC9udW1iZXI+PGVkaXRpb24+MjAxMS8xMS8wNDwvZWRpdGlvbj48
ZGF0ZXM+PHllYXI+MjAxMTwveWVhcj48cHViLWRhdGVzPjxkYXRlPlNlcDwvZGF0ZT48L3B1Yi1k
YXRlcz48L2RhdGVzPjxpc2JuPjExNDgtNTQ5MyAoUHJpbnQpJiN4RDsxMTQ4LTU0OTMgKExpbmtp
bmcpPC9pc2JuPjxhY2Nlc3Npb24tbnVtPjIyMDQ3NzM1PC9hY2Nlc3Npb24tbnVtPjx1cmxzPjwv
dXJscz48ZWxlY3Ryb25pYy1yZXNvdXJjZS1udW0+MTAuMTY4NC9lY24uMjAxMS4wMjg4PC9lbGVj
dHJvbmljLXJlc291cmNlLW51bT48cmVtb3RlLWRhdGFiYXNlLXByb3ZpZGVyPk5MTTwvcmVtb3Rl
LWRhdGFiYXNlLXByb3ZpZGVyPjxsYW5ndWFnZT5lbmc8L2xhbmd1YWdlPjwvcmVjb3JkPjwvQ2l0
ZT48L0VuZE5vdGU+AG==
</w:fldData>
        </w:fldChar>
      </w:r>
      <w:r w:rsidR="0013781A">
        <w:rPr>
          <w:rFonts w:ascii="Arial" w:hAnsi="Arial" w:cs="Arial"/>
        </w:rPr>
        <w:instrText xml:space="preserve"> ADDIN EN.CITE </w:instrText>
      </w:r>
      <w:r w:rsidR="0013781A">
        <w:rPr>
          <w:rFonts w:ascii="Arial" w:hAnsi="Arial" w:cs="Arial"/>
        </w:rPr>
        <w:fldChar w:fldCharType="begin">
          <w:fldData xml:space="preserve">PEVuZE5vdGU+PENpdGU+PEF1dGhvcj5EaW5hcmVsbG88L0F1dGhvcj48WWVhcj4yMDA5PC9ZZWFy
PjxSZWNOdW0+NjY8L1JlY051bT48RGlzcGxheVRleHQ+KEJvcmFzY2hpPHN0eWxlIGZhY2U9Iml0
YWxpYyI+IGV0IGFsLjwvc3R5bGU+LCAyMDExLCBEaW5hcmVsbG8sIDIwMDkpPC9EaXNwbGF5VGV4
dD48cmVjb3JkPjxyZWMtbnVtYmVyPjY2PC9yZWMtbnVtYmVyPjxmb3JlaWduLWtleXM+PGtleSBh
cHA9IkVOIiBkYi1pZD0iMjJhd3MycHNleDByOTNlMHJ4bHZkdDBoZHA1dzBlMHpmZXh2Ij42Njwv
a2V5PjxrZXkgYXBwPSJFTldlYiIgZGItaWQ9IlRxLUZZd3J0cWdnQUFEaTVJNVEiPjE2OTwva2V5
PjwvZm9yZWlnbi1rZXlzPjxyZWYtdHlwZSBuYW1lPSJKb3VybmFsIEFydGljbGUiPjE3PC9yZWYt
dHlwZT48Y29udHJpYnV0b3JzPjxhdXRob3JzPjxhdXRob3I+RGluYXJlbGxvLCBDLiBBLjwvYXV0
aG9yPjwvYXV0aG9ycz48L2NvbnRyaWJ1dG9ycz48YXV0aC1hZGRyZXNzPkRlcGFydG1lbnQgb2Yg
TWVkaWNpbmUsIERpdmlzaW9uIG9mIEluZmVjdGlvdXMgRGlzZWFzZXMsIFVuaXZlcnNpdHkgb2Yg
Q29sb3JhZG8gRGVudmVyLCBBdXJvcmEsIENvbG9yYWRvIDgwMDQ1LCBVU0EuIGNkaW5hcmVsbG9A
bWFjLmNvbTwvYXV0aC1hZGRyZXNzPjx0aXRsZXM+PHRpdGxlPkltbXVub2xvZ2ljYWwgYW5kIGlu
ZmxhbW1hdG9yeSBmdW5jdGlvbnMgb2YgdGhlIGludGVybGV1a2luLTEgZmFtaWx5PC90aXRsZT48
c2Vjb25kYXJ5LXRpdGxlPkFubnVhbCBSZXZpZXcgb2YgSW1tdW5vbG9neTwvc2Vjb25kYXJ5LXRp
dGxlPjxhbHQtdGl0bGU+QW5udWFsIHJldmlldyBvZiBpbW11bm9sb2d5PC9hbHQtdGl0bGU+PC90
aXRsZXM+PHBlcmlvZGljYWw+PGZ1bGwtdGl0bGU+QW5udSBSZXYgSW1tdW5vbDwvZnVsbC10aXRs
ZT48YWJici0xPkFubnVhbCByZXZpZXcgb2YgaW1tdW5vbG9neTwvYWJici0xPjwvcGVyaW9kaWNh
bD48YWx0LXBlcmlvZGljYWw+PGZ1bGwtdGl0bGU+QW5udSBSZXYgSW1tdW5vbDwvZnVsbC10aXRs
ZT48YWJici0xPkFubnVhbCByZXZpZXcgb2YgaW1tdW5vbG9neTwvYWJici0xPjwvYWx0LXBlcmlv
ZGljYWw+PHBhZ2VzPjUxOS01MDwvcGFnZXM+PHZvbHVtZT4yNzwvdm9sdW1lPjxlZGl0aW9uPjIw
MDkvMDMvMjQ8L2VkaXRpb24+PGtleXdvcmRzPjxrZXl3b3JkPkFuaW1hbHM8L2tleXdvcmQ+PGtl
eXdvcmQ+Qi1MeW1waG9jeXRlcy8gaW1tdW5vbG9neS9tZXRhYm9saXNtPC9rZXl3b3JkPjxrZXl3
b3JkPkNhcnJpZXIgUHJvdGVpbnMvaW1tdW5vbG9neS9tZXRhYm9saXNtPC9rZXl3b3JkPjxrZXl3
b3JkPkNhc3Bhc2UgMS9pbW11bm9sb2d5L21ldGFib2xpc208L2tleXdvcmQ+PGtleXdvcmQ+SHVt
YW5zPC9rZXl3b3JkPjxrZXl3b3JkPkltbXVuaXR5LCBJbm5hdGU8L2tleXdvcmQ+PGtleXdvcmQ+
SW5mbGFtbWF0aW9uLyBpbW11bm9sb2d5L21ldGFib2xpc208L2tleXdvcmQ+PGtleXdvcmQ+SW50
ZXJsZXVraW4tMS9nZW5ldGljcy8gaW1tdW5vbG9neS9tZXRhYm9saXNtPC9rZXl3b3JkPjxrZXl3
b3JkPlJlY2VwdG9ycywgSW50ZXJsZXVraW4tMS8gaW1tdW5vbG9neS9tZXRhYm9saXNtPC9rZXl3
b3JkPjxrZXl3b3JkPlJlY2VwdG9ycywgUHVyaW5lcmdpYyBQMi9pbW11bm9sb2d5L21ldGFib2xp
c208L2tleXdvcmQ+PGtleXdvcmQ+UmVjZXB0b3JzLCBQdXJpbmVyZ2ljIFAyWDc8L2tleXdvcmQ+
PGtleXdvcmQ+U2lnbmFsIFRyYW5zZHVjdGlvbi9pbW11bm9sb2d5PC9rZXl3b3JkPjxrZXl3b3Jk
PlQtTHltcGhvY3l0ZXMsIEhlbHBlci1JbmR1Y2VyLyBpbW11bm9sb2d5L21ldGFib2xpc208L2tl
eXdvcmQ+PGtleXdvcmQ+VG9sbC1MaWtlIFJlY2VwdG9ycy8gaW1tdW5vbG9neS9tZXRhYm9saXNt
PC9rZXl3b3JkPjwva2V5d29yZHM+PGRhdGVzPjx5ZWFyPjIwMDk8L3llYXI+PC9kYXRlcz48aXNi
bj4wNzMyLTA1ODIgKFByaW50KSYjeEQ7MDczMi0wNTgyIChMaW5raW5nKTwvaXNibj48YWNjZXNz
aW9uLW51bT4xOTMwMjA0NzwvYWNjZXNzaW9uLW51bT48dXJscz48L3VybHM+PGVsZWN0cm9uaWMt
cmVzb3VyY2UtbnVtPjEwLjExNDYvYW5udXJldi5pbW11bm9sLjAyMTkwOC4xMzI2MTI8L2VsZWN0
cm9uaWMtcmVzb3VyY2UtbnVtPjxyZW1vdGUtZGF0YWJhc2UtcHJvdmlkZXI+TkxNPC9yZW1vdGUt
ZGF0YWJhc2UtcHJvdmlkZXI+PGxhbmd1YWdlPmVuZzwvbGFuZ3VhZ2U+PC9yZWNvcmQ+PC9DaXRl
PjxDaXRlPjxBdXRob3I+Qm9yYXNjaGk8L0F1dGhvcj48WWVhcj4yMDExPC9ZZWFyPjxSZWNOdW0+
NjA8L1JlY051bT48cmVjb3JkPjxyZWMtbnVtYmVyPjYwPC9yZWMtbnVtYmVyPjxmb3JlaWduLWtl
eXM+PGtleSBhcHA9IkVOIiBkYi1pZD0iMjJhd3MycHNleDByOTNlMHJ4bHZkdDBoZHA1dzBlMHpm
ZXh2Ij42MDwva2V5PjxrZXkgYXBwPSJFTldlYiIgZGItaWQ9IlRxLUZZd3J0cWdnQUFEaTVJNVEi
PjE1NTwva2V5PjwvZm9yZWlnbi1rZXlzPjxyZWYtdHlwZSBuYW1lPSJKb3VybmFsIEFydGljbGUi
PjE3PC9yZWYtdHlwZT48Y29udHJpYnV0b3JzPjxhdXRob3JzPjxhdXRob3I+Qm9yYXNjaGksIEQu
PC9hdXRob3I+PGF1dGhvcj5MdWNjaGVzaSwgRC48L2F1dGhvcj48YXV0aG9yPkhhaW56bCwgUy48
L2F1dGhvcj48YXV0aG9yPkxlaXRuZXIsIE0uPC9hdXRob3I+PGF1dGhvcj5NYWllciwgRS48L2F1
dGhvcj48YXV0aG9yPk1hbmdlbGJlcmdlciwgRC48L2F1dGhvcj48YXV0aG9yPk9vc3RpbmdoLCBH
LiBKLjwvYXV0aG9yPjxhdXRob3I+UGZhbGxlciwgVC48L2F1dGhvcj48YXV0aG9yPlBpeG5lciwg
Qy48L2F1dGhvcj48YXV0aG9yPlBvc3NlbHQsIEcuPC9hdXRob3I+PGF1dGhvcj5JdGFsaWFuaSwg
UC48L2F1dGhvcj48YXV0aG9yPk5vbGQsIE0uIEYuPC9hdXRob3I+PGF1dGhvcj5Ob2xkLVBldHJ5
LCBDLiBBLjwvYXV0aG9yPjxhdXRob3I+QnVmbGVyLCBQLjwvYXV0aG9yPjxhdXRob3I+RGluYXJl
bGxvLCBDLiBBLjwvYXV0aG9yPjwvYXV0aG9ycz48L2NvbnRyaWJ1dG9ycz48YXV0aC1hZGRyZXNz
PkxhYm9yYXRvcnkgb2YgSW5uYXRlIEltbXVuaXR5IGFuZCBDeXRva2luZXMsIEluc3RpdHV0ZSBv
ZiBCaW9tZWRpY2FsIFRlY2hub2xvZ2llcywgTmF0aW9uYWwgUmVzZWFyY2ggQ291bmNpbCwgSS01
NjEyNCBQaXNhLCBJdGFseS4gZGlhbmEuYm9yYXNjaGlAaXRiLmNuci5pdDwvYXV0aC1hZGRyZXNz
Pjx0aXRsZXM+PHRpdGxlPklMLTM3OiBhIG5ldyBhbnRpLWluZmxhbW1hdG9yeSBjeXRva2luZSBv
ZiB0aGUgSUwtMSBmYW1pbHk8L3RpdGxlPjxzZWNvbmRhcnktdGl0bGU+RXVyb3BlYW4gQ3l0b2tp
bmUgTmV0d29yazwvc2Vjb25kYXJ5LXRpdGxlPjxhbHQtdGl0bGU+RXVyb3BlYW4gY3l0b2tpbmUg
bmV0d29yazwvYWx0LXRpdGxlPjwvdGl0bGVzPjxwZXJpb2RpY2FsPjxmdWxsLXRpdGxlPkV1ciBD
eXRva2luZSBOZXR3PC9mdWxsLXRpdGxlPjxhYmJyLTE+RXVyb3BlYW4gY3l0b2tpbmUgbmV0d29y
azwvYWJici0xPjwvcGVyaW9kaWNhbD48YWx0LXBlcmlvZGljYWw+PGZ1bGwtdGl0bGU+RXVyIEN5
dG9raW5lIE5ldHc8L2Z1bGwtdGl0bGU+PGFiYnItMT5FdXJvcGVhbiBjeXRva2luZSBuZXR3b3Jr
PC9hYmJyLTE+PC9hbHQtcGVyaW9kaWNhbD48cGFnZXM+MTI3LTQ3PC9wYWdlcz48dm9sdW1lPjIy
PC92b2x1bWU+PG51bWJlcj4zPC9udW1iZXI+PGVkaXRpb24+MjAxMS8xMS8wNDwvZWRpdGlvbj48
ZGF0ZXM+PHllYXI+MjAxMTwveWVhcj48cHViLWRhdGVzPjxkYXRlPlNlcDwvZGF0ZT48L3B1Yi1k
YXRlcz48L2RhdGVzPjxpc2JuPjExNDgtNTQ5MyAoUHJpbnQpJiN4RDsxMTQ4LTU0OTMgKExpbmtp
bmcpPC9pc2JuPjxhY2Nlc3Npb24tbnVtPjIyMDQ3NzM1PC9hY2Nlc3Npb24tbnVtPjx1cmxzPjwv
dXJscz48ZWxlY3Ryb25pYy1yZXNvdXJjZS1udW0+MTAuMTY4NC9lY24uMjAxMS4wMjg4PC9lbGVj
dHJvbmljLXJlc291cmNlLW51bT48cmVtb3RlLWRhdGFiYXNlLXByb3ZpZGVyPk5MTTwvcmVtb3Rl
LWRhdGFiYXNlLXByb3ZpZGVyPjxsYW5ndWFnZT5lbmc8L2xhbmd1YWdlPjwvcmVjb3JkPjwvQ2l0
ZT48L0VuZE5vdGU+AG==
</w:fldData>
        </w:fldChar>
      </w:r>
      <w:r w:rsidR="0013781A">
        <w:rPr>
          <w:rFonts w:ascii="Arial" w:hAnsi="Arial" w:cs="Arial"/>
        </w:rPr>
        <w:instrText xml:space="preserve"> ADDIN EN.CITE.DATA </w:instrText>
      </w:r>
      <w:r w:rsidR="0013781A">
        <w:rPr>
          <w:rFonts w:ascii="Arial" w:hAnsi="Arial" w:cs="Arial"/>
        </w:rPr>
      </w:r>
      <w:r w:rsidR="0013781A">
        <w:rPr>
          <w:rFonts w:ascii="Arial" w:hAnsi="Arial" w:cs="Arial"/>
        </w:rPr>
        <w:fldChar w:fldCharType="end"/>
      </w:r>
      <w:r w:rsidR="00130A9F" w:rsidRPr="008E0933">
        <w:rPr>
          <w:rFonts w:ascii="Arial" w:hAnsi="Arial" w:cs="Arial"/>
        </w:rPr>
      </w:r>
      <w:r w:rsidR="00130A9F" w:rsidRPr="008E0933">
        <w:rPr>
          <w:rFonts w:ascii="Arial" w:hAnsi="Arial" w:cs="Arial"/>
        </w:rPr>
        <w:fldChar w:fldCharType="separate"/>
      </w:r>
      <w:r w:rsidR="00FC22E2">
        <w:rPr>
          <w:rFonts w:ascii="Arial" w:hAnsi="Arial" w:cs="Arial"/>
          <w:noProof/>
        </w:rPr>
        <w:t>(</w:t>
      </w:r>
      <w:hyperlink w:anchor="_ENREF_15" w:tooltip="Boraschi, 2011 #60" w:history="1">
        <w:r w:rsidR="008078F9">
          <w:rPr>
            <w:rFonts w:ascii="Arial" w:hAnsi="Arial" w:cs="Arial"/>
            <w:noProof/>
          </w:rPr>
          <w:t>Boraschi</w:t>
        </w:r>
        <w:r w:rsidR="008078F9" w:rsidRPr="00FC22E2">
          <w:rPr>
            <w:rFonts w:ascii="Arial" w:hAnsi="Arial" w:cs="Arial"/>
            <w:i/>
            <w:noProof/>
          </w:rPr>
          <w:t xml:space="preserve"> et al.</w:t>
        </w:r>
        <w:r w:rsidR="008078F9">
          <w:rPr>
            <w:rFonts w:ascii="Arial" w:hAnsi="Arial" w:cs="Arial"/>
            <w:noProof/>
          </w:rPr>
          <w:t>, 2011</w:t>
        </w:r>
      </w:hyperlink>
      <w:r w:rsidR="00FC22E2">
        <w:rPr>
          <w:rFonts w:ascii="Arial" w:hAnsi="Arial" w:cs="Arial"/>
          <w:noProof/>
        </w:rPr>
        <w:t xml:space="preserve">, </w:t>
      </w:r>
      <w:hyperlink w:anchor="_ENREF_32" w:tooltip="Dinarello, 2009 #66" w:history="1">
        <w:r w:rsidR="008078F9">
          <w:rPr>
            <w:rFonts w:ascii="Arial" w:hAnsi="Arial" w:cs="Arial"/>
            <w:noProof/>
          </w:rPr>
          <w:t>Dinarello, 2009</w:t>
        </w:r>
      </w:hyperlink>
      <w:r w:rsidR="00FC22E2">
        <w:rPr>
          <w:rFonts w:ascii="Arial" w:hAnsi="Arial" w:cs="Arial"/>
          <w:noProof/>
        </w:rPr>
        <w:t>)</w:t>
      </w:r>
      <w:r w:rsidR="00130A9F" w:rsidRPr="008E0933">
        <w:rPr>
          <w:rFonts w:ascii="Arial" w:hAnsi="Arial" w:cs="Arial"/>
        </w:rPr>
        <w:fldChar w:fldCharType="end"/>
      </w:r>
      <w:r w:rsidR="00130A9F" w:rsidRPr="008E0933">
        <w:rPr>
          <w:rFonts w:ascii="Arial" w:hAnsi="Arial" w:cs="Arial"/>
        </w:rPr>
        <w:t>. Four members either form part of the IL-1 complex to facilitate IL-1 signalling or inhibit this process. IL-1 Receptor Type I (IL-1R1) binds IL-1 in order to initiate a signalling cascade, IL-1 Receptor Associated Protein (IL-1RAcP) binds to the IL-1/IL-1R1 complex forming the active signalling complex</w:t>
      </w:r>
      <w:r w:rsidR="00DB5DE9">
        <w:rPr>
          <w:rFonts w:ascii="Arial" w:hAnsi="Arial" w:cs="Arial"/>
        </w:rPr>
        <w:t>, the formation of which is reviewed by Dinarello in 2009</w:t>
      </w:r>
      <w:r w:rsidR="00130A9F" w:rsidRPr="008E0933">
        <w:rPr>
          <w:rFonts w:ascii="Arial" w:hAnsi="Arial" w:cs="Arial"/>
        </w:rPr>
        <w:t xml:space="preserve"> </w:t>
      </w:r>
      <w:r w:rsidR="00130A9F" w:rsidRPr="008E0933">
        <w:rPr>
          <w:rFonts w:ascii="Arial" w:hAnsi="Arial" w:cs="Arial"/>
        </w:rPr>
        <w:fldChar w:fldCharType="begin">
          <w:fldData xml:space="preserve">PEVuZE5vdGU+PENpdGU+PEF1dGhvcj5EaW5hcmVsbG88L0F1dGhvcj48WWVhcj4yMDA5PC9ZZWFy
PjxSZWNOdW0+NjY8L1JlY051bT48RGlzcGxheVRleHQ+KERpbmFyZWxsbywgMjAwOSk8L0Rpc3Bs
YXlUZXh0PjxyZWNvcmQ+PHJlYy1udW1iZXI+NjY8L3JlYy1udW1iZXI+PGZvcmVpZ24ta2V5cz48
a2V5IGFwcD0iRU4iIGRiLWlkPSIyMmF3czJwc2V4MHI5M2UwcnhsdmR0MGhkcDV3MGUwemZleHYi
PjY2PC9rZXk+PGtleSBhcHA9IkVOV2ViIiBkYi1pZD0iVHEtRll3cnRxZ2dBQURpNUk1USI+MTY5
PC9rZXk+PC9mb3JlaWduLWtleXM+PHJlZi10eXBlIG5hbWU9IkpvdXJuYWwgQXJ0aWNsZSI+MTc8
L3JlZi10eXBlPjxjb250cmlidXRvcnM+PGF1dGhvcnM+PGF1dGhvcj5EaW5hcmVsbG8sIEMuIEEu
PC9hdXRob3I+PC9hdXRob3JzPjwvY29udHJpYnV0b3JzPjxhdXRoLWFkZHJlc3M+RGVwYXJ0bWVu
dCBvZiBNZWRpY2luZSwgRGl2aXNpb24gb2YgSW5mZWN0aW91cyBEaXNlYXNlcywgVW5pdmVyc2l0
eSBvZiBDb2xvcmFkbyBEZW52ZXIsIEF1cm9yYSwgQ29sb3JhZG8gODAwNDUsIFVTQS4gY2RpbmFy
ZWxsb0BtYWMuY29tPC9hdXRoLWFkZHJlc3M+PHRpdGxlcz48dGl0bGU+SW1tdW5vbG9naWNhbCBh
bmQgaW5mbGFtbWF0b3J5IGZ1bmN0aW9ucyBvZiB0aGUgaW50ZXJsZXVraW4tMSBmYW1pbHk8L3Rp
dGxlPjxzZWNvbmRhcnktdGl0bGU+QW5udWFsIFJldmlldyBvZiBJbW11bm9sb2d5PC9zZWNvbmRh
cnktdGl0bGU+PGFsdC10aXRsZT5Bbm51YWwgcmV2aWV3IG9mIGltbXVub2xvZ3k8L2FsdC10aXRs
ZT48L3RpdGxlcz48cGVyaW9kaWNhbD48ZnVsbC10aXRsZT5Bbm51IFJldiBJbW11bm9sPC9mdWxs
LXRpdGxlPjxhYmJyLTE+QW5udWFsIHJldmlldyBvZiBpbW11bm9sb2d5PC9hYmJyLTE+PC9wZXJp
b2RpY2FsPjxhbHQtcGVyaW9kaWNhbD48ZnVsbC10aXRsZT5Bbm51IFJldiBJbW11bm9sPC9mdWxs
LXRpdGxlPjxhYmJyLTE+QW5udWFsIHJldmlldyBvZiBpbW11bm9sb2d5PC9hYmJyLTE+PC9hbHQt
cGVyaW9kaWNhbD48cGFnZXM+NTE5LTUwPC9wYWdlcz48dm9sdW1lPjI3PC92b2x1bWU+PGVkaXRp
b24+MjAwOS8wMy8yNDwvZWRpdGlvbj48a2V5d29yZHM+PGtleXdvcmQ+QW5pbWFsczwva2V5d29y
ZD48a2V5d29yZD5CLUx5bXBob2N5dGVzLyBpbW11bm9sb2d5L21ldGFib2xpc208L2tleXdvcmQ+
PGtleXdvcmQ+Q2FycmllciBQcm90ZWlucy9pbW11bm9sb2d5L21ldGFib2xpc208L2tleXdvcmQ+
PGtleXdvcmQ+Q2FzcGFzZSAxL2ltbXVub2xvZ3kvbWV0YWJvbGlzbTwva2V5d29yZD48a2V5d29y
ZD5IdW1hbnM8L2tleXdvcmQ+PGtleXdvcmQ+SW1tdW5pdHksIElubmF0ZTwva2V5d29yZD48a2V5
d29yZD5JbmZsYW1tYXRpb24vIGltbXVub2xvZ3kvbWV0YWJvbGlzbTwva2V5d29yZD48a2V5d29y
ZD5JbnRlcmxldWtpbi0xL2dlbmV0aWNzLyBpbW11bm9sb2d5L21ldGFib2xpc208L2tleXdvcmQ+
PGtleXdvcmQ+UmVjZXB0b3JzLCBJbnRlcmxldWtpbi0xLyBpbW11bm9sb2d5L21ldGFib2xpc208
L2tleXdvcmQ+PGtleXdvcmQ+UmVjZXB0b3JzLCBQdXJpbmVyZ2ljIFAyL2ltbXVub2xvZ3kvbWV0
YWJvbGlzbTwva2V5d29yZD48a2V5d29yZD5SZWNlcHRvcnMsIFB1cmluZXJnaWMgUDJYNzwva2V5
d29yZD48a2V5d29yZD5TaWduYWwgVHJhbnNkdWN0aW9uL2ltbXVub2xvZ3k8L2tleXdvcmQ+PGtl
eXdvcmQ+VC1MeW1waG9jeXRlcywgSGVscGVyLUluZHVjZXIvIGltbXVub2xvZ3kvbWV0YWJvbGlz
bTwva2V5d29yZD48a2V5d29yZD5Ub2xsLUxpa2UgUmVjZXB0b3JzLyBpbW11bm9sb2d5L21ldGFi
b2xpc208L2tleXdvcmQ+PC9rZXl3b3Jkcz48ZGF0ZXM+PHllYXI+MjAwOTwveWVhcj48L2RhdGVz
Pjxpc2JuPjA3MzItMDU4MiAoUHJpbnQpJiN4RDswNzMyLTA1ODIgKExpbmtpbmcpPC9pc2JuPjxh
Y2Nlc3Npb24tbnVtPjE5MzAyMDQ3PC9hY2Nlc3Npb24tbnVtPjx1cmxzPjwvdXJscz48ZWxlY3Ry
b25pYy1yZXNvdXJjZS1udW0+MTAuMTE0Ni9hbm51cmV2LmltbXVub2wuMDIxOTA4LjEzMjYxMjwv
ZWxlY3Ryb25pYy1yZXNvdXJjZS1udW0+PHJlbW90ZS1kYXRhYmFzZS1wcm92aWRlcj5OTE08L3Jl
bW90ZS1kYXRhYmFzZS1wcm92aWRlcj48bGFuZ3VhZ2U+ZW5nPC9sYW5ndWFnZT48L3JlY29yZD48
L0NpdGU+PC9FbmROb3RlPn==
</w:fldData>
        </w:fldChar>
      </w:r>
      <w:r w:rsidR="0013781A">
        <w:rPr>
          <w:rFonts w:ascii="Arial" w:hAnsi="Arial" w:cs="Arial"/>
        </w:rPr>
        <w:instrText xml:space="preserve"> ADDIN EN.CITE </w:instrText>
      </w:r>
      <w:r w:rsidR="0013781A">
        <w:rPr>
          <w:rFonts w:ascii="Arial" w:hAnsi="Arial" w:cs="Arial"/>
        </w:rPr>
        <w:fldChar w:fldCharType="begin">
          <w:fldData xml:space="preserve">PEVuZE5vdGU+PENpdGU+PEF1dGhvcj5EaW5hcmVsbG88L0F1dGhvcj48WWVhcj4yMDA5PC9ZZWFy
PjxSZWNOdW0+NjY8L1JlY051bT48RGlzcGxheVRleHQ+KERpbmFyZWxsbywgMjAwOSk8L0Rpc3Bs
YXlUZXh0PjxyZWNvcmQ+PHJlYy1udW1iZXI+NjY8L3JlYy1udW1iZXI+PGZvcmVpZ24ta2V5cz48
a2V5IGFwcD0iRU4iIGRiLWlkPSIyMmF3czJwc2V4MHI5M2UwcnhsdmR0MGhkcDV3MGUwemZleHYi
PjY2PC9rZXk+PGtleSBhcHA9IkVOV2ViIiBkYi1pZD0iVHEtRll3cnRxZ2dBQURpNUk1USI+MTY5
PC9rZXk+PC9mb3JlaWduLWtleXM+PHJlZi10eXBlIG5hbWU9IkpvdXJuYWwgQXJ0aWNsZSI+MTc8
L3JlZi10eXBlPjxjb250cmlidXRvcnM+PGF1dGhvcnM+PGF1dGhvcj5EaW5hcmVsbG8sIEMuIEEu
PC9hdXRob3I+PC9hdXRob3JzPjwvY29udHJpYnV0b3JzPjxhdXRoLWFkZHJlc3M+RGVwYXJ0bWVu
dCBvZiBNZWRpY2luZSwgRGl2aXNpb24gb2YgSW5mZWN0aW91cyBEaXNlYXNlcywgVW5pdmVyc2l0
eSBvZiBDb2xvcmFkbyBEZW52ZXIsIEF1cm9yYSwgQ29sb3JhZG8gODAwNDUsIFVTQS4gY2RpbmFy
ZWxsb0BtYWMuY29tPC9hdXRoLWFkZHJlc3M+PHRpdGxlcz48dGl0bGU+SW1tdW5vbG9naWNhbCBh
bmQgaW5mbGFtbWF0b3J5IGZ1bmN0aW9ucyBvZiB0aGUgaW50ZXJsZXVraW4tMSBmYW1pbHk8L3Rp
dGxlPjxzZWNvbmRhcnktdGl0bGU+QW5udWFsIFJldmlldyBvZiBJbW11bm9sb2d5PC9zZWNvbmRh
cnktdGl0bGU+PGFsdC10aXRsZT5Bbm51YWwgcmV2aWV3IG9mIGltbXVub2xvZ3k8L2FsdC10aXRs
ZT48L3RpdGxlcz48cGVyaW9kaWNhbD48ZnVsbC10aXRsZT5Bbm51IFJldiBJbW11bm9sPC9mdWxs
LXRpdGxlPjxhYmJyLTE+QW5udWFsIHJldmlldyBvZiBpbW11bm9sb2d5PC9hYmJyLTE+PC9wZXJp
b2RpY2FsPjxhbHQtcGVyaW9kaWNhbD48ZnVsbC10aXRsZT5Bbm51IFJldiBJbW11bm9sPC9mdWxs
LXRpdGxlPjxhYmJyLTE+QW5udWFsIHJldmlldyBvZiBpbW11bm9sb2d5PC9hYmJyLTE+PC9hbHQt
cGVyaW9kaWNhbD48cGFnZXM+NTE5LTUwPC9wYWdlcz48dm9sdW1lPjI3PC92b2x1bWU+PGVkaXRp
b24+MjAwOS8wMy8yNDwvZWRpdGlvbj48a2V5d29yZHM+PGtleXdvcmQ+QW5pbWFsczwva2V5d29y
ZD48a2V5d29yZD5CLUx5bXBob2N5dGVzLyBpbW11bm9sb2d5L21ldGFib2xpc208L2tleXdvcmQ+
PGtleXdvcmQ+Q2FycmllciBQcm90ZWlucy9pbW11bm9sb2d5L21ldGFib2xpc208L2tleXdvcmQ+
PGtleXdvcmQ+Q2FzcGFzZSAxL2ltbXVub2xvZ3kvbWV0YWJvbGlzbTwva2V5d29yZD48a2V5d29y
ZD5IdW1hbnM8L2tleXdvcmQ+PGtleXdvcmQ+SW1tdW5pdHksIElubmF0ZTwva2V5d29yZD48a2V5
d29yZD5JbmZsYW1tYXRpb24vIGltbXVub2xvZ3kvbWV0YWJvbGlzbTwva2V5d29yZD48a2V5d29y
ZD5JbnRlcmxldWtpbi0xL2dlbmV0aWNzLyBpbW11bm9sb2d5L21ldGFib2xpc208L2tleXdvcmQ+
PGtleXdvcmQ+UmVjZXB0b3JzLCBJbnRlcmxldWtpbi0xLyBpbW11bm9sb2d5L21ldGFib2xpc208
L2tleXdvcmQ+PGtleXdvcmQ+UmVjZXB0b3JzLCBQdXJpbmVyZ2ljIFAyL2ltbXVub2xvZ3kvbWV0
YWJvbGlzbTwva2V5d29yZD48a2V5d29yZD5SZWNlcHRvcnMsIFB1cmluZXJnaWMgUDJYNzwva2V5
d29yZD48a2V5d29yZD5TaWduYWwgVHJhbnNkdWN0aW9uL2ltbXVub2xvZ3k8L2tleXdvcmQ+PGtl
eXdvcmQ+VC1MeW1waG9jeXRlcywgSGVscGVyLUluZHVjZXIvIGltbXVub2xvZ3kvbWV0YWJvbGlz
bTwva2V5d29yZD48a2V5d29yZD5Ub2xsLUxpa2UgUmVjZXB0b3JzLyBpbW11bm9sb2d5L21ldGFi
b2xpc208L2tleXdvcmQ+PC9rZXl3b3Jkcz48ZGF0ZXM+PHllYXI+MjAwOTwveWVhcj48L2RhdGVz
Pjxpc2JuPjA3MzItMDU4MiAoUHJpbnQpJiN4RDswNzMyLTA1ODIgKExpbmtpbmcpPC9pc2JuPjxh
Y2Nlc3Npb24tbnVtPjE5MzAyMDQ3PC9hY2Nlc3Npb24tbnVtPjx1cmxzPjwvdXJscz48ZWxlY3Ry
b25pYy1yZXNvdXJjZS1udW0+MTAuMTE0Ni9hbm51cmV2LmltbXVub2wuMDIxOTA4LjEzMjYxMjwv
ZWxlY3Ryb25pYy1yZXNvdXJjZS1udW0+PHJlbW90ZS1kYXRhYmFzZS1wcm92aWRlcj5OTE08L3Jl
bW90ZS1kYXRhYmFzZS1wcm92aWRlcj48bGFuZ3VhZ2U+ZW5nPC9sYW5ndWFnZT48L3JlY29yZD48
L0NpdGU+PC9FbmROb3RlPn==
</w:fldData>
        </w:fldChar>
      </w:r>
      <w:r w:rsidR="0013781A">
        <w:rPr>
          <w:rFonts w:ascii="Arial" w:hAnsi="Arial" w:cs="Arial"/>
        </w:rPr>
        <w:instrText xml:space="preserve"> ADDIN EN.CITE.DATA </w:instrText>
      </w:r>
      <w:r w:rsidR="0013781A">
        <w:rPr>
          <w:rFonts w:ascii="Arial" w:hAnsi="Arial" w:cs="Arial"/>
        </w:rPr>
      </w:r>
      <w:r w:rsidR="0013781A">
        <w:rPr>
          <w:rFonts w:ascii="Arial" w:hAnsi="Arial" w:cs="Arial"/>
        </w:rPr>
        <w:fldChar w:fldCharType="end"/>
      </w:r>
      <w:r w:rsidR="00130A9F" w:rsidRPr="008E0933">
        <w:rPr>
          <w:rFonts w:ascii="Arial" w:hAnsi="Arial" w:cs="Arial"/>
        </w:rPr>
      </w:r>
      <w:r w:rsidR="00130A9F" w:rsidRPr="008E0933">
        <w:rPr>
          <w:rFonts w:ascii="Arial" w:hAnsi="Arial" w:cs="Arial"/>
        </w:rPr>
        <w:fldChar w:fldCharType="separate"/>
      </w:r>
      <w:r w:rsidR="00130A9F" w:rsidRPr="008E0933">
        <w:rPr>
          <w:rFonts w:ascii="Arial" w:hAnsi="Arial" w:cs="Arial"/>
          <w:noProof/>
        </w:rPr>
        <w:t>(</w:t>
      </w:r>
      <w:hyperlink w:anchor="_ENREF_32" w:tooltip="Dinarello, 2009 #66" w:history="1">
        <w:r w:rsidR="008078F9" w:rsidRPr="008E0933">
          <w:rPr>
            <w:rFonts w:ascii="Arial" w:hAnsi="Arial" w:cs="Arial"/>
            <w:noProof/>
          </w:rPr>
          <w:t>Dinarello, 2009</w:t>
        </w:r>
      </w:hyperlink>
      <w:r w:rsidR="00130A9F" w:rsidRPr="008E0933">
        <w:rPr>
          <w:rFonts w:ascii="Arial" w:hAnsi="Arial" w:cs="Arial"/>
          <w:noProof/>
        </w:rPr>
        <w:t>)</w:t>
      </w:r>
      <w:r w:rsidR="00130A9F" w:rsidRPr="008E0933">
        <w:rPr>
          <w:rFonts w:ascii="Arial" w:hAnsi="Arial" w:cs="Arial"/>
        </w:rPr>
        <w:fldChar w:fldCharType="end"/>
      </w:r>
      <w:r w:rsidR="00130A9F" w:rsidRPr="008E0933">
        <w:rPr>
          <w:rFonts w:ascii="Arial" w:hAnsi="Arial" w:cs="Arial"/>
        </w:rPr>
        <w:t>. The two family members that inhibit IL-1 signalling are IL-1 Receptor Type II (IL-1R2)</w:t>
      </w:r>
      <w:r w:rsidR="0059580A">
        <w:rPr>
          <w:rFonts w:ascii="Arial" w:hAnsi="Arial" w:cs="Arial"/>
        </w:rPr>
        <w:t xml:space="preserve"> and SIGIRR</w:t>
      </w:r>
      <w:r w:rsidR="00405BC9">
        <w:rPr>
          <w:rFonts w:ascii="Arial" w:hAnsi="Arial" w:cs="Arial"/>
        </w:rPr>
        <w:t xml:space="preserve"> </w:t>
      </w:r>
      <w:r w:rsidR="00405BC9" w:rsidRPr="008E0933">
        <w:rPr>
          <w:rFonts w:ascii="Arial" w:hAnsi="Arial" w:cs="Arial"/>
        </w:rPr>
        <w:t>(Single Ig IL-1 Related Receptor)</w:t>
      </w:r>
      <w:r w:rsidR="00405BC9">
        <w:rPr>
          <w:rFonts w:ascii="Arial" w:hAnsi="Arial" w:cs="Arial"/>
        </w:rPr>
        <w:t>. IL-1R2 is</w:t>
      </w:r>
      <w:r w:rsidR="00130A9F" w:rsidRPr="008E0933">
        <w:rPr>
          <w:rFonts w:ascii="Arial" w:hAnsi="Arial" w:cs="Arial"/>
        </w:rPr>
        <w:t xml:space="preserve"> a decoy receptor for IL-1, which binds </w:t>
      </w:r>
      <w:r w:rsidR="0059580A">
        <w:rPr>
          <w:rFonts w:ascii="Arial" w:hAnsi="Arial" w:cs="Arial"/>
        </w:rPr>
        <w:t>to</w:t>
      </w:r>
      <w:r w:rsidR="00130A9F" w:rsidRPr="008E0933">
        <w:rPr>
          <w:rFonts w:ascii="Arial" w:hAnsi="Arial" w:cs="Arial"/>
        </w:rPr>
        <w:t xml:space="preserve"> the ligand and </w:t>
      </w:r>
      <w:r w:rsidR="00405BC9">
        <w:rPr>
          <w:rFonts w:ascii="Arial" w:hAnsi="Arial" w:cs="Arial"/>
        </w:rPr>
        <w:t>prevents signalling. SIGIRR</w:t>
      </w:r>
      <w:r w:rsidR="00130A9F" w:rsidRPr="008E0933">
        <w:rPr>
          <w:rFonts w:ascii="Arial" w:hAnsi="Arial" w:cs="Arial"/>
        </w:rPr>
        <w:t xml:space="preserve"> binds to the intracellular TIR domain of IL-1R1 and the extracellular Ig domain, inhibiting both MyD88 and IL-1RAcP binding to the receptor </w:t>
      </w:r>
      <w:r w:rsidR="00130A9F" w:rsidRPr="008E0933">
        <w:rPr>
          <w:rFonts w:ascii="Arial" w:hAnsi="Arial" w:cs="Arial"/>
        </w:rPr>
        <w:fldChar w:fldCharType="begin">
          <w:fldData xml:space="preserve">PEVuZE5vdGU+PENpdGU+PEF1dGhvcj5XYWxkPC9BdXRob3I+PFllYXI+MjAwMzwvWWVhcj48UmVj
TnVtPjEyMTwvUmVjTnVtPjxEaXNwbGF5VGV4dD4oV2FsZDxzdHlsZSBmYWNlPSJpdGFsaWMiPiBl
dCBhbC48L3N0eWxlPiwgMjAwMyk8L0Rpc3BsYXlUZXh0PjxyZWNvcmQ+PHJlYy1udW1iZXI+MTIx
PC9yZWMtbnVtYmVyPjxmb3JlaWduLWtleXM+PGtleSBhcHA9IkVOIiBkYi1pZD0iMjJhd3MycHNl
eDByOTNlMHJ4bHZkdDBoZHA1dzBlMHpmZXh2Ij4xMjE8L2tleT48a2V5IGFwcD0iRU5XZWIiIGRi
LWlkPSJUcS1GWXdydHFnZ0FBRGk1STVRIj4xNzA8L2tleT48L2ZvcmVpZ24ta2V5cz48cmVmLXR5
cGUgbmFtZT0iSm91cm5hbCBBcnRpY2xlIj4xNzwvcmVmLXR5cGU+PGNvbnRyaWJ1dG9ycz48YXV0
aG9ycz48YXV0aG9yPldhbGQsIEQuPC9hdXRob3I+PGF1dGhvcj5RaW4sIEouPC9hdXRob3I+PGF1
dGhvcj5aaGFvLCBaLjwvYXV0aG9yPjxhdXRob3I+UWlhbiwgWS48L2F1dGhvcj48YXV0aG9yPk5h
cmFtdXJhLCBNLjwvYXV0aG9yPjxhdXRob3I+VGlhbiwgTC48L2F1dGhvcj48YXV0aG9yPlRvd25l
LCBKLjwvYXV0aG9yPjxhdXRob3I+U2ltcywgSi4gRS48L2F1dGhvcj48YXV0aG9yPlN0YXJrLCBH
LiBSLjwvYXV0aG9yPjxhdXRob3I+TGksIFguPC9hdXRob3I+PC9hdXRob3JzPjwvY29udHJpYnV0
b3JzPjxhdXRoLWFkZHJlc3M+Q2xldmVsYW5kIENsaW5pYyBGb3VuZGF0aW9uLCBEZXBhcnRtZW50
IG9mIEltbXVub2xvZ3ksIENsZXZlbGFuZCwgT2hpbyA0NDE5NSwgVVNBLjwvYXV0aC1hZGRyZXNz
Pjx0aXRsZXM+PHRpdGxlPlNJR0lSUiwgYSBuZWdhdGl2ZSByZWd1bGF0b3Igb2YgVG9sbC1saWtl
IHJlY2VwdG9yLWludGVybGV1a2luIDEgcmVjZXB0b3Igc2lnbmFsaW5nPC90aXRsZT48c2Vjb25k
YXJ5LXRpdGxlPk5hdHVyZSBJbW11bm9sb2d5PC9zZWNvbmRhcnktdGl0bGU+PGFsdC10aXRsZT5O
YXR1cmUgaW1tdW5vbG9neTwvYWx0LXRpdGxlPjwvdGl0bGVzPjxwZXJpb2RpY2FsPjxmdWxsLXRp
dGxlPk5hdCBJbW11bm9sPC9mdWxsLXRpdGxlPjxhYmJyLTE+TmF0dXJlIGltbXVub2xvZ3k8L2Fi
YnItMT48L3BlcmlvZGljYWw+PGFsdC1wZXJpb2RpY2FsPjxmdWxsLXRpdGxlPk5hdCBJbW11bm9s
PC9mdWxsLXRpdGxlPjxhYmJyLTE+TmF0dXJlIGltbXVub2xvZ3k8L2FiYnItMT48L2FsdC1wZXJp
b2RpY2FsPjxwYWdlcz45MjAtNzwvcGFnZXM+PHZvbHVtZT40PC92b2x1bWU+PG51bWJlcj45PC9u
dW1iZXI+PGVkaXRpb24+MjAwMy8wOC8yMDwvZWRpdGlvbj48a2V5d29yZHM+PGtleXdvcmQ+QW5p
bWFsczwva2V5d29yZD48a2V5d29yZD5DaGVtb2tpbmVzL2ltbXVub2xvZ3kvbWV0YWJvbGlzbTwv
a2V5d29yZD48a2V5d29yZD5HZW5lIEV4cHJlc3Npb24gUmVndWxhdGlvbjwva2V5d29yZD48a2V5
d29yZD5IdW1hbnM8L2tleXdvcmQ+PGtleXdvcmQ+SW1tdW5vYmxvdHRpbmc8L2tleXdvcmQ+PGtl
eXdvcmQ+SW50ZXJsZXVraW4tMS9pbW11bm9sb2d5PC9rZXl3b3JkPjxrZXl3b3JkPkludGVybGV1
a2luLTE4L2ltbXVub2xvZ3k8L2tleXdvcmQ+PGtleXdvcmQ+SnVya2F0IENlbGxzPC9rZXl3b3Jk
PjxrZXl3b3JkPkxpcG9wb2x5c2FjY2hhcmlkZXMvaW1tdW5vbG9neTwva2V5d29yZD48a2V5d29y
ZD5NZW1icmFuZSBHbHljb3Byb3RlaW5zL2FudGFnb25pc3RzICZhbXA7IGluaGliaXRvcnMvIGlt
bXVub2xvZ3k8L2tleXdvcmQ+PGtleXdvcmQ+TWljZTwva2V5d29yZD48a2V5d29yZD5NaWNlLCBJ
bmJyZWQgQkFMQiBDPC9rZXl3b3JkPjxrZXl3b3JkPk1pY2UsIEluYnJlZCBDNTdCTDwva2V5d29y
ZD48a2V5d29yZD5NaWNlLCBLbm9ja291dDwva2V5d29yZD48a2V5d29yZD5ORi1rYXBwYSBCL2lt
bXVub2xvZ3k8L2tleXdvcmQ+PGtleXdvcmQ+Uk5BL2NoZW1pc3RyeS9nZW5ldGljczwva2V5d29y
ZD48a2V5d29yZD5SZWNlcHRvcnMsIENlbGwgU3VyZmFjZS9hbnRhZ29uaXN0cyAmYW1wOyBpbmhp
Yml0b3JzLyBpbW11bm9sb2d5PC9rZXl3b3JkPjxrZXl3b3JkPlJlY2VwdG9ycywgSW50ZXJsZXVr
aW4tMS8gaW1tdW5vbG9neTwva2V5d29yZD48a2V5d29yZD5TaWduYWwgVHJhbnNkdWN0aW9uL2lt
bXVub2xvZ3k8L2tleXdvcmQ+PGtleXdvcmQ+VG9sbC1MaWtlIFJlY2VwdG9yczwva2V5d29yZD48
a2V5d29yZD5UcmFuc2NyaXB0aW9uIEZhY3RvciBBUC0xL2ltbXVub2xvZ3k8L2tleXdvcmQ+PC9r
ZXl3b3Jkcz48ZGF0ZXM+PHllYXI+MjAwMzwveWVhcj48cHViLWRhdGVzPjxkYXRlPlNlcDwvZGF0
ZT48L3B1Yi1kYXRlcz48L2RhdGVzPjxpc2JuPjE1MjktMjkwOCAoUHJpbnQpJiN4RDsxNTI5LTI5
MDggKExpbmtpbmcpPC9pc2JuPjxhY2Nlc3Npb24tbnVtPjEyOTI1ODUzPC9hY2Nlc3Npb24tbnVt
Pjx1cmxzPjwvdXJscz48ZWxlY3Ryb25pYy1yZXNvdXJjZS1udW0+MTAuMTAzOC9uaTk2ODwvZWxl
Y3Ryb25pYy1yZXNvdXJjZS1udW0+PHJlbW90ZS1kYXRhYmFzZS1wcm92aWRlcj5OTE08L3JlbW90
ZS1kYXRhYmFzZS1wcm92aWRlcj48bGFuZ3VhZ2U+ZW5nPC9sYW5ndWFnZT48L3JlY29yZD48L0Np
dGU+PC9FbmROb3RlPn==
</w:fldData>
        </w:fldChar>
      </w:r>
      <w:r w:rsidR="0027433A">
        <w:rPr>
          <w:rFonts w:ascii="Arial" w:hAnsi="Arial" w:cs="Arial"/>
        </w:rPr>
        <w:instrText xml:space="preserve"> ADDIN EN.CITE </w:instrText>
      </w:r>
      <w:r w:rsidR="0027433A">
        <w:rPr>
          <w:rFonts w:ascii="Arial" w:hAnsi="Arial" w:cs="Arial"/>
        </w:rPr>
        <w:fldChar w:fldCharType="begin">
          <w:fldData xml:space="preserve">PEVuZE5vdGU+PENpdGU+PEF1dGhvcj5XYWxkPC9BdXRob3I+PFllYXI+MjAwMzwvWWVhcj48UmVj
TnVtPjEyMTwvUmVjTnVtPjxEaXNwbGF5VGV4dD4oV2FsZDxzdHlsZSBmYWNlPSJpdGFsaWMiPiBl
dCBhbC48L3N0eWxlPiwgMjAwMyk8L0Rpc3BsYXlUZXh0PjxyZWNvcmQ+PHJlYy1udW1iZXI+MTIx
PC9yZWMtbnVtYmVyPjxmb3JlaWduLWtleXM+PGtleSBhcHA9IkVOIiBkYi1pZD0iMjJhd3MycHNl
eDByOTNlMHJ4bHZkdDBoZHA1dzBlMHpmZXh2Ij4xMjE8L2tleT48a2V5IGFwcD0iRU5XZWIiIGRi
LWlkPSJUcS1GWXdydHFnZ0FBRGk1STVRIj4xNzA8L2tleT48L2ZvcmVpZ24ta2V5cz48cmVmLXR5
cGUgbmFtZT0iSm91cm5hbCBBcnRpY2xlIj4xNzwvcmVmLXR5cGU+PGNvbnRyaWJ1dG9ycz48YXV0
aG9ycz48YXV0aG9yPldhbGQsIEQuPC9hdXRob3I+PGF1dGhvcj5RaW4sIEouPC9hdXRob3I+PGF1
dGhvcj5aaGFvLCBaLjwvYXV0aG9yPjxhdXRob3I+UWlhbiwgWS48L2F1dGhvcj48YXV0aG9yPk5h
cmFtdXJhLCBNLjwvYXV0aG9yPjxhdXRob3I+VGlhbiwgTC48L2F1dGhvcj48YXV0aG9yPlRvd25l
LCBKLjwvYXV0aG9yPjxhdXRob3I+U2ltcywgSi4gRS48L2F1dGhvcj48YXV0aG9yPlN0YXJrLCBH
LiBSLjwvYXV0aG9yPjxhdXRob3I+TGksIFguPC9hdXRob3I+PC9hdXRob3JzPjwvY29udHJpYnV0
b3JzPjxhdXRoLWFkZHJlc3M+Q2xldmVsYW5kIENsaW5pYyBGb3VuZGF0aW9uLCBEZXBhcnRtZW50
IG9mIEltbXVub2xvZ3ksIENsZXZlbGFuZCwgT2hpbyA0NDE5NSwgVVNBLjwvYXV0aC1hZGRyZXNz
Pjx0aXRsZXM+PHRpdGxlPlNJR0lSUiwgYSBuZWdhdGl2ZSByZWd1bGF0b3Igb2YgVG9sbC1saWtl
IHJlY2VwdG9yLWludGVybGV1a2luIDEgcmVjZXB0b3Igc2lnbmFsaW5nPC90aXRsZT48c2Vjb25k
YXJ5LXRpdGxlPk5hdHVyZSBJbW11bm9sb2d5PC9zZWNvbmRhcnktdGl0bGU+PGFsdC10aXRsZT5O
YXR1cmUgaW1tdW5vbG9neTwvYWx0LXRpdGxlPjwvdGl0bGVzPjxwZXJpb2RpY2FsPjxmdWxsLXRp
dGxlPk5hdCBJbW11bm9sPC9mdWxsLXRpdGxlPjxhYmJyLTE+TmF0dXJlIGltbXVub2xvZ3k8L2Fi
YnItMT48L3BlcmlvZGljYWw+PGFsdC1wZXJpb2RpY2FsPjxmdWxsLXRpdGxlPk5hdCBJbW11bm9s
PC9mdWxsLXRpdGxlPjxhYmJyLTE+TmF0dXJlIGltbXVub2xvZ3k8L2FiYnItMT48L2FsdC1wZXJp
b2RpY2FsPjxwYWdlcz45MjAtNzwvcGFnZXM+PHZvbHVtZT40PC92b2x1bWU+PG51bWJlcj45PC9u
dW1iZXI+PGVkaXRpb24+MjAwMy8wOC8yMDwvZWRpdGlvbj48a2V5d29yZHM+PGtleXdvcmQ+QW5p
bWFsczwva2V5d29yZD48a2V5d29yZD5DaGVtb2tpbmVzL2ltbXVub2xvZ3kvbWV0YWJvbGlzbTwv
a2V5d29yZD48a2V5d29yZD5HZW5lIEV4cHJlc3Npb24gUmVndWxhdGlvbjwva2V5d29yZD48a2V5
d29yZD5IdW1hbnM8L2tleXdvcmQ+PGtleXdvcmQ+SW1tdW5vYmxvdHRpbmc8L2tleXdvcmQ+PGtl
eXdvcmQ+SW50ZXJsZXVraW4tMS9pbW11bm9sb2d5PC9rZXl3b3JkPjxrZXl3b3JkPkludGVybGV1
a2luLTE4L2ltbXVub2xvZ3k8L2tleXdvcmQ+PGtleXdvcmQ+SnVya2F0IENlbGxzPC9rZXl3b3Jk
PjxrZXl3b3JkPkxpcG9wb2x5c2FjY2hhcmlkZXMvaW1tdW5vbG9neTwva2V5d29yZD48a2V5d29y
ZD5NZW1icmFuZSBHbHljb3Byb3RlaW5zL2FudGFnb25pc3RzICZhbXA7IGluaGliaXRvcnMvIGlt
bXVub2xvZ3k8L2tleXdvcmQ+PGtleXdvcmQ+TWljZTwva2V5d29yZD48a2V5d29yZD5NaWNlLCBJ
bmJyZWQgQkFMQiBDPC9rZXl3b3JkPjxrZXl3b3JkPk1pY2UsIEluYnJlZCBDNTdCTDwva2V5d29y
ZD48a2V5d29yZD5NaWNlLCBLbm9ja291dDwva2V5d29yZD48a2V5d29yZD5ORi1rYXBwYSBCL2lt
bXVub2xvZ3k8L2tleXdvcmQ+PGtleXdvcmQ+Uk5BL2NoZW1pc3RyeS9nZW5ldGljczwva2V5d29y
ZD48a2V5d29yZD5SZWNlcHRvcnMsIENlbGwgU3VyZmFjZS9hbnRhZ29uaXN0cyAmYW1wOyBpbmhp
Yml0b3JzLyBpbW11bm9sb2d5PC9rZXl3b3JkPjxrZXl3b3JkPlJlY2VwdG9ycywgSW50ZXJsZXVr
aW4tMS8gaW1tdW5vbG9neTwva2V5d29yZD48a2V5d29yZD5TaWduYWwgVHJhbnNkdWN0aW9uL2lt
bXVub2xvZ3k8L2tleXdvcmQ+PGtleXdvcmQ+VG9sbC1MaWtlIFJlY2VwdG9yczwva2V5d29yZD48
a2V5d29yZD5UcmFuc2NyaXB0aW9uIEZhY3RvciBBUC0xL2ltbXVub2xvZ3k8L2tleXdvcmQ+PC9r
ZXl3b3Jkcz48ZGF0ZXM+PHllYXI+MjAwMzwveWVhcj48cHViLWRhdGVzPjxkYXRlPlNlcDwvZGF0
ZT48L3B1Yi1kYXRlcz48L2RhdGVzPjxpc2JuPjE1MjktMjkwOCAoUHJpbnQpJiN4RDsxNTI5LTI5
MDggKExpbmtpbmcpPC9pc2JuPjxhY2Nlc3Npb24tbnVtPjEyOTI1ODUzPC9hY2Nlc3Npb24tbnVt
Pjx1cmxzPjwvdXJscz48ZWxlY3Ryb25pYy1yZXNvdXJjZS1udW0+MTAuMTAzOC9uaTk2ODwvZWxl
Y3Ryb25pYy1yZXNvdXJjZS1udW0+PHJlbW90ZS1kYXRhYmFzZS1wcm92aWRlcj5OTE08L3JlbW90
ZS1kYXRhYmFzZS1wcm92aWRlcj48bGFuZ3VhZ2U+ZW5nPC9sYW5ndWFnZT48L3JlY29yZD48L0Np
dGU+PC9FbmROb3RlPn==
</w:fldData>
        </w:fldChar>
      </w:r>
      <w:r w:rsidR="0027433A">
        <w:rPr>
          <w:rFonts w:ascii="Arial" w:hAnsi="Arial" w:cs="Arial"/>
        </w:rPr>
        <w:instrText xml:space="preserve"> ADDIN EN.CITE.DATA </w:instrText>
      </w:r>
      <w:r w:rsidR="0027433A">
        <w:rPr>
          <w:rFonts w:ascii="Arial" w:hAnsi="Arial" w:cs="Arial"/>
        </w:rPr>
      </w:r>
      <w:r w:rsidR="0027433A">
        <w:rPr>
          <w:rFonts w:ascii="Arial" w:hAnsi="Arial" w:cs="Arial"/>
        </w:rPr>
        <w:fldChar w:fldCharType="end"/>
      </w:r>
      <w:r w:rsidR="00130A9F" w:rsidRPr="008E0933">
        <w:rPr>
          <w:rFonts w:ascii="Arial" w:hAnsi="Arial" w:cs="Arial"/>
        </w:rPr>
      </w:r>
      <w:r w:rsidR="00130A9F" w:rsidRPr="008E0933">
        <w:rPr>
          <w:rFonts w:ascii="Arial" w:hAnsi="Arial" w:cs="Arial"/>
        </w:rPr>
        <w:fldChar w:fldCharType="separate"/>
      </w:r>
      <w:r w:rsidR="00130A9F" w:rsidRPr="008E0933">
        <w:rPr>
          <w:rFonts w:ascii="Arial" w:hAnsi="Arial" w:cs="Arial"/>
          <w:noProof/>
        </w:rPr>
        <w:t>(</w:t>
      </w:r>
      <w:hyperlink w:anchor="_ENREF_185" w:tooltip="Wald, 2003 #121" w:history="1">
        <w:r w:rsidR="008078F9" w:rsidRPr="008E0933">
          <w:rPr>
            <w:rFonts w:ascii="Arial" w:hAnsi="Arial" w:cs="Arial"/>
            <w:noProof/>
          </w:rPr>
          <w:t>Wald</w:t>
        </w:r>
        <w:r w:rsidR="008078F9" w:rsidRPr="008E0933">
          <w:rPr>
            <w:rFonts w:ascii="Arial" w:hAnsi="Arial" w:cs="Arial"/>
            <w:i/>
            <w:noProof/>
          </w:rPr>
          <w:t xml:space="preserve"> et al.</w:t>
        </w:r>
        <w:r w:rsidR="008078F9" w:rsidRPr="008E0933">
          <w:rPr>
            <w:rFonts w:ascii="Arial" w:hAnsi="Arial" w:cs="Arial"/>
            <w:noProof/>
          </w:rPr>
          <w:t>, 2003</w:t>
        </w:r>
      </w:hyperlink>
      <w:r w:rsidR="00130A9F" w:rsidRPr="008E0933">
        <w:rPr>
          <w:rFonts w:ascii="Arial" w:hAnsi="Arial" w:cs="Arial"/>
          <w:noProof/>
        </w:rPr>
        <w:t>)</w:t>
      </w:r>
      <w:r w:rsidR="00130A9F" w:rsidRPr="008E0933">
        <w:rPr>
          <w:rFonts w:ascii="Arial" w:hAnsi="Arial" w:cs="Arial"/>
        </w:rPr>
        <w:fldChar w:fldCharType="end"/>
      </w:r>
      <w:r w:rsidR="00130A9F" w:rsidRPr="008E0933">
        <w:rPr>
          <w:rFonts w:ascii="Arial" w:hAnsi="Arial" w:cs="Arial"/>
        </w:rPr>
        <w:t xml:space="preserve">. </w:t>
      </w:r>
      <w:r w:rsidR="002E5BB4">
        <w:rPr>
          <w:rFonts w:ascii="Arial" w:hAnsi="Arial" w:cs="Arial"/>
        </w:rPr>
        <w:t>A</w:t>
      </w:r>
      <w:r w:rsidR="00130A9F" w:rsidRPr="008E0933">
        <w:rPr>
          <w:rFonts w:ascii="Arial" w:hAnsi="Arial" w:cs="Arial"/>
        </w:rPr>
        <w:t xml:space="preserve">nother Ig domain protein, DIGIRR (Double Ig IL-1 Related Receptor) was identified in teleost fish, which the authors postulate to be related to SIGIRR and an important negative regulator of IL-1 signalling </w:t>
      </w:r>
      <w:r w:rsidR="00130A9F" w:rsidRPr="008E0933">
        <w:rPr>
          <w:rFonts w:ascii="Arial" w:hAnsi="Arial" w:cs="Arial"/>
        </w:rPr>
        <w:fldChar w:fldCharType="begin">
          <w:fldData xml:space="preserve">PEVuZE5vdGU+PENpdGU+PEF1dGhvcj5HdTwvQXV0aG9yPjxZZWFyPjIwMTE8L1llYXI+PFJlY051
bT43NDwvUmVjTnVtPjxEaXNwbGF5VGV4dD4oR3U8c3R5bGUgZmFjZT0iaXRhbGljIj4gZXQgYWwu
PC9zdHlsZT4sIDIwMTEpPC9EaXNwbGF5VGV4dD48cmVjb3JkPjxyZWMtbnVtYmVyPjc0PC9yZWMt
bnVtYmVyPjxmb3JlaWduLWtleXM+PGtleSBhcHA9IkVOIiBkYi1pZD0iMjJhd3MycHNleDByOTNl
MHJ4bHZkdDBoZHA1dzBlMHpmZXh2Ij43NDwva2V5PjxrZXkgYXBwPSJFTldlYiIgZGItaWQ9IlRx
LUZZd3J0cWdnQUFEaTVJNVEiPjE3MTwva2V5PjwvZm9yZWlnbi1rZXlzPjxyZWYtdHlwZSBuYW1l
PSJKb3VybmFsIEFydGljbGUiPjE3PC9yZWYtdHlwZT48Y29udHJpYnV0b3JzPjxhdXRob3JzPjxh
dXRob3I+R3UsIFkuIEYuPC9hdXRob3I+PGF1dGhvcj5GYW5nLCBZLjwvYXV0aG9yPjxhdXRob3I+
SmluLCBZLjwvYXV0aG9yPjxhdXRob3I+RG9uZywgVy4gUi48L2F1dGhvcj48YXV0aG9yPlhpYW5n
LCBMLiBYLjwvYXV0aG9yPjxhdXRob3I+U2hhbywgSi4gWi48L2F1dGhvcj48L2F1dGhvcnM+PC9j
b250cmlidXRvcnM+PGF1dGgtYWRkcmVzcz5Db2xsZWdlIG9mIExpZmUgU2NpZW5jZXMsIFpoZWpp
YW5nIFVuaXZlcnNpdHksIEhhbmd6aG91IDMxMDA1OCwgUGVvcGxlJmFwb3M7cyBSZXB1YmxpYyBv
ZiBDaGluYS48L2F1dGgtYWRkcmVzcz48dGl0bGVzPjx0aXRsZT5EaXNjb3Zlcnkgb2YgdGhlIERJ
R0lSUiBnZW5lIGZyb20gdGVsZW9zdCBmaXNoOiBhIG5vdmVsIFRvbGwtSUwtMSByZWNlcHRvciBm
YW1pbHkgbWVtYmVyIHNlcnZpbmcgYXMgYSBuZWdhdGl2ZSByZWd1bGF0b3Igb2YgSUwtMSBzaWdu
YWxpbmc8L3RpdGxlPjxzZWNvbmRhcnktdGl0bGU+Sm91cm5hbCBvZiBJbW11bm9sb2d5PC9zZWNv
bmRhcnktdGl0bGU+PGFsdC10aXRsZT5Kb3VybmFsIG9mIGltbXVub2xvZ3kgKEJhbHRpbW9yZSwg
TWQuIDogMTk1MCk8L2FsdC10aXRsZT48L3RpdGxlcz48cGVyaW9kaWNhbD48ZnVsbC10aXRsZT5K
b3VybmFsIG9mIEltbXVub2xvZ3k8L2Z1bGwtdGl0bGU+PC9wZXJpb2RpY2FsPjxwYWdlcz4yNTE0
LTMwPC9wYWdlcz48dm9sdW1lPjE4Nzwvdm9sdW1lPjxudW1iZXI+NTwvbnVtYmVyPjxlZGl0aW9u
PjIwMTEvMDgvMDI8L2VkaXRpb24+PGtleXdvcmRzPjxrZXl3b3JkPkFuaW1hbHM8L2tleXdvcmQ+
PGtleXdvcmQ+QmFzZSBTZXF1ZW5jZTwva2V5d29yZD48a2V5d29yZD5CbG90dGluZywgU291dGhl
cm48L2tleXdvcmQ+PGtleXdvcmQ+RW1icnlvLCBOb25tYW1tYWxpYW48L2tleXdvcmQ+PGtleXdv
cmQ+SHVtYW5zPC9rZXl3b3JkPjxrZXl3b3JkPk1vbGVjdWxhciBTZXF1ZW5jZSBEYXRhPC9rZXl3
b3JkPjxrZXl3b3JkPlBoeWxvZ2VueTwva2V5d29yZD48a2V5d29yZD5SZWNlcHRvcnMsIEludGVy
bGV1a2luLTEvIGdlbmV0aWNzPC9rZXl3b3JkPjxrZXl3b3JkPlJldmVyc2UgVHJhbnNjcmlwdGFz
ZSBQb2x5bWVyYXNlIENoYWluIFJlYWN0aW9uPC9rZXl3b3JkPjxrZXl3b3JkPlNpZ25hbCBUcmFu
c2R1Y3Rpb24vIGdlbmV0aWNzPC9rZXl3b3JkPjxrZXl3b3JkPlNtZWdtYW1vcnBoYS8gZ2VuZXRp
Y3M8L2tleXdvcmQ+PGtleXdvcmQ+VGFraWZ1Z3UvIGdlbmV0aWNzPC9rZXl3b3JkPjxrZXl3b3Jk
PlRldHJhb2RvbnRpZm9ybWVzLyBnZW5ldGljczwva2V5d29yZD48a2V5d29yZD5Ub2xsLUxpa2Ug
UmVjZXB0b3JzLyBnZW5ldGljczwva2V5d29yZD48a2V5d29yZD5UcmFuc2ZlY3Rpb248L2tleXdv
cmQ+PGtleXdvcmQ+WmVicmFmaXNoPC9rZXl3b3JkPjwva2V5d29yZHM+PGRhdGVzPjx5ZWFyPjIw
MTE8L3llYXI+PHB1Yi1kYXRlcz48ZGF0ZT5TZXAgMTwvZGF0ZT48L3B1Yi1kYXRlcz48L2RhdGVz
Pjxpc2JuPjE1NTAtNjYwNiAoRWxlY3Ryb25pYykmI3hEOzAwMjItMTc2NyAoTGlua2luZyk8L2lz
Ym4+PGFjY2Vzc2lvbi1udW0+MjE4MDQwMTE8L2FjY2Vzc2lvbi1udW0+PHVybHM+PC91cmxzPjxl
bGVjdHJvbmljLXJlc291cmNlLW51bT4xMC40MDQ5L2ppbW11bm9sLjEwMDM0NTc8L2VsZWN0cm9u
aWMtcmVzb3VyY2UtbnVtPjxyZW1vdGUtZGF0YWJhc2UtcHJvdmlkZXI+TkxNPC9yZW1vdGUtZGF0
YWJhc2UtcHJvdmlkZXI+PGxhbmd1YWdlPmVuZzwvbGFuZ3VhZ2U+PC9yZWNvcmQ+PC9DaXRlPjwv
RW5kTm90ZT5=
</w:fldData>
        </w:fldChar>
      </w:r>
      <w:r w:rsidR="003E6D38">
        <w:rPr>
          <w:rFonts w:ascii="Arial" w:hAnsi="Arial" w:cs="Arial"/>
        </w:rPr>
        <w:instrText xml:space="preserve"> ADDIN EN.CITE </w:instrText>
      </w:r>
      <w:r w:rsidR="003E6D38">
        <w:rPr>
          <w:rFonts w:ascii="Arial" w:hAnsi="Arial" w:cs="Arial"/>
        </w:rPr>
        <w:fldChar w:fldCharType="begin">
          <w:fldData xml:space="preserve">PEVuZE5vdGU+PENpdGU+PEF1dGhvcj5HdTwvQXV0aG9yPjxZZWFyPjIwMTE8L1llYXI+PFJlY051
bT43NDwvUmVjTnVtPjxEaXNwbGF5VGV4dD4oR3U8c3R5bGUgZmFjZT0iaXRhbGljIj4gZXQgYWwu
PC9zdHlsZT4sIDIwMTEpPC9EaXNwbGF5VGV4dD48cmVjb3JkPjxyZWMtbnVtYmVyPjc0PC9yZWMt
bnVtYmVyPjxmb3JlaWduLWtleXM+PGtleSBhcHA9IkVOIiBkYi1pZD0iMjJhd3MycHNleDByOTNl
MHJ4bHZkdDBoZHA1dzBlMHpmZXh2Ij43NDwva2V5PjxrZXkgYXBwPSJFTldlYiIgZGItaWQ9IlRx
LUZZd3J0cWdnQUFEaTVJNVEiPjE3MTwva2V5PjwvZm9yZWlnbi1rZXlzPjxyZWYtdHlwZSBuYW1l
PSJKb3VybmFsIEFydGljbGUiPjE3PC9yZWYtdHlwZT48Y29udHJpYnV0b3JzPjxhdXRob3JzPjxh
dXRob3I+R3UsIFkuIEYuPC9hdXRob3I+PGF1dGhvcj5GYW5nLCBZLjwvYXV0aG9yPjxhdXRob3I+
SmluLCBZLjwvYXV0aG9yPjxhdXRob3I+RG9uZywgVy4gUi48L2F1dGhvcj48YXV0aG9yPlhpYW5n
LCBMLiBYLjwvYXV0aG9yPjxhdXRob3I+U2hhbywgSi4gWi48L2F1dGhvcj48L2F1dGhvcnM+PC9j
b250cmlidXRvcnM+PGF1dGgtYWRkcmVzcz5Db2xsZWdlIG9mIExpZmUgU2NpZW5jZXMsIFpoZWpp
YW5nIFVuaXZlcnNpdHksIEhhbmd6aG91IDMxMDA1OCwgUGVvcGxlJmFwb3M7cyBSZXB1YmxpYyBv
ZiBDaGluYS48L2F1dGgtYWRkcmVzcz48dGl0bGVzPjx0aXRsZT5EaXNjb3Zlcnkgb2YgdGhlIERJ
R0lSUiBnZW5lIGZyb20gdGVsZW9zdCBmaXNoOiBhIG5vdmVsIFRvbGwtSUwtMSByZWNlcHRvciBm
YW1pbHkgbWVtYmVyIHNlcnZpbmcgYXMgYSBuZWdhdGl2ZSByZWd1bGF0b3Igb2YgSUwtMSBzaWdu
YWxpbmc8L3RpdGxlPjxzZWNvbmRhcnktdGl0bGU+Sm91cm5hbCBvZiBJbW11bm9sb2d5PC9zZWNv
bmRhcnktdGl0bGU+PGFsdC10aXRsZT5Kb3VybmFsIG9mIGltbXVub2xvZ3kgKEJhbHRpbW9yZSwg
TWQuIDogMTk1MCk8L2FsdC10aXRsZT48L3RpdGxlcz48cGVyaW9kaWNhbD48ZnVsbC10aXRsZT5K
b3VybmFsIG9mIEltbXVub2xvZ3k8L2Z1bGwtdGl0bGU+PC9wZXJpb2RpY2FsPjxwYWdlcz4yNTE0
LTMwPC9wYWdlcz48dm9sdW1lPjE4Nzwvdm9sdW1lPjxudW1iZXI+NTwvbnVtYmVyPjxlZGl0aW9u
PjIwMTEvMDgvMDI8L2VkaXRpb24+PGtleXdvcmRzPjxrZXl3b3JkPkFuaW1hbHM8L2tleXdvcmQ+
PGtleXdvcmQ+QmFzZSBTZXF1ZW5jZTwva2V5d29yZD48a2V5d29yZD5CbG90dGluZywgU291dGhl
cm48L2tleXdvcmQ+PGtleXdvcmQ+RW1icnlvLCBOb25tYW1tYWxpYW48L2tleXdvcmQ+PGtleXdv
cmQ+SHVtYW5zPC9rZXl3b3JkPjxrZXl3b3JkPk1vbGVjdWxhciBTZXF1ZW5jZSBEYXRhPC9rZXl3
b3JkPjxrZXl3b3JkPlBoeWxvZ2VueTwva2V5d29yZD48a2V5d29yZD5SZWNlcHRvcnMsIEludGVy
bGV1a2luLTEvIGdlbmV0aWNzPC9rZXl3b3JkPjxrZXl3b3JkPlJldmVyc2UgVHJhbnNjcmlwdGFz
ZSBQb2x5bWVyYXNlIENoYWluIFJlYWN0aW9uPC9rZXl3b3JkPjxrZXl3b3JkPlNpZ25hbCBUcmFu
c2R1Y3Rpb24vIGdlbmV0aWNzPC9rZXl3b3JkPjxrZXl3b3JkPlNtZWdtYW1vcnBoYS8gZ2VuZXRp
Y3M8L2tleXdvcmQ+PGtleXdvcmQ+VGFraWZ1Z3UvIGdlbmV0aWNzPC9rZXl3b3JkPjxrZXl3b3Jk
PlRldHJhb2RvbnRpZm9ybWVzLyBnZW5ldGljczwva2V5d29yZD48a2V5d29yZD5Ub2xsLUxpa2Ug
UmVjZXB0b3JzLyBnZW5ldGljczwva2V5d29yZD48a2V5d29yZD5UcmFuc2ZlY3Rpb248L2tleXdv
cmQ+PGtleXdvcmQ+WmVicmFmaXNoPC9rZXl3b3JkPjwva2V5d29yZHM+PGRhdGVzPjx5ZWFyPjIw
MTE8L3llYXI+PHB1Yi1kYXRlcz48ZGF0ZT5TZXAgMTwvZGF0ZT48L3B1Yi1kYXRlcz48L2RhdGVz
Pjxpc2JuPjE1NTAtNjYwNiAoRWxlY3Ryb25pYykmI3hEOzAwMjItMTc2NyAoTGlua2luZyk8L2lz
Ym4+PGFjY2Vzc2lvbi1udW0+MjE4MDQwMTE8L2FjY2Vzc2lvbi1udW0+PHVybHM+PC91cmxzPjxl
bGVjdHJvbmljLXJlc291cmNlLW51bT4xMC40MDQ5L2ppbW11bm9sLjEwMDM0NTc8L2VsZWN0cm9u
aWMtcmVzb3VyY2UtbnVtPjxyZW1vdGUtZGF0YWJhc2UtcHJvdmlkZXI+TkxNPC9yZW1vdGUtZGF0
YWJhc2UtcHJvdmlkZXI+PGxhbmd1YWdlPmVuZzwvbGFuZ3VhZ2U+PC9yZWNvcmQ+PC9DaXRlPjwv
RW5kTm90ZT5=
</w:fldData>
        </w:fldChar>
      </w:r>
      <w:r w:rsidR="003E6D38">
        <w:rPr>
          <w:rFonts w:ascii="Arial" w:hAnsi="Arial" w:cs="Arial"/>
        </w:rPr>
        <w:instrText xml:space="preserve"> ADDIN EN.CITE.DATA </w:instrText>
      </w:r>
      <w:r w:rsidR="003E6D38">
        <w:rPr>
          <w:rFonts w:ascii="Arial" w:hAnsi="Arial" w:cs="Arial"/>
        </w:rPr>
      </w:r>
      <w:r w:rsidR="003E6D38">
        <w:rPr>
          <w:rFonts w:ascii="Arial" w:hAnsi="Arial" w:cs="Arial"/>
        </w:rPr>
        <w:fldChar w:fldCharType="end"/>
      </w:r>
      <w:r w:rsidR="00130A9F" w:rsidRPr="008E0933">
        <w:rPr>
          <w:rFonts w:ascii="Arial" w:hAnsi="Arial" w:cs="Arial"/>
        </w:rPr>
      </w:r>
      <w:r w:rsidR="00130A9F" w:rsidRPr="008E0933">
        <w:rPr>
          <w:rFonts w:ascii="Arial" w:hAnsi="Arial" w:cs="Arial"/>
        </w:rPr>
        <w:fldChar w:fldCharType="separate"/>
      </w:r>
      <w:r w:rsidR="00130A9F" w:rsidRPr="008E0933">
        <w:rPr>
          <w:rFonts w:ascii="Arial" w:hAnsi="Arial" w:cs="Arial"/>
          <w:noProof/>
        </w:rPr>
        <w:t>(</w:t>
      </w:r>
      <w:hyperlink w:anchor="_ENREF_59" w:tooltip="Gu, 2011 #74" w:history="1">
        <w:r w:rsidR="008078F9" w:rsidRPr="008E0933">
          <w:rPr>
            <w:rFonts w:ascii="Arial" w:hAnsi="Arial" w:cs="Arial"/>
            <w:noProof/>
          </w:rPr>
          <w:t>Gu</w:t>
        </w:r>
        <w:r w:rsidR="008078F9" w:rsidRPr="008E0933">
          <w:rPr>
            <w:rFonts w:ascii="Arial" w:hAnsi="Arial" w:cs="Arial"/>
            <w:i/>
            <w:noProof/>
          </w:rPr>
          <w:t xml:space="preserve"> et al.</w:t>
        </w:r>
        <w:r w:rsidR="008078F9" w:rsidRPr="008E0933">
          <w:rPr>
            <w:rFonts w:ascii="Arial" w:hAnsi="Arial" w:cs="Arial"/>
            <w:noProof/>
          </w:rPr>
          <w:t>, 2011</w:t>
        </w:r>
      </w:hyperlink>
      <w:r w:rsidR="00130A9F" w:rsidRPr="008E0933">
        <w:rPr>
          <w:rFonts w:ascii="Arial" w:hAnsi="Arial" w:cs="Arial"/>
          <w:noProof/>
        </w:rPr>
        <w:t>)</w:t>
      </w:r>
      <w:r w:rsidR="00130A9F" w:rsidRPr="008E0933">
        <w:rPr>
          <w:rFonts w:ascii="Arial" w:hAnsi="Arial" w:cs="Arial"/>
        </w:rPr>
        <w:fldChar w:fldCharType="end"/>
      </w:r>
      <w:r w:rsidR="00130A9F" w:rsidRPr="008E0933">
        <w:rPr>
          <w:rFonts w:ascii="Arial" w:hAnsi="Arial" w:cs="Arial"/>
        </w:rPr>
        <w:t xml:space="preserve">. Other members of this family include the IL-18 receptor, and the IL-33 receptor ST2. IL-18 is a pro-inflammatory cytokine, which induces Interferon-γ (IFNγ) dependent responses and plays a vital role in Natural Killer cell activation </w:t>
      </w:r>
      <w:r w:rsidR="00130A9F" w:rsidRPr="008E0933">
        <w:rPr>
          <w:rFonts w:ascii="Arial" w:hAnsi="Arial" w:cs="Arial"/>
        </w:rPr>
        <w:fldChar w:fldCharType="begin">
          <w:fldData xml:space="preserve">PEVuZE5vdGU+PENpdGU+PEF1dGhvcj5UYWtlZGE8L0F1dGhvcj48WWVhcj4xOTk4PC9ZZWFyPjxS
ZWNOdW0+MTE0PC9SZWNOdW0+PERpc3BsYXlUZXh0PihUYWtlZGE8c3R5bGUgZmFjZT0iaXRhbGlj
Ij4gZXQgYWwuPC9zdHlsZT4sIDE5OTgpPC9EaXNwbGF5VGV4dD48cmVjb3JkPjxyZWMtbnVtYmVy
PjExNDwvcmVjLW51bWJlcj48Zm9yZWlnbi1rZXlzPjxrZXkgYXBwPSJFTiIgZGItaWQ9IjIyYXdz
MnBzZXgwcjkzZTByeGx2ZHQwaGRwNXcwZTB6ZmV4diI+MTE0PC9rZXk+PGtleSBhcHA9IkVOV2Vi
IiBkYi1pZD0iVHEtRll3cnRxZ2dBQURpNUk1USI+MTcyPC9rZXk+PC9mb3JlaWduLWtleXM+PHJl
Zi10eXBlIG5hbWU9IkpvdXJuYWwgQXJ0aWNsZSI+MTc8L3JlZi10eXBlPjxjb250cmlidXRvcnM+
PGF1dGhvcnM+PGF1dGhvcj5UYWtlZGEsIEsuPC9hdXRob3I+PGF1dGhvcj5Uc3V0c3VpLCBILjwv
YXV0aG9yPjxhdXRob3I+WW9zaGltb3RvLCBULjwvYXV0aG9yPjxhdXRob3I+QWRhY2hpLCBPLjwv
YXV0aG9yPjxhdXRob3I+WW9zaGlkYSwgTi48L2F1dGhvcj48YXV0aG9yPktpc2hpbW90bywgVC48
L2F1dGhvcj48YXV0aG9yPk9rYW11cmEsIEguPC9hdXRob3I+PGF1dGhvcj5OYWthbmlzaGksIEsu
PC9hdXRob3I+PGF1dGhvcj5Ba2lyYSwgUy48L2F1dGhvcj48L2F1dGhvcnM+PC9jb250cmlidXRv
cnM+PGF1dGgtYWRkcmVzcz5EZXBhcnRtZW50IG9mIEJpb2NoZW1pc3RyeSwgSHlvZ28gQ29sbGVn
ZSBvZiBNZWRpY2luZSwgTmlzaGlub21peWEsIEphcGFuLjwvYXV0aC1hZGRyZXNzPjx0aXRsZXM+
PHRpdGxlPkRlZmVjdGl2ZSBOSyBjZWxsIGFjdGl2aXR5IGFuZCBUaDEgcmVzcG9uc2UgaW4gSUwt
MTgtZGVmaWNpZW50IG1pY2U8L3RpdGxlPjxzZWNvbmRhcnktdGl0bGU+SW1tdW5pdHk8L3NlY29u
ZGFyeS10aXRsZT48YWx0LXRpdGxlPkltbXVuaXR5PC9hbHQtdGl0bGU+PC90aXRsZXM+PHBlcmlv
ZGljYWw+PGZ1bGwtdGl0bGU+SW1tdW5pdHk8L2Z1bGwtdGl0bGU+PGFiYnItMT5JbW11bml0eTwv
YWJici0xPjwvcGVyaW9kaWNhbD48YWx0LXBlcmlvZGljYWw+PGZ1bGwtdGl0bGU+SW1tdW5pdHk8
L2Z1bGwtdGl0bGU+PGFiYnItMT5JbW11bml0eTwvYWJici0xPjwvYWx0LXBlcmlvZGljYWw+PHBh
Z2VzPjM4My05MDwvcGFnZXM+PHZvbHVtZT44PC92b2x1bWU+PG51bWJlcj4zPC9udW1iZXI+PGVk
aXRpb24+MTk5OC8wNC8wNzwvZWRpdGlvbj48a2V5d29yZHM+PGtleXdvcmQ+QW5pbWFsczwva2V5
d29yZD48a2V5d29yZD5DZWxsIERpZmZlcmVudGlhdGlvbjwva2V5d29yZD48a2V5d29yZD5DeXRv
a2luZXMvYmxvb2QvIGRlZmljaWVuY3kvZ2VuZXRpY3M8L2tleXdvcmQ+PGtleXdvcmQ+SW50ZXJm
ZXJvbi1nYW1tYS9ibG9vZDwva2V5d29yZD48a2V5d29yZD5JbnRlcmxldWtpbi0xMi9ibG9vZC9k
ZWZpY2llbmN5L2dlbmV0aWNzPC9rZXl3b3JkPjxrZXl3b3JkPkludGVybGV1a2luLTE4PC9rZXl3
b3JkPjxrZXl3b3JkPktpbGxlciBDZWxscywgTmF0dXJhbC8gaW1tdW5vbG9neTwva2V5d29yZD48
a2V5d29yZD5MaXBvcG9seXNhY2NoYXJpZGVzL2ltbXVub2xvZ3k8L2tleXdvcmQ+PGtleXdvcmQ+
TWljZTwva2V5d29yZD48a2V5d29yZD5NaWNlLCBNdXRhbnQgU3RyYWluczwva2V5d29yZD48a2V5
d29yZD5NeWNvYmFjdGVyaXVtIGJvdmlzL2ltbXVub2xvZ3k8L2tleXdvcmQ+PGtleXdvcmQ+UHJv
cGlvbmliYWN0ZXJpdW0gYWNuZXMvaW1tdW5vbG9neTwva2V5d29yZD48a2V5d29yZD5UaDEgQ2Vs
bHMvIGltbXVub2xvZ3k8L2tleXdvcmQ+PGtleXdvcmQ+VGgyIENlbGxzL2ltbXVub2xvZ3k8L2tl
eXdvcmQ+PC9rZXl3b3Jkcz48ZGF0ZXM+PHllYXI+MTk5ODwveWVhcj48cHViLWRhdGVzPjxkYXRl
Pk1hcjwvZGF0ZT48L3B1Yi1kYXRlcz48L2RhdGVzPjxpc2JuPjEwNzQtNzYxMyAoUHJpbnQpJiN4
RDsxMDc0LTc2MTMgKExpbmtpbmcpPC9pc2JuPjxhY2Nlc3Npb24tbnVtPjk1MjkxNTU8L2FjY2Vz
c2lvbi1udW0+PHVybHM+PC91cmxzPjxyZW1vdGUtZGF0YWJhc2UtcHJvdmlkZXI+TkxNPC9yZW1v
dGUtZGF0YWJhc2UtcHJvdmlkZXI+PGxhbmd1YWdlPmVuZzwvbGFuZ3VhZ2U+PC9yZWNvcmQ+PC9D
aXRlPjwvRW5kTm90ZT4A
</w:fldData>
        </w:fldChar>
      </w:r>
      <w:r w:rsidR="00130A9F" w:rsidRPr="008E0933">
        <w:rPr>
          <w:rFonts w:ascii="Arial" w:hAnsi="Arial" w:cs="Arial"/>
        </w:rPr>
        <w:instrText xml:space="preserve"> ADDIN EN.CITE </w:instrText>
      </w:r>
      <w:r w:rsidR="00130A9F" w:rsidRPr="008E0933">
        <w:rPr>
          <w:rFonts w:ascii="Arial" w:hAnsi="Arial" w:cs="Arial"/>
        </w:rPr>
        <w:fldChar w:fldCharType="begin">
          <w:fldData xml:space="preserve">PEVuZE5vdGU+PENpdGU+PEF1dGhvcj5UYWtlZGE8L0F1dGhvcj48WWVhcj4xOTk4PC9ZZWFyPjxS
ZWNOdW0+MTE0PC9SZWNOdW0+PERpc3BsYXlUZXh0PihUYWtlZGE8c3R5bGUgZmFjZT0iaXRhbGlj
Ij4gZXQgYWwuPC9zdHlsZT4sIDE5OTgpPC9EaXNwbGF5VGV4dD48cmVjb3JkPjxyZWMtbnVtYmVy
PjExNDwvcmVjLW51bWJlcj48Zm9yZWlnbi1rZXlzPjxrZXkgYXBwPSJFTiIgZGItaWQ9IjIyYXdz
MnBzZXgwcjkzZTByeGx2ZHQwaGRwNXcwZTB6ZmV4diI+MTE0PC9rZXk+PGtleSBhcHA9IkVOV2Vi
IiBkYi1pZD0iVHEtRll3cnRxZ2dBQURpNUk1USI+MTcyPC9rZXk+PC9mb3JlaWduLWtleXM+PHJl
Zi10eXBlIG5hbWU9IkpvdXJuYWwgQXJ0aWNsZSI+MTc8L3JlZi10eXBlPjxjb250cmlidXRvcnM+
PGF1dGhvcnM+PGF1dGhvcj5UYWtlZGEsIEsuPC9hdXRob3I+PGF1dGhvcj5Uc3V0c3VpLCBILjwv
YXV0aG9yPjxhdXRob3I+WW9zaGltb3RvLCBULjwvYXV0aG9yPjxhdXRob3I+QWRhY2hpLCBPLjwv
YXV0aG9yPjxhdXRob3I+WW9zaGlkYSwgTi48L2F1dGhvcj48YXV0aG9yPktpc2hpbW90bywgVC48
L2F1dGhvcj48YXV0aG9yPk9rYW11cmEsIEguPC9hdXRob3I+PGF1dGhvcj5OYWthbmlzaGksIEsu
PC9hdXRob3I+PGF1dGhvcj5Ba2lyYSwgUy48L2F1dGhvcj48L2F1dGhvcnM+PC9jb250cmlidXRv
cnM+PGF1dGgtYWRkcmVzcz5EZXBhcnRtZW50IG9mIEJpb2NoZW1pc3RyeSwgSHlvZ28gQ29sbGVn
ZSBvZiBNZWRpY2luZSwgTmlzaGlub21peWEsIEphcGFuLjwvYXV0aC1hZGRyZXNzPjx0aXRsZXM+
PHRpdGxlPkRlZmVjdGl2ZSBOSyBjZWxsIGFjdGl2aXR5IGFuZCBUaDEgcmVzcG9uc2UgaW4gSUwt
MTgtZGVmaWNpZW50IG1pY2U8L3RpdGxlPjxzZWNvbmRhcnktdGl0bGU+SW1tdW5pdHk8L3NlY29u
ZGFyeS10aXRsZT48YWx0LXRpdGxlPkltbXVuaXR5PC9hbHQtdGl0bGU+PC90aXRsZXM+PHBlcmlv
ZGljYWw+PGZ1bGwtdGl0bGU+SW1tdW5pdHk8L2Z1bGwtdGl0bGU+PGFiYnItMT5JbW11bml0eTwv
YWJici0xPjwvcGVyaW9kaWNhbD48YWx0LXBlcmlvZGljYWw+PGZ1bGwtdGl0bGU+SW1tdW5pdHk8
L2Z1bGwtdGl0bGU+PGFiYnItMT5JbW11bml0eTwvYWJici0xPjwvYWx0LXBlcmlvZGljYWw+PHBh
Z2VzPjM4My05MDwvcGFnZXM+PHZvbHVtZT44PC92b2x1bWU+PG51bWJlcj4zPC9udW1iZXI+PGVk
aXRpb24+MTk5OC8wNC8wNzwvZWRpdGlvbj48a2V5d29yZHM+PGtleXdvcmQ+QW5pbWFsczwva2V5
d29yZD48a2V5d29yZD5DZWxsIERpZmZlcmVudGlhdGlvbjwva2V5d29yZD48a2V5d29yZD5DeXRv
a2luZXMvYmxvb2QvIGRlZmljaWVuY3kvZ2VuZXRpY3M8L2tleXdvcmQ+PGtleXdvcmQ+SW50ZXJm
ZXJvbi1nYW1tYS9ibG9vZDwva2V5d29yZD48a2V5d29yZD5JbnRlcmxldWtpbi0xMi9ibG9vZC9k
ZWZpY2llbmN5L2dlbmV0aWNzPC9rZXl3b3JkPjxrZXl3b3JkPkludGVybGV1a2luLTE4PC9rZXl3
b3JkPjxrZXl3b3JkPktpbGxlciBDZWxscywgTmF0dXJhbC8gaW1tdW5vbG9neTwva2V5d29yZD48
a2V5d29yZD5MaXBvcG9seXNhY2NoYXJpZGVzL2ltbXVub2xvZ3k8L2tleXdvcmQ+PGtleXdvcmQ+
TWljZTwva2V5d29yZD48a2V5d29yZD5NaWNlLCBNdXRhbnQgU3RyYWluczwva2V5d29yZD48a2V5
d29yZD5NeWNvYmFjdGVyaXVtIGJvdmlzL2ltbXVub2xvZ3k8L2tleXdvcmQ+PGtleXdvcmQ+UHJv
cGlvbmliYWN0ZXJpdW0gYWNuZXMvaW1tdW5vbG9neTwva2V5d29yZD48a2V5d29yZD5UaDEgQ2Vs
bHMvIGltbXVub2xvZ3k8L2tleXdvcmQ+PGtleXdvcmQ+VGgyIENlbGxzL2ltbXVub2xvZ3k8L2tl
eXdvcmQ+PC9rZXl3b3Jkcz48ZGF0ZXM+PHllYXI+MTk5ODwveWVhcj48cHViLWRhdGVzPjxkYXRl
Pk1hcjwvZGF0ZT48L3B1Yi1kYXRlcz48L2RhdGVzPjxpc2JuPjEwNzQtNzYxMyAoUHJpbnQpJiN4
RDsxMDc0LTc2MTMgKExpbmtpbmcpPC9pc2JuPjxhY2Nlc3Npb24tbnVtPjk1MjkxNTU8L2FjY2Vz
c2lvbi1udW0+PHVybHM+PC91cmxzPjxyZW1vdGUtZGF0YWJhc2UtcHJvdmlkZXI+TkxNPC9yZW1v
dGUtZGF0YWJhc2UtcHJvdmlkZXI+PGxhbmd1YWdlPmVuZzwvbGFuZ3VhZ2U+PC9yZWNvcmQ+PC9D
aXRlPjwvRW5kTm90ZT4A
</w:fldData>
        </w:fldChar>
      </w:r>
      <w:r w:rsidR="00130A9F" w:rsidRPr="008E0933">
        <w:rPr>
          <w:rFonts w:ascii="Arial" w:hAnsi="Arial" w:cs="Arial"/>
        </w:rPr>
        <w:instrText xml:space="preserve"> ADDIN EN.CITE.DATA </w:instrText>
      </w:r>
      <w:r w:rsidR="00130A9F" w:rsidRPr="008E0933">
        <w:rPr>
          <w:rFonts w:ascii="Arial" w:hAnsi="Arial" w:cs="Arial"/>
        </w:rPr>
      </w:r>
      <w:r w:rsidR="00130A9F" w:rsidRPr="008E0933">
        <w:rPr>
          <w:rFonts w:ascii="Arial" w:hAnsi="Arial" w:cs="Arial"/>
        </w:rPr>
        <w:fldChar w:fldCharType="end"/>
      </w:r>
      <w:r w:rsidR="00130A9F" w:rsidRPr="008E0933">
        <w:rPr>
          <w:rFonts w:ascii="Arial" w:hAnsi="Arial" w:cs="Arial"/>
        </w:rPr>
      </w:r>
      <w:r w:rsidR="00130A9F" w:rsidRPr="008E0933">
        <w:rPr>
          <w:rFonts w:ascii="Arial" w:hAnsi="Arial" w:cs="Arial"/>
        </w:rPr>
        <w:fldChar w:fldCharType="separate"/>
      </w:r>
      <w:r w:rsidR="00130A9F" w:rsidRPr="008E0933">
        <w:rPr>
          <w:rFonts w:ascii="Arial" w:hAnsi="Arial" w:cs="Arial"/>
          <w:noProof/>
        </w:rPr>
        <w:t>(</w:t>
      </w:r>
      <w:hyperlink w:anchor="_ENREF_168" w:tooltip="Takeda, 1998 #114" w:history="1">
        <w:r w:rsidR="008078F9" w:rsidRPr="008E0933">
          <w:rPr>
            <w:rFonts w:ascii="Arial" w:hAnsi="Arial" w:cs="Arial"/>
            <w:noProof/>
          </w:rPr>
          <w:t>Takeda</w:t>
        </w:r>
        <w:r w:rsidR="008078F9" w:rsidRPr="008E0933">
          <w:rPr>
            <w:rFonts w:ascii="Arial" w:hAnsi="Arial" w:cs="Arial"/>
            <w:i/>
            <w:noProof/>
          </w:rPr>
          <w:t xml:space="preserve"> et al.</w:t>
        </w:r>
        <w:r w:rsidR="008078F9" w:rsidRPr="008E0933">
          <w:rPr>
            <w:rFonts w:ascii="Arial" w:hAnsi="Arial" w:cs="Arial"/>
            <w:noProof/>
          </w:rPr>
          <w:t>, 1998</w:t>
        </w:r>
      </w:hyperlink>
      <w:r w:rsidR="00130A9F" w:rsidRPr="008E0933">
        <w:rPr>
          <w:rFonts w:ascii="Arial" w:hAnsi="Arial" w:cs="Arial"/>
          <w:noProof/>
        </w:rPr>
        <w:t>)</w:t>
      </w:r>
      <w:r w:rsidR="00130A9F" w:rsidRPr="008E0933">
        <w:rPr>
          <w:rFonts w:ascii="Arial" w:hAnsi="Arial" w:cs="Arial"/>
        </w:rPr>
        <w:fldChar w:fldCharType="end"/>
      </w:r>
      <w:r w:rsidR="00130A9F" w:rsidRPr="008E0933">
        <w:rPr>
          <w:rFonts w:ascii="Arial" w:hAnsi="Arial" w:cs="Arial"/>
        </w:rPr>
        <w:t xml:space="preserve">. ST2 was thought to be an orphan receptor until the identification of its ligand IL-33, a cytokine found to induce a Th2 response </w:t>
      </w:r>
      <w:r w:rsidR="00130A9F" w:rsidRPr="008E0933">
        <w:rPr>
          <w:rFonts w:ascii="Arial" w:hAnsi="Arial" w:cs="Arial"/>
        </w:rPr>
        <w:fldChar w:fldCharType="begin">
          <w:fldData xml:space="preserve">PEVuZE5vdGU+PENpdGU+PEF1dGhvcj5TY2htaXR6PC9BdXRob3I+PFllYXI+MjAwNTwvWWVhcj48
UmVjTnVtPjEwOTwvUmVjTnVtPjxEaXNwbGF5VGV4dD4oU2NobWl0ejxzdHlsZSBmYWNlPSJpdGFs
aWMiPiBldCBhbC48L3N0eWxlPiwgMjAwNSk8L0Rpc3BsYXlUZXh0PjxyZWNvcmQ+PHJlYy1udW1i
ZXI+MTA5PC9yZWMtbnVtYmVyPjxmb3JlaWduLWtleXM+PGtleSBhcHA9IkVOIiBkYi1pZD0iMjJh
d3MycHNleDByOTNlMHJ4bHZkdDBoZHA1dzBlMHpmZXh2Ij4xMDk8L2tleT48a2V5IGFwcD0iRU5X
ZWIiIGRiLWlkPSJUcS1GWXdydHFnZ0FBRGk1STVRIj4xNzM8L2tleT48L2ZvcmVpZ24ta2V5cz48
cmVmLXR5cGUgbmFtZT0iSm91cm5hbCBBcnRpY2xlIj4xNzwvcmVmLXR5cGU+PGNvbnRyaWJ1dG9y
cz48YXV0aG9ycz48YXV0aG9yPlNjaG1pdHosIEouPC9hdXRob3I+PGF1dGhvcj5Pd3lhbmcsIEEu
PC9hdXRob3I+PGF1dGhvcj5PbGRoYW0sIEUuPC9hdXRob3I+PGF1dGhvcj5Tb25nLCBZLjwvYXV0
aG9yPjxhdXRob3I+TXVycGh5LCBFLjwvYXV0aG9yPjxhdXRob3I+TWNDbGFuYWhhbiwgVC4gSy48
L2F1dGhvcj48YXV0aG9yPlp1cmF3c2tpLCBHLjwvYXV0aG9yPjxhdXRob3I+TW9zaHJlZmksIE0u
PC9hdXRob3I+PGF1dGhvcj5RaW4sIEouPC9hdXRob3I+PGF1dGhvcj5MaSwgWC48L2F1dGhvcj48
YXV0aG9yPkdvcm1hbiwgRC4gTS48L2F1dGhvcj48YXV0aG9yPkJhemFuLCBKLiBGLjwvYXV0aG9y
PjxhdXRob3I+S2FzdGVsZWluLCBSLiBBLjwvYXV0aG9yPjwvYXV0aG9ycz48L2NvbnRyaWJ1dG9y
cz48YXV0aC1hZGRyZXNzPlNjaGVyaW5nLVBsb3VnaCBCaW9waGFybWEgKGZvcm1lcmx5IEROQVgg
UmVzZWFyY2gsIEluYy4pLCA5MDEgQ2FsaWZvcm5pYSBBdmVudWUsIFBhbG8gQWx0bywgQ2FsaWZv
cm5pYSA5NDMwNCwgVVNBLjwvYXV0aC1hZGRyZXNzPjx0aXRsZXM+PHRpdGxlPklMLTMzLCBhbiBp
bnRlcmxldWtpbi0xLWxpa2UgY3l0b2tpbmUgdGhhdCBzaWduYWxzIHZpYSB0aGUgSUwtMSByZWNl
cHRvci1yZWxhdGVkIHByb3RlaW4gU1QyIGFuZCBpbmR1Y2VzIFQgaGVscGVyIHR5cGUgMi1hc3Nv
Y2lhdGVkIGN5dG9raW5lczwvdGl0bGU+PHNlY29uZGFyeS10aXRsZT5JbW11bml0eTwvc2Vjb25k
YXJ5LXRpdGxlPjxhbHQtdGl0bGU+SW1tdW5pdHk8L2FsdC10aXRsZT48L3RpdGxlcz48cGVyaW9k
aWNhbD48ZnVsbC10aXRsZT5JbW11bml0eTwvZnVsbC10aXRsZT48YWJici0xPkltbXVuaXR5PC9h
YmJyLTE+PC9wZXJpb2RpY2FsPjxhbHQtcGVyaW9kaWNhbD48ZnVsbC10aXRsZT5JbW11bml0eTwv
ZnVsbC10aXRsZT48YWJici0xPkltbXVuaXR5PC9hYmJyLTE+PC9hbHQtcGVyaW9kaWNhbD48cGFn
ZXM+NDc5LTkwPC9wYWdlcz48dm9sdW1lPjIzPC92b2x1bWU+PG51bWJlcj41PC9udW1iZXI+PGVk
aXRpb24+MjAwNS8xMS8xNjwvZWRpdGlvbj48a2V5d29yZHM+PGtleXdvcmQ+QW1pbm8gQWNpZCBT
ZXF1ZW5jZTwva2V5d29yZD48a2V5d29yZD5BbmltYWxzPC9rZXl3b3JkPjxrZXl3b3JkPkNlbGwg
RGlmZmVyZW50aWF0aW9uPC9rZXl3b3JkPjxrZXl3b3JkPkNlbGwgUG9sYXJpdHk8L2tleXdvcmQ+
PGtleXdvcmQ+Q3l0b2tpbmVzL2dlbmV0aWNzLyBpbW11bm9sb2d5PC9rZXl3b3JkPjxrZXl3b3Jk
PkVuenltZSBBY3RpdmF0aW9uPC9rZXl3b3JkPjxrZXl3b3JkPkVvc2lub3BoaWxzL2N5dG9sb2d5
L21ldGFib2xpc208L2tleXdvcmQ+PGtleXdvcmQ+R2VuZSBFeHByZXNzaW9uIFJlZ3VsYXRpb248
L2tleXdvcmQ+PGtleXdvcmQ+SHVtYW5zPC9rZXl3b3JkPjxrZXl3b3JkPkludGVybGV1a2lucy9j
aGVtaXN0cnkvY2xhc3NpZmljYXRpb24vZ2VuZXRpY3MvIGltbXVub2xvZ3k8L2tleXdvcmQ+PGtl
eXdvcmQ+TWFzdCBDZWxscy9tZXRhYm9saXNtPC9rZXl3b3JkPjxrZXl3b3JkPk1lbWJyYW5lIFBy
b3RlaW5zLyBpbW11bm9sb2d5PC9rZXl3b3JkPjxrZXl3b3JkPk1pY2U8L2tleXdvcmQ+PGtleXdv
cmQ+TWl0b2dlbi1BY3RpdmF0ZWQgUHJvdGVpbiBLaW5hc2VzL21ldGFib2xpc208L2tleXdvcmQ+
PGtleXdvcmQ+TW9sZWN1bGFyIFNlcXVlbmNlIERhdGE8L2tleXdvcmQ+PGtleXdvcmQ+TkYta2Fw
cGEgQi9tZXRhYm9saXNtPC9rZXl3b3JkPjxrZXl3b3JkPlBob3NwaG9yeWxhdGlvbjwva2V5d29y
ZD48a2V5d29yZD5QaHlsb2dlbnk8L2tleXdvcmQ+PGtleXdvcmQ+UmVjZXB0b3JzLCBDZWxsIFN1
cmZhY2U8L2tleXdvcmQ+PGtleXdvcmQ+UmVjZXB0b3JzLCBJbnRlcmxldWtpbjwva2V5d29yZD48
a2V5d29yZD5SZWNlcHRvcnMsIEludGVybGV1a2luLTEvIGltbXVub2xvZ3k8L2tleXdvcmQ+PGtl
eXdvcmQ+U2VxdWVuY2UgQWxpZ25tZW50PC9rZXl3b3JkPjxrZXl3b3JkPlNlcXVlbmNlIEhvbW9s
b2d5LCBBbWlubyBBY2lkPC9rZXl3b3JkPjxrZXl3b3JkPlNpZ25hbCBUcmFuc2R1Y3Rpb248L2tl
eXdvcmQ+PGtleXdvcmQ+U3BsZWVuL2N5dG9sb2d5L2ltbXVub2xvZ3kvbWV0YWJvbGlzbTwva2V5
d29yZD48a2V5d29yZD5UaDIgQ2VsbHMvY3l0b2xvZ3kvIGltbXVub2xvZ3k8L2tleXdvcmQ+PC9r
ZXl3b3Jkcz48ZGF0ZXM+PHllYXI+MjAwNTwveWVhcj48cHViLWRhdGVzPjxkYXRlPk5vdjwvZGF0
ZT48L3B1Yi1kYXRlcz48L2RhdGVzPjxpc2JuPjEwNzQtNzYxMyAoUHJpbnQpJiN4RDsxMDc0LTc2
MTMgKExpbmtpbmcpPC9pc2JuPjxhY2Nlc3Npb24tbnVtPjE2Mjg2MDE2PC9hY2Nlc3Npb24tbnVt
Pjx1cmxzPjwvdXJscz48ZWxlY3Ryb25pYy1yZXNvdXJjZS1udW0+MTAuMTAxNi9qLmltbXVuaS4y
MDA1LjA5LjAxNTwvZWxlY3Ryb25pYy1yZXNvdXJjZS1udW0+PHJlbW90ZS1kYXRhYmFzZS1wcm92
aWRlcj5OTE08L3JlbW90ZS1kYXRhYmFzZS1wcm92aWRlcj48bGFuZ3VhZ2U+ZW5nPC9sYW5ndWFn
ZT48L3JlY29yZD48L0NpdGU+PC9FbmROb3RlPgB=
</w:fldData>
        </w:fldChar>
      </w:r>
      <w:r w:rsidR="00130A9F" w:rsidRPr="008E0933">
        <w:rPr>
          <w:rFonts w:ascii="Arial" w:hAnsi="Arial" w:cs="Arial"/>
        </w:rPr>
        <w:instrText xml:space="preserve"> ADDIN EN.CITE </w:instrText>
      </w:r>
      <w:r w:rsidR="00130A9F" w:rsidRPr="008E0933">
        <w:rPr>
          <w:rFonts w:ascii="Arial" w:hAnsi="Arial" w:cs="Arial"/>
        </w:rPr>
        <w:fldChar w:fldCharType="begin">
          <w:fldData xml:space="preserve">PEVuZE5vdGU+PENpdGU+PEF1dGhvcj5TY2htaXR6PC9BdXRob3I+PFllYXI+MjAwNTwvWWVhcj48
UmVjTnVtPjEwOTwvUmVjTnVtPjxEaXNwbGF5VGV4dD4oU2NobWl0ejxzdHlsZSBmYWNlPSJpdGFs
aWMiPiBldCBhbC48L3N0eWxlPiwgMjAwNSk8L0Rpc3BsYXlUZXh0PjxyZWNvcmQ+PHJlYy1udW1i
ZXI+MTA5PC9yZWMtbnVtYmVyPjxmb3JlaWduLWtleXM+PGtleSBhcHA9IkVOIiBkYi1pZD0iMjJh
d3MycHNleDByOTNlMHJ4bHZkdDBoZHA1dzBlMHpmZXh2Ij4xMDk8L2tleT48a2V5IGFwcD0iRU5X
ZWIiIGRiLWlkPSJUcS1GWXdydHFnZ0FBRGk1STVRIj4xNzM8L2tleT48L2ZvcmVpZ24ta2V5cz48
cmVmLXR5cGUgbmFtZT0iSm91cm5hbCBBcnRpY2xlIj4xNzwvcmVmLXR5cGU+PGNvbnRyaWJ1dG9y
cz48YXV0aG9ycz48YXV0aG9yPlNjaG1pdHosIEouPC9hdXRob3I+PGF1dGhvcj5Pd3lhbmcsIEEu
PC9hdXRob3I+PGF1dGhvcj5PbGRoYW0sIEUuPC9hdXRob3I+PGF1dGhvcj5Tb25nLCBZLjwvYXV0
aG9yPjxhdXRob3I+TXVycGh5LCBFLjwvYXV0aG9yPjxhdXRob3I+TWNDbGFuYWhhbiwgVC4gSy48
L2F1dGhvcj48YXV0aG9yPlp1cmF3c2tpLCBHLjwvYXV0aG9yPjxhdXRob3I+TW9zaHJlZmksIE0u
PC9hdXRob3I+PGF1dGhvcj5RaW4sIEouPC9hdXRob3I+PGF1dGhvcj5MaSwgWC48L2F1dGhvcj48
YXV0aG9yPkdvcm1hbiwgRC4gTS48L2F1dGhvcj48YXV0aG9yPkJhemFuLCBKLiBGLjwvYXV0aG9y
PjxhdXRob3I+S2FzdGVsZWluLCBSLiBBLjwvYXV0aG9yPjwvYXV0aG9ycz48L2NvbnRyaWJ1dG9y
cz48YXV0aC1hZGRyZXNzPlNjaGVyaW5nLVBsb3VnaCBCaW9waGFybWEgKGZvcm1lcmx5IEROQVgg
UmVzZWFyY2gsIEluYy4pLCA5MDEgQ2FsaWZvcm5pYSBBdmVudWUsIFBhbG8gQWx0bywgQ2FsaWZv
cm5pYSA5NDMwNCwgVVNBLjwvYXV0aC1hZGRyZXNzPjx0aXRsZXM+PHRpdGxlPklMLTMzLCBhbiBp
bnRlcmxldWtpbi0xLWxpa2UgY3l0b2tpbmUgdGhhdCBzaWduYWxzIHZpYSB0aGUgSUwtMSByZWNl
cHRvci1yZWxhdGVkIHByb3RlaW4gU1QyIGFuZCBpbmR1Y2VzIFQgaGVscGVyIHR5cGUgMi1hc3Nv
Y2lhdGVkIGN5dG9raW5lczwvdGl0bGU+PHNlY29uZGFyeS10aXRsZT5JbW11bml0eTwvc2Vjb25k
YXJ5LXRpdGxlPjxhbHQtdGl0bGU+SW1tdW5pdHk8L2FsdC10aXRsZT48L3RpdGxlcz48cGVyaW9k
aWNhbD48ZnVsbC10aXRsZT5JbW11bml0eTwvZnVsbC10aXRsZT48YWJici0xPkltbXVuaXR5PC9h
YmJyLTE+PC9wZXJpb2RpY2FsPjxhbHQtcGVyaW9kaWNhbD48ZnVsbC10aXRsZT5JbW11bml0eTwv
ZnVsbC10aXRsZT48YWJici0xPkltbXVuaXR5PC9hYmJyLTE+PC9hbHQtcGVyaW9kaWNhbD48cGFn
ZXM+NDc5LTkwPC9wYWdlcz48dm9sdW1lPjIzPC92b2x1bWU+PG51bWJlcj41PC9udW1iZXI+PGVk
aXRpb24+MjAwNS8xMS8xNjwvZWRpdGlvbj48a2V5d29yZHM+PGtleXdvcmQ+QW1pbm8gQWNpZCBT
ZXF1ZW5jZTwva2V5d29yZD48a2V5d29yZD5BbmltYWxzPC9rZXl3b3JkPjxrZXl3b3JkPkNlbGwg
RGlmZmVyZW50aWF0aW9uPC9rZXl3b3JkPjxrZXl3b3JkPkNlbGwgUG9sYXJpdHk8L2tleXdvcmQ+
PGtleXdvcmQ+Q3l0b2tpbmVzL2dlbmV0aWNzLyBpbW11bm9sb2d5PC9rZXl3b3JkPjxrZXl3b3Jk
PkVuenltZSBBY3RpdmF0aW9uPC9rZXl3b3JkPjxrZXl3b3JkPkVvc2lub3BoaWxzL2N5dG9sb2d5
L21ldGFib2xpc208L2tleXdvcmQ+PGtleXdvcmQ+R2VuZSBFeHByZXNzaW9uIFJlZ3VsYXRpb248
L2tleXdvcmQ+PGtleXdvcmQ+SHVtYW5zPC9rZXl3b3JkPjxrZXl3b3JkPkludGVybGV1a2lucy9j
aGVtaXN0cnkvY2xhc3NpZmljYXRpb24vZ2VuZXRpY3MvIGltbXVub2xvZ3k8L2tleXdvcmQ+PGtl
eXdvcmQ+TWFzdCBDZWxscy9tZXRhYm9saXNtPC9rZXl3b3JkPjxrZXl3b3JkPk1lbWJyYW5lIFBy
b3RlaW5zLyBpbW11bm9sb2d5PC9rZXl3b3JkPjxrZXl3b3JkPk1pY2U8L2tleXdvcmQ+PGtleXdv
cmQ+TWl0b2dlbi1BY3RpdmF0ZWQgUHJvdGVpbiBLaW5hc2VzL21ldGFib2xpc208L2tleXdvcmQ+
PGtleXdvcmQ+TW9sZWN1bGFyIFNlcXVlbmNlIERhdGE8L2tleXdvcmQ+PGtleXdvcmQ+TkYta2Fw
cGEgQi9tZXRhYm9saXNtPC9rZXl3b3JkPjxrZXl3b3JkPlBob3NwaG9yeWxhdGlvbjwva2V5d29y
ZD48a2V5d29yZD5QaHlsb2dlbnk8L2tleXdvcmQ+PGtleXdvcmQ+UmVjZXB0b3JzLCBDZWxsIFN1
cmZhY2U8L2tleXdvcmQ+PGtleXdvcmQ+UmVjZXB0b3JzLCBJbnRlcmxldWtpbjwva2V5d29yZD48
a2V5d29yZD5SZWNlcHRvcnMsIEludGVybGV1a2luLTEvIGltbXVub2xvZ3k8L2tleXdvcmQ+PGtl
eXdvcmQ+U2VxdWVuY2UgQWxpZ25tZW50PC9rZXl3b3JkPjxrZXl3b3JkPlNlcXVlbmNlIEhvbW9s
b2d5LCBBbWlubyBBY2lkPC9rZXl3b3JkPjxrZXl3b3JkPlNpZ25hbCBUcmFuc2R1Y3Rpb248L2tl
eXdvcmQ+PGtleXdvcmQ+U3BsZWVuL2N5dG9sb2d5L2ltbXVub2xvZ3kvbWV0YWJvbGlzbTwva2V5
d29yZD48a2V5d29yZD5UaDIgQ2VsbHMvY3l0b2xvZ3kvIGltbXVub2xvZ3k8L2tleXdvcmQ+PC9r
ZXl3b3Jkcz48ZGF0ZXM+PHllYXI+MjAwNTwveWVhcj48cHViLWRhdGVzPjxkYXRlPk5vdjwvZGF0
ZT48L3B1Yi1kYXRlcz48L2RhdGVzPjxpc2JuPjEwNzQtNzYxMyAoUHJpbnQpJiN4RDsxMDc0LTc2
MTMgKExpbmtpbmcpPC9pc2JuPjxhY2Nlc3Npb24tbnVtPjE2Mjg2MDE2PC9hY2Nlc3Npb24tbnVt
Pjx1cmxzPjwvdXJscz48ZWxlY3Ryb25pYy1yZXNvdXJjZS1udW0+MTAuMTAxNi9qLmltbXVuaS4y
MDA1LjA5LjAxNTwvZWxlY3Ryb25pYy1yZXNvdXJjZS1udW0+PHJlbW90ZS1kYXRhYmFzZS1wcm92
aWRlcj5OTE08L3JlbW90ZS1kYXRhYmFzZS1wcm92aWRlcj48bGFuZ3VhZ2U+ZW5nPC9sYW5ndWFn
ZT48L3JlY29yZD48L0NpdGU+PC9FbmROb3RlPgB=
</w:fldData>
        </w:fldChar>
      </w:r>
      <w:r w:rsidR="00130A9F" w:rsidRPr="008E0933">
        <w:rPr>
          <w:rFonts w:ascii="Arial" w:hAnsi="Arial" w:cs="Arial"/>
        </w:rPr>
        <w:instrText xml:space="preserve"> ADDIN EN.CITE.DATA </w:instrText>
      </w:r>
      <w:r w:rsidR="00130A9F" w:rsidRPr="008E0933">
        <w:rPr>
          <w:rFonts w:ascii="Arial" w:hAnsi="Arial" w:cs="Arial"/>
        </w:rPr>
      </w:r>
      <w:r w:rsidR="00130A9F" w:rsidRPr="008E0933">
        <w:rPr>
          <w:rFonts w:ascii="Arial" w:hAnsi="Arial" w:cs="Arial"/>
        </w:rPr>
        <w:fldChar w:fldCharType="end"/>
      </w:r>
      <w:r w:rsidR="00130A9F" w:rsidRPr="008E0933">
        <w:rPr>
          <w:rFonts w:ascii="Arial" w:hAnsi="Arial" w:cs="Arial"/>
        </w:rPr>
      </w:r>
      <w:r w:rsidR="00130A9F" w:rsidRPr="008E0933">
        <w:rPr>
          <w:rFonts w:ascii="Arial" w:hAnsi="Arial" w:cs="Arial"/>
        </w:rPr>
        <w:fldChar w:fldCharType="separate"/>
      </w:r>
      <w:r w:rsidR="00130A9F" w:rsidRPr="008E0933">
        <w:rPr>
          <w:rFonts w:ascii="Arial" w:hAnsi="Arial" w:cs="Arial"/>
          <w:noProof/>
        </w:rPr>
        <w:t>(</w:t>
      </w:r>
      <w:hyperlink w:anchor="_ENREF_149" w:tooltip="Schmitz, 2005 #109" w:history="1">
        <w:r w:rsidR="008078F9" w:rsidRPr="008E0933">
          <w:rPr>
            <w:rFonts w:ascii="Arial" w:hAnsi="Arial" w:cs="Arial"/>
            <w:noProof/>
          </w:rPr>
          <w:t>Schmitz</w:t>
        </w:r>
        <w:r w:rsidR="008078F9" w:rsidRPr="008E0933">
          <w:rPr>
            <w:rFonts w:ascii="Arial" w:hAnsi="Arial" w:cs="Arial"/>
            <w:i/>
            <w:noProof/>
          </w:rPr>
          <w:t xml:space="preserve"> et al.</w:t>
        </w:r>
        <w:r w:rsidR="008078F9" w:rsidRPr="008E0933">
          <w:rPr>
            <w:rFonts w:ascii="Arial" w:hAnsi="Arial" w:cs="Arial"/>
            <w:noProof/>
          </w:rPr>
          <w:t>, 2005</w:t>
        </w:r>
      </w:hyperlink>
      <w:r w:rsidR="00130A9F" w:rsidRPr="008E0933">
        <w:rPr>
          <w:rFonts w:ascii="Arial" w:hAnsi="Arial" w:cs="Arial"/>
          <w:noProof/>
        </w:rPr>
        <w:t>)</w:t>
      </w:r>
      <w:r w:rsidR="00130A9F" w:rsidRPr="008E0933">
        <w:rPr>
          <w:rFonts w:ascii="Arial" w:hAnsi="Arial" w:cs="Arial"/>
        </w:rPr>
        <w:fldChar w:fldCharType="end"/>
      </w:r>
      <w:r w:rsidR="00130A9F" w:rsidRPr="008E0933">
        <w:rPr>
          <w:rFonts w:ascii="Arial" w:hAnsi="Arial" w:cs="Arial"/>
        </w:rPr>
        <w:t xml:space="preserve">. In addition to the receptor family members, a number of co-receptors and accessory proteins have been identified, such as CD14 and IL-1RAcP and TILRR </w:t>
      </w:r>
      <w:r w:rsidR="00130A9F" w:rsidRPr="008E0933">
        <w:rPr>
          <w:rFonts w:ascii="Arial" w:hAnsi="Arial" w:cs="Arial"/>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rPr>
        <w:instrText xml:space="preserve"> ADDIN EN.CITE </w:instrText>
      </w:r>
      <w:r w:rsidR="0027433A">
        <w:rPr>
          <w:rFonts w:ascii="Arial" w:hAnsi="Arial" w:cs="Arial"/>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rPr>
        <w:instrText xml:space="preserve"> ADDIN EN.CITE.DATA </w:instrText>
      </w:r>
      <w:r w:rsidR="0027433A">
        <w:rPr>
          <w:rFonts w:ascii="Arial" w:hAnsi="Arial" w:cs="Arial"/>
        </w:rPr>
      </w:r>
      <w:r w:rsidR="0027433A">
        <w:rPr>
          <w:rFonts w:ascii="Arial" w:hAnsi="Arial" w:cs="Arial"/>
        </w:rPr>
        <w:fldChar w:fldCharType="end"/>
      </w:r>
      <w:r w:rsidR="00130A9F" w:rsidRPr="008E0933">
        <w:rPr>
          <w:rFonts w:ascii="Arial" w:hAnsi="Arial" w:cs="Arial"/>
        </w:rPr>
      </w:r>
      <w:r w:rsidR="00130A9F" w:rsidRPr="008E0933">
        <w:rPr>
          <w:rFonts w:ascii="Arial" w:hAnsi="Arial" w:cs="Arial"/>
        </w:rPr>
        <w:fldChar w:fldCharType="separate"/>
      </w:r>
      <w:r w:rsidR="00130A9F" w:rsidRPr="008E0933">
        <w:rPr>
          <w:rFonts w:ascii="Arial" w:hAnsi="Arial" w:cs="Arial"/>
          <w:noProof/>
        </w:rPr>
        <w:t>(</w:t>
      </w:r>
      <w:hyperlink w:anchor="_ENREF_199" w:tooltip="Zhang, 2010 #125" w:history="1">
        <w:r w:rsidR="008078F9" w:rsidRPr="008E0933">
          <w:rPr>
            <w:rFonts w:ascii="Arial" w:hAnsi="Arial" w:cs="Arial"/>
            <w:noProof/>
          </w:rPr>
          <w:t>Zhang</w:t>
        </w:r>
        <w:r w:rsidR="008078F9" w:rsidRPr="008E0933">
          <w:rPr>
            <w:rFonts w:ascii="Arial" w:hAnsi="Arial" w:cs="Arial"/>
            <w:i/>
            <w:noProof/>
          </w:rPr>
          <w:t xml:space="preserve"> et al.</w:t>
        </w:r>
        <w:r w:rsidR="008078F9" w:rsidRPr="008E0933">
          <w:rPr>
            <w:rFonts w:ascii="Arial" w:hAnsi="Arial" w:cs="Arial"/>
            <w:noProof/>
          </w:rPr>
          <w:t>, 2010</w:t>
        </w:r>
      </w:hyperlink>
      <w:r w:rsidR="00130A9F" w:rsidRPr="008E0933">
        <w:rPr>
          <w:rFonts w:ascii="Arial" w:hAnsi="Arial" w:cs="Arial"/>
          <w:noProof/>
        </w:rPr>
        <w:t>)</w:t>
      </w:r>
      <w:r w:rsidR="00130A9F" w:rsidRPr="008E0933">
        <w:rPr>
          <w:rFonts w:ascii="Arial" w:hAnsi="Arial" w:cs="Arial"/>
        </w:rPr>
        <w:fldChar w:fldCharType="end"/>
      </w:r>
      <w:r w:rsidR="00130A9F" w:rsidRPr="008E0933">
        <w:rPr>
          <w:rFonts w:ascii="Arial" w:hAnsi="Arial" w:cs="Arial"/>
        </w:rPr>
        <w:t>.</w:t>
      </w:r>
    </w:p>
    <w:p w14:paraId="1B29BAA0" w14:textId="77777777" w:rsidR="00130A9F" w:rsidRPr="008E0933" w:rsidRDefault="00130A9F" w:rsidP="008E0933">
      <w:pPr>
        <w:pStyle w:val="ListParagraph"/>
        <w:spacing w:line="480" w:lineRule="auto"/>
        <w:ind w:left="0"/>
        <w:jc w:val="both"/>
        <w:rPr>
          <w:rFonts w:ascii="Arial" w:hAnsi="Arial" w:cs="Arial"/>
        </w:rPr>
      </w:pPr>
    </w:p>
    <w:p w14:paraId="2AE95196" w14:textId="77777777" w:rsidR="00130A9F" w:rsidRPr="008E0933" w:rsidRDefault="00130A9F" w:rsidP="008E0933">
      <w:pPr>
        <w:pStyle w:val="ListParagraph"/>
        <w:spacing w:line="480" w:lineRule="auto"/>
        <w:ind w:left="0"/>
        <w:jc w:val="both"/>
        <w:rPr>
          <w:rFonts w:ascii="Arial" w:hAnsi="Arial" w:cs="Arial"/>
        </w:rPr>
      </w:pPr>
    </w:p>
    <w:p w14:paraId="53EBA994" w14:textId="77777777" w:rsidR="00130A9F" w:rsidRPr="008E0933" w:rsidRDefault="00130A9F" w:rsidP="008E0933">
      <w:pPr>
        <w:pStyle w:val="ListParagraph"/>
        <w:ind w:left="0"/>
        <w:jc w:val="both"/>
        <w:rPr>
          <w:rFonts w:ascii="Arial" w:hAnsi="Arial" w:cs="Arial"/>
        </w:rPr>
      </w:pPr>
      <w:r w:rsidRPr="008E0933">
        <w:rPr>
          <w:rFonts w:ascii="Arial" w:hAnsi="Arial" w:cs="Arial"/>
          <w:noProof/>
          <w:lang w:val="en-US"/>
        </w:rPr>
        <w:drawing>
          <wp:inline distT="0" distB="0" distL="0" distR="0" wp14:anchorId="52281FFC" wp14:editId="685FF297">
            <wp:extent cx="5351784" cy="2742707"/>
            <wp:effectExtent l="0" t="0" r="762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1receptor family members.jpg"/>
                    <pic:cNvPicPr/>
                  </pic:nvPicPr>
                  <pic:blipFill>
                    <a:blip r:embed="rId15">
                      <a:extLst>
                        <a:ext uri="{28A0092B-C50C-407E-A947-70E740481C1C}">
                          <a14:useLocalDpi xmlns:a14="http://schemas.microsoft.com/office/drawing/2010/main"/>
                        </a:ext>
                      </a:extLst>
                    </a:blip>
                    <a:stretch>
                      <a:fillRect/>
                    </a:stretch>
                  </pic:blipFill>
                  <pic:spPr bwMode="auto">
                    <a:xfrm>
                      <a:off x="0" y="0"/>
                      <a:ext cx="5353386" cy="2743528"/>
                    </a:xfrm>
                    <a:prstGeom prst="rect">
                      <a:avLst/>
                    </a:prstGeom>
                    <a:ln>
                      <a:noFill/>
                    </a:ln>
                    <a:extLst>
                      <a:ext uri="{53640926-AAD7-44d8-BBD7-CCE9431645EC}">
                        <a14:shadowObscured xmlns:a14="http://schemas.microsoft.com/office/drawing/2010/main"/>
                      </a:ext>
                    </a:extLst>
                  </pic:spPr>
                </pic:pic>
              </a:graphicData>
            </a:graphic>
          </wp:inline>
        </w:drawing>
      </w:r>
    </w:p>
    <w:p w14:paraId="12D5748D" w14:textId="7C446150" w:rsidR="00130A9F" w:rsidRPr="008E0933" w:rsidRDefault="00130A9F" w:rsidP="008577C2">
      <w:pPr>
        <w:pStyle w:val="Heading6"/>
        <w:spacing w:line="240" w:lineRule="auto"/>
        <w:jc w:val="both"/>
        <w:rPr>
          <w:rFonts w:ascii="Arial" w:hAnsi="Arial" w:cs="Arial"/>
          <w:b/>
          <w:i w:val="0"/>
          <w:color w:val="auto"/>
          <w:sz w:val="24"/>
          <w:szCs w:val="24"/>
        </w:rPr>
      </w:pPr>
      <w:bookmarkStart w:id="21" w:name="_Toc330993927"/>
      <w:r w:rsidRPr="008E0933">
        <w:rPr>
          <w:rFonts w:ascii="Arial" w:hAnsi="Arial" w:cs="Arial"/>
          <w:b/>
          <w:i w:val="0"/>
          <w:color w:val="auto"/>
          <w:sz w:val="24"/>
          <w:szCs w:val="24"/>
        </w:rPr>
        <w:t>Figure 1.3 IL-1 receptor family members and their accessory proteins</w:t>
      </w:r>
      <w:bookmarkEnd w:id="21"/>
    </w:p>
    <w:p w14:paraId="21E4FA46" w14:textId="77A47A74" w:rsidR="00130A9F" w:rsidRPr="008E0933" w:rsidRDefault="00130A9F" w:rsidP="008577C2">
      <w:pPr>
        <w:pStyle w:val="ListParagraph"/>
        <w:ind w:left="0"/>
        <w:jc w:val="both"/>
        <w:rPr>
          <w:rFonts w:ascii="Arial" w:hAnsi="Arial" w:cs="Arial"/>
        </w:rPr>
      </w:pPr>
      <w:r w:rsidRPr="008E0933">
        <w:rPr>
          <w:rFonts w:ascii="Arial" w:hAnsi="Arial" w:cs="Arial"/>
        </w:rPr>
        <w:t xml:space="preserve">IL-1 family members are characterised by extracellular Ig domains and intracellular TIR domains. Reproduced with permission </w:t>
      </w:r>
      <w:r w:rsidRPr="008E0933">
        <w:rPr>
          <w:rFonts w:ascii="Arial" w:hAnsi="Arial" w:cs="Arial"/>
        </w:rPr>
        <w:fldChar w:fldCharType="begin">
          <w:fldData xml:space="preserve">PEVuZE5vdGU+PENpdGU+PEF1dGhvcj5SaXZhPC9BdXRob3I+PFllYXI+MjAxMjwvWWVhcj48UmVj
TnVtPjE3MTI8L1JlY051bT48RGlzcGxheVRleHQ+KFJpdmE8c3R5bGUgZmFjZT0iaXRhbGljIj4g
ZXQgYWwuPC9zdHlsZT4sIDIwMTIpPC9EaXNwbGF5VGV4dD48cmVjb3JkPjxyZWMtbnVtYmVyPjE3
MTI8L3JlYy1udW1iZXI+PGZvcmVpZ24ta2V5cz48a2V5IGFwcD0iRU4iIGRiLWlkPSIyMmF3czJw
c2V4MHI5M2UwcnhsdmR0MGhkcDV3MGUwemZleHYiPjE3MTI8L2tleT48L2ZvcmVpZ24ta2V5cz48
cmVmLXR5cGUgbmFtZT0iSm91cm5hbCBBcnRpY2xlIj4xNzwvcmVmLXR5cGU+PGNvbnRyaWJ1dG9y
cz48YXV0aG9ycz48YXV0aG9yPlJpdmEsRmVkZXJpY2E8L2F1dGhvcj48YXV0aG9yPkJvbmF2aXRh
LEVkdWFyZG88L2F1dGhvcj48YXV0aG9yPkJhcmJhdGksRWxpc2E8L2F1dGhvcj48YXV0aG9yPk11
emlvLE1hcnRhPC9hdXRob3I+PGF1dGhvcj5NYW50b3ZhbmksQWxiZXJ0bzwvYXV0aG9yPjxhdXRo
b3I+R2FybGFuZGEsQ2VjaWxpYTwvYXV0aG9yPjwvYXV0aG9ycz48L2NvbnRyaWJ1dG9ycz48YXV0
aC1hZGRyZXNzPihEciBGZWRlcmljYSBSaXZhLFVuaXZlcnNpdHkgb2YgTWlsYW4sRGVwYXJ0bWVu
dCBvZiBWZXRlcmluYXJ5IFNjaWVuY2UgYW5kIFB1YmxpYyBIZWFsdGgsTWlsYW4sSXRhbHksZmVk
ZXJpY2Eucml2YUB1bmltaS5pdCkmI3hEOyhEciBFZHVhcmRvIEJvbmF2aXRhLGVkdWFyZG8uYm9u
YXZpdGFAaHVtYW5pdGFzcmVzZWFyY2guaXQpJiN4RDsoRHIgRWxpc2EgQmFyYmF0aSxVbml2ZXJz
aXR5IG9mIE1pbGFuLERlcGFydG1lbnQgb2YgVHJhbnNsYXRpb25hbCBNZWRpY2luZSxNaWxhbixJ
dGFseSxlbGlzYS5iYXJiYXRpQGh1bWFuaXRhc3Jlc2VhcmNoLml0KSYjeEQ7KERyIE1hcnRhIE11
emlvLE9zcGVkYWxlIFNhbiBSYWZmYWVsZSxEaXZpc2lvbiBvZiBNb2xlY3VsYXIgT25jb2xvZ3ks
TWlsYW4sSXRhbHksbXV6aW8ubWFydGFAaHNyLml0KSYjeEQ7KFByb2YgQWxiZXJ0byBNYW50b3Zh
bmksYWxiZXJ0by5tYW50b3ZhbmlAaHVtYW5pdGFzcmVzZWFyY2guaXQpJiN4RDsoRHIgQ2VjaWxp
YSBHYXJsYW5kYSxJc3RpdHV0byBDbGluaWNvIEh1bWFuaXRhcyxEZXB0LiBvZiBSZXNlYXJjaCBp
biBJbW11bml0eSBhbmQgSW5mbGFtbWF0aW9uLFJvenphbm8sMjAwODksSXRhbHksY2VjaWxpYS5n
YXJsYW5kYUBodW1hbml0YXNyZXNlYXJjaC5pdCk8L2F1dGgtYWRkcmVzcz48dGl0bGVzPjx0aXRs
ZT5USVI4L1NJR0lSUiBpcyBhbiBJbnRlcmxldWtpbi0xIFJlY2VwdG9yL1RvbGwgTGlrZSBSZWNl
cHRvciBmYW1pbHkgbWVtYmVyIHdpdGggcmVndWxhdG9yeSBmdW5jdGlvbnMgaW4gaW5mbGFtbWF0
aW9uIGFuZCBpbW11bml0eTwvdGl0bGU+PHNlY29uZGFyeS10aXRsZT5Gcm9udGllcnMgaW4gSW1t
dW5vbG9neTwvc2Vjb25kYXJ5LXRpdGxlPjxzaG9ydC10aXRsZT5USVI4L1NJR0lSUiBpbiBzdGVy
aWxlIGluZmxhbW1hdGlvbjwvc2hvcnQtdGl0bGU+PC90aXRsZXM+PHBlcmlvZGljYWw+PGZ1bGwt
dGl0bGU+RnJvbnQgSW1tdW5vbDwvZnVsbC10aXRsZT48YWJici0xPkZyb250aWVycyBpbiBpbW11
bm9sb2d5PC9hYmJyLTE+PC9wZXJpb2RpY2FsPjx2b2x1bWU+Mzwvdm9sdW1lPjxrZXl3b3Jkcz48
a2V5d29yZD5JbmZlY3Rpb24sSW5mbGFtbWF0aW9uLEludGVybGV1a2luLTEsY3l0b2tpbmUsVG9s
bCBsaWtlIHJlY2VwdG9ycyxpbmZsYW1tYXRpb24tYXNzb2NpYXRlZCBjYW5jZXI8L2tleXdvcmQ+
PC9rZXl3b3Jkcz48ZGF0ZXM+PHllYXI+MjAxMjwveWVhcj48cHViLWRhdGVzPjxkYXRlPjIwMTIt
T2N0b2Jlci0yOTwvZGF0ZT48L3B1Yi1kYXRlcz48L2RhdGVzPjxpc2JuPjE2NjQtMzIyNDwvaXNi
bj48d29yay10eXBlPlJldmlldzwvd29yay10eXBlPjx1cmxzPjxyZWxhdGVkLXVybHM+PHVybD5o
dHRwOi8vd3d3LmZyb250aWVyc2luLm9yZy9Kb3VybmFsL0Fic3RyYWN0LmFzcHg/cz0xMjQ1JmFt
cDtuYW1lPWluZmxhbW1hdGlvbiZhbXA7QVJUX0RPST0xMC4zMzg5L2ZpbW11LjIwMTIuMDAzMjI8
L3VybD48L3JlbGF0ZWQtdXJscz48L3VybHM+PGVsZWN0cm9uaWMtcmVzb3VyY2UtbnVtPjEwLjMz
ODkvZmltbXUuMjAxMi4wMDMyMjwvZWxlY3Ryb25pYy1yZXNvdXJjZS1udW0+PGxhbmd1YWdlPkVu
Z2xpc2g8L2xhbmd1YWdlPjwvcmVjb3JkPjwvQ2l0ZT48L0VuZE5vdGU+
</w:fldData>
        </w:fldChar>
      </w:r>
      <w:r w:rsidRPr="008E0933">
        <w:rPr>
          <w:rFonts w:ascii="Arial" w:hAnsi="Arial" w:cs="Arial"/>
        </w:rPr>
        <w:instrText xml:space="preserve"> ADDIN EN.CITE </w:instrText>
      </w:r>
      <w:r w:rsidRPr="008E0933">
        <w:rPr>
          <w:rFonts w:ascii="Arial" w:hAnsi="Arial" w:cs="Arial"/>
        </w:rPr>
        <w:fldChar w:fldCharType="begin">
          <w:fldData xml:space="preserve">PEVuZE5vdGU+PENpdGU+PEF1dGhvcj5SaXZhPC9BdXRob3I+PFllYXI+MjAxMjwvWWVhcj48UmVj
TnVtPjE3MTI8L1JlY051bT48RGlzcGxheVRleHQ+KFJpdmE8c3R5bGUgZmFjZT0iaXRhbGljIj4g
ZXQgYWwuPC9zdHlsZT4sIDIwMTIpPC9EaXNwbGF5VGV4dD48cmVjb3JkPjxyZWMtbnVtYmVyPjE3
MTI8L3JlYy1udW1iZXI+PGZvcmVpZ24ta2V5cz48a2V5IGFwcD0iRU4iIGRiLWlkPSIyMmF3czJw
c2V4MHI5M2UwcnhsdmR0MGhkcDV3MGUwemZleHYiPjE3MTI8L2tleT48L2ZvcmVpZ24ta2V5cz48
cmVmLXR5cGUgbmFtZT0iSm91cm5hbCBBcnRpY2xlIj4xNzwvcmVmLXR5cGU+PGNvbnRyaWJ1dG9y
cz48YXV0aG9ycz48YXV0aG9yPlJpdmEsRmVkZXJpY2E8L2F1dGhvcj48YXV0aG9yPkJvbmF2aXRh
LEVkdWFyZG88L2F1dGhvcj48YXV0aG9yPkJhcmJhdGksRWxpc2E8L2F1dGhvcj48YXV0aG9yPk11
emlvLE1hcnRhPC9hdXRob3I+PGF1dGhvcj5NYW50b3ZhbmksQWxiZXJ0bzwvYXV0aG9yPjxhdXRo
b3I+R2FybGFuZGEsQ2VjaWxpYTwvYXV0aG9yPjwvYXV0aG9ycz48L2NvbnRyaWJ1dG9ycz48YXV0
aC1hZGRyZXNzPihEciBGZWRlcmljYSBSaXZhLFVuaXZlcnNpdHkgb2YgTWlsYW4sRGVwYXJ0bWVu
dCBvZiBWZXRlcmluYXJ5IFNjaWVuY2UgYW5kIFB1YmxpYyBIZWFsdGgsTWlsYW4sSXRhbHksZmVk
ZXJpY2Eucml2YUB1bmltaS5pdCkmI3hEOyhEciBFZHVhcmRvIEJvbmF2aXRhLGVkdWFyZG8uYm9u
YXZpdGFAaHVtYW5pdGFzcmVzZWFyY2guaXQpJiN4RDsoRHIgRWxpc2EgQmFyYmF0aSxVbml2ZXJz
aXR5IG9mIE1pbGFuLERlcGFydG1lbnQgb2YgVHJhbnNsYXRpb25hbCBNZWRpY2luZSxNaWxhbixJ
dGFseSxlbGlzYS5iYXJiYXRpQGh1bWFuaXRhc3Jlc2VhcmNoLml0KSYjeEQ7KERyIE1hcnRhIE11
emlvLE9zcGVkYWxlIFNhbiBSYWZmYWVsZSxEaXZpc2lvbiBvZiBNb2xlY3VsYXIgT25jb2xvZ3ks
TWlsYW4sSXRhbHksbXV6aW8ubWFydGFAaHNyLml0KSYjeEQ7KFByb2YgQWxiZXJ0byBNYW50b3Zh
bmksYWxiZXJ0by5tYW50b3ZhbmlAaHVtYW5pdGFzcmVzZWFyY2guaXQpJiN4RDsoRHIgQ2VjaWxp
YSBHYXJsYW5kYSxJc3RpdHV0byBDbGluaWNvIEh1bWFuaXRhcyxEZXB0LiBvZiBSZXNlYXJjaCBp
biBJbW11bml0eSBhbmQgSW5mbGFtbWF0aW9uLFJvenphbm8sMjAwODksSXRhbHksY2VjaWxpYS5n
YXJsYW5kYUBodW1hbml0YXNyZXNlYXJjaC5pdCk8L2F1dGgtYWRkcmVzcz48dGl0bGVzPjx0aXRs
ZT5USVI4L1NJR0lSUiBpcyBhbiBJbnRlcmxldWtpbi0xIFJlY2VwdG9yL1RvbGwgTGlrZSBSZWNl
cHRvciBmYW1pbHkgbWVtYmVyIHdpdGggcmVndWxhdG9yeSBmdW5jdGlvbnMgaW4gaW5mbGFtbWF0
aW9uIGFuZCBpbW11bml0eTwvdGl0bGU+PHNlY29uZGFyeS10aXRsZT5Gcm9udGllcnMgaW4gSW1t
dW5vbG9neTwvc2Vjb25kYXJ5LXRpdGxlPjxzaG9ydC10aXRsZT5USVI4L1NJR0lSUiBpbiBzdGVy
aWxlIGluZmxhbW1hdGlvbjwvc2hvcnQtdGl0bGU+PC90aXRsZXM+PHBlcmlvZGljYWw+PGZ1bGwt
dGl0bGU+RnJvbnQgSW1tdW5vbDwvZnVsbC10aXRsZT48YWJici0xPkZyb250aWVycyBpbiBpbW11
bm9sb2d5PC9hYmJyLTE+PC9wZXJpb2RpY2FsPjx2b2x1bWU+Mzwvdm9sdW1lPjxrZXl3b3Jkcz48
a2V5d29yZD5JbmZlY3Rpb24sSW5mbGFtbWF0aW9uLEludGVybGV1a2luLTEsY3l0b2tpbmUsVG9s
bCBsaWtlIHJlY2VwdG9ycyxpbmZsYW1tYXRpb24tYXNzb2NpYXRlZCBjYW5jZXI8L2tleXdvcmQ+
PC9rZXl3b3Jkcz48ZGF0ZXM+PHllYXI+MjAxMjwveWVhcj48cHViLWRhdGVzPjxkYXRlPjIwMTIt
T2N0b2Jlci0yOTwvZGF0ZT48L3B1Yi1kYXRlcz48L2RhdGVzPjxpc2JuPjE2NjQtMzIyNDwvaXNi
bj48d29yay10eXBlPlJldmlldzwvd29yay10eXBlPjx1cmxzPjxyZWxhdGVkLXVybHM+PHVybD5o
dHRwOi8vd3d3LmZyb250aWVyc2luLm9yZy9Kb3VybmFsL0Fic3RyYWN0LmFzcHg/cz0xMjQ1JmFt
cDtuYW1lPWluZmxhbW1hdGlvbiZhbXA7QVJUX0RPST0xMC4zMzg5L2ZpbW11LjIwMTIuMDAzMjI8
L3VybD48L3JlbGF0ZWQtdXJscz48L3VybHM+PGVsZWN0cm9uaWMtcmVzb3VyY2UtbnVtPjEwLjMz
ODkvZmltbXUuMjAxMi4wMDMyMjwvZWxlY3Ryb25pYy1yZXNvdXJjZS1udW0+PGxhbmd1YWdlPkVu
Z2xpc2g8L2xhbmd1YWdlPjwvcmVjb3JkPjwvQ2l0ZT48L0VuZE5vdGU+
</w:fldData>
        </w:fldChar>
      </w:r>
      <w:r w:rsidRPr="008E0933">
        <w:rPr>
          <w:rFonts w:ascii="Arial" w:hAnsi="Arial" w:cs="Arial"/>
        </w:rPr>
        <w:instrText xml:space="preserve"> ADDIN EN.CITE.DATA </w:instrText>
      </w:r>
      <w:r w:rsidRPr="008E0933">
        <w:rPr>
          <w:rFonts w:ascii="Arial" w:hAnsi="Arial" w:cs="Arial"/>
        </w:rPr>
      </w:r>
      <w:r w:rsidRPr="008E0933">
        <w:rPr>
          <w:rFonts w:ascii="Arial" w:hAnsi="Arial" w:cs="Arial"/>
        </w:rPr>
        <w:fldChar w:fldCharType="end"/>
      </w:r>
      <w:r w:rsidRPr="008E0933">
        <w:rPr>
          <w:rFonts w:ascii="Arial" w:hAnsi="Arial" w:cs="Arial"/>
        </w:rPr>
      </w:r>
      <w:r w:rsidRPr="008E0933">
        <w:rPr>
          <w:rFonts w:ascii="Arial" w:hAnsi="Arial" w:cs="Arial"/>
        </w:rPr>
        <w:fldChar w:fldCharType="separate"/>
      </w:r>
      <w:r w:rsidRPr="008E0933">
        <w:rPr>
          <w:rFonts w:ascii="Arial" w:hAnsi="Arial" w:cs="Arial"/>
          <w:noProof/>
        </w:rPr>
        <w:t>(</w:t>
      </w:r>
      <w:hyperlink w:anchor="_ENREF_144" w:tooltip="Riva, 2012 #1712" w:history="1">
        <w:r w:rsidR="008078F9" w:rsidRPr="008E0933">
          <w:rPr>
            <w:rFonts w:ascii="Arial" w:hAnsi="Arial" w:cs="Arial"/>
            <w:noProof/>
          </w:rPr>
          <w:t>Riva</w:t>
        </w:r>
        <w:r w:rsidR="008078F9" w:rsidRPr="008E0933">
          <w:rPr>
            <w:rFonts w:ascii="Arial" w:hAnsi="Arial" w:cs="Arial"/>
            <w:i/>
            <w:noProof/>
          </w:rPr>
          <w:t xml:space="preserve"> et al.</w:t>
        </w:r>
        <w:r w:rsidR="008078F9" w:rsidRPr="008E0933">
          <w:rPr>
            <w:rFonts w:ascii="Arial" w:hAnsi="Arial" w:cs="Arial"/>
            <w:noProof/>
          </w:rPr>
          <w:t>, 2012</w:t>
        </w:r>
      </w:hyperlink>
      <w:r w:rsidRPr="008E0933">
        <w:rPr>
          <w:rFonts w:ascii="Arial" w:hAnsi="Arial" w:cs="Arial"/>
          <w:noProof/>
        </w:rPr>
        <w:t>)</w:t>
      </w:r>
      <w:r w:rsidRPr="008E0933">
        <w:rPr>
          <w:rFonts w:ascii="Arial" w:hAnsi="Arial" w:cs="Arial"/>
        </w:rPr>
        <w:fldChar w:fldCharType="end"/>
      </w:r>
      <w:r w:rsidRPr="008E0933">
        <w:rPr>
          <w:rFonts w:ascii="Arial" w:hAnsi="Arial" w:cs="Arial"/>
        </w:rPr>
        <w:t>.</w:t>
      </w:r>
    </w:p>
    <w:p w14:paraId="686219FB" w14:textId="77777777" w:rsidR="00130A9F" w:rsidRPr="008E0933" w:rsidRDefault="00130A9F" w:rsidP="008E0933">
      <w:pPr>
        <w:pStyle w:val="ListParagraph"/>
        <w:spacing w:line="480" w:lineRule="auto"/>
        <w:ind w:left="0"/>
        <w:jc w:val="both"/>
        <w:rPr>
          <w:rFonts w:ascii="Arial" w:hAnsi="Arial" w:cs="Arial"/>
        </w:rPr>
      </w:pPr>
    </w:p>
    <w:p w14:paraId="585D32C0" w14:textId="77777777" w:rsidR="00491582" w:rsidRPr="008E0933" w:rsidRDefault="00491582" w:rsidP="008E0933">
      <w:pPr>
        <w:pStyle w:val="ListParagraph"/>
        <w:spacing w:line="480" w:lineRule="auto"/>
        <w:ind w:left="0"/>
        <w:jc w:val="both"/>
        <w:rPr>
          <w:rFonts w:ascii="Arial" w:hAnsi="Arial" w:cs="Arial"/>
        </w:rPr>
      </w:pPr>
    </w:p>
    <w:p w14:paraId="168BA820" w14:textId="77777777" w:rsidR="00130A9F" w:rsidRPr="008E0933" w:rsidRDefault="00130A9F" w:rsidP="008E0933">
      <w:pPr>
        <w:pStyle w:val="Heading3"/>
        <w:spacing w:line="480" w:lineRule="auto"/>
        <w:jc w:val="both"/>
        <w:rPr>
          <w:rFonts w:ascii="Arial" w:hAnsi="Arial" w:cs="Arial"/>
          <w:color w:val="auto"/>
        </w:rPr>
      </w:pPr>
      <w:bookmarkStart w:id="22" w:name="_Toc311836887"/>
      <w:bookmarkStart w:id="23" w:name="_Toc311837001"/>
      <w:bookmarkStart w:id="24" w:name="_Toc329635120"/>
      <w:r w:rsidRPr="008E0933">
        <w:rPr>
          <w:rFonts w:ascii="Arial" w:hAnsi="Arial" w:cs="Arial"/>
          <w:color w:val="auto"/>
        </w:rPr>
        <w:t>1.2.4 TIR signalling domain</w:t>
      </w:r>
      <w:bookmarkEnd w:id="22"/>
      <w:bookmarkEnd w:id="23"/>
      <w:bookmarkEnd w:id="24"/>
    </w:p>
    <w:p w14:paraId="2F650896" w14:textId="3C44E9C7" w:rsidR="00130A9F" w:rsidRPr="008E0933" w:rsidRDefault="00130A9F" w:rsidP="008E0933">
      <w:pPr>
        <w:pStyle w:val="ListParagraph"/>
        <w:spacing w:line="480" w:lineRule="auto"/>
        <w:ind w:left="0"/>
        <w:jc w:val="both"/>
        <w:rPr>
          <w:rFonts w:ascii="Arial" w:hAnsi="Arial" w:cs="Arial"/>
        </w:rPr>
      </w:pPr>
      <w:r w:rsidRPr="008E0933">
        <w:rPr>
          <w:rFonts w:ascii="Arial" w:hAnsi="Arial" w:cs="Arial"/>
        </w:rPr>
        <w:t>The TLR/IL1R family members all contain TIR domains interacting with each other to initiate signalling downst</w:t>
      </w:r>
      <w:r w:rsidR="00332529">
        <w:rPr>
          <w:rFonts w:ascii="Arial" w:hAnsi="Arial" w:cs="Arial"/>
        </w:rPr>
        <w:t xml:space="preserve">ream of ligand-receptor binding, described in two reviews by Bryant </w:t>
      </w:r>
      <w:r w:rsidR="00332529" w:rsidRPr="00332529">
        <w:rPr>
          <w:rFonts w:ascii="Arial" w:hAnsi="Arial" w:cs="Arial"/>
          <w:i/>
        </w:rPr>
        <w:t>et al.</w:t>
      </w:r>
      <w:r w:rsidR="00332529">
        <w:rPr>
          <w:rFonts w:ascii="Arial" w:hAnsi="Arial" w:cs="Arial"/>
        </w:rPr>
        <w:t xml:space="preserve"> and Gay </w:t>
      </w:r>
      <w:r w:rsidR="00332529" w:rsidRPr="00332529">
        <w:rPr>
          <w:rFonts w:ascii="Arial" w:hAnsi="Arial" w:cs="Arial"/>
          <w:i/>
        </w:rPr>
        <w:t>et al.</w:t>
      </w:r>
      <w:r w:rsidR="00332529">
        <w:rPr>
          <w:rFonts w:ascii="Arial" w:hAnsi="Arial" w:cs="Arial"/>
        </w:rPr>
        <w:t xml:space="preserve"> </w:t>
      </w:r>
      <w:r w:rsidR="00DB5DE9">
        <w:rPr>
          <w:rFonts w:ascii="Arial" w:hAnsi="Arial" w:cs="Arial"/>
        </w:rPr>
        <w:fldChar w:fldCharType="begin">
          <w:fldData xml:space="preserve">PEVuZE5vdGU+PENpdGU+PEF1dGhvcj5CcnlhbnQ8L0F1dGhvcj48WWVhcj4yMDE1PC9ZZWFyPjxS
ZWNOdW0+MTY3NzwvUmVjTnVtPjxEaXNwbGF5VGV4dD4oQnJ5YW50PHN0eWxlIGZhY2U9Iml0YWxp
YyI+IGV0IGFsLjwvc3R5bGU+LCAyMDE1LCBHYXk8c3R5bGUgZmFjZT0iaXRhbGljIj4gZXQgYWwu
PC9zdHlsZT4sIDIwMTQpPC9EaXNwbGF5VGV4dD48cmVjb3JkPjxyZWMtbnVtYmVyPjE2Nzc8L3Jl
Yy1udW1iZXI+PGZvcmVpZ24ta2V5cz48a2V5IGFwcD0iRU4iIGRiLWlkPSIyMmF3czJwc2V4MHI5
M2UwcnhsdmR0MGhkcDV3MGUwemZleHYiPjE2Nzc8L2tleT48L2ZvcmVpZ24ta2V5cz48cmVmLXR5
cGUgbmFtZT0iSm91cm5hbCBBcnRpY2xlIj4xNzwvcmVmLXR5cGU+PGNvbnRyaWJ1dG9ycz48YXV0
aG9ycz48YXV0aG9yPkJyeWFudCwgQy4gRS48L2F1dGhvcj48YXV0aG9yPlN5bW1vbnMsIE0uPC9h
dXRob3I+PGF1dGhvcj5HYXksIE4uIEouPC9hdXRob3I+PC9hdXRob3JzPjwvY29udHJpYnV0b3Jz
PjxhdXRoLWFkZHJlc3M+RGVwYXJ0bWVudCBvZiBWZXRlcmluYXJ5IE1lZGljaW5lLCBVbml2ZXJz
aXR5IG9mIENhbWJyaWRnZSwgTWFkaW5nbGV5IFJvYWQsIENhbWJyaWRnZSBDQjMgMEVTLCBVbml0
ZWQgS2luZ2RvbS4gRWxlY3Ryb25pYyBhZGRyZXNzOiBjZWIyN0BjYW0uYWMudWsuJiN4RDtEZXBh
cnRtZW50IG9mIFZldGVyaW5hcnkgTWVkaWNpbmUsIFVuaXZlcnNpdHkgb2YgQ2FtYnJpZGdlLCBN
YWRpbmdsZXkgUm9hZCwgQ2FtYnJpZGdlIENCMyAwRVMsIFVuaXRlZCBLaW5nZG9tLiYjeEQ7RGVw
YXJ0bWVudCBvZiBCaW9jaGVtaXN0cnksIFVuaXZlcnNpdHkgb2YgQ2FtYnJpZGdlLCA4MCBUZW5u
aXMgQ291cnQgUm9hZCwgQ2FtYnJpZGdlIENCMiAxR0EsIFVuaXRlZCBLaW5nZG9tLjwvYXV0aC1h
ZGRyZXNzPjx0aXRsZXM+PHRpdGxlPlRvbGwtbGlrZSByZWNlcHRvciBzaWduYWxsaW5nIHRocm91
Z2ggbWFjcm9tb2xlY3VsYXIgcHJvdGVpbiBjb21wbGV4ZXM8L3RpdGxlPjxzZWNvbmRhcnktdGl0
bGU+TW9sIEltbXVub2w8L3NlY29uZGFyeS10aXRsZT48YWx0LXRpdGxlPk1vbGVjdWxhciBpbW11
bm9sb2d5PC9hbHQtdGl0bGU+PC90aXRsZXM+PHBlcmlvZGljYWw+PGZ1bGwtdGl0bGU+TW9sZWN1
bGFyIEltbXVub2xvZ3k8L2Z1bGwtdGl0bGU+PGFiYnItMT5Nb2wgSW1tdW5vbDwvYWJici0xPjwv
cGVyaW9kaWNhbD48YWx0LXBlcmlvZGljYWw+PGZ1bGwtdGl0bGU+TW9sZWN1bGFyIEltbXVub2xv
Z3k8L2Z1bGwtdGl0bGU+PGFiYnItMT5Nb2wgSW1tdW5vbDwvYWJici0xPjwvYWx0LXBlcmlvZGlj
YWw+PHBhZ2VzPjE2Mi01PC9wYWdlcz48dm9sdW1lPjYzPC92b2x1bWU+PG51bWJlcj4yPC9udW1i
ZXI+PGVkaXRpb24+MjAxNC8wOC8wMjwvZWRpdGlvbj48a2V5d29yZHM+PGtleXdvcmQ+QWRhcHRv
ciBQcm90ZWlucywgU2lnbmFsIFRyYW5zZHVjaW5nL21ldGFib2xpc208L2tleXdvcmQ+PGtleXdv
cmQ+QW5pbWFsczwva2V5d29yZD48a2V5d29yZD5IdW1hbnM8L2tleXdvcmQ+PGtleXdvcmQ+SW5m
bGFtbWF0aW9uL3BhdGhvbG9neTwva2V5d29yZD48a2V5d29yZD5NYWNyb21vbGVjdWxhciBTdWJz
dGFuY2VzLyBtZXRhYm9saXNtPC9rZXl3b3JkPjxrZXl3b3JkPk11bHRpcHJvdGVpbiBDb21wbGV4
ZXMvbWV0YWJvbGlzbTwva2V5d29yZD48a2V5d29yZD5TaWduYWwgVHJhbnNkdWN0aW9uLyBpbW11
bm9sb2d5PC9rZXl3b3JkPjxrZXl3b3JkPlRvbGwtTGlrZSBSZWNlcHRvcnMvIGltbXVub2xvZ3k8
L2tleXdvcmQ+PC9rZXl3b3Jkcz48ZGF0ZXM+PHllYXI+MjAxNTwveWVhcj48cHViLWRhdGVzPjxk
YXRlPkZlYjwvZGF0ZT48L3B1Yi1kYXRlcz48L2RhdGVzPjxpc2JuPjE4NzItOTE0MiAoRWxlY3Ry
b25pYykmI3hEOzAxNjEtNTg5MCAoTGlua2luZyk8L2lzYm4+PGFjY2Vzc2lvbi1udW0+MjUwODEw
OTE8L2FjY2Vzc2lvbi1udW0+PHVybHM+PC91cmxzPjxlbGVjdHJvbmljLXJlc291cmNlLW51bT4x
MC4xMDE2L2oubW9saW1tLjIwMTQuMDYuMDMzPC9lbGVjdHJvbmljLXJlc291cmNlLW51bT48cmVt
b3RlLWRhdGFiYXNlLXByb3ZpZGVyPk5MTTwvcmVtb3RlLWRhdGFiYXNlLXByb3ZpZGVyPjxsYW5n
dWFnZT5lbmc8L2xhbmd1YWdlPjwvcmVjb3JkPjwvQ2l0ZT48Q2l0ZT48QXV0aG9yPkdheTwvQXV0
aG9yPjxZZWFyPjIwMTQ8L1llYXI+PFJlY051bT4xNzA4PC9SZWNOdW0+PHJlY29yZD48cmVjLW51
bWJlcj4xNzA4PC9yZWMtbnVtYmVyPjxmb3JlaWduLWtleXM+PGtleSBhcHA9IkVOIiBkYi1pZD0i
MjJhd3MycHNleDByOTNlMHJ4bHZkdDBoZHA1dzBlMHpmZXh2Ij4xNzA4PC9rZXk+PC9mb3JlaWdu
LWtleXM+PHJlZi10eXBlIG5hbWU9IkpvdXJuYWwgQXJ0aWNsZSI+MTc8L3JlZi10eXBlPjxjb250
cmlidXRvcnM+PGF1dGhvcnM+PGF1dGhvcj5HYXksIE5pY2hvbGFzIEouPC9hdXRob3I+PGF1dGhv
cj5TeW1tb25zLCBNYXJ0eW4gRi48L2F1dGhvcj48YXV0aG9yPkdhbmdsb2ZmLCBNb25pcXVlPC9h
dXRob3I+PGF1dGhvcj5CcnlhbnQsIENsYXJlIEUuPC9hdXRob3I+PC9hdXRob3JzPjwvY29udHJp
YnV0b3JzPjx0aXRsZXM+PHRpdGxlPkFzc2VtYmx5IGFuZCBsb2NhbGl6YXRpb24gb2YgVG9sbC1s
aWtlIHJlY2VwdG9yIHNpZ25hbGxpbmcgY29tcGxleGVzPC90aXRsZT48c2Vjb25kYXJ5LXRpdGxl
Pk5hdCBSZXYgSW1tdW5vbDwvc2Vjb25kYXJ5LXRpdGxlPjwvdGl0bGVzPjxwZXJpb2RpY2FsPjxm
dWxsLXRpdGxlPk5hdCBSZXYgSW1tdW5vbDwvZnVsbC10aXRsZT48L3BlcmlvZGljYWw+PHBhZ2Vz
PjU0Ni01NTg8L3BhZ2VzPjx2b2x1bWU+MTQ8L3ZvbHVtZT48bnVtYmVyPjg8L251bWJlcj48ZGF0
ZXM+PHllYXI+MjAxNDwveWVhcj48cHViLWRhdGVzPjxkYXRlPjA4Ly9wcmludDwvZGF0ZT48L3B1
Yi1kYXRlcz48L2RhdGVzPjxwdWJsaXNoZXI+TmF0dXJlIFB1Ymxpc2hpbmcgR3JvdXAsIGEgZGl2
aXNpb24gb2YgTWFjbWlsbGFuIFB1Ymxpc2hlcnMgTGltaXRlZC4gQWxsIFJpZ2h0cyBSZXNlcnZl
ZC48L3B1Ymxpc2hlcj48aXNibj4xNDc0LTE3MzM8L2lzYm4+PHdvcmstdHlwZT5SZXZpZXc8L3dv
cmstdHlwZT48dXJscz48cmVsYXRlZC11cmxzPjx1cmw+aHR0cDovL2R4LmRvaS5vcmcvMTAuMTAz
OC9ucmkzNzEzPC91cmw+PC9yZWxhdGVkLXVybHM+PC91cmxzPjxlbGVjdHJvbmljLXJlc291cmNl
LW51bT4xMC4xMDM4L25yaTM3MTMmI3hEO2h0dHA6Ly93d3cubmF0dXJlLmNvbS9ucmkvam91cm5h
bC92MTQvbjgvYWJzL25yaTM3MTMuaHRtbCNzdXBwbGVtZW50YXJ5LWluZm9ybWF0aW9uPC9lbGVj
dHJvbmljLXJlc291cmNlLW51bT48L3JlY29yZD48L0NpdGU+PC9FbmROb3RlPn==
</w:fldData>
        </w:fldChar>
      </w:r>
      <w:r w:rsidR="00DB5DE9">
        <w:rPr>
          <w:rFonts w:ascii="Arial" w:hAnsi="Arial" w:cs="Arial"/>
        </w:rPr>
        <w:instrText xml:space="preserve"> ADDIN EN.CITE </w:instrText>
      </w:r>
      <w:r w:rsidR="00DB5DE9">
        <w:rPr>
          <w:rFonts w:ascii="Arial" w:hAnsi="Arial" w:cs="Arial"/>
        </w:rPr>
        <w:fldChar w:fldCharType="begin">
          <w:fldData xml:space="preserve">PEVuZE5vdGU+PENpdGU+PEF1dGhvcj5CcnlhbnQ8L0F1dGhvcj48WWVhcj4yMDE1PC9ZZWFyPjxS
ZWNOdW0+MTY3NzwvUmVjTnVtPjxEaXNwbGF5VGV4dD4oQnJ5YW50PHN0eWxlIGZhY2U9Iml0YWxp
YyI+IGV0IGFsLjwvc3R5bGU+LCAyMDE1LCBHYXk8c3R5bGUgZmFjZT0iaXRhbGljIj4gZXQgYWwu
PC9zdHlsZT4sIDIwMTQpPC9EaXNwbGF5VGV4dD48cmVjb3JkPjxyZWMtbnVtYmVyPjE2Nzc8L3Jl
Yy1udW1iZXI+PGZvcmVpZ24ta2V5cz48a2V5IGFwcD0iRU4iIGRiLWlkPSIyMmF3czJwc2V4MHI5
M2UwcnhsdmR0MGhkcDV3MGUwemZleHYiPjE2Nzc8L2tleT48L2ZvcmVpZ24ta2V5cz48cmVmLXR5
cGUgbmFtZT0iSm91cm5hbCBBcnRpY2xlIj4xNzwvcmVmLXR5cGU+PGNvbnRyaWJ1dG9ycz48YXV0
aG9ycz48YXV0aG9yPkJyeWFudCwgQy4gRS48L2F1dGhvcj48YXV0aG9yPlN5bW1vbnMsIE0uPC9h
dXRob3I+PGF1dGhvcj5HYXksIE4uIEouPC9hdXRob3I+PC9hdXRob3JzPjwvY29udHJpYnV0b3Jz
PjxhdXRoLWFkZHJlc3M+RGVwYXJ0bWVudCBvZiBWZXRlcmluYXJ5IE1lZGljaW5lLCBVbml2ZXJz
aXR5IG9mIENhbWJyaWRnZSwgTWFkaW5nbGV5IFJvYWQsIENhbWJyaWRnZSBDQjMgMEVTLCBVbml0
ZWQgS2luZ2RvbS4gRWxlY3Ryb25pYyBhZGRyZXNzOiBjZWIyN0BjYW0uYWMudWsuJiN4RDtEZXBh
cnRtZW50IG9mIFZldGVyaW5hcnkgTWVkaWNpbmUsIFVuaXZlcnNpdHkgb2YgQ2FtYnJpZGdlLCBN
YWRpbmdsZXkgUm9hZCwgQ2FtYnJpZGdlIENCMyAwRVMsIFVuaXRlZCBLaW5nZG9tLiYjeEQ7RGVw
YXJ0bWVudCBvZiBCaW9jaGVtaXN0cnksIFVuaXZlcnNpdHkgb2YgQ2FtYnJpZGdlLCA4MCBUZW5u
aXMgQ291cnQgUm9hZCwgQ2FtYnJpZGdlIENCMiAxR0EsIFVuaXRlZCBLaW5nZG9tLjwvYXV0aC1h
ZGRyZXNzPjx0aXRsZXM+PHRpdGxlPlRvbGwtbGlrZSByZWNlcHRvciBzaWduYWxsaW5nIHRocm91
Z2ggbWFjcm9tb2xlY3VsYXIgcHJvdGVpbiBjb21wbGV4ZXM8L3RpdGxlPjxzZWNvbmRhcnktdGl0
bGU+TW9sIEltbXVub2w8L3NlY29uZGFyeS10aXRsZT48YWx0LXRpdGxlPk1vbGVjdWxhciBpbW11
bm9sb2d5PC9hbHQtdGl0bGU+PC90aXRsZXM+PHBlcmlvZGljYWw+PGZ1bGwtdGl0bGU+TW9sZWN1
bGFyIEltbXVub2xvZ3k8L2Z1bGwtdGl0bGU+PGFiYnItMT5Nb2wgSW1tdW5vbDwvYWJici0xPjwv
cGVyaW9kaWNhbD48YWx0LXBlcmlvZGljYWw+PGZ1bGwtdGl0bGU+TW9sZWN1bGFyIEltbXVub2xv
Z3k8L2Z1bGwtdGl0bGU+PGFiYnItMT5Nb2wgSW1tdW5vbDwvYWJici0xPjwvYWx0LXBlcmlvZGlj
YWw+PHBhZ2VzPjE2Mi01PC9wYWdlcz48dm9sdW1lPjYzPC92b2x1bWU+PG51bWJlcj4yPC9udW1i
ZXI+PGVkaXRpb24+MjAxNC8wOC8wMjwvZWRpdGlvbj48a2V5d29yZHM+PGtleXdvcmQ+QWRhcHRv
ciBQcm90ZWlucywgU2lnbmFsIFRyYW5zZHVjaW5nL21ldGFib2xpc208L2tleXdvcmQ+PGtleXdv
cmQ+QW5pbWFsczwva2V5d29yZD48a2V5d29yZD5IdW1hbnM8L2tleXdvcmQ+PGtleXdvcmQ+SW5m
bGFtbWF0aW9uL3BhdGhvbG9neTwva2V5d29yZD48a2V5d29yZD5NYWNyb21vbGVjdWxhciBTdWJz
dGFuY2VzLyBtZXRhYm9saXNtPC9rZXl3b3JkPjxrZXl3b3JkPk11bHRpcHJvdGVpbiBDb21wbGV4
ZXMvbWV0YWJvbGlzbTwva2V5d29yZD48a2V5d29yZD5TaWduYWwgVHJhbnNkdWN0aW9uLyBpbW11
bm9sb2d5PC9rZXl3b3JkPjxrZXl3b3JkPlRvbGwtTGlrZSBSZWNlcHRvcnMvIGltbXVub2xvZ3k8
L2tleXdvcmQ+PC9rZXl3b3Jkcz48ZGF0ZXM+PHllYXI+MjAxNTwveWVhcj48cHViLWRhdGVzPjxk
YXRlPkZlYjwvZGF0ZT48L3B1Yi1kYXRlcz48L2RhdGVzPjxpc2JuPjE4NzItOTE0MiAoRWxlY3Ry
b25pYykmI3hEOzAxNjEtNTg5MCAoTGlua2luZyk8L2lzYm4+PGFjY2Vzc2lvbi1udW0+MjUwODEw
OTE8L2FjY2Vzc2lvbi1udW0+PHVybHM+PC91cmxzPjxlbGVjdHJvbmljLXJlc291cmNlLW51bT4x
MC4xMDE2L2oubW9saW1tLjIwMTQuMDYuMDMzPC9lbGVjdHJvbmljLXJlc291cmNlLW51bT48cmVt
b3RlLWRhdGFiYXNlLXByb3ZpZGVyPk5MTTwvcmVtb3RlLWRhdGFiYXNlLXByb3ZpZGVyPjxsYW5n
dWFnZT5lbmc8L2xhbmd1YWdlPjwvcmVjb3JkPjwvQ2l0ZT48Q2l0ZT48QXV0aG9yPkdheTwvQXV0
aG9yPjxZZWFyPjIwMTQ8L1llYXI+PFJlY051bT4xNzA4PC9SZWNOdW0+PHJlY29yZD48cmVjLW51
bWJlcj4xNzA4PC9yZWMtbnVtYmVyPjxmb3JlaWduLWtleXM+PGtleSBhcHA9IkVOIiBkYi1pZD0i
MjJhd3MycHNleDByOTNlMHJ4bHZkdDBoZHA1dzBlMHpmZXh2Ij4xNzA4PC9rZXk+PC9mb3JlaWdu
LWtleXM+PHJlZi10eXBlIG5hbWU9IkpvdXJuYWwgQXJ0aWNsZSI+MTc8L3JlZi10eXBlPjxjb250
cmlidXRvcnM+PGF1dGhvcnM+PGF1dGhvcj5HYXksIE5pY2hvbGFzIEouPC9hdXRob3I+PGF1dGhv
cj5TeW1tb25zLCBNYXJ0eW4gRi48L2F1dGhvcj48YXV0aG9yPkdhbmdsb2ZmLCBNb25pcXVlPC9h
dXRob3I+PGF1dGhvcj5CcnlhbnQsIENsYXJlIEUuPC9hdXRob3I+PC9hdXRob3JzPjwvY29udHJp
YnV0b3JzPjx0aXRsZXM+PHRpdGxlPkFzc2VtYmx5IGFuZCBsb2NhbGl6YXRpb24gb2YgVG9sbC1s
aWtlIHJlY2VwdG9yIHNpZ25hbGxpbmcgY29tcGxleGVzPC90aXRsZT48c2Vjb25kYXJ5LXRpdGxl
Pk5hdCBSZXYgSW1tdW5vbDwvc2Vjb25kYXJ5LXRpdGxlPjwvdGl0bGVzPjxwZXJpb2RpY2FsPjxm
dWxsLXRpdGxlPk5hdCBSZXYgSW1tdW5vbDwvZnVsbC10aXRsZT48L3BlcmlvZGljYWw+PHBhZ2Vz
PjU0Ni01NTg8L3BhZ2VzPjx2b2x1bWU+MTQ8L3ZvbHVtZT48bnVtYmVyPjg8L251bWJlcj48ZGF0
ZXM+PHllYXI+MjAxNDwveWVhcj48cHViLWRhdGVzPjxkYXRlPjA4Ly9wcmludDwvZGF0ZT48L3B1
Yi1kYXRlcz48L2RhdGVzPjxwdWJsaXNoZXI+TmF0dXJlIFB1Ymxpc2hpbmcgR3JvdXAsIGEgZGl2
aXNpb24gb2YgTWFjbWlsbGFuIFB1Ymxpc2hlcnMgTGltaXRlZC4gQWxsIFJpZ2h0cyBSZXNlcnZl
ZC48L3B1Ymxpc2hlcj48aXNibj4xNDc0LTE3MzM8L2lzYm4+PHdvcmstdHlwZT5SZXZpZXc8L3dv
cmstdHlwZT48dXJscz48cmVsYXRlZC11cmxzPjx1cmw+aHR0cDovL2R4LmRvaS5vcmcvMTAuMTAz
OC9ucmkzNzEzPC91cmw+PC9yZWxhdGVkLXVybHM+PC91cmxzPjxlbGVjdHJvbmljLXJlc291cmNl
LW51bT4xMC4xMDM4L25yaTM3MTMmI3hEO2h0dHA6Ly93d3cubmF0dXJlLmNvbS9ucmkvam91cm5h
bC92MTQvbjgvYWJzL25yaTM3MTMuaHRtbCNzdXBwbGVtZW50YXJ5LWluZm9ybWF0aW9uPC9lbGVj
dHJvbmljLXJlc291cmNlLW51bT48L3JlY29yZD48L0NpdGU+PC9FbmROb3RlPn==
</w:fldData>
        </w:fldChar>
      </w:r>
      <w:r w:rsidR="00DB5DE9">
        <w:rPr>
          <w:rFonts w:ascii="Arial" w:hAnsi="Arial" w:cs="Arial"/>
        </w:rPr>
        <w:instrText xml:space="preserve"> ADDIN EN.CITE.DATA </w:instrText>
      </w:r>
      <w:r w:rsidR="00DB5DE9">
        <w:rPr>
          <w:rFonts w:ascii="Arial" w:hAnsi="Arial" w:cs="Arial"/>
        </w:rPr>
      </w:r>
      <w:r w:rsidR="00DB5DE9">
        <w:rPr>
          <w:rFonts w:ascii="Arial" w:hAnsi="Arial" w:cs="Arial"/>
        </w:rPr>
        <w:fldChar w:fldCharType="end"/>
      </w:r>
      <w:r w:rsidR="00DB5DE9">
        <w:rPr>
          <w:rFonts w:ascii="Arial" w:hAnsi="Arial" w:cs="Arial"/>
        </w:rPr>
      </w:r>
      <w:r w:rsidR="00DB5DE9">
        <w:rPr>
          <w:rFonts w:ascii="Arial" w:hAnsi="Arial" w:cs="Arial"/>
        </w:rPr>
        <w:fldChar w:fldCharType="separate"/>
      </w:r>
      <w:r w:rsidR="00DB5DE9">
        <w:rPr>
          <w:rFonts w:ascii="Arial" w:hAnsi="Arial" w:cs="Arial"/>
          <w:noProof/>
        </w:rPr>
        <w:t>(</w:t>
      </w:r>
      <w:hyperlink w:anchor="_ENREF_18" w:tooltip="Bryant, 2015 #1677" w:history="1">
        <w:r w:rsidR="008078F9">
          <w:rPr>
            <w:rFonts w:ascii="Arial" w:hAnsi="Arial" w:cs="Arial"/>
            <w:noProof/>
          </w:rPr>
          <w:t>Bryant</w:t>
        </w:r>
        <w:r w:rsidR="008078F9" w:rsidRPr="00DB5DE9">
          <w:rPr>
            <w:rFonts w:ascii="Arial" w:hAnsi="Arial" w:cs="Arial"/>
            <w:i/>
            <w:noProof/>
          </w:rPr>
          <w:t xml:space="preserve"> et al.</w:t>
        </w:r>
        <w:r w:rsidR="008078F9">
          <w:rPr>
            <w:rFonts w:ascii="Arial" w:hAnsi="Arial" w:cs="Arial"/>
            <w:noProof/>
          </w:rPr>
          <w:t>, 2015</w:t>
        </w:r>
      </w:hyperlink>
      <w:r w:rsidR="00DB5DE9">
        <w:rPr>
          <w:rFonts w:ascii="Arial" w:hAnsi="Arial" w:cs="Arial"/>
          <w:noProof/>
        </w:rPr>
        <w:t xml:space="preserve">, </w:t>
      </w:r>
      <w:hyperlink w:anchor="_ENREF_54" w:tooltip="Gay, 2014 #1708" w:history="1">
        <w:r w:rsidR="008078F9">
          <w:rPr>
            <w:rFonts w:ascii="Arial" w:hAnsi="Arial" w:cs="Arial"/>
            <w:noProof/>
          </w:rPr>
          <w:t>Gay</w:t>
        </w:r>
        <w:r w:rsidR="008078F9" w:rsidRPr="00DB5DE9">
          <w:rPr>
            <w:rFonts w:ascii="Arial" w:hAnsi="Arial" w:cs="Arial"/>
            <w:i/>
            <w:noProof/>
          </w:rPr>
          <w:t xml:space="preserve"> et al.</w:t>
        </w:r>
        <w:r w:rsidR="008078F9">
          <w:rPr>
            <w:rFonts w:ascii="Arial" w:hAnsi="Arial" w:cs="Arial"/>
            <w:noProof/>
          </w:rPr>
          <w:t>, 2014</w:t>
        </w:r>
      </w:hyperlink>
      <w:r w:rsidR="00DB5DE9">
        <w:rPr>
          <w:rFonts w:ascii="Arial" w:hAnsi="Arial" w:cs="Arial"/>
          <w:noProof/>
        </w:rPr>
        <w:t>)</w:t>
      </w:r>
      <w:r w:rsidR="00DB5DE9">
        <w:rPr>
          <w:rFonts w:ascii="Arial" w:hAnsi="Arial" w:cs="Arial"/>
        </w:rPr>
        <w:fldChar w:fldCharType="end"/>
      </w:r>
      <w:r w:rsidRPr="008E0933">
        <w:rPr>
          <w:rFonts w:ascii="Arial" w:hAnsi="Arial" w:cs="Arial"/>
        </w:rPr>
        <w:t xml:space="preserve">. This in turn recruits adaptor proteins, which also contain TIR domains that can interact with the domains of the surface receptor complex initiating downstream signalling pathways. TIR domains contain three box motifs that are responsible for directing cell signalling. Mutations in these box motifs result in partial or total loss of downstream </w:t>
      </w:r>
      <w:r w:rsidR="00A9657B">
        <w:rPr>
          <w:rFonts w:ascii="Arial" w:hAnsi="Arial" w:cs="Arial"/>
        </w:rPr>
        <w:t xml:space="preserve">NF-κB </w:t>
      </w:r>
      <w:r w:rsidRPr="008E0933">
        <w:rPr>
          <w:rFonts w:ascii="Arial" w:hAnsi="Arial" w:cs="Arial"/>
        </w:rPr>
        <w:t xml:space="preserve">dependent gene activity </w:t>
      </w:r>
      <w:r w:rsidRPr="008E0933">
        <w:rPr>
          <w:rFonts w:ascii="Arial" w:hAnsi="Arial" w:cs="Arial"/>
        </w:rPr>
        <w:fldChar w:fldCharType="begin"/>
      </w:r>
      <w:r w:rsidR="0027433A">
        <w:rPr>
          <w:rFonts w:ascii="Arial" w:hAnsi="Arial" w:cs="Arial"/>
        </w:rPr>
        <w:instrText xml:space="preserve"> ADDIN EN.CITE &lt;EndNote&gt;&lt;Cite&gt;&lt;Author&gt;Slack&lt;/Author&gt;&lt;Year&gt;2000&lt;/Year&gt;&lt;RecNum&gt;20&lt;/RecNum&gt;&lt;DisplayText&gt;(Slack&lt;style face="italic"&gt; et al.&lt;/style&gt;, 2000)&lt;/DisplayText&gt;&lt;record&gt;&lt;rec-number&gt;20&lt;/rec-number&gt;&lt;foreign-keys&gt;&lt;key app="EN" db-id="22aws2psex0r93e0rxlvdt0hdp5w0e0zfexv"&gt;20&lt;/key&gt;&lt;/foreign-keys&gt;&lt;ref-type name="Journal Article"&gt;17&lt;/ref-type&gt;&lt;contributors&gt;&lt;authors&gt;&lt;author&gt;Slack, J. L.&lt;/author&gt;&lt;author&gt;Schooley, K.&lt;/author&gt;&lt;author&gt;Bonnert, T. P.&lt;/author&gt;&lt;author&gt;Mitcham, J. L.&lt;/author&gt;&lt;author&gt;Qwarnstrom, E. E.&lt;/author&gt;&lt;author&gt;Sims, J. E.&lt;/author&gt;&lt;author&gt;Dower, S. K.&lt;/author&gt;&lt;/authors&gt;&lt;/contributors&gt;&lt;auth-address&gt;The Immunex R&amp;amp;D Corporation, Seattle, Washington 98101, USA.&lt;/auth-address&gt;&lt;titles&gt;&lt;title&gt;Identification of two major sites in the type I interleukin-1 receptor cytoplasmic region responsible for coupling to pro-inflammatory signaling pathways&lt;/title&gt;&lt;secondary-title&gt;Journal of Biological Chemistry&lt;/secondary-title&gt;&lt;/titles&gt;&lt;periodical&gt;&lt;full-title&gt;Journal of Biological Chemistry&lt;/full-title&gt;&lt;/periodical&gt;&lt;pages&gt;4670-8&lt;/pages&gt;&lt;volume&gt;275&lt;/volume&gt;&lt;number&gt;7&lt;/number&gt;&lt;edition&gt;2000/02/15&lt;/edition&gt;&lt;keywords&gt;&lt;keyword&gt;Amino Acid Sequence&lt;/keyword&gt;&lt;keyword&gt;Animals&lt;/keyword&gt;&lt;keyword&gt;Base Sequence&lt;/keyword&gt;&lt;keyword&gt;Cytoplasm/ metabolism&lt;/keyword&gt;&lt;keyword&gt;Humans&lt;/keyword&gt;&lt;keyword&gt;Inflammation/ metabolism&lt;/keyword&gt;&lt;keyword&gt;Molecular Sequence Data&lt;/keyword&gt;&lt;keyword&gt;Mutagenesis&lt;/keyword&gt;&lt;keyword&gt;Oligonucleotide Probes&lt;/keyword&gt;&lt;keyword&gt;Receptors, Interleukin-1/chemistry/genetics/ metabolism&lt;/keyword&gt;&lt;keyword&gt;Sequence Homology, Amino Acid&lt;/keyword&gt;&lt;keyword&gt;Signal Transduction&lt;/keyword&gt;&lt;/keywords&gt;&lt;dates&gt;&lt;year&gt;2000&lt;/year&gt;&lt;pub-dates&gt;&lt;date&gt;Feb 18&lt;/date&gt;&lt;/pub-dates&gt;&lt;/dates&gt;&lt;isbn&gt;0021-9258 (Print)&amp;#xD;0021-9258 (Linking)&lt;/isbn&gt;&lt;accession-num&gt;10671496&lt;/accession-num&gt;&lt;urls&gt;&lt;/urls&gt;&lt;remote-database-provider&gt;Nlm&lt;/remote-database-provider&gt;&lt;language&gt;eng&lt;/language&gt;&lt;/record&gt;&lt;/Cite&gt;&lt;/EndNote&gt;</w:instrText>
      </w:r>
      <w:r w:rsidRPr="008E0933">
        <w:rPr>
          <w:rFonts w:ascii="Arial" w:hAnsi="Arial" w:cs="Arial"/>
        </w:rPr>
        <w:fldChar w:fldCharType="separate"/>
      </w:r>
      <w:r w:rsidRPr="008E0933">
        <w:rPr>
          <w:rFonts w:ascii="Arial" w:hAnsi="Arial" w:cs="Arial"/>
          <w:noProof/>
        </w:rPr>
        <w:t>(</w:t>
      </w:r>
      <w:hyperlink w:anchor="_ENREF_158" w:tooltip="Slack, 2000 #20" w:history="1">
        <w:r w:rsidR="008078F9" w:rsidRPr="008E0933">
          <w:rPr>
            <w:rFonts w:ascii="Arial" w:hAnsi="Arial" w:cs="Arial"/>
            <w:noProof/>
          </w:rPr>
          <w:t>Slack</w:t>
        </w:r>
        <w:r w:rsidR="008078F9" w:rsidRPr="008E0933">
          <w:rPr>
            <w:rFonts w:ascii="Arial" w:hAnsi="Arial" w:cs="Arial"/>
            <w:i/>
            <w:noProof/>
          </w:rPr>
          <w:t xml:space="preserve"> et al.</w:t>
        </w:r>
        <w:r w:rsidR="008078F9" w:rsidRPr="008E0933">
          <w:rPr>
            <w:rFonts w:ascii="Arial" w:hAnsi="Arial" w:cs="Arial"/>
            <w:noProof/>
          </w:rPr>
          <w:t>, 2000</w:t>
        </w:r>
      </w:hyperlink>
      <w:r w:rsidRPr="008E0933">
        <w:rPr>
          <w:rFonts w:ascii="Arial" w:hAnsi="Arial" w:cs="Arial"/>
          <w:noProof/>
        </w:rPr>
        <w:t>)</w:t>
      </w:r>
      <w:r w:rsidRPr="008E0933">
        <w:rPr>
          <w:rFonts w:ascii="Arial" w:hAnsi="Arial" w:cs="Arial"/>
        </w:rPr>
        <w:fldChar w:fldCharType="end"/>
      </w:r>
      <w:r w:rsidRPr="008E0933">
        <w:rPr>
          <w:rFonts w:ascii="Arial" w:hAnsi="Arial" w:cs="Arial"/>
        </w:rPr>
        <w:t>. The TIR-TIR interactions control the specificity of the signalling complexes as only certain adaptor proteins can interact with the receptor TIR domains.</w:t>
      </w:r>
    </w:p>
    <w:p w14:paraId="337FEC8B" w14:textId="77777777" w:rsidR="008E0933" w:rsidRPr="008E0933" w:rsidRDefault="008E0933" w:rsidP="008E0933">
      <w:pPr>
        <w:pStyle w:val="ListParagraph"/>
        <w:spacing w:line="480" w:lineRule="auto"/>
        <w:ind w:left="0"/>
        <w:jc w:val="both"/>
        <w:rPr>
          <w:rFonts w:ascii="Arial" w:hAnsi="Arial" w:cs="Arial"/>
        </w:rPr>
      </w:pPr>
    </w:p>
    <w:p w14:paraId="520723C1" w14:textId="77777777" w:rsidR="00130A9F" w:rsidRPr="008E0933" w:rsidRDefault="00130A9F" w:rsidP="008E0933">
      <w:pPr>
        <w:pStyle w:val="Heading3"/>
        <w:spacing w:line="480" w:lineRule="auto"/>
        <w:jc w:val="both"/>
        <w:rPr>
          <w:rFonts w:ascii="Arial" w:hAnsi="Arial" w:cs="Arial"/>
          <w:color w:val="auto"/>
        </w:rPr>
      </w:pPr>
      <w:bookmarkStart w:id="25" w:name="_Toc311836888"/>
      <w:bookmarkStart w:id="26" w:name="_Toc311837002"/>
      <w:bookmarkStart w:id="27" w:name="_Toc329635121"/>
      <w:r w:rsidRPr="008E0933">
        <w:rPr>
          <w:rFonts w:ascii="Arial" w:hAnsi="Arial" w:cs="Arial"/>
          <w:color w:val="auto"/>
        </w:rPr>
        <w:t>1.2.5 Signalling adaptors and downstream pathway members</w:t>
      </w:r>
      <w:bookmarkEnd w:id="25"/>
      <w:bookmarkEnd w:id="26"/>
      <w:bookmarkEnd w:id="27"/>
    </w:p>
    <w:p w14:paraId="76F384F7" w14:textId="315BE70D" w:rsidR="00130A9F" w:rsidRPr="008E0933" w:rsidRDefault="00130A9F" w:rsidP="008E0933">
      <w:pPr>
        <w:pStyle w:val="ListParagraph"/>
        <w:spacing w:line="480" w:lineRule="auto"/>
        <w:ind w:left="0"/>
        <w:jc w:val="both"/>
        <w:rPr>
          <w:rFonts w:ascii="Arial" w:hAnsi="Arial" w:cs="Arial"/>
        </w:rPr>
      </w:pPr>
      <w:r w:rsidRPr="008E0933">
        <w:rPr>
          <w:rFonts w:ascii="Arial" w:hAnsi="Arial" w:cs="Arial"/>
        </w:rPr>
        <w:t>Currently there are five known TIR receptor adaptor proteins identified in humans, myeloid-differentiation factor-88 (MyD88), TIR domain containing adaptor protein (TIRAP, also known as Mal), TLR adaptor molecule-1 (TICAM-1, TRIF), TRIF-related adaptor molecule (TRAM, TICAM-2) and sterile alpha- and armadillo-motif-containing protein (SARM)</w:t>
      </w:r>
      <w:r w:rsidR="00EB52CB">
        <w:rPr>
          <w:rFonts w:ascii="Arial" w:hAnsi="Arial" w:cs="Arial"/>
        </w:rPr>
        <w:t>, as reviewed by Kenny and O’Neill</w:t>
      </w:r>
      <w:r w:rsidRPr="008E0933">
        <w:rPr>
          <w:rFonts w:ascii="Arial" w:hAnsi="Arial" w:cs="Arial"/>
        </w:rPr>
        <w:t xml:space="preserve"> </w:t>
      </w:r>
      <w:r w:rsidRPr="008E0933">
        <w:rPr>
          <w:rFonts w:ascii="Arial" w:hAnsi="Arial" w:cs="Arial"/>
        </w:rPr>
        <w:fldChar w:fldCharType="begin"/>
      </w:r>
      <w:r w:rsidRPr="008E0933">
        <w:rPr>
          <w:rFonts w:ascii="Arial" w:hAnsi="Arial" w:cs="Arial"/>
        </w:rPr>
        <w:instrText xml:space="preserve"> ADDIN EN.CITE &lt;EndNote&gt;&lt;Cite&gt;&lt;Author&gt;Kenny&lt;/Author&gt;&lt;Year&gt;2008&lt;/Year&gt;&lt;RecNum&gt;82&lt;/RecNum&gt;&lt;DisplayText&gt;(Kenny and O&amp;apos;Neill, 2008)&lt;/DisplayText&gt;&lt;record&gt;&lt;rec-number&gt;82&lt;/rec-number&gt;&lt;foreign-keys&gt;&lt;key app="EN" db-id="22aws2psex0r93e0rxlvdt0hdp5w0e0zfexv"&gt;82&lt;/key&gt;&lt;key app="ENWeb" db-id="Tq-FYwrtqggAADi5I5Q"&gt;68&lt;/key&gt;&lt;/foreign-keys&gt;&lt;ref-type name="Journal Article"&gt;17&lt;/ref-type&gt;&lt;contributors&gt;&lt;authors&gt;&lt;author&gt;Kenny, Elaine F.&lt;/author&gt;&lt;author&gt;O&amp;apos;Neill, Luke A. J.&lt;/author&gt;&lt;/authors&gt;&lt;/contributors&gt;&lt;titles&gt;&lt;title&gt;Signalling adaptors used by Toll-like receptors: An update&lt;/title&gt;&lt;secondary-title&gt;Cytokine&lt;/secondary-title&gt;&lt;/titles&gt;&lt;periodical&gt;&lt;full-title&gt;Cytokine&lt;/full-title&gt;&lt;/periodical&gt;&lt;pages&gt;342-349&lt;/pages&gt;&lt;volume&gt;43&lt;/volume&gt;&lt;number&gt;3&lt;/number&gt;&lt;dates&gt;&lt;year&gt;2008&lt;/year&gt;&lt;pub-dates&gt;&lt;date&gt;Sep&lt;/date&gt;&lt;/pub-dates&gt;&lt;/dates&gt;&lt;isbn&gt;1043-4666&lt;/isbn&gt;&lt;accession-num&gt;WOS:000260212900429&lt;/accession-num&gt;&lt;urls&gt;&lt;related-urls&gt;&lt;url&gt;&amp;lt;Go to ISI&amp;gt;://WOS:000260212900429&lt;/url&gt;&lt;/related-urls&gt;&lt;/urls&gt;&lt;electronic-resource-num&gt;10.1016/j.cyto.2008.07.010&lt;/electronic-resource-num&gt;&lt;/record&gt;&lt;/Cite&gt;&lt;/EndNote&gt;</w:instrText>
      </w:r>
      <w:r w:rsidRPr="008E0933">
        <w:rPr>
          <w:rFonts w:ascii="Arial" w:hAnsi="Arial" w:cs="Arial"/>
        </w:rPr>
        <w:fldChar w:fldCharType="separate"/>
      </w:r>
      <w:r w:rsidRPr="008E0933">
        <w:rPr>
          <w:rFonts w:ascii="Arial" w:hAnsi="Arial" w:cs="Arial"/>
          <w:noProof/>
        </w:rPr>
        <w:t>(</w:t>
      </w:r>
      <w:hyperlink w:anchor="_ENREF_92" w:tooltip="Kenny, 2008 #82" w:history="1">
        <w:r w:rsidR="008078F9" w:rsidRPr="008E0933">
          <w:rPr>
            <w:rFonts w:ascii="Arial" w:hAnsi="Arial" w:cs="Arial"/>
            <w:noProof/>
          </w:rPr>
          <w:t>Kenny and O'Neill, 2008</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w:t>
      </w:r>
    </w:p>
    <w:p w14:paraId="77410079" w14:textId="77777777" w:rsidR="00130A9F" w:rsidRPr="008E0933" w:rsidRDefault="00130A9F" w:rsidP="008E0933">
      <w:pPr>
        <w:pStyle w:val="ListParagraph"/>
        <w:spacing w:line="480" w:lineRule="auto"/>
        <w:ind w:left="0"/>
        <w:jc w:val="both"/>
        <w:rPr>
          <w:rFonts w:ascii="Arial" w:hAnsi="Arial" w:cs="Arial"/>
        </w:rPr>
      </w:pPr>
    </w:p>
    <w:p w14:paraId="13BC0ED5" w14:textId="3F0DA5A5" w:rsidR="00130A9F" w:rsidRPr="008E0933" w:rsidRDefault="00130A9F" w:rsidP="008E0933">
      <w:pPr>
        <w:pStyle w:val="ListParagraph"/>
        <w:spacing w:line="480" w:lineRule="auto"/>
        <w:ind w:left="0"/>
        <w:jc w:val="both"/>
        <w:rPr>
          <w:rFonts w:ascii="Arial" w:hAnsi="Arial" w:cs="Arial"/>
        </w:rPr>
      </w:pPr>
      <w:r w:rsidRPr="008E0933">
        <w:rPr>
          <w:rFonts w:ascii="Arial" w:hAnsi="Arial" w:cs="Arial"/>
        </w:rPr>
        <w:t xml:space="preserve">MyD88 is the only adaptor which has so far been shown to be involved in IL-1R signalling, and is recruited to the complex after IL-1 binding </w:t>
      </w:r>
      <w:r w:rsidRPr="008E0933">
        <w:rPr>
          <w:rFonts w:ascii="Arial" w:hAnsi="Arial" w:cs="Arial"/>
        </w:rPr>
        <w:fldChar w:fldCharType="begin"/>
      </w:r>
      <w:r w:rsidRPr="008E0933">
        <w:rPr>
          <w:rFonts w:ascii="Arial" w:hAnsi="Arial" w:cs="Arial"/>
        </w:rPr>
        <w:instrText xml:space="preserve"> ADDIN EN.CITE &lt;EndNote&gt;&lt;Cite&gt;&lt;Author&gt;Burns&lt;/Author&gt;&lt;Year&gt;1998&lt;/Year&gt;&lt;RecNum&gt;61&lt;/RecNum&gt;&lt;DisplayText&gt;(Burns&lt;style face="italic"&gt; et al.&lt;/style&gt;, 1998)&lt;/DisplayText&gt;&lt;record&gt;&lt;rec-number&gt;61&lt;/rec-number&gt;&lt;foreign-keys&gt;&lt;key app="EN" db-id="22aws2psex0r93e0rxlvdt0hdp5w0e0zfexv"&gt;61&lt;/key&gt;&lt;key app="ENWeb" db-id="Tq-FYwrtqggAADi5I5Q"&gt;124&lt;/key&gt;&lt;/foreign-keys&gt;&lt;ref-type name="Journal Article"&gt;17&lt;/ref-type&gt;&lt;contributors&gt;&lt;authors&gt;&lt;author&gt;Burns, K.&lt;/author&gt;&lt;author&gt;Martinon, F.&lt;/author&gt;&lt;author&gt;Esslinger, C.&lt;/author&gt;&lt;author&gt;Pahl, H.&lt;/author&gt;&lt;author&gt;Schneider, P.&lt;/author&gt;&lt;author&gt;Bodmer, J. L.&lt;/author&gt;&lt;author&gt;Di Marco, F.&lt;/author&gt;&lt;author&gt;French, L.&lt;/author&gt;&lt;author&gt;Tschopp, J.&lt;/author&gt;&lt;/authors&gt;&lt;/contributors&gt;&lt;titles&gt;&lt;title&gt;MyD88, an adapter protein involved in interleukin-1 signaling&lt;/title&gt;&lt;secondary-title&gt;Journal of Biological Chemistry&lt;/secondary-title&gt;&lt;/titles&gt;&lt;periodical&gt;&lt;full-title&gt;Journal of Biological Chemistry&lt;/full-title&gt;&lt;/periodical&gt;&lt;pages&gt;12203-12209&lt;/pages&gt;&lt;volume&gt;273&lt;/volume&gt;&lt;number&gt;20&lt;/number&gt;&lt;dates&gt;&lt;year&gt;1998&lt;/year&gt;&lt;pub-dates&gt;&lt;date&gt;May&lt;/date&gt;&lt;/pub-dates&gt;&lt;/dates&gt;&lt;isbn&gt;0021-9258&lt;/isbn&gt;&lt;accession-num&gt;WOS:000073629800033&lt;/accession-num&gt;&lt;urls&gt;&lt;related-urls&gt;&lt;url&gt;&amp;lt;Go to ISI&amp;gt;://WOS:000073629800033&lt;/url&gt;&lt;/related-urls&gt;&lt;/urls&gt;&lt;electronic-resource-num&gt;10.1074/jbc.273.20.12203&lt;/electronic-resource-num&gt;&lt;/record&gt;&lt;/Cite&gt;&lt;/EndNote&gt;</w:instrText>
      </w:r>
      <w:r w:rsidRPr="008E0933">
        <w:rPr>
          <w:rFonts w:ascii="Arial" w:hAnsi="Arial" w:cs="Arial"/>
        </w:rPr>
        <w:fldChar w:fldCharType="separate"/>
      </w:r>
      <w:r w:rsidRPr="008E0933">
        <w:rPr>
          <w:rFonts w:ascii="Arial" w:hAnsi="Arial" w:cs="Arial"/>
          <w:noProof/>
        </w:rPr>
        <w:t>(</w:t>
      </w:r>
      <w:hyperlink w:anchor="_ENREF_19" w:tooltip="Burns, 1998 #61" w:history="1">
        <w:r w:rsidR="008078F9" w:rsidRPr="008E0933">
          <w:rPr>
            <w:rFonts w:ascii="Arial" w:hAnsi="Arial" w:cs="Arial"/>
            <w:noProof/>
          </w:rPr>
          <w:t>Burns</w:t>
        </w:r>
        <w:r w:rsidR="008078F9" w:rsidRPr="008E0933">
          <w:rPr>
            <w:rFonts w:ascii="Arial" w:hAnsi="Arial" w:cs="Arial"/>
            <w:i/>
            <w:noProof/>
          </w:rPr>
          <w:t xml:space="preserve"> et al.</w:t>
        </w:r>
        <w:r w:rsidR="008078F9" w:rsidRPr="008E0933">
          <w:rPr>
            <w:rFonts w:ascii="Arial" w:hAnsi="Arial" w:cs="Arial"/>
            <w:noProof/>
          </w:rPr>
          <w:t>, 1998</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w:t>
      </w:r>
      <w:bookmarkStart w:id="28" w:name="_Toc313879507"/>
      <w:r w:rsidRPr="008E0933">
        <w:rPr>
          <w:rFonts w:ascii="Arial" w:hAnsi="Arial" w:cs="Arial"/>
        </w:rPr>
        <w:t xml:space="preserve">After receptor association MyD88 controls recruitment of the IL-1 Receptor associated kinases (IRAKs), IRAK-1, IRAK-2 and IRAK-4 through a death domain-death domain (DD) interaction </w:t>
      </w:r>
      <w:r w:rsidRPr="008E0933">
        <w:rPr>
          <w:rFonts w:ascii="Arial" w:hAnsi="Arial" w:cs="Arial"/>
        </w:rPr>
        <w:fldChar w:fldCharType="begin">
          <w:fldData xml:space="preserve">PEVuZE5vdGU+PENpdGU+PEF1dGhvcj5CdXJuczwvQXV0aG9yPjxZZWFyPjE5OTg8L1llYXI+PFJl
Y051bT42MTwvUmVjTnVtPjxEaXNwbGF5VGV4dD4oQnVybnM8c3R5bGUgZmFjZT0iaXRhbGljIj4g
ZXQgYWwuPC9zdHlsZT4sIDE5OTgsIE1vdHNod2VuZTxzdHlsZSBmYWNlPSJpdGFsaWMiPiBldCBh
bC48L3N0eWxlPiwgMjAwOSk8L0Rpc3BsYXlUZXh0PjxyZWNvcmQ+PHJlYy1udW1iZXI+NjE8L3Jl
Yy1udW1iZXI+PGZvcmVpZ24ta2V5cz48a2V5IGFwcD0iRU4iIGRiLWlkPSIyMmF3czJwc2V4MHI5
M2UwcnhsdmR0MGhkcDV3MGUwemZleHYiPjYxPC9rZXk+PGtleSBhcHA9IkVOV2ViIiBkYi1pZD0i
VHEtRll3cnRxZ2dBQURpNUk1USI+MTI0PC9rZXk+PC9mb3JlaWduLWtleXM+PHJlZi10eXBlIG5h
bWU9IkpvdXJuYWwgQXJ0aWNsZSI+MTc8L3JlZi10eXBlPjxjb250cmlidXRvcnM+PGF1dGhvcnM+
PGF1dGhvcj5CdXJucywgSy48L2F1dGhvcj48YXV0aG9yPk1hcnRpbm9uLCBGLjwvYXV0aG9yPjxh
dXRob3I+RXNzbGluZ2VyLCBDLjwvYXV0aG9yPjxhdXRob3I+UGFobCwgSC48L2F1dGhvcj48YXV0
aG9yPlNjaG5laWRlciwgUC48L2F1dGhvcj48YXV0aG9yPkJvZG1lciwgSi4gTC48L2F1dGhvcj48
YXV0aG9yPkRpIE1hcmNvLCBGLjwvYXV0aG9yPjxhdXRob3I+RnJlbmNoLCBMLjwvYXV0aG9yPjxh
dXRob3I+VHNjaG9wcCwgSi48L2F1dGhvcj48L2F1dGhvcnM+PC9jb250cmlidXRvcnM+PHRpdGxl
cz48dGl0bGU+TXlEODgsIGFuIGFkYXB0ZXIgcHJvdGVpbiBpbnZvbHZlZCBpbiBpbnRlcmxldWtp
bi0xIHNpZ25hbGluZzwvdGl0bGU+PHNlY29uZGFyeS10aXRsZT5Kb3VybmFsIG9mIEJpb2xvZ2lj
YWwgQ2hlbWlzdHJ5PC9zZWNvbmRhcnktdGl0bGU+PC90aXRsZXM+PHBlcmlvZGljYWw+PGZ1bGwt
dGl0bGU+Sm91cm5hbCBvZiBCaW9sb2dpY2FsIENoZW1pc3RyeTwvZnVsbC10aXRsZT48L3Blcmlv
ZGljYWw+PHBhZ2VzPjEyMjAzLTEyMjA5PC9wYWdlcz48dm9sdW1lPjI3Mzwvdm9sdW1lPjxudW1i
ZXI+MjA8L251bWJlcj48ZGF0ZXM+PHllYXI+MTk5ODwveWVhcj48cHViLWRhdGVzPjxkYXRlPk1h
eTwvZGF0ZT48L3B1Yi1kYXRlcz48L2RhdGVzPjxpc2JuPjAwMjEtOTI1ODwvaXNibj48YWNjZXNz
aW9uLW51bT5XT1M6MDAwMDczNjI5ODAwMDMzPC9hY2Nlc3Npb24tbnVtPjx1cmxzPjxyZWxhdGVk
LXVybHM+PHVybD4mbHQ7R28gdG8gSVNJJmd0OzovL1dPUzowMDAwNzM2Mjk4MDAwMzM8L3VybD48
L3JlbGF0ZWQtdXJscz48L3VybHM+PGVsZWN0cm9uaWMtcmVzb3VyY2UtbnVtPjEwLjEwNzQvamJj
LjI3My4yMC4xMjIwMzwvZWxlY3Ryb25pYy1yZXNvdXJjZS1udW0+PC9yZWNvcmQ+PC9DaXRlPjxD
aXRlPjxBdXRob3I+TW90c2h3ZW5lPC9BdXRob3I+PFllYXI+MjAwOTwvWWVhcj48UmVjTnVtPjky
PC9SZWNOdW0+PHJlY29yZD48cmVjLW51bWJlcj45MjwvcmVjLW51bWJlcj48Zm9yZWlnbi1rZXlz
PjxrZXkgYXBwPSJFTiIgZGItaWQ9IjIyYXdzMnBzZXgwcjkzZTByeGx2ZHQwaGRwNXcwZTB6ZmV4
diI+OTI8L2tleT48a2V5IGFwcD0iRU5XZWIiIGRiLWlkPSJUcS1GWXdydHFnZ0FBRGk1STVRIj4x
MzA8L2tleT48L2ZvcmVpZ24ta2V5cz48cmVmLXR5cGUgbmFtZT0iSm91cm5hbCBBcnRpY2xlIj4x
NzwvcmVmLXR5cGU+PGNvbnRyaWJ1dG9ycz48YXV0aG9ycz48YXV0aG9yPk1vdHNod2VuZSwgUC4g
Ry48L2F1dGhvcj48YXV0aG9yPk1vbmNyaWVmZmUsIE0uIEMuPC9hdXRob3I+PGF1dGhvcj5Hcm9z
c21hbm4sIEouIEcuPC9hdXRob3I+PGF1dGhvcj5LYW8sIEMuPC9hdXRob3I+PGF1dGhvcj5BeWFs
dXJ1LCBNLjwvYXV0aG9yPjxhdXRob3I+U2FuZGVyY29jaywgQS4gTS48L2F1dGhvcj48YXV0aG9y
PlJvYmluc29uLCBDLiBWLjwvYXV0aG9yPjxhdXRob3I+TGF0eiwgRS48L2F1dGhvcj48YXV0aG9y
PkdheSwgTi4gSi48L2F1dGhvcj48L2F1dGhvcnM+PC9jb250cmlidXRvcnM+PHRpdGxlcz48dGl0
bGU+QW4gT2xpZ29tZXJpYyBTaWduYWxpbmcgUGxhdGZvcm0gRm9ybWVkIGJ5IHRoZSBUb2xsLWxp
a2UgUmVjZXB0b3IgU2lnbmFsIFRyYW5zZHVjZXJzIE15RDg4IGFuZCBJUkFLLTQ8L3RpdGxlPjxz
ZWNvbmRhcnktdGl0bGU+Sm91cm5hbCBvZiBCaW9sb2dpY2FsIENoZW1pc3RyeTwvc2Vjb25kYXJ5
LXRpdGxlPjwvdGl0bGVzPjxwZXJpb2RpY2FsPjxmdWxsLXRpdGxlPkpvdXJuYWwgb2YgQmlvbG9n
aWNhbCBDaGVtaXN0cnk8L2Z1bGwtdGl0bGU+PC9wZXJpb2RpY2FsPjxwYWdlcz4yNTQwNC0yNTQx
MTwvcGFnZXM+PHZvbHVtZT4yODQ8L3ZvbHVtZT48bnVtYmVyPjM3PC9udW1iZXI+PGRhdGVzPjx5
ZWFyPjIwMDk8L3llYXI+PHB1Yi1kYXRlcz48ZGF0ZT5TZXA8L2RhdGU+PC9wdWItZGF0ZXM+PC9k
YXRlcz48aXNibj4wMDIxLTkyNTg8L2lzYm4+PGFjY2Vzc2lvbi1udW0+V09TOjAwMDI2OTczNDAw
MDA3MjwvYWNjZXNzaW9uLW51bT48dXJscz48cmVsYXRlZC11cmxzPjx1cmw+Jmx0O0dvIHRvIElT
SSZndDs6Ly9XT1M6MDAwMjY5NzM0MDAwMDcyPC91cmw+PC9yZWxhdGVkLXVybHM+PC91cmxzPjxl
bGVjdHJvbmljLXJlc291cmNlLW51bT4xMC4xMDc0L2piYy5NMTA5LjAyMjM5MjwvZWxlY3Ryb25p
Yy1yZXNvdXJjZS1udW0+PC9yZWNvcmQ+PC9DaXRlPjwvRW5kTm90ZT4A
</w:fldData>
        </w:fldChar>
      </w:r>
      <w:r w:rsidRPr="008E0933">
        <w:rPr>
          <w:rFonts w:ascii="Arial" w:hAnsi="Arial" w:cs="Arial"/>
        </w:rPr>
        <w:instrText xml:space="preserve"> ADDIN EN.CITE </w:instrText>
      </w:r>
      <w:r w:rsidRPr="008E0933">
        <w:rPr>
          <w:rFonts w:ascii="Arial" w:hAnsi="Arial" w:cs="Arial"/>
        </w:rPr>
        <w:fldChar w:fldCharType="begin">
          <w:fldData xml:space="preserve">PEVuZE5vdGU+PENpdGU+PEF1dGhvcj5CdXJuczwvQXV0aG9yPjxZZWFyPjE5OTg8L1llYXI+PFJl
Y051bT42MTwvUmVjTnVtPjxEaXNwbGF5VGV4dD4oQnVybnM8c3R5bGUgZmFjZT0iaXRhbGljIj4g
ZXQgYWwuPC9zdHlsZT4sIDE5OTgsIE1vdHNod2VuZTxzdHlsZSBmYWNlPSJpdGFsaWMiPiBldCBh
bC48L3N0eWxlPiwgMjAwOSk8L0Rpc3BsYXlUZXh0PjxyZWNvcmQ+PHJlYy1udW1iZXI+NjE8L3Jl
Yy1udW1iZXI+PGZvcmVpZ24ta2V5cz48a2V5IGFwcD0iRU4iIGRiLWlkPSIyMmF3czJwc2V4MHI5
M2UwcnhsdmR0MGhkcDV3MGUwemZleHYiPjYxPC9rZXk+PGtleSBhcHA9IkVOV2ViIiBkYi1pZD0i
VHEtRll3cnRxZ2dBQURpNUk1USI+MTI0PC9rZXk+PC9mb3JlaWduLWtleXM+PHJlZi10eXBlIG5h
bWU9IkpvdXJuYWwgQXJ0aWNsZSI+MTc8L3JlZi10eXBlPjxjb250cmlidXRvcnM+PGF1dGhvcnM+
PGF1dGhvcj5CdXJucywgSy48L2F1dGhvcj48YXV0aG9yPk1hcnRpbm9uLCBGLjwvYXV0aG9yPjxh
dXRob3I+RXNzbGluZ2VyLCBDLjwvYXV0aG9yPjxhdXRob3I+UGFobCwgSC48L2F1dGhvcj48YXV0
aG9yPlNjaG5laWRlciwgUC48L2F1dGhvcj48YXV0aG9yPkJvZG1lciwgSi4gTC48L2F1dGhvcj48
YXV0aG9yPkRpIE1hcmNvLCBGLjwvYXV0aG9yPjxhdXRob3I+RnJlbmNoLCBMLjwvYXV0aG9yPjxh
dXRob3I+VHNjaG9wcCwgSi48L2F1dGhvcj48L2F1dGhvcnM+PC9jb250cmlidXRvcnM+PHRpdGxl
cz48dGl0bGU+TXlEODgsIGFuIGFkYXB0ZXIgcHJvdGVpbiBpbnZvbHZlZCBpbiBpbnRlcmxldWtp
bi0xIHNpZ25hbGluZzwvdGl0bGU+PHNlY29uZGFyeS10aXRsZT5Kb3VybmFsIG9mIEJpb2xvZ2lj
YWwgQ2hlbWlzdHJ5PC9zZWNvbmRhcnktdGl0bGU+PC90aXRsZXM+PHBlcmlvZGljYWw+PGZ1bGwt
dGl0bGU+Sm91cm5hbCBvZiBCaW9sb2dpY2FsIENoZW1pc3RyeTwvZnVsbC10aXRsZT48L3Blcmlv
ZGljYWw+PHBhZ2VzPjEyMjAzLTEyMjA5PC9wYWdlcz48dm9sdW1lPjI3Mzwvdm9sdW1lPjxudW1i
ZXI+MjA8L251bWJlcj48ZGF0ZXM+PHllYXI+MTk5ODwveWVhcj48cHViLWRhdGVzPjxkYXRlPk1h
eTwvZGF0ZT48L3B1Yi1kYXRlcz48L2RhdGVzPjxpc2JuPjAwMjEtOTI1ODwvaXNibj48YWNjZXNz
aW9uLW51bT5XT1M6MDAwMDczNjI5ODAwMDMzPC9hY2Nlc3Npb24tbnVtPjx1cmxzPjxyZWxhdGVk
LXVybHM+PHVybD4mbHQ7R28gdG8gSVNJJmd0OzovL1dPUzowMDAwNzM2Mjk4MDAwMzM8L3VybD48
L3JlbGF0ZWQtdXJscz48L3VybHM+PGVsZWN0cm9uaWMtcmVzb3VyY2UtbnVtPjEwLjEwNzQvamJj
LjI3My4yMC4xMjIwMzwvZWxlY3Ryb25pYy1yZXNvdXJjZS1udW0+PC9yZWNvcmQ+PC9DaXRlPjxD
aXRlPjxBdXRob3I+TW90c2h3ZW5lPC9BdXRob3I+PFllYXI+MjAwOTwvWWVhcj48UmVjTnVtPjky
PC9SZWNOdW0+PHJlY29yZD48cmVjLW51bWJlcj45MjwvcmVjLW51bWJlcj48Zm9yZWlnbi1rZXlz
PjxrZXkgYXBwPSJFTiIgZGItaWQ9IjIyYXdzMnBzZXgwcjkzZTByeGx2ZHQwaGRwNXcwZTB6ZmV4
diI+OTI8L2tleT48a2V5IGFwcD0iRU5XZWIiIGRiLWlkPSJUcS1GWXdydHFnZ0FBRGk1STVRIj4x
MzA8L2tleT48L2ZvcmVpZ24ta2V5cz48cmVmLXR5cGUgbmFtZT0iSm91cm5hbCBBcnRpY2xlIj4x
NzwvcmVmLXR5cGU+PGNvbnRyaWJ1dG9ycz48YXV0aG9ycz48YXV0aG9yPk1vdHNod2VuZSwgUC4g
Ry48L2F1dGhvcj48YXV0aG9yPk1vbmNyaWVmZmUsIE0uIEMuPC9hdXRob3I+PGF1dGhvcj5Hcm9z
c21hbm4sIEouIEcuPC9hdXRob3I+PGF1dGhvcj5LYW8sIEMuPC9hdXRob3I+PGF1dGhvcj5BeWFs
dXJ1LCBNLjwvYXV0aG9yPjxhdXRob3I+U2FuZGVyY29jaywgQS4gTS48L2F1dGhvcj48YXV0aG9y
PlJvYmluc29uLCBDLiBWLjwvYXV0aG9yPjxhdXRob3I+TGF0eiwgRS48L2F1dGhvcj48YXV0aG9y
PkdheSwgTi4gSi48L2F1dGhvcj48L2F1dGhvcnM+PC9jb250cmlidXRvcnM+PHRpdGxlcz48dGl0
bGU+QW4gT2xpZ29tZXJpYyBTaWduYWxpbmcgUGxhdGZvcm0gRm9ybWVkIGJ5IHRoZSBUb2xsLWxp
a2UgUmVjZXB0b3IgU2lnbmFsIFRyYW5zZHVjZXJzIE15RDg4IGFuZCBJUkFLLTQ8L3RpdGxlPjxz
ZWNvbmRhcnktdGl0bGU+Sm91cm5hbCBvZiBCaW9sb2dpY2FsIENoZW1pc3RyeTwvc2Vjb25kYXJ5
LXRpdGxlPjwvdGl0bGVzPjxwZXJpb2RpY2FsPjxmdWxsLXRpdGxlPkpvdXJuYWwgb2YgQmlvbG9n
aWNhbCBDaGVtaXN0cnk8L2Z1bGwtdGl0bGU+PC9wZXJpb2RpY2FsPjxwYWdlcz4yNTQwNC0yNTQx
MTwvcGFnZXM+PHZvbHVtZT4yODQ8L3ZvbHVtZT48bnVtYmVyPjM3PC9udW1iZXI+PGRhdGVzPjx5
ZWFyPjIwMDk8L3llYXI+PHB1Yi1kYXRlcz48ZGF0ZT5TZXA8L2RhdGU+PC9wdWItZGF0ZXM+PC9k
YXRlcz48aXNibj4wMDIxLTkyNTg8L2lzYm4+PGFjY2Vzc2lvbi1udW0+V09TOjAwMDI2OTczNDAw
MDA3MjwvYWNjZXNzaW9uLW51bT48dXJscz48cmVsYXRlZC11cmxzPjx1cmw+Jmx0O0dvIHRvIElT
SSZndDs6Ly9XT1M6MDAwMjY5NzM0MDAwMDcyPC91cmw+PC9yZWxhdGVkLXVybHM+PC91cmxzPjxl
bGVjdHJvbmljLXJlc291cmNlLW51bT4xMC4xMDc0L2piYy5NMTA5LjAyMjM5MjwvZWxlY3Ryb25p
Yy1yZXNvdXJjZS1udW0+PC9yZWNvcmQ+PC9DaXRlPjwvRW5kTm90ZT4A
</w:fldData>
        </w:fldChar>
      </w:r>
      <w:r w:rsidRPr="008E0933">
        <w:rPr>
          <w:rFonts w:ascii="Arial" w:hAnsi="Arial" w:cs="Arial"/>
        </w:rPr>
        <w:instrText xml:space="preserve"> ADDIN EN.CITE.DATA </w:instrText>
      </w:r>
      <w:r w:rsidRPr="008E0933">
        <w:rPr>
          <w:rFonts w:ascii="Arial" w:hAnsi="Arial" w:cs="Arial"/>
        </w:rPr>
      </w:r>
      <w:r w:rsidRPr="008E0933">
        <w:rPr>
          <w:rFonts w:ascii="Arial" w:hAnsi="Arial" w:cs="Arial"/>
        </w:rPr>
        <w:fldChar w:fldCharType="end"/>
      </w:r>
      <w:r w:rsidRPr="008E0933">
        <w:rPr>
          <w:rFonts w:ascii="Arial" w:hAnsi="Arial" w:cs="Arial"/>
        </w:rPr>
      </w:r>
      <w:r w:rsidRPr="008E0933">
        <w:rPr>
          <w:rFonts w:ascii="Arial" w:hAnsi="Arial" w:cs="Arial"/>
        </w:rPr>
        <w:fldChar w:fldCharType="separate"/>
      </w:r>
      <w:r w:rsidRPr="008E0933">
        <w:rPr>
          <w:rFonts w:ascii="Arial" w:hAnsi="Arial" w:cs="Arial"/>
          <w:noProof/>
        </w:rPr>
        <w:t>(</w:t>
      </w:r>
      <w:hyperlink w:anchor="_ENREF_19" w:tooltip="Burns, 1998 #61" w:history="1">
        <w:r w:rsidR="008078F9" w:rsidRPr="008E0933">
          <w:rPr>
            <w:rFonts w:ascii="Arial" w:hAnsi="Arial" w:cs="Arial"/>
            <w:noProof/>
          </w:rPr>
          <w:t>Burns</w:t>
        </w:r>
        <w:r w:rsidR="008078F9" w:rsidRPr="008E0933">
          <w:rPr>
            <w:rFonts w:ascii="Arial" w:hAnsi="Arial" w:cs="Arial"/>
            <w:i/>
            <w:noProof/>
          </w:rPr>
          <w:t xml:space="preserve"> et al.</w:t>
        </w:r>
        <w:r w:rsidR="008078F9" w:rsidRPr="008E0933">
          <w:rPr>
            <w:rFonts w:ascii="Arial" w:hAnsi="Arial" w:cs="Arial"/>
            <w:noProof/>
          </w:rPr>
          <w:t>, 1998</w:t>
        </w:r>
      </w:hyperlink>
      <w:r w:rsidRPr="008E0933">
        <w:rPr>
          <w:rFonts w:ascii="Arial" w:hAnsi="Arial" w:cs="Arial"/>
          <w:noProof/>
        </w:rPr>
        <w:t xml:space="preserve">, </w:t>
      </w:r>
      <w:hyperlink w:anchor="_ENREF_122" w:tooltip="Motshwene, 2009 #92" w:history="1">
        <w:r w:rsidR="008078F9" w:rsidRPr="008E0933">
          <w:rPr>
            <w:rFonts w:ascii="Arial" w:hAnsi="Arial" w:cs="Arial"/>
            <w:noProof/>
          </w:rPr>
          <w:t>Motshwene</w:t>
        </w:r>
        <w:r w:rsidR="008078F9" w:rsidRPr="008E0933">
          <w:rPr>
            <w:rFonts w:ascii="Arial" w:hAnsi="Arial" w:cs="Arial"/>
            <w:i/>
            <w:noProof/>
          </w:rPr>
          <w:t xml:space="preserve"> et al.</w:t>
        </w:r>
        <w:r w:rsidR="008078F9" w:rsidRPr="008E0933">
          <w:rPr>
            <w:rFonts w:ascii="Arial" w:hAnsi="Arial" w:cs="Arial"/>
            <w:noProof/>
          </w:rPr>
          <w:t>, 2009</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In 2009 a signalling complex was identified and called the Myddosome </w:t>
      </w:r>
      <w:r w:rsidRPr="008E0933">
        <w:rPr>
          <w:rFonts w:ascii="Arial" w:hAnsi="Arial" w:cs="Arial"/>
        </w:rPr>
        <w:fldChar w:fldCharType="begin"/>
      </w:r>
      <w:r w:rsidRPr="008E0933">
        <w:rPr>
          <w:rFonts w:ascii="Arial" w:hAnsi="Arial" w:cs="Arial"/>
        </w:rPr>
        <w:instrText xml:space="preserve"> ADDIN EN.CITE &lt;EndNote&gt;&lt;Cite&gt;&lt;Author&gt;Motshwene&lt;/Author&gt;&lt;Year&gt;2009&lt;/Year&gt;&lt;RecNum&gt;92&lt;/RecNum&gt;&lt;DisplayText&gt;(Motshwene&lt;style face="italic"&gt; et al.&lt;/style&gt;, 2009)&lt;/DisplayText&gt;&lt;record&gt;&lt;rec-number&gt;92&lt;/rec-number&gt;&lt;foreign-keys&gt;&lt;key app="EN" db-id="22aws2psex0r93e0rxlvdt0hdp5w0e0zfexv"&gt;92&lt;/key&gt;&lt;key app="ENWeb" db-id="Tq-FYwrtqggAADi5I5Q"&gt;130&lt;/key&gt;&lt;/foreign-keys&gt;&lt;ref-type name="Journal Article"&gt;17&lt;/ref-type&gt;&lt;contributors&gt;&lt;authors&gt;&lt;author&gt;Motshwene, P. G.&lt;/author&gt;&lt;author&gt;Moncrieffe, M. C.&lt;/author&gt;&lt;author&gt;Grossmann, J. G.&lt;/author&gt;&lt;author&gt;Kao, C.&lt;/author&gt;&lt;author&gt;Ayaluru, M.&lt;/author&gt;&lt;author&gt;Sandercock, A. M.&lt;/author&gt;&lt;author&gt;Robinson, C. V.&lt;/author&gt;&lt;author&gt;Latz, E.&lt;/author&gt;&lt;author&gt;Gay, N. J.&lt;/author&gt;&lt;/authors&gt;&lt;/contributors&gt;&lt;titles&gt;&lt;title&gt;An Oligomeric Signaling Platform Formed by the Toll-like Receptor Signal Transducers MyD88 and IRAK-4&lt;/title&gt;&lt;secondary-title&gt;Journal of Biological Chemistry&lt;/secondary-title&gt;&lt;/titles&gt;&lt;periodical&gt;&lt;full-title&gt;Journal of Biological Chemistry&lt;/full-title&gt;&lt;/periodical&gt;&lt;pages&gt;25404-25411&lt;/pages&gt;&lt;volume&gt;284&lt;/volume&gt;&lt;number&gt;37&lt;/number&gt;&lt;dates&gt;&lt;year&gt;2009&lt;/year&gt;&lt;pub-dates&gt;&lt;date&gt;Sep&lt;/date&gt;&lt;/pub-dates&gt;&lt;/dates&gt;&lt;isbn&gt;0021-9258&lt;/isbn&gt;&lt;accession-num&gt;WOS:000269734000072&lt;/accession-num&gt;&lt;urls&gt;&lt;related-urls&gt;&lt;url&gt;&amp;lt;Go to ISI&amp;gt;://WOS:000269734000072&lt;/url&gt;&lt;/related-urls&gt;&lt;/urls&gt;&lt;electronic-resource-num&gt;10.1074/jbc.M109.022392&lt;/electronic-resource-num&gt;&lt;/record&gt;&lt;/Cite&gt;&lt;/EndNote&gt;</w:instrText>
      </w:r>
      <w:r w:rsidRPr="008E0933">
        <w:rPr>
          <w:rFonts w:ascii="Arial" w:hAnsi="Arial" w:cs="Arial"/>
        </w:rPr>
        <w:fldChar w:fldCharType="separate"/>
      </w:r>
      <w:r w:rsidRPr="008E0933">
        <w:rPr>
          <w:rFonts w:ascii="Arial" w:hAnsi="Arial" w:cs="Arial"/>
          <w:noProof/>
        </w:rPr>
        <w:t>(</w:t>
      </w:r>
      <w:hyperlink w:anchor="_ENREF_122" w:tooltip="Motshwene, 2009 #92" w:history="1">
        <w:r w:rsidR="008078F9" w:rsidRPr="008E0933">
          <w:rPr>
            <w:rFonts w:ascii="Arial" w:hAnsi="Arial" w:cs="Arial"/>
            <w:noProof/>
          </w:rPr>
          <w:t>Motshwene</w:t>
        </w:r>
        <w:r w:rsidR="008078F9" w:rsidRPr="008E0933">
          <w:rPr>
            <w:rFonts w:ascii="Arial" w:hAnsi="Arial" w:cs="Arial"/>
            <w:i/>
            <w:noProof/>
          </w:rPr>
          <w:t xml:space="preserve"> et al.</w:t>
        </w:r>
        <w:r w:rsidR="008078F9" w:rsidRPr="008E0933">
          <w:rPr>
            <w:rFonts w:ascii="Arial" w:hAnsi="Arial" w:cs="Arial"/>
            <w:noProof/>
          </w:rPr>
          <w:t>, 2009</w:t>
        </w:r>
      </w:hyperlink>
      <w:r w:rsidRPr="008E0933">
        <w:rPr>
          <w:rFonts w:ascii="Arial" w:hAnsi="Arial" w:cs="Arial"/>
          <w:noProof/>
        </w:rPr>
        <w:t>)</w:t>
      </w:r>
      <w:r w:rsidRPr="008E0933">
        <w:rPr>
          <w:rFonts w:ascii="Arial" w:hAnsi="Arial" w:cs="Arial"/>
        </w:rPr>
        <w:fldChar w:fldCharType="end"/>
      </w:r>
      <w:r w:rsidRPr="008E0933">
        <w:rPr>
          <w:rFonts w:ascii="Arial" w:hAnsi="Arial" w:cs="Arial"/>
        </w:rPr>
        <w:t>. The format</w:t>
      </w:r>
      <w:r w:rsidR="00405BC9">
        <w:rPr>
          <w:rFonts w:ascii="Arial" w:hAnsi="Arial" w:cs="Arial"/>
        </w:rPr>
        <w:t>ion of this complex occurs when</w:t>
      </w:r>
      <w:r w:rsidRPr="008E0933">
        <w:rPr>
          <w:rFonts w:ascii="Arial" w:hAnsi="Arial" w:cs="Arial"/>
        </w:rPr>
        <w:t xml:space="preserve"> receptor associated MyD8</w:t>
      </w:r>
      <w:r w:rsidR="00405BC9">
        <w:rPr>
          <w:rFonts w:ascii="Arial" w:hAnsi="Arial" w:cs="Arial"/>
        </w:rPr>
        <w:t>8 adapter molecules oligomerise, and recruit</w:t>
      </w:r>
      <w:r w:rsidRPr="008E0933">
        <w:rPr>
          <w:rFonts w:ascii="Arial" w:hAnsi="Arial" w:cs="Arial"/>
        </w:rPr>
        <w:t xml:space="preserve"> IRAK-4</w:t>
      </w:r>
      <w:r w:rsidR="00405BC9">
        <w:rPr>
          <w:rFonts w:ascii="Arial" w:hAnsi="Arial" w:cs="Arial"/>
        </w:rPr>
        <w:t xml:space="preserve"> and then IRAK-2</w:t>
      </w:r>
      <w:r w:rsidRPr="008E0933">
        <w:rPr>
          <w:rFonts w:ascii="Arial" w:hAnsi="Arial" w:cs="Arial"/>
        </w:rPr>
        <w:t xml:space="preserve"> through death domain inte</w:t>
      </w:r>
      <w:r w:rsidR="00405BC9">
        <w:rPr>
          <w:rFonts w:ascii="Arial" w:hAnsi="Arial" w:cs="Arial"/>
        </w:rPr>
        <w:t>ractions</w:t>
      </w:r>
      <w:r w:rsidRPr="008E0933">
        <w:rPr>
          <w:rFonts w:ascii="Arial" w:hAnsi="Arial" w:cs="Arial"/>
        </w:rPr>
        <w:t xml:space="preserve"> (Figure 1.1) </w:t>
      </w:r>
      <w:r w:rsidRPr="008E0933">
        <w:rPr>
          <w:rFonts w:ascii="Arial" w:hAnsi="Arial" w:cs="Arial"/>
        </w:rPr>
        <w:fldChar w:fldCharType="begin"/>
      </w:r>
      <w:r w:rsidRPr="008E0933">
        <w:rPr>
          <w:rFonts w:ascii="Arial" w:hAnsi="Arial" w:cs="Arial"/>
        </w:rPr>
        <w:instrText xml:space="preserve"> ADDIN EN.CITE &lt;EndNote&gt;&lt;Cite&gt;&lt;Author&gt;Motshwene&lt;/Author&gt;&lt;Year&gt;2009&lt;/Year&gt;&lt;RecNum&gt;92&lt;/RecNum&gt;&lt;DisplayText&gt;(Motshwene&lt;style face="italic"&gt; et al.&lt;/style&gt;, 2009)&lt;/DisplayText&gt;&lt;record&gt;&lt;rec-number&gt;92&lt;/rec-number&gt;&lt;foreign-keys&gt;&lt;key app="EN" db-id="22aws2psex0r93e0rxlvdt0hdp5w0e0zfexv"&gt;92&lt;/key&gt;&lt;key app="ENWeb" db-id="Tq-FYwrtqggAADi5I5Q"&gt;130&lt;/key&gt;&lt;/foreign-keys&gt;&lt;ref-type name="Journal Article"&gt;17&lt;/ref-type&gt;&lt;contributors&gt;&lt;authors&gt;&lt;author&gt;Motshwene, P. G.&lt;/author&gt;&lt;author&gt;Moncrieffe, M. C.&lt;/author&gt;&lt;author&gt;Grossmann, J. G.&lt;/author&gt;&lt;author&gt;Kao, C.&lt;/author&gt;&lt;author&gt;Ayaluru, M.&lt;/author&gt;&lt;author&gt;Sandercock, A. M.&lt;/author&gt;&lt;author&gt;Robinson, C. V.&lt;/author&gt;&lt;author&gt;Latz, E.&lt;/author&gt;&lt;author&gt;Gay, N. J.&lt;/author&gt;&lt;/authors&gt;&lt;/contributors&gt;&lt;titles&gt;&lt;title&gt;An Oligomeric Signaling Platform Formed by the Toll-like Receptor Signal Transducers MyD88 and IRAK-4&lt;/title&gt;&lt;secondary-title&gt;Journal of Biological Chemistry&lt;/secondary-title&gt;&lt;/titles&gt;&lt;periodical&gt;&lt;full-title&gt;Journal of Biological Chemistry&lt;/full-title&gt;&lt;/periodical&gt;&lt;pages&gt;25404-25411&lt;/pages&gt;&lt;volume&gt;284&lt;/volume&gt;&lt;number&gt;37&lt;/number&gt;&lt;dates&gt;&lt;year&gt;2009&lt;/year&gt;&lt;pub-dates&gt;&lt;date&gt;Sep&lt;/date&gt;&lt;/pub-dates&gt;&lt;/dates&gt;&lt;isbn&gt;0021-9258&lt;/isbn&gt;&lt;accession-num&gt;WOS:000269734000072&lt;/accession-num&gt;&lt;urls&gt;&lt;related-urls&gt;&lt;url&gt;&amp;lt;Go to ISI&amp;gt;://WOS:000269734000072&lt;/url&gt;&lt;/related-urls&gt;&lt;/urls&gt;&lt;electronic-resource-num&gt;10.1074/jbc.M109.022392&lt;/electronic-resource-num&gt;&lt;/record&gt;&lt;/Cite&gt;&lt;/EndNote&gt;</w:instrText>
      </w:r>
      <w:r w:rsidRPr="008E0933">
        <w:rPr>
          <w:rFonts w:ascii="Arial" w:hAnsi="Arial" w:cs="Arial"/>
        </w:rPr>
        <w:fldChar w:fldCharType="separate"/>
      </w:r>
      <w:r w:rsidRPr="008E0933">
        <w:rPr>
          <w:rFonts w:ascii="Arial" w:hAnsi="Arial" w:cs="Arial"/>
          <w:noProof/>
        </w:rPr>
        <w:t>(</w:t>
      </w:r>
      <w:hyperlink w:anchor="_ENREF_122" w:tooltip="Motshwene, 2009 #92" w:history="1">
        <w:r w:rsidR="008078F9" w:rsidRPr="008E0933">
          <w:rPr>
            <w:rFonts w:ascii="Arial" w:hAnsi="Arial" w:cs="Arial"/>
            <w:noProof/>
          </w:rPr>
          <w:t>Motshwene</w:t>
        </w:r>
        <w:r w:rsidR="008078F9" w:rsidRPr="008E0933">
          <w:rPr>
            <w:rFonts w:ascii="Arial" w:hAnsi="Arial" w:cs="Arial"/>
            <w:i/>
            <w:noProof/>
          </w:rPr>
          <w:t xml:space="preserve"> et al.</w:t>
        </w:r>
        <w:r w:rsidR="008078F9" w:rsidRPr="008E0933">
          <w:rPr>
            <w:rFonts w:ascii="Arial" w:hAnsi="Arial" w:cs="Arial"/>
            <w:noProof/>
          </w:rPr>
          <w:t>, 2009</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The crystal structure of the Myddosome complex revealed the components MyD88:IRAK-4:IRAK-2 to be present at a ratio of 6:4:4 </w:t>
      </w:r>
      <w:r w:rsidRPr="008E0933">
        <w:rPr>
          <w:rFonts w:ascii="Arial" w:hAnsi="Arial" w:cs="Arial"/>
        </w:rPr>
        <w:fldChar w:fldCharType="begin"/>
      </w:r>
      <w:r w:rsidRPr="008E0933">
        <w:rPr>
          <w:rFonts w:ascii="Arial" w:hAnsi="Arial" w:cs="Arial"/>
        </w:rPr>
        <w:instrText xml:space="preserve"> ADDIN EN.CITE &lt;EndNote&gt;&lt;Cite&gt;&lt;Author&gt;Lin&lt;/Author&gt;&lt;Year&gt;2010&lt;/Year&gt;&lt;RecNum&gt;90&lt;/RecNum&gt;&lt;DisplayText&gt;(Lin&lt;style face="italic"&gt; et al.&lt;/style&gt;, 2010)&lt;/DisplayText&gt;&lt;record&gt;&lt;rec-number&gt;90&lt;/rec-number&gt;&lt;foreign-keys&gt;&lt;key app="EN" db-id="22aws2psex0r93e0rxlvdt0hdp5w0e0zfexv"&gt;90&lt;/key&gt;&lt;key app="ENWeb" db-id="Tq-FYwrtqggAADi5I5Q"&gt;129&lt;/key&gt;&lt;/foreign-keys&gt;&lt;ref-type name="Journal Article"&gt;17&lt;/ref-type&gt;&lt;contributors&gt;&lt;authors&gt;&lt;author&gt;Lin, S. C.&lt;/author&gt;&lt;author&gt;Lo, Y. C.&lt;/author&gt;&lt;author&gt;Wu, H.&lt;/author&gt;&lt;/authors&gt;&lt;/contributors&gt;&lt;titles&gt;&lt;title&gt;Helical assembly in the MyD88-IRAK4-IRAK2 complex in TLR/IL-1R signalling&lt;/title&gt;&lt;secondary-title&gt;Nature&lt;/secondary-title&gt;&lt;/titles&gt;&lt;periodical&gt;&lt;full-title&gt;Nature&lt;/full-title&gt;&lt;/periodical&gt;&lt;pages&gt;885-U2&lt;/pages&gt;&lt;volume&gt;465&lt;/volume&gt;&lt;number&gt;7300&lt;/number&gt;&lt;dates&gt;&lt;year&gt;2010&lt;/year&gt;&lt;pub-dates&gt;&lt;date&gt;Jun&lt;/date&gt;&lt;/pub-dates&gt;&lt;/dates&gt;&lt;isbn&gt;0028-0836&lt;/isbn&gt;&lt;accession-num&gt;WOS:000278804500029&lt;/accession-num&gt;&lt;urls&gt;&lt;related-urls&gt;&lt;url&gt;&amp;lt;Go to ISI&amp;gt;://WOS:000278804500029&lt;/url&gt;&lt;/related-urls&gt;&lt;/urls&gt;&lt;electronic-resource-num&gt;10.1038/nature09121&lt;/electronic-resource-num&gt;&lt;/record&gt;&lt;/Cite&gt;&lt;/EndNote&gt;</w:instrText>
      </w:r>
      <w:r w:rsidRPr="008E0933">
        <w:rPr>
          <w:rFonts w:ascii="Arial" w:hAnsi="Arial" w:cs="Arial"/>
        </w:rPr>
        <w:fldChar w:fldCharType="separate"/>
      </w:r>
      <w:r w:rsidRPr="008E0933">
        <w:rPr>
          <w:rFonts w:ascii="Arial" w:hAnsi="Arial" w:cs="Arial"/>
          <w:noProof/>
        </w:rPr>
        <w:t>(</w:t>
      </w:r>
      <w:hyperlink w:anchor="_ENREF_112" w:tooltip="Lin, 2010 #90" w:history="1">
        <w:r w:rsidR="008078F9" w:rsidRPr="008E0933">
          <w:rPr>
            <w:rFonts w:ascii="Arial" w:hAnsi="Arial" w:cs="Arial"/>
            <w:noProof/>
          </w:rPr>
          <w:t>Lin</w:t>
        </w:r>
        <w:r w:rsidR="008078F9" w:rsidRPr="008E0933">
          <w:rPr>
            <w:rFonts w:ascii="Arial" w:hAnsi="Arial" w:cs="Arial"/>
            <w:i/>
            <w:noProof/>
          </w:rPr>
          <w:t xml:space="preserve"> et al.</w:t>
        </w:r>
        <w:r w:rsidR="008078F9" w:rsidRPr="008E0933">
          <w:rPr>
            <w:rFonts w:ascii="Arial" w:hAnsi="Arial" w:cs="Arial"/>
            <w:noProof/>
          </w:rPr>
          <w:t>, 2010</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Formation of this complex leads to recruitment of Traf6 and phosphorylation of IKKβ, which in turn leads to phosphorylation of IκBα, releasing the bound </w:t>
      </w:r>
      <w:r w:rsidR="00A9657B">
        <w:rPr>
          <w:rFonts w:ascii="Arial" w:hAnsi="Arial" w:cs="Arial"/>
        </w:rPr>
        <w:t xml:space="preserve">NF-κB </w:t>
      </w:r>
      <w:r w:rsidRPr="008E0933">
        <w:rPr>
          <w:rFonts w:ascii="Arial" w:hAnsi="Arial" w:cs="Arial"/>
        </w:rPr>
        <w:t xml:space="preserve">which is transported to the nucleus and acts on pro-inflammatory genes (Figure 1.1) </w:t>
      </w:r>
      <w:r w:rsidRPr="008E0933">
        <w:rPr>
          <w:rFonts w:ascii="Arial" w:hAnsi="Arial" w:cs="Arial"/>
        </w:rPr>
        <w:fldChar w:fldCharType="begin"/>
      </w:r>
      <w:r w:rsidRPr="008E0933">
        <w:rPr>
          <w:rFonts w:ascii="Arial" w:hAnsi="Arial" w:cs="Arial"/>
        </w:rPr>
        <w:instrText xml:space="preserve"> ADDIN EN.CITE &lt;EndNote&gt;&lt;Cite&gt;&lt;Author&gt;Motshwene&lt;/Author&gt;&lt;Year&gt;2009&lt;/Year&gt;&lt;RecNum&gt;92&lt;/RecNum&gt;&lt;DisplayText&gt;(Motshwene&lt;style face="italic"&gt; et al.&lt;/style&gt;, 2009)&lt;/DisplayText&gt;&lt;record&gt;&lt;rec-number&gt;92&lt;/rec-number&gt;&lt;foreign-keys&gt;&lt;key app="EN" db-id="22aws2psex0r93e0rxlvdt0hdp5w0e0zfexv"&gt;92&lt;/key&gt;&lt;key app="ENWeb" db-id="Tq-FYwrtqggAADi5I5Q"&gt;130&lt;/key&gt;&lt;/foreign-keys&gt;&lt;ref-type name="Journal Article"&gt;17&lt;/ref-type&gt;&lt;contributors&gt;&lt;authors&gt;&lt;author&gt;Motshwene, P. G.&lt;/author&gt;&lt;author&gt;Moncrieffe, M. C.&lt;/author&gt;&lt;author&gt;Grossmann, J. G.&lt;/author&gt;&lt;author&gt;Kao, C.&lt;/author&gt;&lt;author&gt;Ayaluru, M.&lt;/author&gt;&lt;author&gt;Sandercock, A. M.&lt;/author&gt;&lt;author&gt;Robinson, C. V.&lt;/author&gt;&lt;author&gt;Latz, E.&lt;/author&gt;&lt;author&gt;Gay, N. J.&lt;/author&gt;&lt;/authors&gt;&lt;/contributors&gt;&lt;titles&gt;&lt;title&gt;An Oligomeric Signaling Platform Formed by the Toll-like Receptor Signal Transducers MyD88 and IRAK-4&lt;/title&gt;&lt;secondary-title&gt;Journal of Biological Chemistry&lt;/secondary-title&gt;&lt;/titles&gt;&lt;periodical&gt;&lt;full-title&gt;Journal of Biological Chemistry&lt;/full-title&gt;&lt;/periodical&gt;&lt;pages&gt;25404-25411&lt;/pages&gt;&lt;volume&gt;284&lt;/volume&gt;&lt;number&gt;37&lt;/number&gt;&lt;dates&gt;&lt;year&gt;2009&lt;/year&gt;&lt;pub-dates&gt;&lt;date&gt;Sep&lt;/date&gt;&lt;/pub-dates&gt;&lt;/dates&gt;&lt;isbn&gt;0021-9258&lt;/isbn&gt;&lt;accession-num&gt;WOS:000269734000072&lt;/accession-num&gt;&lt;urls&gt;&lt;related-urls&gt;&lt;url&gt;&amp;lt;Go to ISI&amp;gt;://WOS:000269734000072&lt;/url&gt;&lt;/related-urls&gt;&lt;/urls&gt;&lt;electronic-resource-num&gt;10.1074/jbc.M109.022392&lt;/electronic-resource-num&gt;&lt;/record&gt;&lt;/Cite&gt;&lt;/EndNote&gt;</w:instrText>
      </w:r>
      <w:r w:rsidRPr="008E0933">
        <w:rPr>
          <w:rFonts w:ascii="Arial" w:hAnsi="Arial" w:cs="Arial"/>
        </w:rPr>
        <w:fldChar w:fldCharType="separate"/>
      </w:r>
      <w:r w:rsidRPr="008E0933">
        <w:rPr>
          <w:rFonts w:ascii="Arial" w:hAnsi="Arial" w:cs="Arial"/>
          <w:noProof/>
        </w:rPr>
        <w:t>(</w:t>
      </w:r>
      <w:hyperlink w:anchor="_ENREF_122" w:tooltip="Motshwene, 2009 #92" w:history="1">
        <w:r w:rsidR="008078F9" w:rsidRPr="008E0933">
          <w:rPr>
            <w:rFonts w:ascii="Arial" w:hAnsi="Arial" w:cs="Arial"/>
            <w:noProof/>
          </w:rPr>
          <w:t>Motshwene</w:t>
        </w:r>
        <w:r w:rsidR="008078F9" w:rsidRPr="008E0933">
          <w:rPr>
            <w:rFonts w:ascii="Arial" w:hAnsi="Arial" w:cs="Arial"/>
            <w:i/>
            <w:noProof/>
          </w:rPr>
          <w:t xml:space="preserve"> et al.</w:t>
        </w:r>
        <w:r w:rsidR="008078F9" w:rsidRPr="008E0933">
          <w:rPr>
            <w:rFonts w:ascii="Arial" w:hAnsi="Arial" w:cs="Arial"/>
            <w:noProof/>
          </w:rPr>
          <w:t>, 2009</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w:t>
      </w:r>
    </w:p>
    <w:p w14:paraId="3091B202" w14:textId="77777777" w:rsidR="00130A9F" w:rsidRPr="008E0933" w:rsidRDefault="00130A9F" w:rsidP="008E0933">
      <w:pPr>
        <w:pStyle w:val="ListParagraph"/>
        <w:spacing w:line="480" w:lineRule="auto"/>
        <w:ind w:left="0"/>
        <w:jc w:val="both"/>
        <w:rPr>
          <w:rFonts w:ascii="Arial" w:hAnsi="Arial" w:cs="Arial"/>
        </w:rPr>
      </w:pPr>
    </w:p>
    <w:p w14:paraId="6066CC25" w14:textId="11E9AF31" w:rsidR="00130A9F" w:rsidRPr="008E0933" w:rsidRDefault="00130A9F" w:rsidP="008E0933">
      <w:pPr>
        <w:pStyle w:val="Heading2"/>
        <w:spacing w:line="480" w:lineRule="auto"/>
        <w:jc w:val="both"/>
        <w:rPr>
          <w:rFonts w:ascii="Arial" w:hAnsi="Arial" w:cs="Arial"/>
          <w:color w:val="auto"/>
          <w:sz w:val="24"/>
          <w:szCs w:val="24"/>
        </w:rPr>
      </w:pPr>
      <w:bookmarkStart w:id="29" w:name="_Toc311836889"/>
      <w:bookmarkStart w:id="30" w:name="_Toc311837003"/>
      <w:bookmarkStart w:id="31" w:name="_Toc329635122"/>
      <w:r w:rsidRPr="008E0933">
        <w:rPr>
          <w:rFonts w:ascii="Arial" w:hAnsi="Arial" w:cs="Arial"/>
          <w:color w:val="auto"/>
          <w:sz w:val="24"/>
          <w:szCs w:val="24"/>
        </w:rPr>
        <w:t xml:space="preserve">1.3 </w:t>
      </w:r>
      <w:r w:rsidR="00A9657B">
        <w:rPr>
          <w:rFonts w:ascii="Arial" w:hAnsi="Arial" w:cs="Arial"/>
          <w:color w:val="auto"/>
          <w:sz w:val="24"/>
          <w:szCs w:val="24"/>
        </w:rPr>
        <w:t xml:space="preserve">NF-κB </w:t>
      </w:r>
      <w:r w:rsidRPr="008E0933">
        <w:rPr>
          <w:rFonts w:ascii="Arial" w:hAnsi="Arial" w:cs="Arial"/>
          <w:color w:val="auto"/>
          <w:sz w:val="24"/>
          <w:szCs w:val="24"/>
        </w:rPr>
        <w:t>signalling</w:t>
      </w:r>
      <w:bookmarkEnd w:id="29"/>
      <w:bookmarkEnd w:id="30"/>
      <w:bookmarkEnd w:id="31"/>
    </w:p>
    <w:p w14:paraId="62B283FA" w14:textId="75C6BBD0" w:rsidR="00130A9F" w:rsidRPr="008E0933" w:rsidRDefault="00130A9F" w:rsidP="008E0933">
      <w:pPr>
        <w:spacing w:line="480" w:lineRule="auto"/>
        <w:jc w:val="both"/>
        <w:rPr>
          <w:rFonts w:ascii="Arial" w:hAnsi="Arial" w:cs="Arial"/>
          <w:sz w:val="24"/>
          <w:szCs w:val="24"/>
        </w:rPr>
      </w:pPr>
      <w:r w:rsidRPr="008E0933">
        <w:rPr>
          <w:rFonts w:ascii="Arial" w:hAnsi="Arial" w:cs="Arial"/>
          <w:sz w:val="24"/>
          <w:szCs w:val="24"/>
        </w:rPr>
        <w:t>All of the receptor molecules mentioned above have the ability to signal through the same transcription factor family, NF-κ</w:t>
      </w:r>
      <w:r w:rsidR="009F648D">
        <w:rPr>
          <w:rFonts w:ascii="Arial" w:hAnsi="Arial" w:cs="Arial"/>
          <w:sz w:val="24"/>
          <w:szCs w:val="24"/>
        </w:rPr>
        <w:t>B. This family of molecules has</w:t>
      </w:r>
      <w:r w:rsidRPr="008E0933">
        <w:rPr>
          <w:rFonts w:ascii="Arial" w:hAnsi="Arial" w:cs="Arial"/>
          <w:sz w:val="24"/>
          <w:szCs w:val="24"/>
        </w:rPr>
        <w:t xml:space="preserve"> the ability to form heterodimers, translocate to the nucleus and bind to a consensus sequence called the κB box</w:t>
      </w:r>
      <w:r w:rsidR="00EB52CB">
        <w:rPr>
          <w:rFonts w:ascii="Arial" w:hAnsi="Arial" w:cs="Arial"/>
          <w:sz w:val="24"/>
          <w:szCs w:val="24"/>
        </w:rPr>
        <w:t xml:space="preserve">, reviewed by Oeckinghaus </w:t>
      </w:r>
      <w:r w:rsidR="00EB52CB" w:rsidRPr="00EB52CB">
        <w:rPr>
          <w:rFonts w:ascii="Arial" w:hAnsi="Arial" w:cs="Arial"/>
          <w:i/>
          <w:sz w:val="24"/>
          <w:szCs w:val="24"/>
        </w:rPr>
        <w:t>et al.</w:t>
      </w:r>
      <w:r w:rsidR="00EB52CB">
        <w:rPr>
          <w:rFonts w:ascii="Arial" w:hAnsi="Arial" w:cs="Arial"/>
          <w:sz w:val="24"/>
          <w:szCs w:val="24"/>
        </w:rPr>
        <w:t xml:space="preserve"> in 2011 </w:t>
      </w:r>
      <w:r w:rsidRPr="008E0933">
        <w:rPr>
          <w:rFonts w:ascii="Arial" w:hAnsi="Arial" w:cs="Arial"/>
          <w:sz w:val="24"/>
          <w:szCs w:val="24"/>
        </w:rPr>
        <w:fldChar w:fldCharType="begin"/>
      </w:r>
      <w:r w:rsidR="003E6D38">
        <w:rPr>
          <w:rFonts w:ascii="Arial" w:hAnsi="Arial" w:cs="Arial"/>
          <w:sz w:val="24"/>
          <w:szCs w:val="24"/>
        </w:rPr>
        <w:instrText xml:space="preserve"> ADDIN EN.CITE &lt;EndNote&gt;&lt;Cite&gt;&lt;Author&gt;Oeckinghaus&lt;/Author&gt;&lt;Year&gt;2011&lt;/Year&gt;&lt;RecNum&gt;99&lt;/RecNum&gt;&lt;DisplayText&gt;(Oeckinghaus&lt;style face="italic"&gt; et al.&lt;/style&gt;, 2011)&lt;/DisplayText&gt;&lt;record&gt;&lt;rec-number&gt;99&lt;/rec-number&gt;&lt;foreign-keys&gt;&lt;key app="EN" db-id="22aws2psex0r93e0rxlvdt0hdp5w0e0zfexv"&gt;99&lt;/key&gt;&lt;key app="ENWeb" db-id="Tq-FYwrtqggAADi5I5Q"&gt;110&lt;/key&gt;&lt;/foreign-keys&gt;&lt;ref-type name="Journal Article"&gt;17&lt;/ref-type&gt;&lt;contributors&gt;&lt;authors&gt;&lt;author&gt;Oeckinghaus, A.&lt;/author&gt;&lt;author&gt;Hayden, M. S.&lt;/author&gt;&lt;author&gt;Ghosh, S.&lt;/author&gt;&lt;/authors&gt;&lt;/contributors&gt;&lt;auth-address&gt;Department of Microbiology &amp;amp; Immunology, Columbia University, College of Physicians &amp;amp; Surgeons, New York, New York, USA.&lt;/auth-address&gt;&lt;titles&gt;&lt;title&gt;Crosstalk in NF-kappaB signaling pathways&lt;/title&gt;&lt;secondary-title&gt;Nature Immunology&lt;/secondary-title&gt;&lt;/titles&gt;&lt;periodical&gt;&lt;full-title&gt;Nat Immunol&lt;/full-title&gt;&lt;abbr-1&gt;Nature immunology&lt;/abbr-1&gt;&lt;/periodical&gt;&lt;pages&gt;695-708&lt;/pages&gt;&lt;volume&gt;12&lt;/volume&gt;&lt;number&gt;8&lt;/number&gt;&lt;keywords&gt;&lt;keyword&gt;Animals&lt;/keyword&gt;&lt;keyword&gt;Cell Communication/physiology&lt;/keyword&gt;&lt;keyword&gt;Humans&lt;/keyword&gt;&lt;keyword&gt;NF-kappa B/genetics/metabolism/ physiology&lt;/keyword&gt;&lt;keyword&gt;Signal Transduction&lt;/keyword&gt;&lt;keyword&gt;Transcriptional Activation&lt;/keyword&gt;&lt;/keywords&gt;&lt;dates&gt;&lt;year&gt;2011&lt;/year&gt;&lt;/dates&gt;&lt;pub-location&gt;United States&lt;/pub-location&gt;&lt;isbn&gt;1529-2916 (Electronic)&amp;#xD;1529-2908 (Linking)&lt;/isbn&gt;&lt;accession-num&gt;21772278&lt;/accession-num&gt;&lt;urls&gt;&lt;/urls&gt;&lt;electronic-resource-num&gt;10.1038/ni.2065&lt;/electronic-resource-num&gt;&lt;remote-database-provider&gt;NLM&lt;/remote-database-provider&gt;&lt;language&gt;eng&lt;/language&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132" w:tooltip="Oeckinghaus, 2011 #99" w:history="1">
        <w:r w:rsidR="008078F9" w:rsidRPr="008E0933">
          <w:rPr>
            <w:rFonts w:ascii="Arial" w:hAnsi="Arial" w:cs="Arial"/>
            <w:noProof/>
            <w:sz w:val="24"/>
            <w:szCs w:val="24"/>
          </w:rPr>
          <w:t>Oeckinghaus</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2011</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There are five members of the </w:t>
      </w:r>
      <w:r w:rsidR="00A9657B">
        <w:rPr>
          <w:rFonts w:ascii="Arial" w:hAnsi="Arial" w:cs="Arial"/>
          <w:sz w:val="24"/>
          <w:szCs w:val="24"/>
        </w:rPr>
        <w:t xml:space="preserve">NF-κB </w:t>
      </w:r>
      <w:r w:rsidRPr="008E0933">
        <w:rPr>
          <w:rFonts w:ascii="Arial" w:hAnsi="Arial" w:cs="Arial"/>
          <w:sz w:val="24"/>
          <w:szCs w:val="24"/>
        </w:rPr>
        <w:t xml:space="preserve">family, RelA (p65), RelB, c-rel, p105 and p100. p100 and p105 are processed to form the active p52 and p50 proteins, respectively. There is a second related family of proteins, the Inhibitors of </w:t>
      </w:r>
      <w:r w:rsidR="00A9657B">
        <w:rPr>
          <w:rFonts w:ascii="Arial" w:hAnsi="Arial" w:cs="Arial"/>
          <w:sz w:val="24"/>
          <w:szCs w:val="24"/>
        </w:rPr>
        <w:t xml:space="preserve">NF-κB </w:t>
      </w:r>
      <w:r w:rsidRPr="008E0933">
        <w:rPr>
          <w:rFonts w:ascii="Arial" w:hAnsi="Arial" w:cs="Arial"/>
          <w:sz w:val="24"/>
          <w:szCs w:val="24"/>
        </w:rPr>
        <w:t xml:space="preserve">(IκBs), which bind to the </w:t>
      </w:r>
      <w:r w:rsidR="00A9657B">
        <w:rPr>
          <w:rFonts w:ascii="Arial" w:hAnsi="Arial" w:cs="Arial"/>
          <w:sz w:val="24"/>
          <w:szCs w:val="24"/>
        </w:rPr>
        <w:t xml:space="preserve">NF-κB </w:t>
      </w:r>
      <w:r w:rsidRPr="008E0933">
        <w:rPr>
          <w:rFonts w:ascii="Arial" w:hAnsi="Arial" w:cs="Arial"/>
          <w:sz w:val="24"/>
          <w:szCs w:val="24"/>
        </w:rPr>
        <w:t xml:space="preserve">proteins, sequestering them in the cytoplasm in an inactive form, and therefore are unable to translocate to the nucleus </w:t>
      </w:r>
      <w:r w:rsidRPr="008E0933">
        <w:rPr>
          <w:rFonts w:ascii="Arial" w:hAnsi="Arial" w:cs="Arial"/>
          <w:sz w:val="24"/>
          <w:szCs w:val="24"/>
        </w:rPr>
        <w:fldChar w:fldCharType="begin"/>
      </w:r>
      <w:r w:rsidR="003E6D38">
        <w:rPr>
          <w:rFonts w:ascii="Arial" w:hAnsi="Arial" w:cs="Arial"/>
          <w:sz w:val="24"/>
          <w:szCs w:val="24"/>
        </w:rPr>
        <w:instrText xml:space="preserve"> ADDIN EN.CITE &lt;EndNote&gt;&lt;Cite&gt;&lt;Author&gt;Oeckinghaus&lt;/Author&gt;&lt;Year&gt;2011&lt;/Year&gt;&lt;RecNum&gt;99&lt;/RecNum&gt;&lt;DisplayText&gt;(Oeckinghaus&lt;style face="italic"&gt; et al.&lt;/style&gt;, 2011)&lt;/DisplayText&gt;&lt;record&gt;&lt;rec-number&gt;99&lt;/rec-number&gt;&lt;foreign-keys&gt;&lt;key app="EN" db-id="22aws2psex0r93e0rxlvdt0hdp5w0e0zfexv"&gt;99&lt;/key&gt;&lt;key app="ENWeb" db-id="Tq-FYwrtqggAADi5I5Q"&gt;110&lt;/key&gt;&lt;/foreign-keys&gt;&lt;ref-type name="Journal Article"&gt;17&lt;/ref-type&gt;&lt;contributors&gt;&lt;authors&gt;&lt;author&gt;Oeckinghaus, A.&lt;/author&gt;&lt;author&gt;Hayden, M. S.&lt;/author&gt;&lt;author&gt;Ghosh, S.&lt;/author&gt;&lt;/authors&gt;&lt;/contributors&gt;&lt;auth-address&gt;Department of Microbiology &amp;amp; Immunology, Columbia University, College of Physicians &amp;amp; Surgeons, New York, New York, USA.&lt;/auth-address&gt;&lt;titles&gt;&lt;title&gt;Crosstalk in NF-kappaB signaling pathways&lt;/title&gt;&lt;secondary-title&gt;Nature Immunology&lt;/secondary-title&gt;&lt;/titles&gt;&lt;periodical&gt;&lt;full-title&gt;Nat Immunol&lt;/full-title&gt;&lt;abbr-1&gt;Nature immunology&lt;/abbr-1&gt;&lt;/periodical&gt;&lt;pages&gt;695-708&lt;/pages&gt;&lt;volume&gt;12&lt;/volume&gt;&lt;number&gt;8&lt;/number&gt;&lt;keywords&gt;&lt;keyword&gt;Animals&lt;/keyword&gt;&lt;keyword&gt;Cell Communication/physiology&lt;/keyword&gt;&lt;keyword&gt;Humans&lt;/keyword&gt;&lt;keyword&gt;NF-kappa B/genetics/metabolism/ physiology&lt;/keyword&gt;&lt;keyword&gt;Signal Transduction&lt;/keyword&gt;&lt;keyword&gt;Transcriptional Activation&lt;/keyword&gt;&lt;/keywords&gt;&lt;dates&gt;&lt;year&gt;2011&lt;/year&gt;&lt;/dates&gt;&lt;pub-location&gt;United States&lt;/pub-location&gt;&lt;isbn&gt;1529-2916 (Electronic)&amp;#xD;1529-2908 (Linking)&lt;/isbn&gt;&lt;accession-num&gt;21772278&lt;/accession-num&gt;&lt;urls&gt;&lt;/urls&gt;&lt;electronic-resource-num&gt;10.1038/ni.2065&lt;/electronic-resource-num&gt;&lt;remote-database-provider&gt;NLM&lt;/remote-database-provider&gt;&lt;language&gt;eng&lt;/language&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132" w:tooltip="Oeckinghaus, 2011 #99" w:history="1">
        <w:r w:rsidR="008078F9" w:rsidRPr="008E0933">
          <w:rPr>
            <w:rFonts w:ascii="Arial" w:hAnsi="Arial" w:cs="Arial"/>
            <w:noProof/>
            <w:sz w:val="24"/>
            <w:szCs w:val="24"/>
          </w:rPr>
          <w:t>Oeckinghaus</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2011</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Upon activation, the active </w:t>
      </w:r>
      <w:r w:rsidR="00A9657B">
        <w:rPr>
          <w:rFonts w:ascii="Arial" w:hAnsi="Arial" w:cs="Arial"/>
          <w:sz w:val="24"/>
          <w:szCs w:val="24"/>
        </w:rPr>
        <w:t xml:space="preserve">NF-κB </w:t>
      </w:r>
      <w:r w:rsidRPr="008E0933">
        <w:rPr>
          <w:rFonts w:ascii="Arial" w:hAnsi="Arial" w:cs="Arial"/>
          <w:sz w:val="24"/>
          <w:szCs w:val="24"/>
        </w:rPr>
        <w:t xml:space="preserve">complex translocates to the nucleus and binds to the κB box of a responsive gene and regulates transcription of the gene. Composition of the homo- or heterodimer determines which genes are induced in response to each signal </w:t>
      </w:r>
      <w:r w:rsidRPr="008E0933">
        <w:rPr>
          <w:rFonts w:ascii="Arial" w:hAnsi="Arial" w:cs="Arial"/>
          <w:sz w:val="24"/>
          <w:szCs w:val="24"/>
        </w:rPr>
        <w:fldChar w:fldCharType="begin"/>
      </w:r>
      <w:r w:rsidR="0027433A">
        <w:rPr>
          <w:rFonts w:ascii="Arial" w:hAnsi="Arial" w:cs="Arial"/>
          <w:sz w:val="24"/>
          <w:szCs w:val="24"/>
        </w:rPr>
        <w:instrText xml:space="preserve"> ADDIN EN.CITE &lt;EndNote&gt;&lt;Cite&gt;&lt;Author&gt;Siggers&lt;/Author&gt;&lt;Year&gt;2011&lt;/Year&gt;&lt;RecNum&gt;110&lt;/RecNum&gt;&lt;DisplayText&gt;(Siggers&lt;style face="italic"&gt; et al.&lt;/style&gt;, 2011)&lt;/DisplayText&gt;&lt;record&gt;&lt;rec-number&gt;110&lt;/rec-number&gt;&lt;foreign-keys&gt;&lt;key app="EN" db-id="22aws2psex0r93e0rxlvdt0hdp5w0e0zfexv"&gt;110&lt;/key&gt;&lt;key app="ENWeb" db-id="Tq-FYwrtqggAADi5I5Q"&gt;215&lt;/key&gt;&lt;/foreign-keys&gt;&lt;ref-type name="Journal Article"&gt;17&lt;/ref-type&gt;&lt;contributors&gt;&lt;authors&gt;&lt;author&gt;Siggers, T.&lt;/author&gt;&lt;author&gt;Chang, A. B.&lt;/author&gt;&lt;author&gt;Teixeira, A.&lt;/author&gt;&lt;author&gt;Wong, D.&lt;/author&gt;&lt;author&gt;Williams, K. J.&lt;/author&gt;&lt;author&gt;Ahmed, B.&lt;/author&gt;&lt;author&gt;Ragoussis, J.&lt;/author&gt;&lt;author&gt;Udalova, I. A.&lt;/author&gt;&lt;author&gt;Smale, S. T.&lt;/author&gt;&lt;author&gt;Bulyk, M. L.&lt;/author&gt;&lt;/authors&gt;&lt;/contributors&gt;&lt;auth-address&gt;1] Division of Genetics, Department of Medicine, Brigham and Women&amp;apos;s Hospital and Harvard Medical School, Boston, Massachusetts, USA. [2].&lt;/auth-address&gt;&lt;titles&gt;&lt;title&gt;Principles of dimer-specific gene regulation revealed by a comprehensive characterization of NF-kappaB family DNA binding&lt;/title&gt;&lt;secondary-title&gt;Nature Immunology&lt;/secondary-title&gt;&lt;alt-title&gt;Nature immunology&lt;/alt-title&gt;&lt;/titles&gt;&lt;periodical&gt;&lt;full-title&gt;Nat Immunol&lt;/full-title&gt;&lt;abbr-1&gt;Nature immunology&lt;/abbr-1&gt;&lt;/periodical&gt;&lt;alt-periodical&gt;&lt;full-title&gt;Nat Immunol&lt;/full-title&gt;&lt;abbr-1&gt;Nature immunology&lt;/abbr-1&gt;&lt;/alt-periodical&gt;&lt;pages&gt;95-102&lt;/pages&gt;&lt;volume&gt;13&lt;/volume&gt;&lt;number&gt;1&lt;/number&gt;&lt;edition&gt;2011/11/22&lt;/edition&gt;&lt;dates&gt;&lt;year&gt;2011&lt;/year&gt;&lt;/dates&gt;&lt;isbn&gt;1529-2916 (Electronic)&amp;#xD;1529-2908 (Linking)&lt;/isbn&gt;&lt;accession-num&gt;22101729&lt;/accession-num&gt;&lt;urls&gt;&lt;/urls&gt;&lt;custom2&gt;3242931&lt;/custom2&gt;&lt;electronic-resource-num&gt;10.1038/ni.2151&lt;/electronic-resource-num&gt;&lt;remote-database-provider&gt;NLM&lt;/remote-database-provider&gt;&lt;language&gt;eng&lt;/language&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154" w:tooltip="Siggers, 2011 #110" w:history="1">
        <w:r w:rsidR="008078F9" w:rsidRPr="008E0933">
          <w:rPr>
            <w:rFonts w:ascii="Arial" w:hAnsi="Arial" w:cs="Arial"/>
            <w:noProof/>
            <w:sz w:val="24"/>
            <w:szCs w:val="24"/>
          </w:rPr>
          <w:t>Siggers</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2011</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w:t>
      </w:r>
      <w:r w:rsidR="00EB52CB">
        <w:rPr>
          <w:rFonts w:ascii="Arial" w:hAnsi="Arial" w:cs="Arial"/>
          <w:sz w:val="24"/>
          <w:szCs w:val="24"/>
        </w:rPr>
        <w:t xml:space="preserve">Perkins reviewed the functions of </w:t>
      </w:r>
      <w:r w:rsidR="00A9657B">
        <w:rPr>
          <w:rFonts w:ascii="Arial" w:hAnsi="Arial" w:cs="Arial"/>
          <w:sz w:val="24"/>
          <w:szCs w:val="24"/>
        </w:rPr>
        <w:t xml:space="preserve">NF-κB </w:t>
      </w:r>
      <w:r w:rsidR="00EB52CB">
        <w:rPr>
          <w:rFonts w:ascii="Arial" w:hAnsi="Arial" w:cs="Arial"/>
          <w:sz w:val="24"/>
          <w:szCs w:val="24"/>
        </w:rPr>
        <w:t>regulated genes which are</w:t>
      </w:r>
      <w:r w:rsidRPr="008E0933">
        <w:rPr>
          <w:rFonts w:ascii="Arial" w:hAnsi="Arial" w:cs="Arial"/>
          <w:sz w:val="24"/>
          <w:szCs w:val="24"/>
        </w:rPr>
        <w:t xml:space="preserve"> involved in a number of cellular pathways, and include genes involved in pro- and anti-apoptosis, inflammatory cytokine production, and angiogenesis (Figure 1.4) </w:t>
      </w:r>
      <w:r w:rsidRPr="008E0933">
        <w:rPr>
          <w:rFonts w:ascii="Arial" w:hAnsi="Arial" w:cs="Arial"/>
          <w:sz w:val="24"/>
          <w:szCs w:val="24"/>
        </w:rPr>
        <w:fldChar w:fldCharType="begin"/>
      </w:r>
      <w:r w:rsidR="0027433A">
        <w:rPr>
          <w:rFonts w:ascii="Arial" w:hAnsi="Arial" w:cs="Arial"/>
          <w:sz w:val="24"/>
          <w:szCs w:val="24"/>
        </w:rPr>
        <w:instrText xml:space="preserve"> ADDIN EN.CITE &lt;EndNote&gt;&lt;Cite&gt;&lt;Author&gt;Perkins&lt;/Author&gt;&lt;Year&gt;2007&lt;/Year&gt;&lt;RecNum&gt;101&lt;/RecNum&gt;&lt;DisplayText&gt;(Perkins, 2007)&lt;/DisplayText&gt;&lt;record&gt;&lt;rec-number&gt;101&lt;/rec-number&gt;&lt;foreign-keys&gt;&lt;key app="EN" db-id="22aws2psex0r93e0rxlvdt0hdp5w0e0zfexv"&gt;101&lt;/key&gt;&lt;key app="ENWeb" db-id="Tq-FYwrtqggAADi5I5Q"&gt;106&lt;/key&gt;&lt;/foreign-keys&gt;&lt;ref-type name="Journal Article"&gt;17&lt;/ref-type&gt;&lt;contributors&gt;&lt;authors&gt;&lt;author&gt;Perkins, N. D.&lt;/author&gt;&lt;/authors&gt;&lt;/contributors&gt;&lt;auth-address&gt;College of Life Sciences, Division of Gene Regulation and Expression, James Black Centre, Dow Street, University of Dundee, Dundee, DD1 5EH, Scotland, UK. n.d.perkins@dundee.ac.uk&lt;/auth-address&gt;&lt;titles&gt;&lt;title&gt;Integrating cell-signalling pathways with NF-kappaB and IKK function&lt;/title&gt;&lt;secondary-title&gt;Nature Reviews Molecular Cell Biology&lt;/secondary-title&gt;&lt;/titles&gt;&lt;periodical&gt;&lt;full-title&gt;Nature Reviews Molecular Cell Biology&lt;/full-title&gt;&lt;/periodical&gt;&lt;pages&gt;49-62&lt;/pages&gt;&lt;volume&gt;8&lt;/volume&gt;&lt;number&gt;1&lt;/number&gt;&lt;keywords&gt;&lt;keyword&gt;Animals&lt;/keyword&gt;&lt;keyword&gt;Enzyme Activation&lt;/keyword&gt;&lt;keyword&gt;Humans&lt;/keyword&gt;&lt;keyword&gt;I-kappa B Kinase/ metabolism&lt;/keyword&gt;&lt;keyword&gt;I-kappa B Proteins/metabolism&lt;/keyword&gt;&lt;keyword&gt;NF-kappa B/ metabolism&lt;/keyword&gt;&lt;keyword&gt;Protein Subunits/metabolism&lt;/keyword&gt;&lt;keyword&gt;Signal Transduction&lt;/keyword&gt;&lt;/keywords&gt;&lt;dates&gt;&lt;year&gt;2007&lt;/year&gt;&lt;/dates&gt;&lt;pub-location&gt;England&lt;/pub-location&gt;&lt;isbn&gt;1471-0072 (Print)&amp;#xD;1471-0072 (Linking)&lt;/isbn&gt;&lt;accession-num&gt;17183360&lt;/accession-num&gt;&lt;urls&gt;&lt;/urls&gt;&lt;electronic-resource-num&gt;10.1038/nrm2083&lt;/electronic-resource-num&gt;&lt;remote-database-provider&gt;NLM&lt;/remote-database-provider&gt;&lt;language&gt;eng&lt;/language&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138" w:tooltip="Perkins, 2007 #101" w:history="1">
        <w:r w:rsidR="008078F9" w:rsidRPr="008E0933">
          <w:rPr>
            <w:rFonts w:ascii="Arial" w:hAnsi="Arial" w:cs="Arial"/>
            <w:noProof/>
            <w:sz w:val="24"/>
            <w:szCs w:val="24"/>
          </w:rPr>
          <w:t>Perkins, 2007</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As a result, </w:t>
      </w:r>
      <w:r w:rsidR="00A9657B">
        <w:rPr>
          <w:rFonts w:ascii="Arial" w:hAnsi="Arial" w:cs="Arial"/>
          <w:sz w:val="24"/>
          <w:szCs w:val="24"/>
        </w:rPr>
        <w:t xml:space="preserve">NF-κB </w:t>
      </w:r>
      <w:r w:rsidRPr="008E0933">
        <w:rPr>
          <w:rFonts w:ascii="Arial" w:hAnsi="Arial" w:cs="Arial"/>
          <w:sz w:val="24"/>
          <w:szCs w:val="24"/>
        </w:rPr>
        <w:t xml:space="preserve">plays a fundamental role in disease development and progression. </w:t>
      </w:r>
    </w:p>
    <w:p w14:paraId="757DF42B" w14:textId="77777777" w:rsidR="00130A9F" w:rsidRPr="008E0933" w:rsidRDefault="00130A9F" w:rsidP="008E0933">
      <w:pPr>
        <w:spacing w:line="480" w:lineRule="auto"/>
        <w:jc w:val="both"/>
        <w:rPr>
          <w:rFonts w:ascii="Arial" w:hAnsi="Arial" w:cs="Arial"/>
          <w:sz w:val="24"/>
          <w:szCs w:val="24"/>
        </w:rPr>
      </w:pPr>
    </w:p>
    <w:p w14:paraId="7C0D1A77" w14:textId="24A5559D" w:rsidR="00130A9F" w:rsidRPr="008E0933" w:rsidRDefault="00130A9F" w:rsidP="008E0933">
      <w:pPr>
        <w:spacing w:line="480" w:lineRule="auto"/>
        <w:jc w:val="both"/>
        <w:rPr>
          <w:rFonts w:ascii="Arial" w:hAnsi="Arial" w:cs="Arial"/>
          <w:sz w:val="24"/>
          <w:szCs w:val="24"/>
        </w:rPr>
      </w:pPr>
      <w:r w:rsidRPr="008E0933">
        <w:rPr>
          <w:rFonts w:ascii="Arial" w:hAnsi="Arial" w:cs="Arial"/>
          <w:sz w:val="24"/>
          <w:szCs w:val="24"/>
        </w:rPr>
        <w:t xml:space="preserve">There are two main signalling pathways that lead to </w:t>
      </w:r>
      <w:r w:rsidR="00A9657B">
        <w:rPr>
          <w:rFonts w:ascii="Arial" w:hAnsi="Arial" w:cs="Arial"/>
          <w:sz w:val="24"/>
          <w:szCs w:val="24"/>
        </w:rPr>
        <w:t xml:space="preserve">NF-κB </w:t>
      </w:r>
      <w:r w:rsidRPr="008E0933">
        <w:rPr>
          <w:rFonts w:ascii="Arial" w:hAnsi="Arial" w:cs="Arial"/>
          <w:sz w:val="24"/>
          <w:szCs w:val="24"/>
        </w:rPr>
        <w:t>activation, translocation to the</w:t>
      </w:r>
      <w:r w:rsidR="00044297">
        <w:rPr>
          <w:rFonts w:ascii="Arial" w:hAnsi="Arial" w:cs="Arial"/>
          <w:sz w:val="24"/>
          <w:szCs w:val="24"/>
        </w:rPr>
        <w:t xml:space="preserve"> nucleus and gene transcription:</w:t>
      </w:r>
      <w:r w:rsidRPr="008E0933">
        <w:rPr>
          <w:rFonts w:ascii="Arial" w:hAnsi="Arial" w:cs="Arial"/>
          <w:sz w:val="24"/>
          <w:szCs w:val="24"/>
        </w:rPr>
        <w:t xml:space="preserve"> the canonical pathway and non-canonical </w:t>
      </w:r>
      <w:r w:rsidR="00A9657B">
        <w:rPr>
          <w:rFonts w:ascii="Arial" w:hAnsi="Arial" w:cs="Arial"/>
          <w:sz w:val="24"/>
          <w:szCs w:val="24"/>
        </w:rPr>
        <w:t xml:space="preserve">NF-κB </w:t>
      </w:r>
      <w:r w:rsidRPr="008E0933">
        <w:rPr>
          <w:rFonts w:ascii="Arial" w:hAnsi="Arial" w:cs="Arial"/>
          <w:sz w:val="24"/>
          <w:szCs w:val="24"/>
        </w:rPr>
        <w:t>activation pathways (Figure 1.4).</w:t>
      </w:r>
      <w:r w:rsidR="00EB52CB">
        <w:rPr>
          <w:rFonts w:ascii="Arial" w:hAnsi="Arial" w:cs="Arial"/>
          <w:sz w:val="24"/>
          <w:szCs w:val="24"/>
        </w:rPr>
        <w:t xml:space="preserve"> </w:t>
      </w:r>
      <w:r w:rsidR="00A35409">
        <w:rPr>
          <w:rFonts w:ascii="Arial" w:hAnsi="Arial" w:cs="Arial"/>
          <w:sz w:val="24"/>
          <w:szCs w:val="24"/>
        </w:rPr>
        <w:t>Hayden and Ghosh review the progress made in the field of NF-κB signalling in an elegant paper</w:t>
      </w:r>
      <w:r w:rsidR="0070551D">
        <w:rPr>
          <w:rFonts w:ascii="Arial" w:hAnsi="Arial" w:cs="Arial"/>
          <w:sz w:val="24"/>
          <w:szCs w:val="24"/>
        </w:rPr>
        <w:t xml:space="preserve"> </w:t>
      </w:r>
      <w:r w:rsidR="00A35409">
        <w:rPr>
          <w:rFonts w:ascii="Arial" w:hAnsi="Arial" w:cs="Arial"/>
          <w:sz w:val="24"/>
          <w:szCs w:val="24"/>
        </w:rPr>
        <w:t>of</w:t>
      </w:r>
      <w:r w:rsidR="0070551D">
        <w:rPr>
          <w:rFonts w:ascii="Arial" w:hAnsi="Arial" w:cs="Arial"/>
          <w:sz w:val="24"/>
          <w:szCs w:val="24"/>
        </w:rPr>
        <w:t xml:space="preserve"> 2012.</w:t>
      </w:r>
    </w:p>
    <w:p w14:paraId="1DBD4962" w14:textId="77777777" w:rsidR="00130A9F" w:rsidRPr="008E0933" w:rsidRDefault="00130A9F" w:rsidP="008E0933">
      <w:pPr>
        <w:spacing w:line="480" w:lineRule="auto"/>
        <w:jc w:val="both"/>
        <w:rPr>
          <w:rFonts w:ascii="Arial" w:hAnsi="Arial" w:cs="Arial"/>
          <w:sz w:val="24"/>
          <w:szCs w:val="24"/>
        </w:rPr>
      </w:pPr>
    </w:p>
    <w:p w14:paraId="01B4FBB6" w14:textId="77777777" w:rsidR="00130A9F" w:rsidRPr="008E0933" w:rsidRDefault="00130A9F" w:rsidP="008E0933">
      <w:pPr>
        <w:pStyle w:val="Heading3"/>
        <w:spacing w:line="480" w:lineRule="auto"/>
        <w:jc w:val="both"/>
        <w:rPr>
          <w:rFonts w:ascii="Arial" w:hAnsi="Arial" w:cs="Arial"/>
          <w:color w:val="auto"/>
        </w:rPr>
      </w:pPr>
      <w:bookmarkStart w:id="32" w:name="_Toc311836890"/>
      <w:bookmarkStart w:id="33" w:name="_Toc311837004"/>
      <w:bookmarkStart w:id="34" w:name="_Toc329635123"/>
      <w:r w:rsidRPr="008E0933">
        <w:rPr>
          <w:rFonts w:ascii="Arial" w:hAnsi="Arial" w:cs="Arial"/>
          <w:color w:val="auto"/>
        </w:rPr>
        <w:t>1.3.1 Canonical pathway</w:t>
      </w:r>
      <w:bookmarkEnd w:id="32"/>
      <w:bookmarkEnd w:id="33"/>
      <w:bookmarkEnd w:id="34"/>
    </w:p>
    <w:p w14:paraId="2331E7EF" w14:textId="54E0BAF4" w:rsidR="00130A9F" w:rsidRPr="00044297" w:rsidRDefault="00130A9F" w:rsidP="008E0933">
      <w:pPr>
        <w:spacing w:line="480" w:lineRule="auto"/>
        <w:jc w:val="both"/>
        <w:rPr>
          <w:rFonts w:ascii="Arial" w:hAnsi="Arial" w:cs="Arial"/>
          <w:sz w:val="24"/>
          <w:szCs w:val="24"/>
        </w:rPr>
      </w:pPr>
      <w:r w:rsidRPr="008E0933">
        <w:rPr>
          <w:rFonts w:ascii="Arial" w:hAnsi="Arial" w:cs="Arial"/>
          <w:sz w:val="24"/>
          <w:szCs w:val="24"/>
        </w:rPr>
        <w:t xml:space="preserve">The canonical </w:t>
      </w:r>
      <w:r w:rsidR="00A9657B">
        <w:rPr>
          <w:rFonts w:ascii="Arial" w:hAnsi="Arial" w:cs="Arial"/>
          <w:sz w:val="24"/>
          <w:szCs w:val="24"/>
        </w:rPr>
        <w:t xml:space="preserve">NF-κB </w:t>
      </w:r>
      <w:r w:rsidRPr="008E0933">
        <w:rPr>
          <w:rFonts w:ascii="Arial" w:hAnsi="Arial" w:cs="Arial"/>
          <w:sz w:val="24"/>
          <w:szCs w:val="24"/>
        </w:rPr>
        <w:t xml:space="preserve">pathway has been shown to be activated downstream of ligand binding to the TLRs, IL-1R1, and TNFR </w:t>
      </w:r>
      <w:r w:rsidRPr="008E0933">
        <w:rPr>
          <w:rFonts w:ascii="Arial" w:hAnsi="Arial" w:cs="Arial"/>
          <w:sz w:val="24"/>
          <w:szCs w:val="24"/>
        </w:rPr>
        <w:fldChar w:fldCharType="begin"/>
      </w:r>
      <w:r w:rsidRPr="008E0933">
        <w:rPr>
          <w:rFonts w:ascii="Arial" w:hAnsi="Arial" w:cs="Arial"/>
          <w:sz w:val="24"/>
          <w:szCs w:val="24"/>
        </w:rPr>
        <w:instrText xml:space="preserve"> ADDIN EN.CITE &lt;EndNote&gt;&lt;Cite&gt;&lt;Author&gt;Hayden&lt;/Author&gt;&lt;Year&gt;2012&lt;/Year&gt;&lt;RecNum&gt;1710&lt;/RecNum&gt;&lt;DisplayText&gt;(Hayden and Ghosh, 2012)&lt;/DisplayText&gt;&lt;record&gt;&lt;rec-number&gt;1710&lt;/rec-number&gt;&lt;foreign-keys&gt;&lt;key app="EN" db-id="22aws2psex0r93e0rxlvdt0hdp5w0e0zfexv"&gt;1710&lt;/key&gt;&lt;/foreign-keys&gt;&lt;ref-type name="Journal Article"&gt;17&lt;/ref-type&gt;&lt;contributors&gt;&lt;authors&gt;&lt;author&gt;Hayden, Matthew S.&lt;/author&gt;&lt;author&gt;Ghosh, Sankar&lt;/author&gt;&lt;/authors&gt;&lt;/contributors&gt;&lt;titles&gt;&lt;title&gt;NF-κB, the first quarter-century: remarkable progress and outstanding questions&lt;/title&gt;&lt;secondary-title&gt;Genes &amp;amp; Development&lt;/secondary-title&gt;&lt;/titles&gt;&lt;periodical&gt;&lt;full-title&gt;Genes &amp;amp; Development&lt;/full-title&gt;&lt;abbr-1&gt;Gene Dev&lt;/abbr-1&gt;&lt;/periodical&gt;&lt;pages&gt;203-234&lt;/pages&gt;&lt;volume&gt;26&lt;/volume&gt;&lt;number&gt;3&lt;/number&gt;&lt;dates&gt;&lt;year&gt;2012&lt;/year&gt;&lt;/dates&gt;&lt;publisher&gt;Cold Spring Harbor Laboratory Press&lt;/publisher&gt;&lt;isbn&gt;0890-9369&amp;#xD;1549-5477&lt;/isbn&gt;&lt;accession-num&gt;PMC3278889&lt;/accession-num&gt;&lt;urls&gt;&lt;related-urls&gt;&lt;url&gt;http://www.ncbi.nlm.nih.gov/pmc/articles/PMC3278889/&lt;/url&gt;&lt;/related-urls&gt;&lt;/urls&gt;&lt;electronic-resource-num&gt;10.1101/gad.183434.111&lt;/electronic-resource-num&gt;&lt;remote-database-name&gt;PMC&lt;/remote-database-name&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62" w:tooltip="Hayden, 2012 #1710" w:history="1">
        <w:r w:rsidR="008078F9" w:rsidRPr="008E0933">
          <w:rPr>
            <w:rFonts w:ascii="Arial" w:hAnsi="Arial" w:cs="Arial"/>
            <w:noProof/>
            <w:sz w:val="24"/>
            <w:szCs w:val="24"/>
          </w:rPr>
          <w:t>Hayden and Ghosh, 2012</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IKK (I</w:t>
      </w:r>
      <w:r w:rsidRPr="008E0933">
        <w:rPr>
          <w:rFonts w:ascii="Arial" w:hAnsi="Arial" w:cs="Arial"/>
          <w:b/>
          <w:sz w:val="24"/>
          <w:szCs w:val="24"/>
        </w:rPr>
        <w:t>κ</w:t>
      </w:r>
      <w:r w:rsidRPr="008E0933">
        <w:rPr>
          <w:rFonts w:ascii="Arial" w:hAnsi="Arial" w:cs="Arial"/>
          <w:sz w:val="24"/>
          <w:szCs w:val="24"/>
        </w:rPr>
        <w:t>B kinase) β is the main driver of canonical activation and lies downstream of TRAF6 activation, forming a complex with other IKKs, phosphorylating IκBα that is bound in the cytoplasm to the inactive RelA/p50, resulting in ubiquitination and degradation of IκBα. This releases the heterodimer which translocates to the nuc</w:t>
      </w:r>
      <w:r w:rsidR="00405BC9">
        <w:rPr>
          <w:rFonts w:ascii="Arial" w:hAnsi="Arial" w:cs="Arial"/>
          <w:sz w:val="24"/>
          <w:szCs w:val="24"/>
        </w:rPr>
        <w:t>leus, binds to the κB box of it</w:t>
      </w:r>
      <w:r w:rsidRPr="008E0933">
        <w:rPr>
          <w:rFonts w:ascii="Arial" w:hAnsi="Arial" w:cs="Arial"/>
          <w:sz w:val="24"/>
          <w:szCs w:val="24"/>
        </w:rPr>
        <w:t xml:space="preserve">s target gene and enhances gene expression (Figure 1.4) </w:t>
      </w:r>
      <w:r w:rsidRPr="008E0933">
        <w:rPr>
          <w:rFonts w:ascii="Arial" w:hAnsi="Arial" w:cs="Arial"/>
          <w:sz w:val="24"/>
          <w:szCs w:val="24"/>
        </w:rPr>
        <w:fldChar w:fldCharType="begin"/>
      </w:r>
      <w:r w:rsidR="003E6D38">
        <w:rPr>
          <w:rFonts w:ascii="Arial" w:hAnsi="Arial" w:cs="Arial"/>
          <w:sz w:val="24"/>
          <w:szCs w:val="24"/>
        </w:rPr>
        <w:instrText xml:space="preserve"> ADDIN EN.CITE &lt;EndNote&gt;&lt;Cite&gt;&lt;Author&gt;Oeckinghaus&lt;/Author&gt;&lt;Year&gt;2011&lt;/Year&gt;&lt;RecNum&gt;99&lt;/RecNum&gt;&lt;DisplayText&gt;(Oeckinghaus&lt;style face="italic"&gt; et al.&lt;/style&gt;, 2011)&lt;/DisplayText&gt;&lt;record&gt;&lt;rec-number&gt;99&lt;/rec-number&gt;&lt;foreign-keys&gt;&lt;key app="EN" db-id="22aws2psex0r93e0rxlvdt0hdp5w0e0zfexv"&gt;99&lt;/key&gt;&lt;key app="ENWeb" db-id="Tq-FYwrtqggAADi5I5Q"&gt;110&lt;/key&gt;&lt;/foreign-keys&gt;&lt;ref-type name="Journal Article"&gt;17&lt;/ref-type&gt;&lt;contributors&gt;&lt;authors&gt;&lt;author&gt;Oeckinghaus, A.&lt;/author&gt;&lt;author&gt;Hayden, M. S.&lt;/author&gt;&lt;author&gt;Ghosh, S.&lt;/author&gt;&lt;/authors&gt;&lt;/contributors&gt;&lt;auth-address&gt;Department of Microbiology &amp;amp; Immunology, Columbia University, College of Physicians &amp;amp; Surgeons, New York, New York, USA.&lt;/auth-address&gt;&lt;titles&gt;&lt;title&gt;Crosstalk in NF-kappaB signaling pathways&lt;/title&gt;&lt;secondary-title&gt;Nature Immunology&lt;/secondary-title&gt;&lt;/titles&gt;&lt;periodical&gt;&lt;full-title&gt;Nat Immunol&lt;/full-title&gt;&lt;abbr-1&gt;Nature immunology&lt;/abbr-1&gt;&lt;/periodical&gt;&lt;pages&gt;695-708&lt;/pages&gt;&lt;volume&gt;12&lt;/volume&gt;&lt;number&gt;8&lt;/number&gt;&lt;keywords&gt;&lt;keyword&gt;Animals&lt;/keyword&gt;&lt;keyword&gt;Cell Communication/physiology&lt;/keyword&gt;&lt;keyword&gt;Humans&lt;/keyword&gt;&lt;keyword&gt;NF-kappa B/genetics/metabolism/ physiology&lt;/keyword&gt;&lt;keyword&gt;Signal Transduction&lt;/keyword&gt;&lt;keyword&gt;Transcriptional Activation&lt;/keyword&gt;&lt;/keywords&gt;&lt;dates&gt;&lt;year&gt;2011&lt;/year&gt;&lt;/dates&gt;&lt;pub-location&gt;United States&lt;/pub-location&gt;&lt;isbn&gt;1529-2916 (Electronic)&amp;#xD;1529-2908 (Linking)&lt;/isbn&gt;&lt;accession-num&gt;21772278&lt;/accession-num&gt;&lt;urls&gt;&lt;/urls&gt;&lt;electronic-resource-num&gt;10.1038/ni.2065&lt;/electronic-resource-num&gt;&lt;remote-database-provider&gt;NLM&lt;/remote-database-provider&gt;&lt;language&gt;eng&lt;/language&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132" w:tooltip="Oeckinghaus, 2011 #99" w:history="1">
        <w:r w:rsidR="008078F9" w:rsidRPr="008E0933">
          <w:rPr>
            <w:rFonts w:ascii="Arial" w:hAnsi="Arial" w:cs="Arial"/>
            <w:noProof/>
            <w:sz w:val="24"/>
            <w:szCs w:val="24"/>
          </w:rPr>
          <w:t>Oeckinghaus</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2011</w:t>
        </w:r>
      </w:hyperlink>
      <w:r w:rsidRPr="008E0933">
        <w:rPr>
          <w:rFonts w:ascii="Arial" w:hAnsi="Arial" w:cs="Arial"/>
          <w:noProof/>
          <w:sz w:val="24"/>
          <w:szCs w:val="24"/>
        </w:rPr>
        <w:t>)</w:t>
      </w:r>
      <w:r w:rsidRPr="008E0933">
        <w:rPr>
          <w:rFonts w:ascii="Arial" w:hAnsi="Arial" w:cs="Arial"/>
          <w:sz w:val="24"/>
          <w:szCs w:val="24"/>
        </w:rPr>
        <w:fldChar w:fldCharType="end"/>
      </w:r>
      <w:r w:rsidR="000F6848">
        <w:rPr>
          <w:rFonts w:ascii="Arial" w:hAnsi="Arial" w:cs="Arial"/>
          <w:sz w:val="24"/>
          <w:szCs w:val="24"/>
        </w:rPr>
        <w:t>.</w:t>
      </w:r>
      <w:r w:rsidRPr="008E0933">
        <w:rPr>
          <w:rFonts w:ascii="Arial" w:hAnsi="Arial" w:cs="Arial"/>
          <w:sz w:val="24"/>
          <w:szCs w:val="24"/>
        </w:rPr>
        <w:t xml:space="preserve"> Cleavage of the p105 precursor to p50 occurs constitutively in cells, allowing rapid initiation upon activation and is primarily associated with an acute response and for the induction of pro-inflammatory genes</w:t>
      </w:r>
      <w:r w:rsidR="000F6848">
        <w:rPr>
          <w:rFonts w:ascii="Arial" w:hAnsi="Arial" w:cs="Arial"/>
          <w:sz w:val="24"/>
          <w:szCs w:val="24"/>
        </w:rPr>
        <w:t>, as reviewed by Sun</w:t>
      </w:r>
      <w:r w:rsidRPr="008E0933">
        <w:rPr>
          <w:rFonts w:ascii="Arial" w:hAnsi="Arial" w:cs="Arial"/>
          <w:sz w:val="24"/>
          <w:szCs w:val="24"/>
        </w:rPr>
        <w:t xml:space="preserve"> </w:t>
      </w:r>
      <w:r w:rsidRPr="008E0933">
        <w:rPr>
          <w:rFonts w:ascii="Arial" w:hAnsi="Arial" w:cs="Arial"/>
          <w:sz w:val="24"/>
          <w:szCs w:val="24"/>
        </w:rPr>
        <w:fldChar w:fldCharType="begin"/>
      </w:r>
      <w:r w:rsidRPr="008E0933">
        <w:rPr>
          <w:rFonts w:ascii="Arial" w:hAnsi="Arial" w:cs="Arial"/>
          <w:sz w:val="24"/>
          <w:szCs w:val="24"/>
        </w:rPr>
        <w:instrText xml:space="preserve"> ADDIN EN.CITE &lt;EndNote&gt;&lt;Cite&gt;&lt;Author&gt;Sun&lt;/Author&gt;&lt;Year&gt;2012&lt;/Year&gt;&lt;RecNum&gt;1368&lt;/RecNum&gt;&lt;DisplayText&gt;(Sun, 2012)&lt;/DisplayText&gt;&lt;record&gt;&lt;rec-number&gt;1368&lt;/rec-number&gt;&lt;foreign-keys&gt;&lt;key app="EN" db-id="22aws2psex0r93e0rxlvdt0hdp5w0e0zfexv"&gt;1368&lt;/key&gt;&lt;/foreign-keys&gt;&lt;ref-type name="Journal Article"&gt;17&lt;/ref-type&gt;&lt;contributors&gt;&lt;authors&gt;&lt;author&gt;Sun, Shao-Cong&lt;/author&gt;&lt;/authors&gt;&lt;/contributors&gt;&lt;titles&gt;&lt;title&gt;The noncanonical NF-κB pathway&lt;/title&gt;&lt;secondary-title&gt;Immunological Reviews&lt;/secondary-title&gt;&lt;/titles&gt;&lt;periodical&gt;&lt;full-title&gt;Immunological Reviews&lt;/full-title&gt;&lt;/periodical&gt;&lt;pages&gt;125-140&lt;/pages&gt;&lt;volume&gt;246&lt;/volume&gt;&lt;number&gt;1&lt;/number&gt;&lt;keywords&gt;&lt;keyword&gt;noncanonical NF-κB&lt;/keyword&gt;&lt;keyword&gt;p100 processing&lt;/keyword&gt;&lt;keyword&gt;NIK&lt;/keyword&gt;&lt;keyword&gt;TRAF3&lt;/keyword&gt;&lt;keyword&gt;TRAF2&lt;/keyword&gt;&lt;keyword&gt;cIAP&lt;/keyword&gt;&lt;/keywords&gt;&lt;dates&gt;&lt;year&gt;2012&lt;/year&gt;&lt;/dates&gt;&lt;publisher&gt;Blackwell Publishing Ltd&lt;/publisher&gt;&lt;isbn&gt;1600-065X&lt;/isbn&gt;&lt;urls&gt;&lt;related-urls&gt;&lt;url&gt;http://dx.doi.org/10.1111/j.1600-065X.2011.01088.x&lt;/url&gt;&lt;/related-urls&gt;&lt;/urls&gt;&lt;electronic-resource-num&gt;10.1111/j.1600-065X.2011.01088.x&lt;/electronic-resource-num&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166" w:tooltip="Sun, 2012 #1368" w:history="1">
        <w:r w:rsidR="008078F9" w:rsidRPr="008E0933">
          <w:rPr>
            <w:rFonts w:ascii="Arial" w:hAnsi="Arial" w:cs="Arial"/>
            <w:noProof/>
            <w:sz w:val="24"/>
            <w:szCs w:val="24"/>
          </w:rPr>
          <w:t>Sun, 2012</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w:t>
      </w:r>
    </w:p>
    <w:p w14:paraId="4C9B901E" w14:textId="77777777" w:rsidR="00130A9F" w:rsidRPr="008E0933" w:rsidRDefault="00130A9F" w:rsidP="008E0933">
      <w:pPr>
        <w:pStyle w:val="Heading3"/>
        <w:spacing w:line="480" w:lineRule="auto"/>
        <w:jc w:val="both"/>
        <w:rPr>
          <w:rFonts w:ascii="Arial" w:hAnsi="Arial" w:cs="Arial"/>
          <w:color w:val="auto"/>
        </w:rPr>
      </w:pPr>
      <w:bookmarkStart w:id="35" w:name="_Toc311836891"/>
      <w:bookmarkStart w:id="36" w:name="_Toc311837005"/>
      <w:bookmarkStart w:id="37" w:name="_Toc329635124"/>
      <w:r w:rsidRPr="008E0933">
        <w:rPr>
          <w:rFonts w:ascii="Arial" w:hAnsi="Arial" w:cs="Arial"/>
          <w:color w:val="auto"/>
        </w:rPr>
        <w:t>1.3.2 Non-canonical pathway</w:t>
      </w:r>
      <w:bookmarkEnd w:id="35"/>
      <w:bookmarkEnd w:id="36"/>
      <w:bookmarkEnd w:id="37"/>
    </w:p>
    <w:p w14:paraId="06F4B601" w14:textId="24E897C8" w:rsidR="00130A9F" w:rsidRDefault="00130A9F" w:rsidP="008E0933">
      <w:pPr>
        <w:spacing w:line="480" w:lineRule="auto"/>
        <w:jc w:val="both"/>
        <w:rPr>
          <w:rFonts w:ascii="Arial" w:hAnsi="Arial" w:cs="Arial"/>
          <w:sz w:val="24"/>
          <w:szCs w:val="24"/>
        </w:rPr>
      </w:pPr>
      <w:r w:rsidRPr="008E0933">
        <w:rPr>
          <w:rFonts w:ascii="Arial" w:hAnsi="Arial" w:cs="Arial"/>
          <w:sz w:val="24"/>
          <w:szCs w:val="24"/>
        </w:rPr>
        <w:t xml:space="preserve">The non-canonical </w:t>
      </w:r>
      <w:r w:rsidR="00A9657B">
        <w:rPr>
          <w:rFonts w:ascii="Arial" w:hAnsi="Arial" w:cs="Arial"/>
          <w:sz w:val="24"/>
          <w:szCs w:val="24"/>
        </w:rPr>
        <w:t xml:space="preserve">NF-κB </w:t>
      </w:r>
      <w:r w:rsidRPr="008E0933">
        <w:rPr>
          <w:rFonts w:ascii="Arial" w:hAnsi="Arial" w:cs="Arial"/>
          <w:sz w:val="24"/>
          <w:szCs w:val="24"/>
        </w:rPr>
        <w:t>pathway</w:t>
      </w:r>
      <w:r w:rsidR="003E6A3C">
        <w:rPr>
          <w:rFonts w:ascii="Arial" w:hAnsi="Arial" w:cs="Arial"/>
          <w:sz w:val="24"/>
          <w:szCs w:val="24"/>
        </w:rPr>
        <w:t xml:space="preserve"> was reviewed by Hayden and Ghosh in 2014; it</w:t>
      </w:r>
      <w:r w:rsidRPr="008E0933">
        <w:rPr>
          <w:rFonts w:ascii="Arial" w:hAnsi="Arial" w:cs="Arial"/>
          <w:sz w:val="24"/>
          <w:szCs w:val="24"/>
        </w:rPr>
        <w:t xml:space="preserve"> has been shown to be initiated by various TNF family members (CD40L, lymphotoxin- β, and BAFF)</w:t>
      </w:r>
      <w:r w:rsidR="00405BC9">
        <w:rPr>
          <w:rFonts w:ascii="Arial" w:hAnsi="Arial" w:cs="Arial"/>
          <w:sz w:val="24"/>
          <w:szCs w:val="24"/>
        </w:rPr>
        <w:t>,</w:t>
      </w:r>
      <w:r w:rsidRPr="008E0933">
        <w:rPr>
          <w:rFonts w:ascii="Arial" w:hAnsi="Arial" w:cs="Arial"/>
          <w:sz w:val="24"/>
          <w:szCs w:val="24"/>
        </w:rPr>
        <w:t xml:space="preserve"> binding to their receptors (CD40R, LT-βR, and BAFFR) </w:t>
      </w:r>
      <w:r w:rsidRPr="008E0933">
        <w:rPr>
          <w:rFonts w:ascii="Arial" w:hAnsi="Arial" w:cs="Arial"/>
          <w:sz w:val="24"/>
          <w:szCs w:val="24"/>
        </w:rPr>
        <w:fldChar w:fldCharType="begin">
          <w:fldData xml:space="preserve">PEVuZE5vdGU+PENpdGU+PEF1dGhvcj5IYXlkZW48L0F1dGhvcj48WWVhcj4yMDE0PC9ZZWFyPjxS
ZWNOdW0+MTY5NzwvUmVjTnVtPjxEaXNwbGF5VGV4dD4oSGF5ZGVuIGFuZCBHaG9zaCwgMjAxNCk8
L0Rpc3BsYXlUZXh0PjxyZWNvcmQ+PHJlYy1udW1iZXI+MTY5NzwvcmVjLW51bWJlcj48Zm9yZWln
bi1rZXlzPjxrZXkgYXBwPSJFTiIgZGItaWQ9IjIyYXdzMnBzZXgwcjkzZTByeGx2ZHQwaGRwNXcw
ZTB6ZmV4diI+MTY5Nzwva2V5PjwvZm9yZWlnbi1rZXlzPjxyZWYtdHlwZSBuYW1lPSJKb3VybmFs
IEFydGljbGUiPjE3PC9yZWYtdHlwZT48Y29udHJpYnV0b3JzPjxhdXRob3JzPjxhdXRob3I+SGF5
ZGVuLCBNLiBTLjwvYXV0aG9yPjxhdXRob3I+R2hvc2gsIFMuPC9hdXRob3I+PC9hdXRob3JzPjwv
Y29udHJpYnV0b3JzPjxhdXRoLWFkZHJlc3M+RGVwYXJ0bWVudCBvZiBNaWNyb2Jpb2xvZ3kgYW5k
IEltbXVub2xvZ3ksIENvbHVtYmlhIFVuaXZlcnNpdHksIENvbGxlZ2Ugb2YgUGh5c2ljaWFucyAm
YW1wOyBTdXJnZW9ucywgTmV3IFlvcmssIE5ZIDEwMDMyLCBVU0E7IERlcGFydG1lbnQgb2YgRGVy
bWF0b2xvZ3ksIENvbHVtYmlhIFVuaXZlcnNpdHksIENvbGxlZ2Ugb2YgUGh5c2ljaWFucyAmYW1w
OyBTdXJnZW9ucywgTmV3IFlvcmssIE5ZIDEwMDMyLCBVU0EuIEVsZWN0cm9uaWMgYWRkcmVzczog
bWgzMDQ2QGNvbHVtYmlhLmVkdS4mI3hEO0RlcGFydG1lbnQgb2YgTWljcm9iaW9sb2d5IGFuZCBJ
bW11bm9sb2d5LCBDb2x1bWJpYSBVbml2ZXJzaXR5LCBDb2xsZWdlIG9mIFBoeXNpY2lhbnMgJmFt
cDsgU3VyZ2VvbnMsIE5ldyBZb3JrLCBOWSAxMDAzMiwgVVNBLiBFbGVjdHJvbmljIGFkZHJlc3M6
IHNnMjcxNUBjb2x1bWJpYS5lZHUuPC9hdXRoLWFkZHJlc3M+PHRpdGxlcz48dGl0bGU+UmVndWxh
dGlvbiBvZiBORi1rYXBwYUIgYnkgVE5GIGZhbWlseSBjeXRva2luZXM8L3RpdGxlPjxzZWNvbmRh
cnktdGl0bGU+U2VtaW5hcnMgaW4gSW1tdW5vbG9neTwvc2Vjb25kYXJ5LXRpdGxlPjxhbHQtdGl0
bGU+U2VtaW5hcnMgaW4gaW1tdW5vbG9neTwvYWx0LXRpdGxlPjwvdGl0bGVzPjxwZXJpb2RpY2Fs
PjxmdWxsLXRpdGxlPlNlbWluYXJzIGluIEltbXVub2xvZ3k8L2Z1bGwtdGl0bGU+PC9wZXJpb2Rp
Y2FsPjxhbHQtcGVyaW9kaWNhbD48ZnVsbC10aXRsZT5TZW1pbmFycyBpbiBJbW11bm9sb2d5PC9m
dWxsLXRpdGxlPjwvYWx0LXBlcmlvZGljYWw+PHBhZ2VzPjI1My02NjwvcGFnZXM+PHZvbHVtZT4y
Njwvdm9sdW1lPjxudW1iZXI+MzwvbnVtYmVyPjxlZGl0aW9uPjIwMTQvMDYvMjU8L2VkaXRpb24+
PGtleXdvcmRzPjxrZXl3b3JkPkFuaW1hbHM8L2tleXdvcmQ+PGtleXdvcmQ+QW50aWdlbnMsIENE
NDAvbWV0YWJvbGlzbTwva2V5d29yZD48a2V5d29yZD5IdW1hbnM8L2tleXdvcmQ+PGtleXdvcmQ+
SW5mbGFtbWF0aW9uL2ltbXVub2xvZ3kvbWV0YWJvbGlzbTwva2V5d29yZD48a2V5d29yZD5ORi1r
YXBwYSBCLyBtZXRhYm9saXNtPC9rZXl3b3JkPjxrZXl3b3JkPlNpZ25hbCBUcmFuc2R1Y3Rpb248
L2tleXdvcmQ+PGtleXdvcmQ+VHVtb3IgTmVjcm9zaXMgRmFjdG9yLWFscGhhL2ltbXVub2xvZ3kv
IG1ldGFib2xpc208L2tleXdvcmQ+PC9rZXl3b3Jkcz48ZGF0ZXM+PHllYXI+MjAxNDwveWVhcj48
cHViLWRhdGVzPjxkYXRlPkp1bjwvZGF0ZT48L3B1Yi1kYXRlcz48L2RhdGVzPjxpc2JuPjEwOTYt
MzYxOCAoRWxlY3Ryb25pYykmI3hEOzEwNDQtNTMyMyAoTGlua2luZyk8L2lzYm4+PGFjY2Vzc2lv
bi1udW0+MjQ5NTg2MDk8L2FjY2Vzc2lvbi1udW0+PHVybHM+PC91cmxzPjxjdXN0b20yPlBNQzQx
NTY4Nzc8L2N1c3RvbTI+PGN1c3RvbTY+TmlobXM2MDc3NzA8L2N1c3RvbTY+PGVsZWN0cm9uaWMt
cmVzb3VyY2UtbnVtPjEwLjEwMTYvai5zbWltLjIwMTQuMDUuMDA0PC9lbGVjdHJvbmljLXJlc291
cmNlLW51bT48cmVtb3RlLWRhdGFiYXNlLXByb3ZpZGVyPk5MTTwvcmVtb3RlLWRhdGFiYXNlLXBy
b3ZpZGVyPjxsYW5ndWFnZT5lbmc8L2xhbmd1YWdlPjwvcmVjb3JkPjwvQ2l0ZT48L0VuZE5vdGU+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PEVuZE5vdGU+PENpdGU+PEF1dGhvcj5IYXlkZW48L0F1dGhvcj48WWVhcj4yMDE0PC9ZZWFyPjxS
ZWNOdW0+MTY5NzwvUmVjTnVtPjxEaXNwbGF5VGV4dD4oSGF5ZGVuIGFuZCBHaG9zaCwgMjAxNCk8
L0Rpc3BsYXlUZXh0PjxyZWNvcmQ+PHJlYy1udW1iZXI+MTY5NzwvcmVjLW51bWJlcj48Zm9yZWln
bi1rZXlzPjxrZXkgYXBwPSJFTiIgZGItaWQ9IjIyYXdzMnBzZXgwcjkzZTByeGx2ZHQwaGRwNXcw
ZTB6ZmV4diI+MTY5Nzwva2V5PjwvZm9yZWlnbi1rZXlzPjxyZWYtdHlwZSBuYW1lPSJKb3VybmFs
IEFydGljbGUiPjE3PC9yZWYtdHlwZT48Y29udHJpYnV0b3JzPjxhdXRob3JzPjxhdXRob3I+SGF5
ZGVuLCBNLiBTLjwvYXV0aG9yPjxhdXRob3I+R2hvc2gsIFMuPC9hdXRob3I+PC9hdXRob3JzPjwv
Y29udHJpYnV0b3JzPjxhdXRoLWFkZHJlc3M+RGVwYXJ0bWVudCBvZiBNaWNyb2Jpb2xvZ3kgYW5k
IEltbXVub2xvZ3ksIENvbHVtYmlhIFVuaXZlcnNpdHksIENvbGxlZ2Ugb2YgUGh5c2ljaWFucyAm
YW1wOyBTdXJnZW9ucywgTmV3IFlvcmssIE5ZIDEwMDMyLCBVU0E7IERlcGFydG1lbnQgb2YgRGVy
bWF0b2xvZ3ksIENvbHVtYmlhIFVuaXZlcnNpdHksIENvbGxlZ2Ugb2YgUGh5c2ljaWFucyAmYW1w
OyBTdXJnZW9ucywgTmV3IFlvcmssIE5ZIDEwMDMyLCBVU0EuIEVsZWN0cm9uaWMgYWRkcmVzczog
bWgzMDQ2QGNvbHVtYmlhLmVkdS4mI3hEO0RlcGFydG1lbnQgb2YgTWljcm9iaW9sb2d5IGFuZCBJ
bW11bm9sb2d5LCBDb2x1bWJpYSBVbml2ZXJzaXR5LCBDb2xsZWdlIG9mIFBoeXNpY2lhbnMgJmFt
cDsgU3VyZ2VvbnMsIE5ldyBZb3JrLCBOWSAxMDAzMiwgVVNBLiBFbGVjdHJvbmljIGFkZHJlc3M6
IHNnMjcxNUBjb2x1bWJpYS5lZHUuPC9hdXRoLWFkZHJlc3M+PHRpdGxlcz48dGl0bGU+UmVndWxh
dGlvbiBvZiBORi1rYXBwYUIgYnkgVE5GIGZhbWlseSBjeXRva2luZXM8L3RpdGxlPjxzZWNvbmRh
cnktdGl0bGU+U2VtaW5hcnMgaW4gSW1tdW5vbG9neTwvc2Vjb25kYXJ5LXRpdGxlPjxhbHQtdGl0
bGU+U2VtaW5hcnMgaW4gaW1tdW5vbG9neTwvYWx0LXRpdGxlPjwvdGl0bGVzPjxwZXJpb2RpY2Fs
PjxmdWxsLXRpdGxlPlNlbWluYXJzIGluIEltbXVub2xvZ3k8L2Z1bGwtdGl0bGU+PC9wZXJpb2Rp
Y2FsPjxhbHQtcGVyaW9kaWNhbD48ZnVsbC10aXRsZT5TZW1pbmFycyBpbiBJbW11bm9sb2d5PC9m
dWxsLXRpdGxlPjwvYWx0LXBlcmlvZGljYWw+PHBhZ2VzPjI1My02NjwvcGFnZXM+PHZvbHVtZT4y
Njwvdm9sdW1lPjxudW1iZXI+MzwvbnVtYmVyPjxlZGl0aW9uPjIwMTQvMDYvMjU8L2VkaXRpb24+
PGtleXdvcmRzPjxrZXl3b3JkPkFuaW1hbHM8L2tleXdvcmQ+PGtleXdvcmQ+QW50aWdlbnMsIENE
NDAvbWV0YWJvbGlzbTwva2V5d29yZD48a2V5d29yZD5IdW1hbnM8L2tleXdvcmQ+PGtleXdvcmQ+
SW5mbGFtbWF0aW9uL2ltbXVub2xvZ3kvbWV0YWJvbGlzbTwva2V5d29yZD48a2V5d29yZD5ORi1r
YXBwYSBCLyBtZXRhYm9saXNtPC9rZXl3b3JkPjxrZXl3b3JkPlNpZ25hbCBUcmFuc2R1Y3Rpb248
L2tleXdvcmQ+PGtleXdvcmQ+VHVtb3IgTmVjcm9zaXMgRmFjdG9yLWFscGhhL2ltbXVub2xvZ3kv
IG1ldGFib2xpc208L2tleXdvcmQ+PC9rZXl3b3Jkcz48ZGF0ZXM+PHllYXI+MjAxNDwveWVhcj48
cHViLWRhdGVzPjxkYXRlPkp1bjwvZGF0ZT48L3B1Yi1kYXRlcz48L2RhdGVzPjxpc2JuPjEwOTYt
MzYxOCAoRWxlY3Ryb25pYykmI3hEOzEwNDQtNTMyMyAoTGlua2luZyk8L2lzYm4+PGFjY2Vzc2lv
bi1udW0+MjQ5NTg2MDk8L2FjY2Vzc2lvbi1udW0+PHVybHM+PC91cmxzPjxjdXN0b20yPlBNQzQx
NTY4Nzc8L2N1c3RvbTI+PGN1c3RvbTY+TmlobXM2MDc3NzA8L2N1c3RvbTY+PGVsZWN0cm9uaWMt
cmVzb3VyY2UtbnVtPjEwLjEwMTYvai5zbWltLjIwMTQuMDUuMDA0PC9lbGVjdHJvbmljLXJlc291
cmNlLW51bT48cmVtb3RlLWRhdGFiYXNlLXByb3ZpZGVyPk5MTTwvcmVtb3RlLWRhdGFiYXNlLXBy
b3ZpZGVyPjxsYW5ndWFnZT5lbmc8L2xhbmd1YWdlPjwvcmVjb3JkPjwvQ2l0ZT48L0VuZE5vdGU+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63" w:tooltip="Hayden, 2014 #1697" w:history="1">
        <w:r w:rsidR="008078F9" w:rsidRPr="008E0933">
          <w:rPr>
            <w:rFonts w:ascii="Arial" w:hAnsi="Arial" w:cs="Arial"/>
            <w:noProof/>
            <w:sz w:val="24"/>
            <w:szCs w:val="24"/>
          </w:rPr>
          <w:t>Hayden and Ghosh, 2014</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Ligand binding induces downstream activation of </w:t>
      </w:r>
      <w:r w:rsidR="00A9657B">
        <w:rPr>
          <w:rFonts w:ascii="Arial" w:hAnsi="Arial" w:cs="Arial"/>
          <w:sz w:val="24"/>
          <w:szCs w:val="24"/>
        </w:rPr>
        <w:t xml:space="preserve">NF-κB </w:t>
      </w:r>
      <w:r w:rsidRPr="008E0933">
        <w:rPr>
          <w:rFonts w:ascii="Arial" w:hAnsi="Arial" w:cs="Arial"/>
          <w:sz w:val="24"/>
          <w:szCs w:val="24"/>
        </w:rPr>
        <w:t xml:space="preserve">–inducing kinase (NIK), which in turn activates IKKα. IKKα phosphorylates, and leads </w:t>
      </w:r>
      <w:r w:rsidR="00405BC9">
        <w:rPr>
          <w:rFonts w:ascii="Arial" w:hAnsi="Arial" w:cs="Arial"/>
          <w:sz w:val="24"/>
          <w:szCs w:val="24"/>
        </w:rPr>
        <w:t>to processing of</w:t>
      </w:r>
      <w:r w:rsidRPr="008E0933">
        <w:rPr>
          <w:rFonts w:ascii="Arial" w:hAnsi="Arial" w:cs="Arial"/>
          <w:sz w:val="24"/>
          <w:szCs w:val="24"/>
        </w:rPr>
        <w:t xml:space="preserve"> the inactive p100 subunit to the active p52 form. This allows the active RelB:p50 dimer to be translocated to the nucleus and induce gene expression (Figure 1.4) </w:t>
      </w:r>
      <w:r w:rsidRPr="008E0933">
        <w:rPr>
          <w:rFonts w:ascii="Arial" w:hAnsi="Arial" w:cs="Arial"/>
          <w:sz w:val="24"/>
          <w:szCs w:val="24"/>
        </w:rPr>
        <w:fldChar w:fldCharType="begin"/>
      </w:r>
      <w:r w:rsidRPr="008E0933">
        <w:rPr>
          <w:rFonts w:ascii="Arial" w:hAnsi="Arial" w:cs="Arial"/>
          <w:sz w:val="24"/>
          <w:szCs w:val="24"/>
        </w:rPr>
        <w:instrText xml:space="preserve"> ADDIN EN.CITE &lt;EndNote&gt;&lt;Cite&gt;&lt;Author&gt;Sun&lt;/Author&gt;&lt;Year&gt;2012&lt;/Year&gt;&lt;RecNum&gt;1368&lt;/RecNum&gt;&lt;DisplayText&gt;(Sun, 2012)&lt;/DisplayText&gt;&lt;record&gt;&lt;rec-number&gt;1368&lt;/rec-number&gt;&lt;foreign-keys&gt;&lt;key app="EN" db-id="22aws2psex0r93e0rxlvdt0hdp5w0e0zfexv"&gt;1368&lt;/key&gt;&lt;/foreign-keys&gt;&lt;ref-type name="Journal Article"&gt;17&lt;/ref-type&gt;&lt;contributors&gt;&lt;authors&gt;&lt;author&gt;Sun, Shao-Cong&lt;/author&gt;&lt;/authors&gt;&lt;/contributors&gt;&lt;titles&gt;&lt;title&gt;The noncanonical NF-κB pathway&lt;/title&gt;&lt;secondary-title&gt;Immunological Reviews&lt;/secondary-title&gt;&lt;/titles&gt;&lt;periodical&gt;&lt;full-title&gt;Immunological Reviews&lt;/full-title&gt;&lt;/periodical&gt;&lt;pages&gt;125-140&lt;/pages&gt;&lt;volume&gt;246&lt;/volume&gt;&lt;number&gt;1&lt;/number&gt;&lt;keywords&gt;&lt;keyword&gt;noncanonical NF-κB&lt;/keyword&gt;&lt;keyword&gt;p100 processing&lt;/keyword&gt;&lt;keyword&gt;NIK&lt;/keyword&gt;&lt;keyword&gt;TRAF3&lt;/keyword&gt;&lt;keyword&gt;TRAF2&lt;/keyword&gt;&lt;keyword&gt;cIAP&lt;/keyword&gt;&lt;/keywords&gt;&lt;dates&gt;&lt;year&gt;2012&lt;/year&gt;&lt;/dates&gt;&lt;publisher&gt;Blackwell Publishing Ltd&lt;/publisher&gt;&lt;isbn&gt;1600-065X&lt;/isbn&gt;&lt;urls&gt;&lt;related-urls&gt;&lt;url&gt;http://dx.doi.org/10.1111/j.1600-065X.2011.01088.x&lt;/url&gt;&lt;/related-urls&gt;&lt;/urls&gt;&lt;electronic-resource-num&gt;10.1111/j.1600-065X.2011.01088.x&lt;/electronic-resource-num&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166" w:tooltip="Sun, 2012 #1368" w:history="1">
        <w:r w:rsidR="008078F9" w:rsidRPr="008E0933">
          <w:rPr>
            <w:rFonts w:ascii="Arial" w:hAnsi="Arial" w:cs="Arial"/>
            <w:noProof/>
            <w:sz w:val="24"/>
            <w:szCs w:val="24"/>
          </w:rPr>
          <w:t>Sun, 2012</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This arm of the NF- κB pathway is slower to initiate than the canonical arm and is associated with distinct functions, e.g. lymphoid organogenesis, metabolism, cell survival and proliferation and dendritic cell activation </w:t>
      </w:r>
      <w:r w:rsidRPr="008E0933">
        <w:rPr>
          <w:rFonts w:ascii="Arial" w:hAnsi="Arial" w:cs="Arial"/>
          <w:sz w:val="24"/>
          <w:szCs w:val="24"/>
        </w:rPr>
        <w:fldChar w:fldCharType="begin"/>
      </w:r>
      <w:r w:rsidRPr="008E0933">
        <w:rPr>
          <w:rFonts w:ascii="Arial" w:hAnsi="Arial" w:cs="Arial"/>
          <w:sz w:val="24"/>
          <w:szCs w:val="24"/>
        </w:rPr>
        <w:instrText xml:space="preserve"> ADDIN EN.CITE &lt;EndNote&gt;&lt;Cite&gt;&lt;Author&gt;Sun&lt;/Author&gt;&lt;Year&gt;2012&lt;/Year&gt;&lt;RecNum&gt;1368&lt;/RecNum&gt;&lt;DisplayText&gt;(Sun, 2012)&lt;/DisplayText&gt;&lt;record&gt;&lt;rec-number&gt;1368&lt;/rec-number&gt;&lt;foreign-keys&gt;&lt;key app="EN" db-id="22aws2psex0r93e0rxlvdt0hdp5w0e0zfexv"&gt;1368&lt;/key&gt;&lt;/foreign-keys&gt;&lt;ref-type name="Journal Article"&gt;17&lt;/ref-type&gt;&lt;contributors&gt;&lt;authors&gt;&lt;author&gt;Sun, Shao-Cong&lt;/author&gt;&lt;/authors&gt;&lt;/contributors&gt;&lt;titles&gt;&lt;title&gt;The noncanonical NF-κB pathway&lt;/title&gt;&lt;secondary-title&gt;Immunological Reviews&lt;/secondary-title&gt;&lt;/titles&gt;&lt;periodical&gt;&lt;full-title&gt;Immunological Reviews&lt;/full-title&gt;&lt;/periodical&gt;&lt;pages&gt;125-140&lt;/pages&gt;&lt;volume&gt;246&lt;/volume&gt;&lt;number&gt;1&lt;/number&gt;&lt;keywords&gt;&lt;keyword&gt;noncanonical NF-κB&lt;/keyword&gt;&lt;keyword&gt;p100 processing&lt;/keyword&gt;&lt;keyword&gt;NIK&lt;/keyword&gt;&lt;keyword&gt;TRAF3&lt;/keyword&gt;&lt;keyword&gt;TRAF2&lt;/keyword&gt;&lt;keyword&gt;cIAP&lt;/keyword&gt;&lt;/keywords&gt;&lt;dates&gt;&lt;year&gt;2012&lt;/year&gt;&lt;/dates&gt;&lt;publisher&gt;Blackwell Publishing Ltd&lt;/publisher&gt;&lt;isbn&gt;1600-065X&lt;/isbn&gt;&lt;urls&gt;&lt;related-urls&gt;&lt;url&gt;http://dx.doi.org/10.1111/j.1600-065X.2011.01088.x&lt;/url&gt;&lt;/related-urls&gt;&lt;/urls&gt;&lt;electronic-resource-num&gt;10.1111/j.1600-065X.2011.01088.x&lt;/electronic-resource-num&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166" w:tooltip="Sun, 2012 #1368" w:history="1">
        <w:r w:rsidR="008078F9" w:rsidRPr="008E0933">
          <w:rPr>
            <w:rFonts w:ascii="Arial" w:hAnsi="Arial" w:cs="Arial"/>
            <w:noProof/>
            <w:sz w:val="24"/>
            <w:szCs w:val="24"/>
          </w:rPr>
          <w:t>Sun, 2012</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w:t>
      </w:r>
    </w:p>
    <w:p w14:paraId="5CAA571D" w14:textId="77777777" w:rsidR="00405BC9" w:rsidRDefault="00405BC9" w:rsidP="008E0933">
      <w:pPr>
        <w:spacing w:line="480" w:lineRule="auto"/>
        <w:jc w:val="both"/>
        <w:rPr>
          <w:rFonts w:ascii="Arial" w:hAnsi="Arial" w:cs="Arial"/>
          <w:sz w:val="24"/>
          <w:szCs w:val="24"/>
        </w:rPr>
      </w:pPr>
    </w:p>
    <w:p w14:paraId="0DDCC895" w14:textId="77777777" w:rsidR="00405BC9" w:rsidRPr="008E0933" w:rsidRDefault="00405BC9" w:rsidP="008E0933">
      <w:pPr>
        <w:spacing w:line="480" w:lineRule="auto"/>
        <w:jc w:val="both"/>
        <w:rPr>
          <w:rFonts w:ascii="Arial" w:hAnsi="Arial" w:cs="Arial"/>
          <w:sz w:val="24"/>
          <w:szCs w:val="24"/>
        </w:rPr>
      </w:pPr>
    </w:p>
    <w:p w14:paraId="74F6F570" w14:textId="77777777" w:rsidR="00130A9F" w:rsidRPr="008E0933" w:rsidRDefault="00130A9F" w:rsidP="008E0933">
      <w:pPr>
        <w:jc w:val="both"/>
        <w:rPr>
          <w:rFonts w:ascii="Arial" w:hAnsi="Arial" w:cs="Arial"/>
          <w:sz w:val="24"/>
          <w:szCs w:val="24"/>
        </w:rPr>
      </w:pPr>
      <w:r w:rsidRPr="008E0933">
        <w:rPr>
          <w:rFonts w:ascii="Arial" w:hAnsi="Arial" w:cs="Arial"/>
          <w:noProof/>
          <w:sz w:val="24"/>
          <w:szCs w:val="24"/>
          <w:lang w:val="en-US" w:eastAsia="en-US"/>
        </w:rPr>
        <w:drawing>
          <wp:inline distT="0" distB="0" distL="0" distR="0" wp14:anchorId="43EA8836" wp14:editId="1778550A">
            <wp:extent cx="5024120" cy="6067526"/>
            <wp:effectExtent l="0" t="0" r="5080" b="317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 for lit review.tif"/>
                    <pic:cNvPicPr/>
                  </pic:nvPicPr>
                  <pic:blipFill>
                    <a:blip r:embed="rId16" cstate="screen">
                      <a:extLst>
                        <a:ext uri="{28A0092B-C50C-407E-A947-70E740481C1C}">
                          <a14:useLocalDpi xmlns:a14="http://schemas.microsoft.com/office/drawing/2010/main"/>
                        </a:ext>
                      </a:extLst>
                    </a:blip>
                    <a:stretch>
                      <a:fillRect/>
                    </a:stretch>
                  </pic:blipFill>
                  <pic:spPr>
                    <a:xfrm>
                      <a:off x="0" y="0"/>
                      <a:ext cx="5025968" cy="6069758"/>
                    </a:xfrm>
                    <a:prstGeom prst="rect">
                      <a:avLst/>
                    </a:prstGeom>
                  </pic:spPr>
                </pic:pic>
              </a:graphicData>
            </a:graphic>
          </wp:inline>
        </w:drawing>
      </w:r>
    </w:p>
    <w:p w14:paraId="4132C8EA" w14:textId="2B692886" w:rsidR="00130A9F" w:rsidRPr="008E0933" w:rsidRDefault="00130A9F" w:rsidP="008577C2">
      <w:pPr>
        <w:pStyle w:val="Heading6"/>
        <w:spacing w:line="240" w:lineRule="auto"/>
        <w:jc w:val="both"/>
        <w:rPr>
          <w:rFonts w:ascii="Arial" w:hAnsi="Arial" w:cs="Arial"/>
          <w:b/>
          <w:i w:val="0"/>
          <w:color w:val="auto"/>
          <w:sz w:val="24"/>
          <w:szCs w:val="24"/>
        </w:rPr>
      </w:pPr>
      <w:bookmarkStart w:id="38" w:name="_Toc330993928"/>
      <w:r w:rsidRPr="008E0933">
        <w:rPr>
          <w:rFonts w:ascii="Arial" w:hAnsi="Arial" w:cs="Arial"/>
          <w:b/>
          <w:i w:val="0"/>
          <w:color w:val="auto"/>
          <w:sz w:val="24"/>
          <w:szCs w:val="24"/>
        </w:rPr>
        <w:t xml:space="preserve">Figure 1.4 Canonical and non-canonical </w:t>
      </w:r>
      <w:r w:rsidR="00A9657B">
        <w:rPr>
          <w:rFonts w:ascii="Arial" w:hAnsi="Arial" w:cs="Arial"/>
          <w:b/>
          <w:i w:val="0"/>
          <w:color w:val="auto"/>
          <w:sz w:val="24"/>
          <w:szCs w:val="24"/>
        </w:rPr>
        <w:t xml:space="preserve">NF-κB </w:t>
      </w:r>
      <w:r w:rsidRPr="008E0933">
        <w:rPr>
          <w:rFonts w:ascii="Arial" w:hAnsi="Arial" w:cs="Arial"/>
          <w:b/>
          <w:i w:val="0"/>
          <w:color w:val="auto"/>
          <w:sz w:val="24"/>
          <w:szCs w:val="24"/>
        </w:rPr>
        <w:t>signalling pathways</w:t>
      </w:r>
      <w:bookmarkEnd w:id="38"/>
    </w:p>
    <w:p w14:paraId="5452A355" w14:textId="2C856B76" w:rsidR="00130A9F" w:rsidRPr="008E0933" w:rsidRDefault="00130A9F" w:rsidP="008577C2">
      <w:pPr>
        <w:spacing w:line="240" w:lineRule="auto"/>
        <w:jc w:val="both"/>
        <w:rPr>
          <w:rFonts w:ascii="Arial" w:hAnsi="Arial" w:cs="Arial"/>
          <w:sz w:val="24"/>
          <w:szCs w:val="24"/>
        </w:rPr>
      </w:pPr>
      <w:r w:rsidRPr="008E0933">
        <w:rPr>
          <w:rFonts w:ascii="Arial" w:hAnsi="Arial" w:cs="Arial"/>
          <w:sz w:val="24"/>
          <w:szCs w:val="24"/>
        </w:rPr>
        <w:t xml:space="preserve">TNFR activation of the canonical NF-κB. Ligand binding to TLRs, IL-1R1, and TNFR leads to TRAF6 activation leading to IKK complex formation. Cytoplasmic IκBα is phosphorylated, activating RelA/p50. The heterodimer, which translocates to the nucleus, binds to the κB box of its target gene and enhances gene expression. LT- βR activation of the non-canonical arm of </w:t>
      </w:r>
      <w:r w:rsidR="00A9657B">
        <w:rPr>
          <w:rFonts w:ascii="Arial" w:hAnsi="Arial" w:cs="Arial"/>
          <w:sz w:val="24"/>
          <w:szCs w:val="24"/>
        </w:rPr>
        <w:t xml:space="preserve">NF-κB </w:t>
      </w:r>
      <w:r w:rsidRPr="008E0933">
        <w:rPr>
          <w:rFonts w:ascii="Arial" w:hAnsi="Arial" w:cs="Arial"/>
          <w:sz w:val="24"/>
          <w:szCs w:val="24"/>
        </w:rPr>
        <w:t xml:space="preserve">via NIK activation, which in turn activates IKKα and leads to processing of the inactive p100 subunit to the active p52 form. This allows the active RelB:p50 dimer to be translocated to the nucleus and induce gene expression Reproduced with permission </w:t>
      </w:r>
      <w:r w:rsidRPr="008E0933">
        <w:rPr>
          <w:rFonts w:ascii="Arial" w:hAnsi="Arial" w:cs="Arial"/>
          <w:sz w:val="24"/>
          <w:szCs w:val="24"/>
        </w:rPr>
        <w:fldChar w:fldCharType="begin"/>
      </w:r>
      <w:r w:rsidR="003E6D38">
        <w:rPr>
          <w:rFonts w:ascii="Arial" w:hAnsi="Arial" w:cs="Arial"/>
          <w:sz w:val="24"/>
          <w:szCs w:val="24"/>
        </w:rPr>
        <w:instrText xml:space="preserve"> ADDIN EN.CITE &lt;EndNote&gt;&lt;Cite&gt;&lt;Author&gt;Oeckinghaus&lt;/Author&gt;&lt;Year&gt;2011&lt;/Year&gt;&lt;RecNum&gt;99&lt;/RecNum&gt;&lt;DisplayText&gt;(Oeckinghaus&lt;style face="italic"&gt; et al.&lt;/style&gt;, 2011)&lt;/DisplayText&gt;&lt;record&gt;&lt;rec-number&gt;99&lt;/rec-number&gt;&lt;foreign-keys&gt;&lt;key app="EN" db-id="22aws2psex0r93e0rxlvdt0hdp5w0e0zfexv"&gt;99&lt;/key&gt;&lt;key app="ENWeb" db-id="Tq-FYwrtqggAADi5I5Q"&gt;110&lt;/key&gt;&lt;/foreign-keys&gt;&lt;ref-type name="Journal Article"&gt;17&lt;/ref-type&gt;&lt;contributors&gt;&lt;authors&gt;&lt;author&gt;Oeckinghaus, A.&lt;/author&gt;&lt;author&gt;Hayden, M. S.&lt;/author&gt;&lt;author&gt;Ghosh, S.&lt;/author&gt;&lt;/authors&gt;&lt;/contributors&gt;&lt;auth-address&gt;Department of Microbiology &amp;amp; Immunology, Columbia University, College of Physicians &amp;amp; Surgeons, New York, New York, USA.&lt;/auth-address&gt;&lt;titles&gt;&lt;title&gt;Crosstalk in NF-kappaB signaling pathways&lt;/title&gt;&lt;secondary-title&gt;Nature Immunology&lt;/secondary-title&gt;&lt;/titles&gt;&lt;periodical&gt;&lt;full-title&gt;Nat Immunol&lt;/full-title&gt;&lt;abbr-1&gt;Nature immunology&lt;/abbr-1&gt;&lt;/periodical&gt;&lt;pages&gt;695-708&lt;/pages&gt;&lt;volume&gt;12&lt;/volume&gt;&lt;number&gt;8&lt;/number&gt;&lt;keywords&gt;&lt;keyword&gt;Animals&lt;/keyword&gt;&lt;keyword&gt;Cell Communication/physiology&lt;/keyword&gt;&lt;keyword&gt;Humans&lt;/keyword&gt;&lt;keyword&gt;NF-kappa B/genetics/metabolism/ physiology&lt;/keyword&gt;&lt;keyword&gt;Signal Transduction&lt;/keyword&gt;&lt;keyword&gt;Transcriptional Activation&lt;/keyword&gt;&lt;/keywords&gt;&lt;dates&gt;&lt;year&gt;2011&lt;/year&gt;&lt;/dates&gt;&lt;pub-location&gt;United States&lt;/pub-location&gt;&lt;isbn&gt;1529-2916 (Electronic)&amp;#xD;1529-2908 (Linking)&lt;/isbn&gt;&lt;accession-num&gt;21772278&lt;/accession-num&gt;&lt;urls&gt;&lt;/urls&gt;&lt;electronic-resource-num&gt;10.1038/ni.2065&lt;/electronic-resource-num&gt;&lt;remote-database-provider&gt;NLM&lt;/remote-database-provider&gt;&lt;language&gt;eng&lt;/language&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132" w:tooltip="Oeckinghaus, 2011 #99" w:history="1">
        <w:r w:rsidR="008078F9" w:rsidRPr="008E0933">
          <w:rPr>
            <w:rFonts w:ascii="Arial" w:hAnsi="Arial" w:cs="Arial"/>
            <w:noProof/>
            <w:sz w:val="24"/>
            <w:szCs w:val="24"/>
          </w:rPr>
          <w:t>Oeckinghaus</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2011</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w:t>
      </w:r>
    </w:p>
    <w:p w14:paraId="0150C40E" w14:textId="77777777" w:rsidR="00130A9F" w:rsidRPr="008E0933" w:rsidRDefault="00130A9F" w:rsidP="008E0933">
      <w:pPr>
        <w:jc w:val="both"/>
        <w:rPr>
          <w:rFonts w:ascii="Arial" w:hAnsi="Arial" w:cs="Arial"/>
          <w:sz w:val="24"/>
          <w:szCs w:val="24"/>
        </w:rPr>
      </w:pPr>
    </w:p>
    <w:p w14:paraId="127E0E34" w14:textId="77777777" w:rsidR="00130A9F" w:rsidRPr="008E0933" w:rsidRDefault="00130A9F" w:rsidP="008E0933">
      <w:pPr>
        <w:pStyle w:val="Heading2"/>
        <w:spacing w:line="480" w:lineRule="auto"/>
        <w:jc w:val="both"/>
        <w:rPr>
          <w:rFonts w:ascii="Arial" w:hAnsi="Arial" w:cs="Arial"/>
          <w:color w:val="auto"/>
          <w:sz w:val="24"/>
          <w:szCs w:val="24"/>
        </w:rPr>
      </w:pPr>
      <w:bookmarkStart w:id="39" w:name="_Toc311836892"/>
      <w:bookmarkStart w:id="40" w:name="_Toc311837006"/>
      <w:bookmarkStart w:id="41" w:name="_Toc329635125"/>
      <w:bookmarkEnd w:id="28"/>
      <w:r w:rsidRPr="008E0933">
        <w:rPr>
          <w:rFonts w:ascii="Arial" w:hAnsi="Arial" w:cs="Arial"/>
          <w:color w:val="auto"/>
          <w:sz w:val="24"/>
          <w:szCs w:val="24"/>
        </w:rPr>
        <w:t>1.4 Identification of TILRR</w:t>
      </w:r>
      <w:bookmarkEnd w:id="39"/>
      <w:bookmarkEnd w:id="40"/>
      <w:bookmarkEnd w:id="41"/>
    </w:p>
    <w:p w14:paraId="08F38E74" w14:textId="0CE0B00D" w:rsidR="00130A9F" w:rsidRPr="008E0933" w:rsidRDefault="00130A9F" w:rsidP="008E0933">
      <w:pPr>
        <w:widowControl w:val="0"/>
        <w:autoSpaceDE w:val="0"/>
        <w:autoSpaceDN w:val="0"/>
        <w:adjustRightInd w:val="0"/>
        <w:spacing w:line="480" w:lineRule="auto"/>
        <w:jc w:val="both"/>
        <w:rPr>
          <w:rFonts w:ascii="Arial" w:hAnsi="Arial" w:cs="Arial"/>
          <w:sz w:val="24"/>
          <w:szCs w:val="24"/>
        </w:rPr>
      </w:pPr>
      <w:r w:rsidRPr="008E0933">
        <w:rPr>
          <w:rFonts w:ascii="Arial" w:hAnsi="Arial" w:cs="Arial"/>
          <w:sz w:val="24"/>
          <w:szCs w:val="24"/>
        </w:rPr>
        <w:t xml:space="preserve">Cell-matrix interactions are important in the regulation of </w:t>
      </w:r>
      <w:r w:rsidR="00A9657B">
        <w:rPr>
          <w:rFonts w:ascii="Arial" w:hAnsi="Arial" w:cs="Arial"/>
          <w:sz w:val="24"/>
          <w:szCs w:val="24"/>
        </w:rPr>
        <w:t xml:space="preserve">NF-κB </w:t>
      </w:r>
      <w:r w:rsidRPr="008E0933">
        <w:rPr>
          <w:rFonts w:ascii="Arial" w:hAnsi="Arial" w:cs="Arial"/>
          <w:sz w:val="24"/>
          <w:szCs w:val="24"/>
        </w:rPr>
        <w:t xml:space="preserve">dependent genes by IL-1 </w:t>
      </w:r>
      <w:r w:rsidRPr="008E0933">
        <w:rPr>
          <w:rFonts w:ascii="Arial" w:hAnsi="Arial" w:cs="Arial"/>
          <w:sz w:val="24"/>
          <w:szCs w:val="24"/>
        </w:rPr>
        <w:fldChar w:fldCharType="begin"/>
      </w:r>
      <w:r w:rsidR="0027433A">
        <w:rPr>
          <w:rFonts w:ascii="Arial" w:hAnsi="Arial" w:cs="Arial"/>
          <w:sz w:val="24"/>
          <w:szCs w:val="24"/>
        </w:rPr>
        <w:instrText xml:space="preserve"> ADDIN EN.CITE &lt;EndNote&gt;&lt;Cite&gt;&lt;Author&gt;Qwarnstrom&lt;/Author&gt;&lt;Year&gt;1994&lt;/Year&gt;&lt;RecNum&gt;26&lt;/RecNum&gt;&lt;DisplayText&gt;(Qwarnstrom&lt;style face="italic"&gt; et al.&lt;/style&gt;, 1994)&lt;/DisplayText&gt;&lt;record&gt;&lt;rec-number&gt;26&lt;/rec-number&gt;&lt;foreign-keys&gt;&lt;key app="EN" db-id="22aws2psex0r93e0rxlvdt0hdp5w0e0zfexv"&gt;26&lt;/key&gt;&lt;/foreign-keys&gt;&lt;ref-type name="Journal Article"&gt;17&lt;/ref-type&gt;&lt;contributors&gt;&lt;authors&gt;&lt;author&gt;Qwarnstrom, E. E.&lt;/author&gt;&lt;author&gt;Ostberg, C. O.&lt;/author&gt;&lt;author&gt;Turk, G. L.&lt;/author&gt;&lt;author&gt;Richardson, C. A.&lt;/author&gt;&lt;author&gt;Bomsztyk, K.&lt;/author&gt;&lt;/authors&gt;&lt;/contributors&gt;&lt;auth-address&gt;Department of Pathology, University of Washington, Seattle 98195.&lt;/auth-address&gt;&lt;titles&gt;&lt;title&gt;Fibronectin attachment activates the NF-kappa B p50/p65 heterodimer in fibroblasts and smooth muscle cells&lt;/title&gt;&lt;secondary-title&gt;Journal of Biological Chemistry&lt;/secondary-title&gt;&lt;/titles&gt;&lt;periodical&gt;&lt;full-title&gt;Journal of Biological Chemistry&lt;/full-title&gt;&lt;/periodical&gt;&lt;pages&gt;30765-8&lt;/pages&gt;&lt;volume&gt;269&lt;/volume&gt;&lt;number&gt;49&lt;/number&gt;&lt;edition&gt;1994/12/09&lt;/edition&gt;&lt;keywords&gt;&lt;keyword&gt;Amino Acid Sequence&lt;/keyword&gt;&lt;keyword&gt;Animals&lt;/keyword&gt;&lt;keyword&gt;Base Sequence&lt;/keyword&gt;&lt;keyword&gt;Fibroblasts/metabolism&lt;/keyword&gt;&lt;keyword&gt;Fibronectins/ metabolism&lt;/keyword&gt;&lt;keyword&gt;Haplorhini&lt;/keyword&gt;&lt;keyword&gt;Humans&lt;/keyword&gt;&lt;keyword&gt;Molecular Sequence Data&lt;/keyword&gt;&lt;keyword&gt;Muscle, Smooth/cytology/ metabolism&lt;/keyword&gt;&lt;keyword&gt;NF-kappa B/ metabolism&lt;/keyword&gt;&lt;keyword&gt;NF-kappa B p50 Subunit&lt;/keyword&gt;&lt;keyword&gt;Oligodeoxyribonucleotides&lt;/keyword&gt;&lt;keyword&gt;Transcription Factor RelA&lt;/keyword&gt;&lt;/keywords&gt;&lt;dates&gt;&lt;year&gt;1994&lt;/year&gt;&lt;pub-dates&gt;&lt;date&gt;Dec 9&lt;/date&gt;&lt;/pub-dates&gt;&lt;/dates&gt;&lt;isbn&gt;0021-9258 (Print)&amp;#xD;0021-9258 (Linking)&lt;/isbn&gt;&lt;accession-num&gt;7983003&lt;/accession-num&gt;&lt;urls&gt;&lt;/urls&gt;&lt;remote-database-provider&gt;Nlm&lt;/remote-database-provider&gt;&lt;language&gt;eng&lt;/language&gt;&lt;/record&gt;&lt;/Cite&gt;&lt;/EndNote&gt;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140" w:tooltip="Qwarnstrom, 1994 #26" w:history="1">
        <w:r w:rsidR="008078F9" w:rsidRPr="008E0933">
          <w:rPr>
            <w:rFonts w:ascii="Arial" w:hAnsi="Arial" w:cs="Arial"/>
            <w:noProof/>
            <w:sz w:val="24"/>
            <w:szCs w:val="24"/>
          </w:rPr>
          <w:t>Qwarnstrom</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1994</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Attachment to fibronectin increases levels of IL-1R1 and </w:t>
      </w:r>
      <w:r w:rsidR="00A9657B">
        <w:rPr>
          <w:rFonts w:ascii="Arial" w:hAnsi="Arial" w:cs="Arial"/>
          <w:sz w:val="24"/>
          <w:szCs w:val="24"/>
        </w:rPr>
        <w:t xml:space="preserve">NF-κB </w:t>
      </w:r>
      <w:r w:rsidRPr="008E0933">
        <w:rPr>
          <w:rFonts w:ascii="Arial" w:hAnsi="Arial" w:cs="Arial"/>
          <w:sz w:val="24"/>
          <w:szCs w:val="24"/>
        </w:rPr>
        <w:t xml:space="preserve">activity levels within cells </w:t>
      </w:r>
      <w:r w:rsidRPr="008E0933">
        <w:rPr>
          <w:rFonts w:ascii="Arial" w:hAnsi="Arial" w:cs="Arial"/>
          <w:i/>
          <w:sz w:val="24"/>
          <w:szCs w:val="24"/>
        </w:rPr>
        <w:t>in vitro</w:t>
      </w:r>
      <w:r w:rsidRPr="008E0933">
        <w:rPr>
          <w:rFonts w:ascii="Arial" w:hAnsi="Arial" w:cs="Arial"/>
          <w:sz w:val="24"/>
          <w:szCs w:val="24"/>
        </w:rPr>
        <w:t xml:space="preserve"> </w:t>
      </w:r>
      <w:r w:rsidRPr="008E0933">
        <w:rPr>
          <w:rFonts w:ascii="Arial" w:hAnsi="Arial" w:cs="Arial"/>
          <w:sz w:val="24"/>
          <w:szCs w:val="24"/>
        </w:rPr>
        <w:fldChar w:fldCharType="begin">
          <w:fldData xml:space="preserve">PEVuZE5vdGU+PENpdGU+PEF1dGhvcj5Rd2FybnN0cm9tPC9BdXRob3I+PFllYXI+MTk5NDwvWWVh
cj48UmVjTnVtPjI2PC9SZWNOdW0+PERpc3BsYXlUZXh0PihRd2FybnN0cm9tPHN0eWxlIGZhY2U9
Iml0YWxpYyI+IGV0IGFsLjwvc3R5bGU+LCAxOTk0LCBWYWxsZXM8c3R5bGUgZmFjZT0iaXRhbGlj
Ij4gZXQgYWwuPC9zdHlsZT4sIDE5OTkpPC9EaXNwbGF5VGV4dD48cmVjb3JkPjxyZWMtbnVtYmVy
PjI2PC9yZWMtbnVtYmVyPjxmb3JlaWduLWtleXM+PGtleSBhcHA9IkVOIiBkYi1pZD0iMjJhd3My
cHNleDByOTNlMHJ4bHZkdDBoZHA1dzBlMHpmZXh2Ij4yNjwva2V5PjwvZm9yZWlnbi1rZXlzPjxy
ZWYtdHlwZSBuYW1lPSJKb3VybmFsIEFydGljbGUiPjE3PC9yZWYtdHlwZT48Y29udHJpYnV0b3Jz
PjxhdXRob3JzPjxhdXRob3I+UXdhcm5zdHJvbSwgRS4gRS48L2F1dGhvcj48YXV0aG9yPk9zdGJl
cmcsIEMuIE8uPC9hdXRob3I+PGF1dGhvcj5UdXJrLCBHLiBMLjwvYXV0aG9yPjxhdXRob3I+Umlj
aGFyZHNvbiwgQy4gQS48L2F1dGhvcj48YXV0aG9yPkJvbXN6dHlrLCBLLjwvYXV0aG9yPjwvYXV0
aG9ycz48L2NvbnRyaWJ1dG9ycz48YXV0aC1hZGRyZXNzPkRlcGFydG1lbnQgb2YgUGF0aG9sb2d5
LCBVbml2ZXJzaXR5IG9mIFdhc2hpbmd0b24sIFNlYXR0bGUgOTgxOTUuPC9hdXRoLWFkZHJlc3M+
PHRpdGxlcz48dGl0bGU+Rmlicm9uZWN0aW4gYXR0YWNobWVudCBhY3RpdmF0ZXMgdGhlIE5GLWth
cHBhIEIgcDUwL3A2NSBoZXRlcm9kaW1lciBpbiBmaWJyb2JsYXN0cyBhbmQgc21vb3RoIG11c2Ns
ZSBjZWxsczwvdGl0bGU+PHNlY29uZGFyeS10aXRsZT5Kb3VybmFsIG9mIEJpb2xvZ2ljYWwgQ2hl
bWlzdHJ5PC9zZWNvbmRhcnktdGl0bGU+PC90aXRsZXM+PHBlcmlvZGljYWw+PGZ1bGwtdGl0bGU+
Sm91cm5hbCBvZiBCaW9sb2dpY2FsIENoZW1pc3RyeTwvZnVsbC10aXRsZT48L3BlcmlvZGljYWw+
PHBhZ2VzPjMwNzY1LTg8L3BhZ2VzPjx2b2x1bWU+MjY5PC92b2x1bWU+PG51bWJlcj40OTwvbnVt
YmVyPjxlZGl0aW9uPjE5OTQvMTIvMDk8L2VkaXRpb24+PGtleXdvcmRzPjxrZXl3b3JkPkFtaW5v
IEFjaWQgU2VxdWVuY2U8L2tleXdvcmQ+PGtleXdvcmQ+QW5pbWFsczwva2V5d29yZD48a2V5d29y
ZD5CYXNlIFNlcXVlbmNlPC9rZXl3b3JkPjxrZXl3b3JkPkZpYnJvYmxhc3RzL21ldGFib2xpc208
L2tleXdvcmQ+PGtleXdvcmQ+Rmlicm9uZWN0aW5zLyBtZXRhYm9saXNtPC9rZXl3b3JkPjxrZXl3
b3JkPkhhcGxvcmhpbmk8L2tleXdvcmQ+PGtleXdvcmQ+SHVtYW5zPC9rZXl3b3JkPjxrZXl3b3Jk
Pk1vbGVjdWxhciBTZXF1ZW5jZSBEYXRhPC9rZXl3b3JkPjxrZXl3b3JkPk11c2NsZSwgU21vb3Ro
L2N5dG9sb2d5LyBtZXRhYm9saXNtPC9rZXl3b3JkPjxrZXl3b3JkPk5GLWthcHBhIEIvIG1ldGFi
b2xpc208L2tleXdvcmQ+PGtleXdvcmQ+TkYta2FwcGEgQiBwNTAgU3VidW5pdDwva2V5d29yZD48
a2V5d29yZD5PbGlnb2Rlb3h5cmlib251Y2xlb3RpZGVzPC9rZXl3b3JkPjxrZXl3b3JkPlRyYW5z
Y3JpcHRpb24gRmFjdG9yIFJlbEE8L2tleXdvcmQ+PC9rZXl3b3Jkcz48ZGF0ZXM+PHllYXI+MTk5
NDwveWVhcj48cHViLWRhdGVzPjxkYXRlPkRlYyA5PC9kYXRlPjwvcHViLWRhdGVzPjwvZGF0ZXM+
PGlzYm4+MDAyMS05MjU4IChQcmludCkmI3hEOzAwMjEtOTI1OCAoTGlua2luZyk8L2lzYm4+PGFj
Y2Vzc2lvbi1udW0+Nzk4MzAwMzwvYWNjZXNzaW9uLW51bT48dXJscz48L3VybHM+PHJlbW90ZS1k
YXRhYmFzZS1wcm92aWRlcj5ObG08L3JlbW90ZS1kYXRhYmFzZS1wcm92aWRlcj48bGFuZ3VhZ2U+
ZW5nPC9sYW5ndWFnZT48L3JlY29yZD48L0NpdGU+PENpdGU+PEF1dGhvcj5WYWxsZXM8L0F1dGhv
cj48WWVhcj4xOTk5PC9ZZWFyPjxSZWNOdW0+MjI8L1JlY051bT48cmVjb3JkPjxyZWMtbnVtYmVy
PjIyPC9yZWMtbnVtYmVyPjxmb3JlaWduLWtleXM+PGtleSBhcHA9IkVOIiBkYi1pZD0iMjJhd3My
cHNleDByOTNlMHJ4bHZkdDBoZHA1dzBlMHpmZXh2Ij4yMjwva2V5PjwvZm9yZWlnbi1rZXlzPjxy
ZWYtdHlwZSBuYW1lPSJKb3VybmFsIEFydGljbGUiPjE3PC9yZWYtdHlwZT48Y29udHJpYnV0b3Jz
PjxhdXRob3JzPjxhdXRob3I+VmFsbGVzLCBTLjwvYXV0aG9yPjxhdXRob3I+VHNvaSwgQy48L2F1
dGhvcj48YXV0aG9yPkh1YW5nLCBXLiBZLjwvYXV0aG9yPjxhdXRob3I+V3lsbGllLCBELjwvYXV0
aG9yPjxhdXRob3I+Q2FybG90dGksIEYuPC9hdXRob3I+PGF1dGhvcj5Bc2thcmksIEouIEEuPC9h
dXRob3I+PGF1dGhvcj5IdW1waHJpZXMsIE0uIEouPC9hdXRob3I+PGF1dGhvcj5Eb3dlciwgUy4g
Sy48L2F1dGhvcj48YXV0aG9yPlF3YXJuc3Ryb20sIEUuIEUuPC9hdXRob3I+PC9hdXRob3JzPjwv
Y29udHJpYnV0b3JzPjxhdXRoLWFkZHJlc3M+RnVuY3Rpb25hbCBHZW5vbWljcyBHcm91cCwgRGl2
aXNpb24gb2YgTW9sZWN1bGFyIGFuZCBHZW5ldGljIE1lZGljaW5lLCBSb3lhbCBIYWxsYW1zaGly
ZSBIb3NwaXRhbCwgVW5pdmVyc2l0eSBvZiBTaGVmZmllbGQsIEdsb3Nzb3AgUmQuLCBTaGVmZmll
bGQgUzEwIDJKRiwgVW5pdGVkIEtpbmdkb20uPC9hdXRoLWFkZHJlc3M+PHRpdGxlcz48dGl0bGU+
UmVjcnVpdG1lbnQgb2YgYSBoZXBhcmFuIHN1bGZhdGUgc3VidW5pdCB0byB0aGUgaW50ZXJsZXVr
aW4tMSByZWNlcHRvciBjb21wbGV4LiBSZWd1bGF0aW9uIGJ5IGZpYnJvbmVjdGluIGF0dGFjaG1l
bnQ8L3RpdGxlPjxzZWNvbmRhcnktdGl0bGU+Sm91cm5hbCBvZiBCaW9sb2dpY2FsIENoZW1pc3Ry
eTwvc2Vjb25kYXJ5LXRpdGxlPjwvdGl0bGVzPjxwZXJpb2RpY2FsPjxmdWxsLXRpdGxlPkpvdXJu
YWwgb2YgQmlvbG9naWNhbCBDaGVtaXN0cnk8L2Z1bGwtdGl0bGU+PC9wZXJpb2RpY2FsPjxwYWdl
cz4yMDEwMy05PC9wYWdlcz48dm9sdW1lPjI3NDwvdm9sdW1lPjxudW1iZXI+Mjk8L251bWJlcj48
ZWRpdGlvbj4xOTk5LzA3LzEwPC9lZGl0aW9uPjxrZXl3b3Jkcz48a2V5d29yZD5BbWlubyBBY2lk
IFNlcXVlbmNlPC9rZXl3b3JkPjxrZXl3b3JkPkNlbGxzLCBDdWx0dXJlZDwva2V5d29yZD48a2V5
d29yZD5GaWJyb2JsYXN0cy9tZXRhYm9saXNtPC9rZXl3b3JkPjxrZXl3b3JkPkZpYnJvbmVjdGlu
cy8gbWV0YWJvbGlzbTwva2V5d29yZD48a2V5d29yZD5HcmVlbiBGbHVvcmVzY2VudCBQcm90ZWlu
czwva2V5d29yZD48a2V5d29yZD5IZXBhcml0aW4gU3VsZmF0ZS9jaGVtaXN0cnkvIG1ldGFib2xp
c208L2tleXdvcmQ+PGtleXdvcmQ+SHVtYW5zPC9rZXl3b3JkPjxrZXl3b3JkPkludGVybGV1a2lu
LTEvbWV0YWJvbGlzbTwva2V5d29yZD48a2V5d29yZD5Jb2RpbmUgUmFkaW9pc290b3Blczwva2V5
d29yZD48a2V5d29yZD5MdW1pbmVzY2VudCBQcm90ZWlucy9tZXRhYm9saXNtPC9rZXl3b3JkPjxr
ZXl3b3JkPlByb3RlaW4gQmluZGluZzwva2V5d29yZD48a2V5d29yZD5SYWRpb2xpZ2FuZCBBc3Nh
eTwva2V5d29yZD48a2V5d29yZD5SZWNlcHRvcnMsIEludGVybGV1a2luLTEvIG1ldGFib2xpc208
L2tleXdvcmQ+PGtleXdvcmQ+UmVjb21iaW5hbnQgRnVzaW9uIFByb3RlaW5zL21ldGFib2xpc208
L2tleXdvcmQ+PC9rZXl3b3Jkcz48ZGF0ZXM+PHllYXI+MTk5OTwveWVhcj48cHViLWRhdGVzPjxk
YXRlPkp1bCAxNjwvZGF0ZT48L3B1Yi1kYXRlcz48L2RhdGVzPjxpc2JuPjAwMjEtOTI1OCAoUHJp
bnQpJiN4RDswMDIxLTkyNTggKExpbmtpbmcpPC9pc2JuPjxhY2Nlc3Npb24tbnVtPjEwNDAwNjIx
PC9hY2Nlc3Npb24tbnVtPjx1cmxzPjwvdXJscz48cmVtb3RlLWRhdGFiYXNlLXByb3ZpZGVyPk5s
bTwvcmVtb3RlLWRhdGFiYXNlLXByb3ZpZGVyPjxsYW5ndWFnZT5lbmc8L2xhbmd1YWdlPjwvcmVj
b3JkPjwvQ2l0ZT48L0VuZE5vdGU+AG==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PEVuZE5vdGU+PENpdGU+PEF1dGhvcj5Rd2FybnN0cm9tPC9BdXRob3I+PFllYXI+MTk5NDwvWWVh
cj48UmVjTnVtPjI2PC9SZWNOdW0+PERpc3BsYXlUZXh0PihRd2FybnN0cm9tPHN0eWxlIGZhY2U9
Iml0YWxpYyI+IGV0IGFsLjwvc3R5bGU+LCAxOTk0LCBWYWxsZXM8c3R5bGUgZmFjZT0iaXRhbGlj
Ij4gZXQgYWwuPC9zdHlsZT4sIDE5OTkpPC9EaXNwbGF5VGV4dD48cmVjb3JkPjxyZWMtbnVtYmVy
PjI2PC9yZWMtbnVtYmVyPjxmb3JlaWduLWtleXM+PGtleSBhcHA9IkVOIiBkYi1pZD0iMjJhd3My
cHNleDByOTNlMHJ4bHZkdDBoZHA1dzBlMHpmZXh2Ij4yNjwva2V5PjwvZm9yZWlnbi1rZXlzPjxy
ZWYtdHlwZSBuYW1lPSJKb3VybmFsIEFydGljbGUiPjE3PC9yZWYtdHlwZT48Y29udHJpYnV0b3Jz
PjxhdXRob3JzPjxhdXRob3I+UXdhcm5zdHJvbSwgRS4gRS48L2F1dGhvcj48YXV0aG9yPk9zdGJl
cmcsIEMuIE8uPC9hdXRob3I+PGF1dGhvcj5UdXJrLCBHLiBMLjwvYXV0aG9yPjxhdXRob3I+Umlj
aGFyZHNvbiwgQy4gQS48L2F1dGhvcj48YXV0aG9yPkJvbXN6dHlrLCBLLjwvYXV0aG9yPjwvYXV0
aG9ycz48L2NvbnRyaWJ1dG9ycz48YXV0aC1hZGRyZXNzPkRlcGFydG1lbnQgb2YgUGF0aG9sb2d5
LCBVbml2ZXJzaXR5IG9mIFdhc2hpbmd0b24sIFNlYXR0bGUgOTgxOTUuPC9hdXRoLWFkZHJlc3M+
PHRpdGxlcz48dGl0bGU+Rmlicm9uZWN0aW4gYXR0YWNobWVudCBhY3RpdmF0ZXMgdGhlIE5GLWth
cHBhIEIgcDUwL3A2NSBoZXRlcm9kaW1lciBpbiBmaWJyb2JsYXN0cyBhbmQgc21vb3RoIG11c2Ns
ZSBjZWxsczwvdGl0bGU+PHNlY29uZGFyeS10aXRsZT5Kb3VybmFsIG9mIEJpb2xvZ2ljYWwgQ2hl
bWlzdHJ5PC9zZWNvbmRhcnktdGl0bGU+PC90aXRsZXM+PHBlcmlvZGljYWw+PGZ1bGwtdGl0bGU+
Sm91cm5hbCBvZiBCaW9sb2dpY2FsIENoZW1pc3RyeTwvZnVsbC10aXRsZT48L3BlcmlvZGljYWw+
PHBhZ2VzPjMwNzY1LTg8L3BhZ2VzPjx2b2x1bWU+MjY5PC92b2x1bWU+PG51bWJlcj40OTwvbnVt
YmVyPjxlZGl0aW9uPjE5OTQvMTIvMDk8L2VkaXRpb24+PGtleXdvcmRzPjxrZXl3b3JkPkFtaW5v
IEFjaWQgU2VxdWVuY2U8L2tleXdvcmQ+PGtleXdvcmQ+QW5pbWFsczwva2V5d29yZD48a2V5d29y
ZD5CYXNlIFNlcXVlbmNlPC9rZXl3b3JkPjxrZXl3b3JkPkZpYnJvYmxhc3RzL21ldGFib2xpc208
L2tleXdvcmQ+PGtleXdvcmQ+Rmlicm9uZWN0aW5zLyBtZXRhYm9saXNtPC9rZXl3b3JkPjxrZXl3
b3JkPkhhcGxvcmhpbmk8L2tleXdvcmQ+PGtleXdvcmQ+SHVtYW5zPC9rZXl3b3JkPjxrZXl3b3Jk
Pk1vbGVjdWxhciBTZXF1ZW5jZSBEYXRhPC9rZXl3b3JkPjxrZXl3b3JkPk11c2NsZSwgU21vb3Ro
L2N5dG9sb2d5LyBtZXRhYm9saXNtPC9rZXl3b3JkPjxrZXl3b3JkPk5GLWthcHBhIEIvIG1ldGFi
b2xpc208L2tleXdvcmQ+PGtleXdvcmQ+TkYta2FwcGEgQiBwNTAgU3VidW5pdDwva2V5d29yZD48
a2V5d29yZD5PbGlnb2Rlb3h5cmlib251Y2xlb3RpZGVzPC9rZXl3b3JkPjxrZXl3b3JkPlRyYW5z
Y3JpcHRpb24gRmFjdG9yIFJlbEE8L2tleXdvcmQ+PC9rZXl3b3Jkcz48ZGF0ZXM+PHllYXI+MTk5
NDwveWVhcj48cHViLWRhdGVzPjxkYXRlPkRlYyA5PC9kYXRlPjwvcHViLWRhdGVzPjwvZGF0ZXM+
PGlzYm4+MDAyMS05MjU4IChQcmludCkmI3hEOzAwMjEtOTI1OCAoTGlua2luZyk8L2lzYm4+PGFj
Y2Vzc2lvbi1udW0+Nzk4MzAwMzwvYWNjZXNzaW9uLW51bT48dXJscz48L3VybHM+PHJlbW90ZS1k
YXRhYmFzZS1wcm92aWRlcj5ObG08L3JlbW90ZS1kYXRhYmFzZS1wcm92aWRlcj48bGFuZ3VhZ2U+
ZW5nPC9sYW5ndWFnZT48L3JlY29yZD48L0NpdGU+PENpdGU+PEF1dGhvcj5WYWxsZXM8L0F1dGhv
cj48WWVhcj4xOTk5PC9ZZWFyPjxSZWNOdW0+MjI8L1JlY051bT48cmVjb3JkPjxyZWMtbnVtYmVy
PjIyPC9yZWMtbnVtYmVyPjxmb3JlaWduLWtleXM+PGtleSBhcHA9IkVOIiBkYi1pZD0iMjJhd3My
cHNleDByOTNlMHJ4bHZkdDBoZHA1dzBlMHpmZXh2Ij4yMjwva2V5PjwvZm9yZWlnbi1rZXlzPjxy
ZWYtdHlwZSBuYW1lPSJKb3VybmFsIEFydGljbGUiPjE3PC9yZWYtdHlwZT48Y29udHJpYnV0b3Jz
PjxhdXRob3JzPjxhdXRob3I+VmFsbGVzLCBTLjwvYXV0aG9yPjxhdXRob3I+VHNvaSwgQy48L2F1
dGhvcj48YXV0aG9yPkh1YW5nLCBXLiBZLjwvYXV0aG9yPjxhdXRob3I+V3lsbGllLCBELjwvYXV0
aG9yPjxhdXRob3I+Q2FybG90dGksIEYuPC9hdXRob3I+PGF1dGhvcj5Bc2thcmksIEouIEEuPC9h
dXRob3I+PGF1dGhvcj5IdW1waHJpZXMsIE0uIEouPC9hdXRob3I+PGF1dGhvcj5Eb3dlciwgUy4g
Sy48L2F1dGhvcj48YXV0aG9yPlF3YXJuc3Ryb20sIEUuIEUuPC9hdXRob3I+PC9hdXRob3JzPjwv
Y29udHJpYnV0b3JzPjxhdXRoLWFkZHJlc3M+RnVuY3Rpb25hbCBHZW5vbWljcyBHcm91cCwgRGl2
aXNpb24gb2YgTW9sZWN1bGFyIGFuZCBHZW5ldGljIE1lZGljaW5lLCBSb3lhbCBIYWxsYW1zaGly
ZSBIb3NwaXRhbCwgVW5pdmVyc2l0eSBvZiBTaGVmZmllbGQsIEdsb3Nzb3AgUmQuLCBTaGVmZmll
bGQgUzEwIDJKRiwgVW5pdGVkIEtpbmdkb20uPC9hdXRoLWFkZHJlc3M+PHRpdGxlcz48dGl0bGU+
UmVjcnVpdG1lbnQgb2YgYSBoZXBhcmFuIHN1bGZhdGUgc3VidW5pdCB0byB0aGUgaW50ZXJsZXVr
aW4tMSByZWNlcHRvciBjb21wbGV4LiBSZWd1bGF0aW9uIGJ5IGZpYnJvbmVjdGluIGF0dGFjaG1l
bnQ8L3RpdGxlPjxzZWNvbmRhcnktdGl0bGU+Sm91cm5hbCBvZiBCaW9sb2dpY2FsIENoZW1pc3Ry
eTwvc2Vjb25kYXJ5LXRpdGxlPjwvdGl0bGVzPjxwZXJpb2RpY2FsPjxmdWxsLXRpdGxlPkpvdXJu
YWwgb2YgQmlvbG9naWNhbCBDaGVtaXN0cnk8L2Z1bGwtdGl0bGU+PC9wZXJpb2RpY2FsPjxwYWdl
cz4yMDEwMy05PC9wYWdlcz48dm9sdW1lPjI3NDwvdm9sdW1lPjxudW1iZXI+Mjk8L251bWJlcj48
ZWRpdGlvbj4xOTk5LzA3LzEwPC9lZGl0aW9uPjxrZXl3b3Jkcz48a2V5d29yZD5BbWlubyBBY2lk
IFNlcXVlbmNlPC9rZXl3b3JkPjxrZXl3b3JkPkNlbGxzLCBDdWx0dXJlZDwva2V5d29yZD48a2V5
d29yZD5GaWJyb2JsYXN0cy9tZXRhYm9saXNtPC9rZXl3b3JkPjxrZXl3b3JkPkZpYnJvbmVjdGlu
cy8gbWV0YWJvbGlzbTwva2V5d29yZD48a2V5d29yZD5HcmVlbiBGbHVvcmVzY2VudCBQcm90ZWlu
czwva2V5d29yZD48a2V5d29yZD5IZXBhcml0aW4gU3VsZmF0ZS9jaGVtaXN0cnkvIG1ldGFib2xp
c208L2tleXdvcmQ+PGtleXdvcmQ+SHVtYW5zPC9rZXl3b3JkPjxrZXl3b3JkPkludGVybGV1a2lu
LTEvbWV0YWJvbGlzbTwva2V5d29yZD48a2V5d29yZD5Jb2RpbmUgUmFkaW9pc290b3Blczwva2V5
d29yZD48a2V5d29yZD5MdW1pbmVzY2VudCBQcm90ZWlucy9tZXRhYm9saXNtPC9rZXl3b3JkPjxr
ZXl3b3JkPlByb3RlaW4gQmluZGluZzwva2V5d29yZD48a2V5d29yZD5SYWRpb2xpZ2FuZCBBc3Nh
eTwva2V5d29yZD48a2V5d29yZD5SZWNlcHRvcnMsIEludGVybGV1a2luLTEvIG1ldGFib2xpc208
L2tleXdvcmQ+PGtleXdvcmQ+UmVjb21iaW5hbnQgRnVzaW9uIFByb3RlaW5zL21ldGFib2xpc208
L2tleXdvcmQ+PC9rZXl3b3Jkcz48ZGF0ZXM+PHllYXI+MTk5OTwveWVhcj48cHViLWRhdGVzPjxk
YXRlPkp1bCAxNjwvZGF0ZT48L3B1Yi1kYXRlcz48L2RhdGVzPjxpc2JuPjAwMjEtOTI1OCAoUHJp
bnQpJiN4RDswMDIxLTkyNTggKExpbmtpbmcpPC9pc2JuPjxhY2Nlc3Npb24tbnVtPjEwNDAwNjIx
PC9hY2Nlc3Npb24tbnVtPjx1cmxzPjwvdXJscz48cmVtb3RlLWRhdGFiYXNlLXByb3ZpZGVyPk5s
bTwvcmVtb3RlLWRhdGFiYXNlLXByb3ZpZGVyPjxsYW5ndWFnZT5lbmc8L2xhbmd1YWdlPjwvcmVj
b3JkPjwvQ2l0ZT48L0VuZE5vdGU+AG==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140" w:tooltip="Qwarnstrom, 1994 #26" w:history="1">
        <w:r w:rsidR="008078F9" w:rsidRPr="008E0933">
          <w:rPr>
            <w:rFonts w:ascii="Arial" w:hAnsi="Arial" w:cs="Arial"/>
            <w:noProof/>
            <w:sz w:val="24"/>
            <w:szCs w:val="24"/>
          </w:rPr>
          <w:t>Qwarnstrom</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1994</w:t>
        </w:r>
      </w:hyperlink>
      <w:r w:rsidRPr="008E0933">
        <w:rPr>
          <w:rFonts w:ascii="Arial" w:hAnsi="Arial" w:cs="Arial"/>
          <w:noProof/>
          <w:sz w:val="24"/>
          <w:szCs w:val="24"/>
        </w:rPr>
        <w:t xml:space="preserve">, </w:t>
      </w:r>
      <w:hyperlink w:anchor="_ENREF_175" w:tooltip="Valles, 1999 #22" w:history="1">
        <w:r w:rsidR="008078F9" w:rsidRPr="008E0933">
          <w:rPr>
            <w:rFonts w:ascii="Arial" w:hAnsi="Arial" w:cs="Arial"/>
            <w:noProof/>
            <w:sz w:val="24"/>
            <w:szCs w:val="24"/>
          </w:rPr>
          <w:t>Valles</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1999</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This correlates with formation of a high molecular weight complex containing the ligand, the </w:t>
      </w:r>
      <w:r w:rsidR="00044297">
        <w:rPr>
          <w:rFonts w:ascii="Arial" w:hAnsi="Arial" w:cs="Arial"/>
          <w:sz w:val="24"/>
          <w:szCs w:val="24"/>
        </w:rPr>
        <w:t>signalling receptor and a hepara</w:t>
      </w:r>
      <w:r w:rsidRPr="008E0933">
        <w:rPr>
          <w:rFonts w:ascii="Arial" w:hAnsi="Arial" w:cs="Arial"/>
          <w:sz w:val="24"/>
          <w:szCs w:val="24"/>
        </w:rPr>
        <w:t xml:space="preserve">n sulphate </w:t>
      </w:r>
      <w:r w:rsidRPr="008E0933">
        <w:rPr>
          <w:rFonts w:ascii="Arial" w:hAnsi="Arial" w:cs="Arial"/>
          <w:sz w:val="24"/>
          <w:szCs w:val="24"/>
        </w:rPr>
        <w:fldChar w:fldCharType="begin">
          <w:fldData xml:space="preserve">PEVuZE5vdGU+PENpdGU+PEF1dGhvcj5WYWxsZXM8L0F1dGhvcj48WWVhcj4xOTk5PC9ZZWFyPjxS
ZWNOdW0+MjI8L1JlY051bT48RGlzcGxheVRleHQ+KFZhbGxlczxzdHlsZSBmYWNlPSJpdGFsaWMi
PiBldCBhbC48L3N0eWxlPiwgMTk5OSk8L0Rpc3BsYXlUZXh0PjxyZWNvcmQ+PHJlYy1udW1iZXI+
MjI8L3JlYy1udW1iZXI+PGZvcmVpZ24ta2V5cz48a2V5IGFwcD0iRU4iIGRiLWlkPSIyMmF3czJw
c2V4MHI5M2UwcnhsdmR0MGhkcDV3MGUwemZleHYiPjIyPC9rZXk+PC9mb3JlaWduLWtleXM+PHJl
Zi10eXBlIG5hbWU9IkpvdXJuYWwgQXJ0aWNsZSI+MTc8L3JlZi10eXBlPjxjb250cmlidXRvcnM+
PGF1dGhvcnM+PGF1dGhvcj5WYWxsZXMsIFMuPC9hdXRob3I+PGF1dGhvcj5Uc29pLCBDLjwvYXV0
aG9yPjxhdXRob3I+SHVhbmcsIFcuIFkuPC9hdXRob3I+PGF1dGhvcj5XeWxsaWUsIEQuPC9hdXRo
b3I+PGF1dGhvcj5DYXJsb3R0aSwgRi48L2F1dGhvcj48YXV0aG9yPkFza2FyaSwgSi4gQS48L2F1
dGhvcj48YXV0aG9yPkh1bXBocmllcywgTS4gSi48L2F1dGhvcj48YXV0aG9yPkRvd2VyLCBTLiBL
LjwvYXV0aG9yPjxhdXRob3I+UXdhcm5zdHJvbSwgRS4gRS48L2F1dGhvcj48L2F1dGhvcnM+PC9j
b250cmlidXRvcnM+PGF1dGgtYWRkcmVzcz5GdW5jdGlvbmFsIEdlbm9taWNzIEdyb3VwLCBEaXZp
c2lvbiBvZiBNb2xlY3VsYXIgYW5kIEdlbmV0aWMgTWVkaWNpbmUsIFJveWFsIEhhbGxhbXNoaXJl
IEhvc3BpdGFsLCBVbml2ZXJzaXR5IG9mIFNoZWZmaWVsZCwgR2xvc3NvcCBSZC4sIFNoZWZmaWVs
ZCBTMTAgMkpGLCBVbml0ZWQgS2luZ2RvbS48L2F1dGgtYWRkcmVzcz48dGl0bGVzPjx0aXRsZT5S
ZWNydWl0bWVudCBvZiBhIGhlcGFyYW4gc3VsZmF0ZSBzdWJ1bml0IHRvIHRoZSBpbnRlcmxldWtp
bi0xIHJlY2VwdG9yIGNvbXBsZXguIFJlZ3VsYXRpb24gYnkgZmlicm9uZWN0aW4gYXR0YWNobWVu
dDwvdGl0bGU+PHNlY29uZGFyeS10aXRsZT5Kb3VybmFsIG9mIEJpb2xvZ2ljYWwgQ2hlbWlzdHJ5
PC9zZWNvbmRhcnktdGl0bGU+PC90aXRsZXM+PHBlcmlvZGljYWw+PGZ1bGwtdGl0bGU+Sm91cm5h
bCBvZiBCaW9sb2dpY2FsIENoZW1pc3RyeTwvZnVsbC10aXRsZT48L3BlcmlvZGljYWw+PHBhZ2Vz
PjIwMTAzLTk8L3BhZ2VzPjx2b2x1bWU+Mjc0PC92b2x1bWU+PG51bWJlcj4yOTwvbnVtYmVyPjxl
ZGl0aW9uPjE5OTkvMDcvMTA8L2VkaXRpb24+PGtleXdvcmRzPjxrZXl3b3JkPkFtaW5vIEFjaWQg
U2VxdWVuY2U8L2tleXdvcmQ+PGtleXdvcmQ+Q2VsbHMsIEN1bHR1cmVkPC9rZXl3b3JkPjxrZXl3
b3JkPkZpYnJvYmxhc3RzL21ldGFib2xpc208L2tleXdvcmQ+PGtleXdvcmQ+Rmlicm9uZWN0aW5z
LyBtZXRhYm9saXNtPC9rZXl3b3JkPjxrZXl3b3JkPkdyZWVuIEZsdW9yZXNjZW50IFByb3RlaW5z
PC9rZXl3b3JkPjxrZXl3b3JkPkhlcGFyaXRpbiBTdWxmYXRlL2NoZW1pc3RyeS8gbWV0YWJvbGlz
bTwva2V5d29yZD48a2V5d29yZD5IdW1hbnM8L2tleXdvcmQ+PGtleXdvcmQ+SW50ZXJsZXVraW4t
MS9tZXRhYm9saXNtPC9rZXl3b3JkPjxrZXl3b3JkPklvZGluZSBSYWRpb2lzb3RvcGVzPC9rZXl3
b3JkPjxrZXl3b3JkPkx1bWluZXNjZW50IFByb3RlaW5zL21ldGFib2xpc208L2tleXdvcmQ+PGtl
eXdvcmQ+UHJvdGVpbiBCaW5kaW5nPC9rZXl3b3JkPjxrZXl3b3JkPlJhZGlvbGlnYW5kIEFzc2F5
PC9rZXl3b3JkPjxrZXl3b3JkPlJlY2VwdG9ycywgSW50ZXJsZXVraW4tMS8gbWV0YWJvbGlzbTwv
a2V5d29yZD48a2V5d29yZD5SZWNvbWJpbmFudCBGdXNpb24gUHJvdGVpbnMvbWV0YWJvbGlzbTwv
a2V5d29yZD48L2tleXdvcmRzPjxkYXRlcz48eWVhcj4xOTk5PC95ZWFyPjxwdWItZGF0ZXM+PGRh
dGU+SnVsIDE2PC9kYXRlPjwvcHViLWRhdGVzPjwvZGF0ZXM+PGlzYm4+MDAyMS05MjU4IChQcmlu
dCkmI3hEOzAwMjEtOTI1OCAoTGlua2luZyk8L2lzYm4+PGFjY2Vzc2lvbi1udW0+MTA0MDA2MjE8
L2FjY2Vzc2lvbi1udW0+PHVybHM+PC91cmxzPjxyZW1vdGUtZGF0YWJhc2UtcHJvdmlkZXI+Tmxt
PC9yZW1vdGUtZGF0YWJhc2UtcHJvdmlkZXI+PGxhbmd1YWdlPmVuZzwvbGFuZ3VhZ2U+PC9yZWNv
cmQ+PC9DaXRlPjwvRW5kTm90ZT4A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PEVuZE5vdGU+PENpdGU+PEF1dGhvcj5WYWxsZXM8L0F1dGhvcj48WWVhcj4xOTk5PC9ZZWFyPjxS
ZWNOdW0+MjI8L1JlY051bT48RGlzcGxheVRleHQ+KFZhbGxlczxzdHlsZSBmYWNlPSJpdGFsaWMi
PiBldCBhbC48L3N0eWxlPiwgMTk5OSk8L0Rpc3BsYXlUZXh0PjxyZWNvcmQ+PHJlYy1udW1iZXI+
MjI8L3JlYy1udW1iZXI+PGZvcmVpZ24ta2V5cz48a2V5IGFwcD0iRU4iIGRiLWlkPSIyMmF3czJw
c2V4MHI5M2UwcnhsdmR0MGhkcDV3MGUwemZleHYiPjIyPC9rZXk+PC9mb3JlaWduLWtleXM+PHJl
Zi10eXBlIG5hbWU9IkpvdXJuYWwgQXJ0aWNsZSI+MTc8L3JlZi10eXBlPjxjb250cmlidXRvcnM+
PGF1dGhvcnM+PGF1dGhvcj5WYWxsZXMsIFMuPC9hdXRob3I+PGF1dGhvcj5Uc29pLCBDLjwvYXV0
aG9yPjxhdXRob3I+SHVhbmcsIFcuIFkuPC9hdXRob3I+PGF1dGhvcj5XeWxsaWUsIEQuPC9hdXRo
b3I+PGF1dGhvcj5DYXJsb3R0aSwgRi48L2F1dGhvcj48YXV0aG9yPkFza2FyaSwgSi4gQS48L2F1
dGhvcj48YXV0aG9yPkh1bXBocmllcywgTS4gSi48L2F1dGhvcj48YXV0aG9yPkRvd2VyLCBTLiBL
LjwvYXV0aG9yPjxhdXRob3I+UXdhcm5zdHJvbSwgRS4gRS48L2F1dGhvcj48L2F1dGhvcnM+PC9j
b250cmlidXRvcnM+PGF1dGgtYWRkcmVzcz5GdW5jdGlvbmFsIEdlbm9taWNzIEdyb3VwLCBEaXZp
c2lvbiBvZiBNb2xlY3VsYXIgYW5kIEdlbmV0aWMgTWVkaWNpbmUsIFJveWFsIEhhbGxhbXNoaXJl
IEhvc3BpdGFsLCBVbml2ZXJzaXR5IG9mIFNoZWZmaWVsZCwgR2xvc3NvcCBSZC4sIFNoZWZmaWVs
ZCBTMTAgMkpGLCBVbml0ZWQgS2luZ2RvbS48L2F1dGgtYWRkcmVzcz48dGl0bGVzPjx0aXRsZT5S
ZWNydWl0bWVudCBvZiBhIGhlcGFyYW4gc3VsZmF0ZSBzdWJ1bml0IHRvIHRoZSBpbnRlcmxldWtp
bi0xIHJlY2VwdG9yIGNvbXBsZXguIFJlZ3VsYXRpb24gYnkgZmlicm9uZWN0aW4gYXR0YWNobWVu
dDwvdGl0bGU+PHNlY29uZGFyeS10aXRsZT5Kb3VybmFsIG9mIEJpb2xvZ2ljYWwgQ2hlbWlzdHJ5
PC9zZWNvbmRhcnktdGl0bGU+PC90aXRsZXM+PHBlcmlvZGljYWw+PGZ1bGwtdGl0bGU+Sm91cm5h
bCBvZiBCaW9sb2dpY2FsIENoZW1pc3RyeTwvZnVsbC10aXRsZT48L3BlcmlvZGljYWw+PHBhZ2Vz
PjIwMTAzLTk8L3BhZ2VzPjx2b2x1bWU+Mjc0PC92b2x1bWU+PG51bWJlcj4yOTwvbnVtYmVyPjxl
ZGl0aW9uPjE5OTkvMDcvMTA8L2VkaXRpb24+PGtleXdvcmRzPjxrZXl3b3JkPkFtaW5vIEFjaWQg
U2VxdWVuY2U8L2tleXdvcmQ+PGtleXdvcmQ+Q2VsbHMsIEN1bHR1cmVkPC9rZXl3b3JkPjxrZXl3
b3JkPkZpYnJvYmxhc3RzL21ldGFib2xpc208L2tleXdvcmQ+PGtleXdvcmQ+Rmlicm9uZWN0aW5z
LyBtZXRhYm9saXNtPC9rZXl3b3JkPjxrZXl3b3JkPkdyZWVuIEZsdW9yZXNjZW50IFByb3RlaW5z
PC9rZXl3b3JkPjxrZXl3b3JkPkhlcGFyaXRpbiBTdWxmYXRlL2NoZW1pc3RyeS8gbWV0YWJvbGlz
bTwva2V5d29yZD48a2V5d29yZD5IdW1hbnM8L2tleXdvcmQ+PGtleXdvcmQ+SW50ZXJsZXVraW4t
MS9tZXRhYm9saXNtPC9rZXl3b3JkPjxrZXl3b3JkPklvZGluZSBSYWRpb2lzb3RvcGVzPC9rZXl3
b3JkPjxrZXl3b3JkPkx1bWluZXNjZW50IFByb3RlaW5zL21ldGFib2xpc208L2tleXdvcmQ+PGtl
eXdvcmQ+UHJvdGVpbiBCaW5kaW5nPC9rZXl3b3JkPjxrZXl3b3JkPlJhZGlvbGlnYW5kIEFzc2F5
PC9rZXl3b3JkPjxrZXl3b3JkPlJlY2VwdG9ycywgSW50ZXJsZXVraW4tMS8gbWV0YWJvbGlzbTwv
a2V5d29yZD48a2V5d29yZD5SZWNvbWJpbmFudCBGdXNpb24gUHJvdGVpbnMvbWV0YWJvbGlzbTwv
a2V5d29yZD48L2tleXdvcmRzPjxkYXRlcz48eWVhcj4xOTk5PC95ZWFyPjxwdWItZGF0ZXM+PGRh
dGU+SnVsIDE2PC9kYXRlPjwvcHViLWRhdGVzPjwvZGF0ZXM+PGlzYm4+MDAyMS05MjU4IChQcmlu
dCkmI3hEOzAwMjEtOTI1OCAoTGlua2luZyk8L2lzYm4+PGFjY2Vzc2lvbi1udW0+MTA0MDA2MjE8
L2FjY2Vzc2lvbi1udW0+PHVybHM+PC91cmxzPjxyZW1vdGUtZGF0YWJhc2UtcHJvdmlkZXI+Tmxt
PC9yZW1vdGUtZGF0YWJhc2UtcHJvdmlkZXI+PGxhbmd1YWdlPmVuZzwvbGFuZ3VhZ2U+PC9yZWNv
cmQ+PC9DaXRlPjwvRW5kTm90ZT4A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175" w:tooltip="Valles, 1999 #22" w:history="1">
        <w:r w:rsidR="008078F9" w:rsidRPr="008E0933">
          <w:rPr>
            <w:rFonts w:ascii="Arial" w:hAnsi="Arial" w:cs="Arial"/>
            <w:noProof/>
            <w:sz w:val="24"/>
            <w:szCs w:val="24"/>
          </w:rPr>
          <w:t>Valles</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1999</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Furthe</w:t>
      </w:r>
      <w:r w:rsidR="00044297">
        <w:rPr>
          <w:rFonts w:ascii="Arial" w:hAnsi="Arial" w:cs="Arial"/>
          <w:sz w:val="24"/>
          <w:szCs w:val="24"/>
        </w:rPr>
        <w:t>r studies identified this hepara</w:t>
      </w:r>
      <w:r w:rsidRPr="008E0933">
        <w:rPr>
          <w:rFonts w:ascii="Arial" w:hAnsi="Arial" w:cs="Arial"/>
          <w:sz w:val="24"/>
          <w:szCs w:val="24"/>
        </w:rPr>
        <w:t xml:space="preserve">n sulphate, TILRR (Toll-like/IL-1 receptor regulator), an </w:t>
      </w:r>
      <w:r w:rsidR="00E97F5D" w:rsidRPr="008E0933">
        <w:rPr>
          <w:rFonts w:ascii="Arial" w:hAnsi="Arial" w:cs="Arial"/>
          <w:sz w:val="24"/>
          <w:szCs w:val="24"/>
        </w:rPr>
        <w:t>IL-1R1 co-receptor</w:t>
      </w:r>
      <w:r w:rsidRPr="008E0933">
        <w:rPr>
          <w:rFonts w:ascii="Arial" w:hAnsi="Arial" w:cs="Arial"/>
          <w:sz w:val="24"/>
          <w:szCs w:val="24"/>
        </w:rPr>
        <w:t xml:space="preserve"> </w:t>
      </w:r>
      <w:r w:rsidRPr="008E0933">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199" w:tooltip="Zhang, 2010 #125" w:history="1">
        <w:r w:rsidR="008078F9" w:rsidRPr="008E0933">
          <w:rPr>
            <w:rFonts w:ascii="Arial" w:hAnsi="Arial" w:cs="Arial"/>
            <w:noProof/>
            <w:sz w:val="24"/>
            <w:szCs w:val="24"/>
          </w:rPr>
          <w:t>Zhang</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2010</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The TILRR protein is encoded by a splice variant of the </w:t>
      </w:r>
      <w:r w:rsidRPr="008E0933">
        <w:rPr>
          <w:rFonts w:ascii="Arial" w:hAnsi="Arial" w:cs="Arial"/>
          <w:i/>
          <w:sz w:val="24"/>
          <w:szCs w:val="24"/>
        </w:rPr>
        <w:t>FREM1</w:t>
      </w:r>
      <w:r w:rsidRPr="008E0933">
        <w:rPr>
          <w:rFonts w:ascii="Arial" w:hAnsi="Arial" w:cs="Arial"/>
          <w:sz w:val="24"/>
          <w:szCs w:val="24"/>
        </w:rPr>
        <w:t xml:space="preserve"> gene. The FREM1 protein is involved in the basement membrane integrity of epithelial cells </w:t>
      </w:r>
      <w:r w:rsidRPr="008E0933">
        <w:rPr>
          <w:rFonts w:ascii="Arial" w:hAnsi="Arial" w:cs="Arial"/>
          <w:sz w:val="24"/>
          <w:szCs w:val="24"/>
        </w:rPr>
        <w:fldChar w:fldCharType="begin">
          <w:fldData xml:space="preserve">PEVuZE5vdGU+PENpdGU+PEF1dGhvcj5LaXlvenVtaTwvQXV0aG9yPjxZZWFyPjIwMDU8L1llYXI+
PFJlY051bT4xODAwPC9SZWNOdW0+PERpc3BsYXlUZXh0PihLaXlvenVtaTxzdHlsZSBmYWNlPSJp
dGFsaWMiPiBldCBhbC48L3N0eWxlPiwgMjAwNSk8L0Rpc3BsYXlUZXh0PjxyZWNvcmQ+PHJlYy1u
dW1iZXI+MTgwMDwvcmVjLW51bWJlcj48Zm9yZWlnbi1rZXlzPjxrZXkgYXBwPSJFTiIgZGItaWQ9
IjIyYXdzMnBzZXgwcjkzZTByeGx2ZHQwaGRwNXcwZTB6ZmV4diI+MTgwMDwva2V5PjwvZm9yZWln
bi1rZXlzPjxyZWYtdHlwZSBuYW1lPSJKb3VybmFsIEFydGljbGUiPjE3PC9yZWYtdHlwZT48Y29u
dHJpYnV0b3JzPjxhdXRob3JzPjxhdXRob3I+S2l5b3p1bWksIEQuPC9hdXRob3I+PGF1dGhvcj5P
c2FkYSwgQS48L2F1dGhvcj48YXV0aG9yPlN1Z2ltb3RvLCBOLjwvYXV0aG9yPjxhdXRob3I+V2Vi
ZXIsIEMuIE4uPC9hdXRob3I+PGF1dGhvcj5Pbm8sIFkuPC9hdXRob3I+PGF1dGhvcj5JbWFpLCBU
LjwvYXV0aG9yPjxhdXRob3I+T2thZGEsIEEuPC9hdXRob3I+PGF1dGhvcj5TZWtpZ3VjaGksIEsu
PC9hdXRob3I+PC9hdXRob3JzPjwvY29udHJpYnV0b3JzPjxhdXRoLWFkZHJlc3M+U2VraWd1Y2hp
IEJpb21hdHJpeCBTaWduYWxpbmcgUHJvamVjdCwgRVJBVE8sIEphcGFuIFNjaWVuY2UgYW5kIFRl
Y2hub2xvZ3kgQWdlbmN5IChKU1QpLCBBaWNoaSBNZWRpY2FsIFVuaXZlcnNpdHksIDIxIEthcmlt
YXRhLCBOYWdha3V0ZSwgQWljaGkgNDgwLTExOTUsIEphcGFuLjwvYXV0aC1hZGRyZXNzPjx0aXRs
ZXM+PHRpdGxlPklkZW50aWZpY2F0aW9uIG9mIGEgbm92ZWwgY2VsbC1hZGhlc2l2ZSBwcm90ZWlu
IHNwYXRpb3RlbXBvcmFsbHkgZXhwcmVzc2VkIGluIHRoZSBiYXNlbWVudCBtZW1icmFuZSBvZiBt
b3VzZSBkZXZlbG9waW5nIGhhaXIgZm9sbGljbGU8L3RpdGxlPjxzZWNvbmRhcnktdGl0bGU+RXhw
ZXJpbWVudGFsIENlbGwgUmVzZWFyY2g8L3NlY29uZGFyeS10aXRsZT48YWx0LXRpdGxlPkV4cGVy
aW1lbnRhbCBjZWxsIHJlc2VhcmNoPC9hbHQtdGl0bGU+PC90aXRsZXM+PHBlcmlvZGljYWw+PGZ1
bGwtdGl0bGU+RXhwZXJpbWVudGFsIENlbGwgUmVzZWFyY2g8L2Z1bGwtdGl0bGU+PC9wZXJpb2Rp
Y2FsPjxhbHQtcGVyaW9kaWNhbD48ZnVsbC10aXRsZT5FeHBlcmltZW50YWwgQ2VsbCBSZXNlYXJj
aDwvZnVsbC10aXRsZT48L2FsdC1wZXJpb2RpY2FsPjxwYWdlcz45LTIzPC9wYWdlcz48dm9sdW1l
PjMwNjwvdm9sdW1lPjxudW1iZXI+MTwvbnVtYmVyPjxlZGl0aW9uPjIwMDUvMDUvMTA8L2VkaXRp
b24+PGtleXdvcmRzPjxrZXl3b3JkPkFtaW5vIEFjaWQgTW90aWZzL2dlbmV0aWNzPC9rZXl3b3Jk
PjxrZXl3b3JkPkFtaW5vIEFjaWQgU2VxdWVuY2U8L2tleXdvcmQ+PGtleXdvcmQ+QW5pbWFsIFN0
cnVjdHVyZXMvZW1icnlvbG9neS9tZXRhYm9saXNtPC9rZXl3b3JkPjxrZXl3b3JkPkFuaW1hbHM8
L2tleXdvcmQ+PGtleXdvcmQ+QmFzZW1lbnQgTWVtYnJhbmUvZW1icnlvbG9neS8gbWV0YWJvbGlz
bTwva2V5d29yZD48a2V5d29yZD5CaW5kaW5nIFNpdGVzL2dlbmV0aWNzPC9rZXl3b3JkPjxrZXl3
b3JkPkNlbGwgQWRoZXNpb24vcGh5c2lvbG9neTwva2V5d29yZD48a2V5d29yZD5DaG9uZHJvaXRp
biBTdWxmYXRlIFByb3Rlb2dseWNhbnMvZ2VuZXRpY3M8L2tleXdvcmQ+PGtleXdvcmQ+Q2xvbmlu
ZywgTW9sZWN1bGFyPC9rZXl3b3JkPjxrZXl3b3JkPkROQSwgQ29tcGxlbWVudGFyeS9jaGVtaXN0
cnkvZ2VuZXRpY3M8L2tleXdvcmQ+PGtleXdvcmQ+RXh0cmFjZWxsdWxhciBNYXRyaXggUHJvdGVp
bnMvIGdlbmV0aWNzL21ldGFib2xpc208L2tleXdvcmQ+PGtleXdvcmQ+RmVtYWxlPC9rZXl3b3Jk
PjxrZXl3b3JkPkdlbmUgRXhwcmVzc2lvbiBSZWd1bGF0aW9uLCBEZXZlbG9wbWVudGFsPC9rZXl3
b3JkPjxrZXl3b3JkPkhhaXIgRm9sbGljbGUvZW1icnlvbG9neS8gbWV0YWJvbGlzbTwva2V5d29y
ZD48a2V5d29yZD5IZUxhIENlbGxzPC9rZXl3b3JkPjxrZXl3b3JkPkh1bWFuczwva2V5d29yZD48
a2V5d29yZD5JbiBTaXR1IEh5YnJpZGl6YXRpb248L2tleXdvcmQ+PGtleXdvcmQ+SW50ZWdyaW5z
L2dlbmV0aWNzL21ldGFib2xpc208L2tleXdvcmQ+PGtleXdvcmQ+SzU2MiBDZWxsczwva2V5d29y
ZD48a2V5d29yZD5NaWNlPC9rZXl3b3JkPjxrZXl3b3JkPk1pY2UsIEluYnJlZCBJQ1I8L2tleXdv
cmQ+PGtleXdvcmQ+TW9sZWN1bGFyIFNlcXVlbmNlIERhdGE8L2tleXdvcmQ+PGtleXdvcmQ+UmVj
b21iaW5hbnQgUHJvdGVpbnMvbWV0YWJvbGlzbTwva2V5d29yZD48a2V5d29yZD5TZXF1ZW5jZSBB
bGlnbm1lbnQ8L2tleXdvcmQ+PGtleXdvcmQ+U2VxdWVuY2UgQW5hbHlzaXMsIEROQTwva2V5d29y
ZD48a2V5d29yZD5TZXF1ZW5jZSBIb21vbG9neSwgQW1pbm8gQWNpZDwva2V5d29yZD48a2V5d29y
ZD5UYW5kZW0gUmVwZWF0IFNlcXVlbmNlcy9nZW5ldGljczwva2V5d29yZD48a2V5d29yZD5WaWJy
aXNzYWUvZW1icnlvbG9neS9tZXRhYm9saXNtPC9rZXl3b3JkPjwva2V5d29yZHM+PGRhdGVzPjx5
ZWFyPjIwMDU8L3llYXI+PHB1Yi1kYXRlcz48ZGF0ZT5NYXkgMTU8L2RhdGU+PC9wdWItZGF0ZXM+
PC9kYXRlcz48aXNibj4wMDE0LTQ4MjcgKFByaW50KSYjeEQ7MDAxNC00ODI3IChMaW5raW5nKTwv
aXNibj48YWNjZXNzaW9uLW51bT4xNTg3ODMyODwvYWNjZXNzaW9uLW51bT48dXJscz48L3VybHM+
PGVsZWN0cm9uaWMtcmVzb3VyY2UtbnVtPjEwLjEwMTYvai55ZXhjci4yMDA1LjAxLjAyMDwvZWxl
Y3Ryb25pYy1yZXNvdXJjZS1udW0+PHJlbW90ZS1kYXRhYmFzZS1wcm92aWRlcj5OTE08L3JlbW90
ZS1kYXRhYmFzZS1wcm92aWRlcj48bGFuZ3VhZ2U+ZW5nPC9sYW5ndWFnZT48L3JlY29yZD48L0Np
dGU+PC9FbmROb3RlPn==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PEVuZE5vdGU+PENpdGU+PEF1dGhvcj5LaXlvenVtaTwvQXV0aG9yPjxZZWFyPjIwMDU8L1llYXI+
PFJlY051bT4xODAwPC9SZWNOdW0+PERpc3BsYXlUZXh0PihLaXlvenVtaTxzdHlsZSBmYWNlPSJp
dGFsaWMiPiBldCBhbC48L3N0eWxlPiwgMjAwNSk8L0Rpc3BsYXlUZXh0PjxyZWNvcmQ+PHJlYy1u
dW1iZXI+MTgwMDwvcmVjLW51bWJlcj48Zm9yZWlnbi1rZXlzPjxrZXkgYXBwPSJFTiIgZGItaWQ9
IjIyYXdzMnBzZXgwcjkzZTByeGx2ZHQwaGRwNXcwZTB6ZmV4diI+MTgwMDwva2V5PjwvZm9yZWln
bi1rZXlzPjxyZWYtdHlwZSBuYW1lPSJKb3VybmFsIEFydGljbGUiPjE3PC9yZWYtdHlwZT48Y29u
dHJpYnV0b3JzPjxhdXRob3JzPjxhdXRob3I+S2l5b3p1bWksIEQuPC9hdXRob3I+PGF1dGhvcj5P
c2FkYSwgQS48L2F1dGhvcj48YXV0aG9yPlN1Z2ltb3RvLCBOLjwvYXV0aG9yPjxhdXRob3I+V2Vi
ZXIsIEMuIE4uPC9hdXRob3I+PGF1dGhvcj5Pbm8sIFkuPC9hdXRob3I+PGF1dGhvcj5JbWFpLCBU
LjwvYXV0aG9yPjxhdXRob3I+T2thZGEsIEEuPC9hdXRob3I+PGF1dGhvcj5TZWtpZ3VjaGksIEsu
PC9hdXRob3I+PC9hdXRob3JzPjwvY29udHJpYnV0b3JzPjxhdXRoLWFkZHJlc3M+U2VraWd1Y2hp
IEJpb21hdHJpeCBTaWduYWxpbmcgUHJvamVjdCwgRVJBVE8sIEphcGFuIFNjaWVuY2UgYW5kIFRl
Y2hub2xvZ3kgQWdlbmN5IChKU1QpLCBBaWNoaSBNZWRpY2FsIFVuaXZlcnNpdHksIDIxIEthcmlt
YXRhLCBOYWdha3V0ZSwgQWljaGkgNDgwLTExOTUsIEphcGFuLjwvYXV0aC1hZGRyZXNzPjx0aXRs
ZXM+PHRpdGxlPklkZW50aWZpY2F0aW9uIG9mIGEgbm92ZWwgY2VsbC1hZGhlc2l2ZSBwcm90ZWlu
IHNwYXRpb3RlbXBvcmFsbHkgZXhwcmVzc2VkIGluIHRoZSBiYXNlbWVudCBtZW1icmFuZSBvZiBt
b3VzZSBkZXZlbG9waW5nIGhhaXIgZm9sbGljbGU8L3RpdGxlPjxzZWNvbmRhcnktdGl0bGU+RXhw
ZXJpbWVudGFsIENlbGwgUmVzZWFyY2g8L3NlY29uZGFyeS10aXRsZT48YWx0LXRpdGxlPkV4cGVy
aW1lbnRhbCBjZWxsIHJlc2VhcmNoPC9hbHQtdGl0bGU+PC90aXRsZXM+PHBlcmlvZGljYWw+PGZ1
bGwtdGl0bGU+RXhwZXJpbWVudGFsIENlbGwgUmVzZWFyY2g8L2Z1bGwtdGl0bGU+PC9wZXJpb2Rp
Y2FsPjxhbHQtcGVyaW9kaWNhbD48ZnVsbC10aXRsZT5FeHBlcmltZW50YWwgQ2VsbCBSZXNlYXJj
aDwvZnVsbC10aXRsZT48L2FsdC1wZXJpb2RpY2FsPjxwYWdlcz45LTIzPC9wYWdlcz48dm9sdW1l
PjMwNjwvdm9sdW1lPjxudW1iZXI+MTwvbnVtYmVyPjxlZGl0aW9uPjIwMDUvMDUvMTA8L2VkaXRp
b24+PGtleXdvcmRzPjxrZXl3b3JkPkFtaW5vIEFjaWQgTW90aWZzL2dlbmV0aWNzPC9rZXl3b3Jk
PjxrZXl3b3JkPkFtaW5vIEFjaWQgU2VxdWVuY2U8L2tleXdvcmQ+PGtleXdvcmQ+QW5pbWFsIFN0
cnVjdHVyZXMvZW1icnlvbG9neS9tZXRhYm9saXNtPC9rZXl3b3JkPjxrZXl3b3JkPkFuaW1hbHM8
L2tleXdvcmQ+PGtleXdvcmQ+QmFzZW1lbnQgTWVtYnJhbmUvZW1icnlvbG9neS8gbWV0YWJvbGlz
bTwva2V5d29yZD48a2V5d29yZD5CaW5kaW5nIFNpdGVzL2dlbmV0aWNzPC9rZXl3b3JkPjxrZXl3
b3JkPkNlbGwgQWRoZXNpb24vcGh5c2lvbG9neTwva2V5d29yZD48a2V5d29yZD5DaG9uZHJvaXRp
biBTdWxmYXRlIFByb3Rlb2dseWNhbnMvZ2VuZXRpY3M8L2tleXdvcmQ+PGtleXdvcmQ+Q2xvbmlu
ZywgTW9sZWN1bGFyPC9rZXl3b3JkPjxrZXl3b3JkPkROQSwgQ29tcGxlbWVudGFyeS9jaGVtaXN0
cnkvZ2VuZXRpY3M8L2tleXdvcmQ+PGtleXdvcmQ+RXh0cmFjZWxsdWxhciBNYXRyaXggUHJvdGVp
bnMvIGdlbmV0aWNzL21ldGFib2xpc208L2tleXdvcmQ+PGtleXdvcmQ+RmVtYWxlPC9rZXl3b3Jk
PjxrZXl3b3JkPkdlbmUgRXhwcmVzc2lvbiBSZWd1bGF0aW9uLCBEZXZlbG9wbWVudGFsPC9rZXl3
b3JkPjxrZXl3b3JkPkhhaXIgRm9sbGljbGUvZW1icnlvbG9neS8gbWV0YWJvbGlzbTwva2V5d29y
ZD48a2V5d29yZD5IZUxhIENlbGxzPC9rZXl3b3JkPjxrZXl3b3JkPkh1bWFuczwva2V5d29yZD48
a2V5d29yZD5JbiBTaXR1IEh5YnJpZGl6YXRpb248L2tleXdvcmQ+PGtleXdvcmQ+SW50ZWdyaW5z
L2dlbmV0aWNzL21ldGFib2xpc208L2tleXdvcmQ+PGtleXdvcmQ+SzU2MiBDZWxsczwva2V5d29y
ZD48a2V5d29yZD5NaWNlPC9rZXl3b3JkPjxrZXl3b3JkPk1pY2UsIEluYnJlZCBJQ1I8L2tleXdv
cmQ+PGtleXdvcmQ+TW9sZWN1bGFyIFNlcXVlbmNlIERhdGE8L2tleXdvcmQ+PGtleXdvcmQ+UmVj
b21iaW5hbnQgUHJvdGVpbnMvbWV0YWJvbGlzbTwva2V5d29yZD48a2V5d29yZD5TZXF1ZW5jZSBB
bGlnbm1lbnQ8L2tleXdvcmQ+PGtleXdvcmQ+U2VxdWVuY2UgQW5hbHlzaXMsIEROQTwva2V5d29y
ZD48a2V5d29yZD5TZXF1ZW5jZSBIb21vbG9neSwgQW1pbm8gQWNpZDwva2V5d29yZD48a2V5d29y
ZD5UYW5kZW0gUmVwZWF0IFNlcXVlbmNlcy9nZW5ldGljczwva2V5d29yZD48a2V5d29yZD5WaWJy
aXNzYWUvZW1icnlvbG9neS9tZXRhYm9saXNtPC9rZXl3b3JkPjwva2V5d29yZHM+PGRhdGVzPjx5
ZWFyPjIwMDU8L3llYXI+PHB1Yi1kYXRlcz48ZGF0ZT5NYXkgMTU8L2RhdGU+PC9wdWItZGF0ZXM+
PC9kYXRlcz48aXNibj4wMDE0LTQ4MjcgKFByaW50KSYjeEQ7MDAxNC00ODI3IChMaW5raW5nKTwv
aXNibj48YWNjZXNzaW9uLW51bT4xNTg3ODMyODwvYWNjZXNzaW9uLW51bT48dXJscz48L3VybHM+
PGVsZWN0cm9uaWMtcmVzb3VyY2UtbnVtPjEwLjEwMTYvai55ZXhjci4yMDA1LjAxLjAyMDwvZWxl
Y3Ryb25pYy1yZXNvdXJjZS1udW0+PHJlbW90ZS1kYXRhYmFzZS1wcm92aWRlcj5OTE08L3JlbW90
ZS1kYXRhYmFzZS1wcm92aWRlcj48bGFuZ3VhZ2U+ZW5nPC9sYW5ndWFnZT48L3JlY29yZD48L0Np
dGU+PC9FbmROb3RlPn==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96" w:tooltip="Kiyozumi, 2005 #1800" w:history="1">
        <w:r w:rsidR="008078F9" w:rsidRPr="008E0933">
          <w:rPr>
            <w:rFonts w:ascii="Arial" w:hAnsi="Arial" w:cs="Arial"/>
            <w:noProof/>
            <w:sz w:val="24"/>
            <w:szCs w:val="24"/>
          </w:rPr>
          <w:t>Kiyozumi</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2005</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w:t>
      </w:r>
    </w:p>
    <w:p w14:paraId="02ACA18B" w14:textId="77777777" w:rsidR="00130A9F" w:rsidRPr="008E0933" w:rsidRDefault="00130A9F" w:rsidP="002B38AA">
      <w:pPr>
        <w:rPr>
          <w:rFonts w:ascii="Arial" w:hAnsi="Arial" w:cs="Arial"/>
          <w:sz w:val="24"/>
          <w:szCs w:val="24"/>
        </w:rPr>
      </w:pPr>
    </w:p>
    <w:p w14:paraId="33BDFF77" w14:textId="77777777" w:rsidR="00130A9F" w:rsidRPr="008E0933" w:rsidRDefault="00130A9F" w:rsidP="008E0933">
      <w:pPr>
        <w:pStyle w:val="Heading2"/>
        <w:spacing w:line="480" w:lineRule="auto"/>
        <w:jc w:val="both"/>
        <w:rPr>
          <w:rFonts w:ascii="Arial" w:hAnsi="Arial" w:cs="Arial"/>
          <w:color w:val="auto"/>
          <w:sz w:val="24"/>
          <w:szCs w:val="24"/>
        </w:rPr>
      </w:pPr>
      <w:bookmarkStart w:id="42" w:name="_Toc311836893"/>
      <w:bookmarkStart w:id="43" w:name="_Toc311837007"/>
      <w:bookmarkStart w:id="44" w:name="_Toc329635126"/>
      <w:r w:rsidRPr="008E0933">
        <w:rPr>
          <w:rFonts w:ascii="Arial" w:hAnsi="Arial" w:cs="Arial"/>
          <w:color w:val="auto"/>
          <w:sz w:val="24"/>
          <w:szCs w:val="24"/>
        </w:rPr>
        <w:t>1.5 TILRR function</w:t>
      </w:r>
      <w:bookmarkEnd w:id="42"/>
      <w:bookmarkEnd w:id="43"/>
      <w:bookmarkEnd w:id="44"/>
      <w:r w:rsidRPr="008E0933">
        <w:rPr>
          <w:rFonts w:ascii="Arial" w:hAnsi="Arial" w:cs="Arial"/>
          <w:color w:val="auto"/>
          <w:sz w:val="24"/>
          <w:szCs w:val="24"/>
        </w:rPr>
        <w:t xml:space="preserve"> </w:t>
      </w:r>
    </w:p>
    <w:p w14:paraId="1AFE4FA4" w14:textId="090F87CA" w:rsidR="00130A9F" w:rsidRPr="008E0933" w:rsidRDefault="00130A9F" w:rsidP="008E0933">
      <w:pPr>
        <w:spacing w:line="480" w:lineRule="auto"/>
        <w:jc w:val="both"/>
        <w:rPr>
          <w:rFonts w:ascii="Arial" w:hAnsi="Arial" w:cs="Arial"/>
          <w:sz w:val="24"/>
          <w:szCs w:val="24"/>
        </w:rPr>
      </w:pPr>
      <w:r w:rsidRPr="008E0933">
        <w:rPr>
          <w:rFonts w:ascii="Arial" w:hAnsi="Arial" w:cs="Arial"/>
          <w:sz w:val="24"/>
          <w:szCs w:val="24"/>
        </w:rPr>
        <w:t xml:space="preserve">The primary function of TILRR is to amplify IL-1 mediated </w:t>
      </w:r>
      <w:r w:rsidR="00A9657B">
        <w:rPr>
          <w:rFonts w:ascii="Arial" w:hAnsi="Arial" w:cs="Arial"/>
          <w:sz w:val="24"/>
          <w:szCs w:val="24"/>
        </w:rPr>
        <w:t xml:space="preserve">NF-κB </w:t>
      </w:r>
      <w:r w:rsidRPr="008E0933">
        <w:rPr>
          <w:rFonts w:ascii="Arial" w:hAnsi="Arial" w:cs="Arial"/>
          <w:sz w:val="24"/>
          <w:szCs w:val="24"/>
        </w:rPr>
        <w:t xml:space="preserve">activation through mechanisms involving amplification of the pro-inflammatory function of </w:t>
      </w:r>
      <w:r w:rsidR="00A9657B">
        <w:rPr>
          <w:rFonts w:ascii="Arial" w:hAnsi="Arial" w:cs="Arial"/>
          <w:sz w:val="24"/>
          <w:szCs w:val="24"/>
        </w:rPr>
        <w:t xml:space="preserve">NF-κB </w:t>
      </w:r>
      <w:r w:rsidRPr="008E0933">
        <w:rPr>
          <w:rFonts w:ascii="Arial" w:hAnsi="Arial" w:cs="Arial"/>
          <w:sz w:val="24"/>
          <w:szCs w:val="24"/>
        </w:rPr>
        <w:t>by enhancing MyD</w:t>
      </w:r>
      <w:r w:rsidR="00405BC9">
        <w:rPr>
          <w:rFonts w:ascii="Arial" w:hAnsi="Arial" w:cs="Arial"/>
          <w:sz w:val="24"/>
          <w:szCs w:val="24"/>
        </w:rPr>
        <w:t>88 recruitment and Ras activity and potentiating the</w:t>
      </w:r>
      <w:r w:rsidRPr="008E0933">
        <w:rPr>
          <w:rFonts w:ascii="Arial" w:hAnsi="Arial" w:cs="Arial"/>
          <w:sz w:val="24"/>
          <w:szCs w:val="24"/>
        </w:rPr>
        <w:t xml:space="preserve"> anti-apoptotic</w:t>
      </w:r>
      <w:r w:rsidR="00405BC9">
        <w:rPr>
          <w:rFonts w:ascii="Arial" w:hAnsi="Arial" w:cs="Arial"/>
          <w:sz w:val="24"/>
          <w:szCs w:val="24"/>
        </w:rPr>
        <w:t xml:space="preserve"> function</w:t>
      </w:r>
      <w:r w:rsidRPr="008E0933">
        <w:rPr>
          <w:rFonts w:ascii="Arial" w:hAnsi="Arial" w:cs="Arial"/>
          <w:sz w:val="24"/>
          <w:szCs w:val="24"/>
        </w:rPr>
        <w:t xml:space="preserve"> by amplifying Akt phosphorylation </w:t>
      </w:r>
      <w:r w:rsidRPr="008E0933">
        <w:rPr>
          <w:rFonts w:ascii="Arial" w:hAnsi="Arial" w:cs="Arial"/>
          <w:sz w:val="24"/>
          <w:szCs w:val="24"/>
        </w:rPr>
        <w:fldChar w:fldCharType="begin"/>
      </w:r>
      <w:r w:rsidR="00567B65">
        <w:rPr>
          <w:rFonts w:ascii="Arial" w:hAnsi="Arial" w:cs="Arial"/>
          <w:sz w:val="24"/>
          <w:szCs w:val="24"/>
        </w:rPr>
        <w:instrText xml:space="preserve"> ADDIN EN.CITE &lt;EndNote&gt;&lt;Cite&gt;&lt;Author&gt;Zhang&lt;/Author&gt;&lt;Year&gt;2012&lt;/Year&gt;&lt;RecNum&gt;126&lt;/RecNum&gt;&lt;DisplayText&gt;(Zhang&lt;style face="italic"&gt; et al.&lt;/style&gt;, 2012)&lt;/DisplayText&gt;&lt;record&gt;&lt;rec-number&gt;126&lt;/rec-number&gt;&lt;foreign-keys&gt;&lt;key app="EN" db-id="22aws2psex0r93e0rxlvdt0hdp5w0e0zfexv"&gt;126&lt;/key&gt;&lt;key app="ENWeb" db-id="Tq-FYwrtqggAADi5I5Q"&gt;258&lt;/key&gt;&lt;/foreign-keys&gt;&lt;ref-type name="Journal Article"&gt;17&lt;/ref-type&gt;&lt;contributors&gt;&lt;authors&gt;&lt;author&gt;Zhang, Xiao&lt;/author&gt;&lt;author&gt;Montagut Pino, Gemma&lt;/author&gt;&lt;author&gt;Shephard, Freya&lt;/author&gt;&lt;author&gt;Kiss-Toth, Endre&lt;/author&gt;&lt;author&gt;Qwarnstrom, Eva E.&lt;/author&gt;&lt;/authors&gt;&lt;/contributors&gt;&lt;titles&gt;&lt;title&gt;Distinct control of MYD88-dependent and AKT-regulated responses by the IL-1RI co-receptor, TILRR&lt;/title&gt;&lt;secondary-title&gt;Journal of Biological Chemistry&lt;/secondary-title&gt;&lt;/titles&gt;&lt;periodical&gt;&lt;full-title&gt;Journal of Biological Chemistry&lt;/full-title&gt;&lt;/periodical&gt;&lt;pages&gt;12348-12352&lt;/pages&gt;&lt;volume&gt;287&lt;/volume&gt;&lt;number&gt;15&lt;/number&gt;&lt;dates&gt;&lt;year&gt;2012&lt;/year&gt;&lt;pub-dates&gt;&lt;date&gt;January 19, 2012&lt;/date&gt;&lt;/pub-dates&gt;&lt;/dates&gt;&lt;urls&gt;&lt;related-urls&gt;&lt;url&gt;http://www.jbc.org/content/early/2012/01/19/jbc.C111.321711.abstract&lt;/url&gt;&lt;/related-urls&gt;&lt;/urls&gt;&lt;electronic-resource-num&gt;10.1074/jbc.C111.321711&lt;/electronic-resource-num&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198" w:tooltip="Zhang, 2012 #126" w:history="1">
        <w:r w:rsidR="008078F9" w:rsidRPr="008E0933">
          <w:rPr>
            <w:rFonts w:ascii="Arial" w:hAnsi="Arial" w:cs="Arial"/>
            <w:noProof/>
            <w:sz w:val="24"/>
            <w:szCs w:val="24"/>
          </w:rPr>
          <w:t>Zhang</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2012</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IL-1 binding to the receptor causes a conformational change in the IL-1 receptor, leading to </w:t>
      </w:r>
      <w:r w:rsidR="00B75E0B">
        <w:rPr>
          <w:rFonts w:ascii="Arial" w:hAnsi="Arial" w:cs="Arial"/>
          <w:sz w:val="24"/>
          <w:szCs w:val="24"/>
        </w:rPr>
        <w:t>association of ILRAcP and TILRR</w:t>
      </w:r>
      <w:r w:rsidRPr="008E0933">
        <w:rPr>
          <w:rFonts w:ascii="Arial" w:hAnsi="Arial" w:cs="Arial"/>
          <w:sz w:val="24"/>
          <w:szCs w:val="24"/>
        </w:rPr>
        <w:t xml:space="preserve"> and to recruitment of adaptor molecules (Figure 1.5) </w:t>
      </w:r>
      <w:r w:rsidRPr="008E0933">
        <w:rPr>
          <w:rFonts w:ascii="Arial" w:hAnsi="Arial" w:cs="Arial"/>
          <w:sz w:val="24"/>
          <w:szCs w:val="24"/>
        </w:rPr>
        <w:fldChar w:fldCharType="begin">
          <w:fldData xml:space="preserve">PEVuZE5vdGU+PENpdGU+PEF1dGhvcj5aaGFuZzwvQXV0aG9yPjxZZWFyPjIwMTA8L1llYXI+PFJl
Y051bT4xMjU8L1JlY051bT48RGlzcGxheVRleHQ+KE8mYXBvcztOZWlsbCwgMjAxMSwgWmhhbmc8
c3R5bGUgZmFjZT0iaXRhbGljIj4gZXQgYWwuPC9zdHlsZT4sIDIwMTApPC9EaXNwbGF5VGV4dD48
cmVjb3JkPjxyZWMtbnVtYmVyPjEyNTwvcmVjLW51bWJlcj48Zm9yZWlnbi1rZXlzPjxrZXkgYXBw
PSJFTiIgZGItaWQ9IjIyYXdzMnBzZXgwcjkzZTByeGx2ZHQwaGRwNXcwZTB6ZmV4diI+MTI1PC9r
ZXk+PGtleSBhcHA9IkVOV2ViIiBkYi1pZD0iVHEtRll3cnRxZ2dBQURpNUk1USI+MTc1PC9rZXk+
PC9mb3JlaWduLWtleXM+PHJlZi10eXBlIG5hbWU9IkpvdXJuYWwgQXJ0aWNsZSI+MTc8L3JlZi10
eXBlPjxjb250cmlidXRvcnM+PGF1dGhvcnM+PGF1dGhvcj5aaGFuZywgWC48L2F1dGhvcj48YXV0
aG9yPlNoZXBoYXJkLCBGLjwvYXV0aG9yPjxhdXRob3I+S2ltLCBILiBCLjwvYXV0aG9yPjxhdXRo
b3I+UGFsbWVyLCBJLiBSLjwvYXV0aG9yPjxhdXRob3I+TWNIYXJnLCBTLjwvYXV0aG9yPjxhdXRo
b3I+Rm93bGVyLCBHLiBKLjwvYXV0aG9yPjxhdXRob3I+TyZhcG9zO05laWxsLCBMLiBBLjwvYXV0
aG9yPjxhdXRob3I+S2lzcy1Ub3RoLCBFLjwvYXV0aG9yPjxhdXRob3I+UXdhcm5zdHJvbSwgRS4g
RS48L2F1dGhvcj48L2F1dGhvcnM+PC9jb250cmlidXRvcnM+PGF1dGgtYWRkcmVzcz5Vbml0cyBv
ZiBDZWxsIEJpb2xvZ3ksIFVuaXZlcnNpdHkgb2YgU2hlZmZpZWxkLCBTaGVmZmllbGQgUzEwMlJY
LCBVbml0ZWQgS2luZ2RvbS48L2F1dGgtYWRkcmVzcz48dGl0bGVzPjx0aXRsZT5USUxSUiwgYSBu
b3ZlbCBJTC0xUkkgY28tcmVjZXB0b3IsIHBvdGVudGlhdGVzIE15RDg4IHJlY3J1aXRtZW50IHRv
IGNvbnRyb2wgUmFzLWRlcGVuZGVudCBhbXBsaWZpY2F0aW9uIG9mIE5GLWthcHBhQjwvdGl0bGU+
PHNlY29uZGFyeS10aXRsZT5Kb3VybmFsIG9mIEJpb2xvZ2ljYWwgQ2hlbWlzdHJ5PC9zZWNvbmRh
cnktdGl0bGU+PGFsdC10aXRsZT5UaGUgSm91cm5hbCBvZiBiaW9sb2dpY2FsIGNoZW1pc3RyeTwv
YWx0LXRpdGxlPjwvdGl0bGVzPjxwZXJpb2RpY2FsPjxmdWxsLXRpdGxlPkpvdXJuYWwgb2YgQmlv
bG9naWNhbCBDaGVtaXN0cnk8L2Z1bGwtdGl0bGU+PC9wZXJpb2RpY2FsPjxhbHQtcGVyaW9kaWNh
bD48ZnVsbC10aXRsZT5KIEJpb2wgQ2hlbTwvZnVsbC10aXRsZT48YWJici0xPlRoZSBKb3VybmFs
IG9mIGJpb2xvZ2ljYWwgY2hlbWlzdHJ5PC9hYmJyLTE+PC9hbHQtcGVyaW9kaWNhbD48cGFnZXM+
NzIyMi0zMjwvcGFnZXM+PHZvbHVtZT4yODU8L3ZvbHVtZT48bnVtYmVyPjEwPC9udW1iZXI+PGVk
aXRpb24+MjAwOS8xMS8yNzwvZWRpdGlvbj48a2V5d29yZHM+PGtleXdvcmQ+QW1pbm8gQWNpZCBT
ZXF1ZW5jZTwva2V5d29yZD48a2V5d29yZD5BbmltYWxzPC9rZXl3b3JkPjxrZXl3b3JkPkNlbGwg
TGluZTwva2V5d29yZD48a2V5d29yZD5Fbnp5bWUgQWN0aXZhdGlvbjwva2V5d29yZD48a2V5d29y
ZD5HZW5lIEV4cHJlc3Npb24gUmVndWxhdGlvbjwva2V5d29yZD48a2V5d29yZD5IdW1hbnM8L2tl
eXdvcmQ+PGtleXdvcmQ+SW50ZXJsZXVraW4tMS9tZXRhYm9saXNtPC9rZXl3b3JkPjxrZXl3b3Jk
PkludGVybGV1a2luLTgvbWV0YWJvbGlzbTwva2V5d29yZD48a2V5d29yZD5NaWNlPC9rZXl3b3Jk
PjxrZXl3b3JkPk1vbGVjdWxhciBTZXF1ZW5jZSBEYXRhPC9rZXl3b3JkPjxrZXl3b3JkPk11dGFn
ZW5lc2lzPC9rZXl3b3JkPjxrZXl3b3JkPk15ZWxvaWQgRGlmZmVyZW50aWF0aW9uIEZhY3RvciA4
OC9nZW5ldGljcy8gbWV0YWJvbGlzbTwva2V5d29yZD48a2V5d29yZD5ORi1rYXBwYSBCL2dlbmV0
aWNzLyBtZXRhYm9saXNtPC9rZXl3b3JkPjxrZXl3b3JkPlJOQSwgU21hbGwgSW50ZXJmZXJpbmcv
Z2VuZXRpY3MvbWV0YWJvbGlzbTwva2V5d29yZD48a2V5d29yZD5SZWNlcHRvcnMsIEludGVybGV1
a2luL2NoZW1pc3RyeS9nZW5ldGljcy8gbWV0YWJvbGlzbTwva2V5d29yZD48a2V5d29yZD5SZWNl
cHRvcnMsIEludGVybGV1a2luLTEvY2hlbWlzdHJ5L2dlbmV0aWNzLyBtZXRhYm9saXNtPC9rZXl3
b3JkPjxrZXl3b3JkPlNlcXVlbmNlIEFsaWdubWVudDwva2V5d29yZD48a2V5d29yZD5TaWduYWwg
VHJhbnNkdWN0aW9uL3BoeXNpb2xvZ3k8L2tleXdvcmQ+PGtleXdvcmQ+cmFzIFByb3RlaW5zL2dl
bmV0aWNzL21ldGFib2xpc208L2tleXdvcmQ+PC9rZXl3b3Jkcz48ZGF0ZXM+PHllYXI+MjAxMDwv
eWVhcj48cHViLWRhdGVzPjxkYXRlPk1hciA1PC9kYXRlPjwvcHViLWRhdGVzPjwvZGF0ZXM+PGlz
Ym4+MTA4My0zNTFYIChFbGVjdHJvbmljKSYjeEQ7MDAyMS05MjU4IChMaW5raW5nKTwvaXNibj48
YWNjZXNzaW9uLW51bT4xOTk0MDExMzwvYWNjZXNzaW9uLW51bT48dXJscz48L3VybHM+PGN1c3Rv
bTI+Mjg0NDE3MTwvY3VzdG9tMj48ZWxlY3Ryb25pYy1yZXNvdXJjZS1udW0+MTAuMTA3NC9qYmMu
TTEwOS4wNzM0Mjk8L2VsZWN0cm9uaWMtcmVzb3VyY2UtbnVtPjxyZW1vdGUtZGF0YWJhc2UtcHJv
dmlkZXI+TkxNPC9yZW1vdGUtZGF0YWJhc2UtcHJvdmlkZXI+PGxhbmd1YWdlPmVuZzwvbGFuZ3Vh
Z2U+PC9yZWNvcmQ+PC9DaXRlPjxDaXRlPjxBdXRob3I+TyZhcG9zO05laWxsPC9BdXRob3I+PFll
YXI+MjAxMTwvWWVhcj48UmVjTnVtPjE2MTwvUmVjTnVtPjxyZWNvcmQ+PHJlYy1udW1iZXI+MTYx
PC9yZWMtbnVtYmVyPjxmb3JlaWduLWtleXM+PGtleSBhcHA9IkVOIiBkYi1pZD0iMjJhd3MycHNl
eDByOTNlMHJ4bHZkdDBoZHA1dzBlMHpmZXh2Ij4xNjE8L2tleT48a2V5IGFwcD0iRU5XZWIiIGRi
LWlkPSJUcS1GWXdydHFnZ0FBRGk1STVRIj43Mjwva2V5PjwvZm9yZWlnbi1rZXlzPjxyZWYtdHlw
ZSBuYW1lPSJKb3VybmFsIEFydGljbGUiPjE3PC9yZWYtdHlwZT48Y29udHJpYnV0b3JzPjxhdXRo
b3JzPjxhdXRob3I+TyZhcG9zO05laWxsLCBMdWtlIEEuIEouPC9hdXRob3I+PC9hdXRob3JzPjxz
ZWNvbmRhcnktYXV0aG9ycz48YXV0aG9yPldhbGxhY2gsIEQuIEtvdmFsZW5rbyBBLiBGZWxkbWFu
IE0uPC9hdXRob3I+PC9zZWNvbmRhcnktYXV0aG9ycz48L2NvbnRyaWJ1dG9ycz48dGl0bGVzPjx0
aXRsZT5UaGUgSUwtMSBSZWNlcHRvci9Ub2xsLWxpa2UgUmVjZXB0b3IgU3VwZXJmYW1pbHk6IDEw
IFllYXJzIG9mIFByb2dyZXNzPC90aXRsZT48c2Vjb25kYXJ5LXRpdGxlPkFkdmFuY2VzIGluIFRu
ZiBGYW1pbHkgUmVzZWFyY2g8L3NlY29uZGFyeS10aXRsZT48dGVydGlhcnktdGl0bGU+QWR2YW5j
ZXMgaW4gRXhwZXJpbWVudGFsIE1lZGljaW5lIGFuZCBCaW9sb2d5PC90ZXJ0aWFyeS10aXRsZT48
L3RpdGxlcz48cGVyaW9kaWNhbD48ZnVsbC10aXRsZT5BZHZhbmNlcyBpbiBUbmYgRmFtaWx5IFJl
c2VhcmNoPC9mdWxsLXRpdGxlPjwvcGVyaW9kaWNhbD48cGFnZXM+NjcwLTY3MTwvcGFnZXM+PHZv
bHVtZT42OTE8L3ZvbHVtZT48ZGF0ZXM+PHllYXI+MjAxMTwveWVhcj48L2RhdGVzPjxpc2JuPjAw
NjUtMjU5OCYjeEQ7OTc4LTEtNDQxOS02NjExLTc8L2lzYm4+PGFjY2Vzc2lvbi1udW0+V09TOjAw
MDI5MTUwMTMwMDEwNzwvYWNjZXNzaW9uLW51bT48dXJscz48cmVsYXRlZC11cmxzPjx1cmw+Jmx0
O0dvIHRvIElTSSZndDs6Ly9XT1M6MDAwMjkxNTAxMzAwMTA3PC91cmw+PC9yZWxhdGVkLXVybHM+
PC91cmxzPjwvcmVjb3JkPjwvQ2l0ZT48L0VuZE5vdGU+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PEVuZE5vdGU+PENpdGU+PEF1dGhvcj5aaGFuZzwvQXV0aG9yPjxZZWFyPjIwMTA8L1llYXI+PFJl
Y051bT4xMjU8L1JlY051bT48RGlzcGxheVRleHQ+KE8mYXBvcztOZWlsbCwgMjAxMSwgWmhhbmc8
c3R5bGUgZmFjZT0iaXRhbGljIj4gZXQgYWwuPC9zdHlsZT4sIDIwMTApPC9EaXNwbGF5VGV4dD48
cmVjb3JkPjxyZWMtbnVtYmVyPjEyNTwvcmVjLW51bWJlcj48Zm9yZWlnbi1rZXlzPjxrZXkgYXBw
PSJFTiIgZGItaWQ9IjIyYXdzMnBzZXgwcjkzZTByeGx2ZHQwaGRwNXcwZTB6ZmV4diI+MTI1PC9r
ZXk+PGtleSBhcHA9IkVOV2ViIiBkYi1pZD0iVHEtRll3cnRxZ2dBQURpNUk1USI+MTc1PC9rZXk+
PC9mb3JlaWduLWtleXM+PHJlZi10eXBlIG5hbWU9IkpvdXJuYWwgQXJ0aWNsZSI+MTc8L3JlZi10
eXBlPjxjb250cmlidXRvcnM+PGF1dGhvcnM+PGF1dGhvcj5aaGFuZywgWC48L2F1dGhvcj48YXV0
aG9yPlNoZXBoYXJkLCBGLjwvYXV0aG9yPjxhdXRob3I+S2ltLCBILiBCLjwvYXV0aG9yPjxhdXRo
b3I+UGFsbWVyLCBJLiBSLjwvYXV0aG9yPjxhdXRob3I+TWNIYXJnLCBTLjwvYXV0aG9yPjxhdXRo
b3I+Rm93bGVyLCBHLiBKLjwvYXV0aG9yPjxhdXRob3I+TyZhcG9zO05laWxsLCBMLiBBLjwvYXV0
aG9yPjxhdXRob3I+S2lzcy1Ub3RoLCBFLjwvYXV0aG9yPjxhdXRob3I+UXdhcm5zdHJvbSwgRS4g
RS48L2F1dGhvcj48L2F1dGhvcnM+PC9jb250cmlidXRvcnM+PGF1dGgtYWRkcmVzcz5Vbml0cyBv
ZiBDZWxsIEJpb2xvZ3ksIFVuaXZlcnNpdHkgb2YgU2hlZmZpZWxkLCBTaGVmZmllbGQgUzEwMlJY
LCBVbml0ZWQgS2luZ2RvbS48L2F1dGgtYWRkcmVzcz48dGl0bGVzPjx0aXRsZT5USUxSUiwgYSBu
b3ZlbCBJTC0xUkkgY28tcmVjZXB0b3IsIHBvdGVudGlhdGVzIE15RDg4IHJlY3J1aXRtZW50IHRv
IGNvbnRyb2wgUmFzLWRlcGVuZGVudCBhbXBsaWZpY2F0aW9uIG9mIE5GLWthcHBhQjwvdGl0bGU+
PHNlY29uZGFyeS10aXRsZT5Kb3VybmFsIG9mIEJpb2xvZ2ljYWwgQ2hlbWlzdHJ5PC9zZWNvbmRh
cnktdGl0bGU+PGFsdC10aXRsZT5UaGUgSm91cm5hbCBvZiBiaW9sb2dpY2FsIGNoZW1pc3RyeTwv
YWx0LXRpdGxlPjwvdGl0bGVzPjxwZXJpb2RpY2FsPjxmdWxsLXRpdGxlPkpvdXJuYWwgb2YgQmlv
bG9naWNhbCBDaGVtaXN0cnk8L2Z1bGwtdGl0bGU+PC9wZXJpb2RpY2FsPjxhbHQtcGVyaW9kaWNh
bD48ZnVsbC10aXRsZT5KIEJpb2wgQ2hlbTwvZnVsbC10aXRsZT48YWJici0xPlRoZSBKb3VybmFs
IG9mIGJpb2xvZ2ljYWwgY2hlbWlzdHJ5PC9hYmJyLTE+PC9hbHQtcGVyaW9kaWNhbD48cGFnZXM+
NzIyMi0zMjwvcGFnZXM+PHZvbHVtZT4yODU8L3ZvbHVtZT48bnVtYmVyPjEwPC9udW1iZXI+PGVk
aXRpb24+MjAwOS8xMS8yNzwvZWRpdGlvbj48a2V5d29yZHM+PGtleXdvcmQ+QW1pbm8gQWNpZCBT
ZXF1ZW5jZTwva2V5d29yZD48a2V5d29yZD5BbmltYWxzPC9rZXl3b3JkPjxrZXl3b3JkPkNlbGwg
TGluZTwva2V5d29yZD48a2V5d29yZD5Fbnp5bWUgQWN0aXZhdGlvbjwva2V5d29yZD48a2V5d29y
ZD5HZW5lIEV4cHJlc3Npb24gUmVndWxhdGlvbjwva2V5d29yZD48a2V5d29yZD5IdW1hbnM8L2tl
eXdvcmQ+PGtleXdvcmQ+SW50ZXJsZXVraW4tMS9tZXRhYm9saXNtPC9rZXl3b3JkPjxrZXl3b3Jk
PkludGVybGV1a2luLTgvbWV0YWJvbGlzbTwva2V5d29yZD48a2V5d29yZD5NaWNlPC9rZXl3b3Jk
PjxrZXl3b3JkPk1vbGVjdWxhciBTZXF1ZW5jZSBEYXRhPC9rZXl3b3JkPjxrZXl3b3JkPk11dGFn
ZW5lc2lzPC9rZXl3b3JkPjxrZXl3b3JkPk15ZWxvaWQgRGlmZmVyZW50aWF0aW9uIEZhY3RvciA4
OC9nZW5ldGljcy8gbWV0YWJvbGlzbTwva2V5d29yZD48a2V5d29yZD5ORi1rYXBwYSBCL2dlbmV0
aWNzLyBtZXRhYm9saXNtPC9rZXl3b3JkPjxrZXl3b3JkPlJOQSwgU21hbGwgSW50ZXJmZXJpbmcv
Z2VuZXRpY3MvbWV0YWJvbGlzbTwva2V5d29yZD48a2V5d29yZD5SZWNlcHRvcnMsIEludGVybGV1
a2luL2NoZW1pc3RyeS9nZW5ldGljcy8gbWV0YWJvbGlzbTwva2V5d29yZD48a2V5d29yZD5SZWNl
cHRvcnMsIEludGVybGV1a2luLTEvY2hlbWlzdHJ5L2dlbmV0aWNzLyBtZXRhYm9saXNtPC9rZXl3
b3JkPjxrZXl3b3JkPlNlcXVlbmNlIEFsaWdubWVudDwva2V5d29yZD48a2V5d29yZD5TaWduYWwg
VHJhbnNkdWN0aW9uL3BoeXNpb2xvZ3k8L2tleXdvcmQ+PGtleXdvcmQ+cmFzIFByb3RlaW5zL2dl
bmV0aWNzL21ldGFib2xpc208L2tleXdvcmQ+PC9rZXl3b3Jkcz48ZGF0ZXM+PHllYXI+MjAxMDwv
eWVhcj48cHViLWRhdGVzPjxkYXRlPk1hciA1PC9kYXRlPjwvcHViLWRhdGVzPjwvZGF0ZXM+PGlz
Ym4+MTA4My0zNTFYIChFbGVjdHJvbmljKSYjeEQ7MDAyMS05MjU4IChMaW5raW5nKTwvaXNibj48
YWNjZXNzaW9uLW51bT4xOTk0MDExMzwvYWNjZXNzaW9uLW51bT48dXJscz48L3VybHM+PGN1c3Rv
bTI+Mjg0NDE3MTwvY3VzdG9tMj48ZWxlY3Ryb25pYy1yZXNvdXJjZS1udW0+MTAuMTA3NC9qYmMu
TTEwOS4wNzM0Mjk8L2VsZWN0cm9uaWMtcmVzb3VyY2UtbnVtPjxyZW1vdGUtZGF0YWJhc2UtcHJv
dmlkZXI+TkxNPC9yZW1vdGUtZGF0YWJhc2UtcHJvdmlkZXI+PGxhbmd1YWdlPmVuZzwvbGFuZ3Vh
Z2U+PC9yZWNvcmQ+PC9DaXRlPjxDaXRlPjxBdXRob3I+TyZhcG9zO05laWxsPC9BdXRob3I+PFll
YXI+MjAxMTwvWWVhcj48UmVjTnVtPjE2MTwvUmVjTnVtPjxyZWNvcmQ+PHJlYy1udW1iZXI+MTYx
PC9yZWMtbnVtYmVyPjxmb3JlaWduLWtleXM+PGtleSBhcHA9IkVOIiBkYi1pZD0iMjJhd3MycHNl
eDByOTNlMHJ4bHZkdDBoZHA1dzBlMHpmZXh2Ij4xNjE8L2tleT48a2V5IGFwcD0iRU5XZWIiIGRi
LWlkPSJUcS1GWXdydHFnZ0FBRGk1STVRIj43Mjwva2V5PjwvZm9yZWlnbi1rZXlzPjxyZWYtdHlw
ZSBuYW1lPSJKb3VybmFsIEFydGljbGUiPjE3PC9yZWYtdHlwZT48Y29udHJpYnV0b3JzPjxhdXRo
b3JzPjxhdXRob3I+TyZhcG9zO05laWxsLCBMdWtlIEEuIEouPC9hdXRob3I+PC9hdXRob3JzPjxz
ZWNvbmRhcnktYXV0aG9ycz48YXV0aG9yPldhbGxhY2gsIEQuIEtvdmFsZW5rbyBBLiBGZWxkbWFu
IE0uPC9hdXRob3I+PC9zZWNvbmRhcnktYXV0aG9ycz48L2NvbnRyaWJ1dG9ycz48dGl0bGVzPjx0
aXRsZT5UaGUgSUwtMSBSZWNlcHRvci9Ub2xsLWxpa2UgUmVjZXB0b3IgU3VwZXJmYW1pbHk6IDEw
IFllYXJzIG9mIFByb2dyZXNzPC90aXRsZT48c2Vjb25kYXJ5LXRpdGxlPkFkdmFuY2VzIGluIFRu
ZiBGYW1pbHkgUmVzZWFyY2g8L3NlY29uZGFyeS10aXRsZT48dGVydGlhcnktdGl0bGU+QWR2YW5j
ZXMgaW4gRXhwZXJpbWVudGFsIE1lZGljaW5lIGFuZCBCaW9sb2d5PC90ZXJ0aWFyeS10aXRsZT48
L3RpdGxlcz48cGVyaW9kaWNhbD48ZnVsbC10aXRsZT5BZHZhbmNlcyBpbiBUbmYgRmFtaWx5IFJl
c2VhcmNoPC9mdWxsLXRpdGxlPjwvcGVyaW9kaWNhbD48cGFnZXM+NjcwLTY3MTwvcGFnZXM+PHZv
bHVtZT42OTE8L3ZvbHVtZT48ZGF0ZXM+PHllYXI+MjAxMTwveWVhcj48L2RhdGVzPjxpc2JuPjAw
NjUtMjU5OCYjeEQ7OTc4LTEtNDQxOS02NjExLTc8L2lzYm4+PGFjY2Vzc2lvbi1udW0+V09TOjAw
MDI5MTUwMTMwMDEwNzwvYWNjZXNzaW9uLW51bT48dXJscz48cmVsYXRlZC11cmxzPjx1cmw+Jmx0
O0dvIHRvIElTSSZndDs6Ly9XT1M6MDAwMjkxNTAxMzAwMTA3PC91cmw+PC9yZWxhdGVkLXVybHM+
PC91cmxzPjwvcmVjb3JkPjwvQ2l0ZT48L0VuZE5vdGU+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00FC22E2">
        <w:rPr>
          <w:rFonts w:ascii="Arial" w:hAnsi="Arial" w:cs="Arial"/>
          <w:noProof/>
          <w:sz w:val="24"/>
          <w:szCs w:val="24"/>
        </w:rPr>
        <w:t>(</w:t>
      </w:r>
      <w:hyperlink w:anchor="_ENREF_131" w:tooltip="O'Neill, 2011 #161" w:history="1">
        <w:r w:rsidR="008078F9">
          <w:rPr>
            <w:rFonts w:ascii="Arial" w:hAnsi="Arial" w:cs="Arial"/>
            <w:noProof/>
            <w:sz w:val="24"/>
            <w:szCs w:val="24"/>
          </w:rPr>
          <w:t>O'Neill, 2011</w:t>
        </w:r>
      </w:hyperlink>
      <w:r w:rsidR="00FC22E2">
        <w:rPr>
          <w:rFonts w:ascii="Arial" w:hAnsi="Arial" w:cs="Arial"/>
          <w:noProof/>
          <w:sz w:val="24"/>
          <w:szCs w:val="24"/>
        </w:rPr>
        <w:t xml:space="preserve">, </w:t>
      </w:r>
      <w:hyperlink w:anchor="_ENREF_199" w:tooltip="Zhang, 2010 #125" w:history="1">
        <w:r w:rsidR="008078F9">
          <w:rPr>
            <w:rFonts w:ascii="Arial" w:hAnsi="Arial" w:cs="Arial"/>
            <w:noProof/>
            <w:sz w:val="24"/>
            <w:szCs w:val="24"/>
          </w:rPr>
          <w:t>Zhang</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Zhang </w:t>
      </w:r>
      <w:r w:rsidRPr="008E0933">
        <w:rPr>
          <w:rFonts w:ascii="Arial" w:hAnsi="Arial" w:cs="Arial"/>
          <w:i/>
          <w:sz w:val="24"/>
          <w:szCs w:val="24"/>
        </w:rPr>
        <w:t xml:space="preserve">et al. </w:t>
      </w:r>
      <w:r w:rsidRPr="008E0933">
        <w:rPr>
          <w:rFonts w:ascii="Arial" w:hAnsi="Arial" w:cs="Arial"/>
          <w:sz w:val="24"/>
          <w:szCs w:val="24"/>
        </w:rPr>
        <w:t xml:space="preserve">demonstrated that overexpression of TILRR led to an increase of IL-1R1 expression within the signalling complex, and a decrease in the presence of TILRR siRNA </w:t>
      </w:r>
      <w:r w:rsidRPr="008E0933">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199" w:tooltip="Zhang, 2010 #125" w:history="1">
        <w:r w:rsidR="008078F9" w:rsidRPr="008E0933">
          <w:rPr>
            <w:rFonts w:ascii="Arial" w:hAnsi="Arial" w:cs="Arial"/>
            <w:noProof/>
            <w:sz w:val="24"/>
            <w:szCs w:val="24"/>
          </w:rPr>
          <w:t>Zhang</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2010</w:t>
        </w:r>
      </w:hyperlink>
      <w:r w:rsidRPr="008E0933">
        <w:rPr>
          <w:rFonts w:ascii="Arial" w:hAnsi="Arial" w:cs="Arial"/>
          <w:noProof/>
          <w:sz w:val="24"/>
          <w:szCs w:val="24"/>
        </w:rPr>
        <w:t>)</w:t>
      </w:r>
      <w:r w:rsidRPr="008E0933">
        <w:rPr>
          <w:rFonts w:ascii="Arial" w:hAnsi="Arial" w:cs="Arial"/>
          <w:sz w:val="24"/>
          <w:szCs w:val="24"/>
        </w:rPr>
        <w:fldChar w:fldCharType="end"/>
      </w:r>
      <w:r w:rsidR="008E0933" w:rsidRPr="008E0933">
        <w:rPr>
          <w:rFonts w:ascii="Arial" w:hAnsi="Arial" w:cs="Arial"/>
          <w:sz w:val="24"/>
          <w:szCs w:val="24"/>
        </w:rPr>
        <w:t>.</w:t>
      </w:r>
    </w:p>
    <w:p w14:paraId="1708D7B7" w14:textId="77777777" w:rsidR="008E0933" w:rsidRPr="008E0933" w:rsidRDefault="008E0933" w:rsidP="008E0933">
      <w:pPr>
        <w:spacing w:line="480" w:lineRule="auto"/>
        <w:jc w:val="both"/>
        <w:rPr>
          <w:rFonts w:ascii="Arial" w:hAnsi="Arial" w:cs="Arial"/>
          <w:sz w:val="24"/>
          <w:szCs w:val="24"/>
        </w:rPr>
      </w:pPr>
    </w:p>
    <w:p w14:paraId="2941F96B" w14:textId="3A04EAAC" w:rsidR="00130A9F" w:rsidRPr="008E0933" w:rsidRDefault="00130A9F" w:rsidP="008E0933">
      <w:pPr>
        <w:pStyle w:val="Heading3"/>
        <w:spacing w:line="480" w:lineRule="auto"/>
        <w:jc w:val="both"/>
        <w:rPr>
          <w:rFonts w:ascii="Arial" w:hAnsi="Arial" w:cs="Arial"/>
          <w:color w:val="auto"/>
        </w:rPr>
      </w:pPr>
      <w:bookmarkStart w:id="45" w:name="_Toc311836894"/>
      <w:bookmarkStart w:id="46" w:name="_Toc311837008"/>
      <w:bookmarkStart w:id="47" w:name="_Toc329635127"/>
      <w:r w:rsidRPr="008E0933">
        <w:rPr>
          <w:rFonts w:ascii="Arial" w:hAnsi="Arial" w:cs="Arial"/>
          <w:color w:val="auto"/>
        </w:rPr>
        <w:t xml:space="preserve">1.5.1 TILRR regulation of </w:t>
      </w:r>
      <w:r w:rsidR="00A9657B">
        <w:rPr>
          <w:rFonts w:ascii="Arial" w:hAnsi="Arial" w:cs="Arial"/>
          <w:color w:val="auto"/>
        </w:rPr>
        <w:t xml:space="preserve">NF-κB </w:t>
      </w:r>
      <w:r w:rsidRPr="008E0933">
        <w:rPr>
          <w:rFonts w:ascii="Arial" w:hAnsi="Arial" w:cs="Arial"/>
          <w:color w:val="auto"/>
        </w:rPr>
        <w:t>via MyD88</w:t>
      </w:r>
      <w:bookmarkEnd w:id="45"/>
      <w:bookmarkEnd w:id="46"/>
      <w:bookmarkEnd w:id="47"/>
      <w:r w:rsidRPr="008E0933">
        <w:rPr>
          <w:rFonts w:ascii="Arial" w:hAnsi="Arial" w:cs="Arial"/>
          <w:color w:val="auto"/>
        </w:rPr>
        <w:t xml:space="preserve"> </w:t>
      </w:r>
    </w:p>
    <w:p w14:paraId="630A4DDB" w14:textId="3B2819FE" w:rsidR="00130A9F" w:rsidRPr="008E0933" w:rsidRDefault="00130A9F" w:rsidP="008E0933">
      <w:pPr>
        <w:pStyle w:val="ListParagraph"/>
        <w:spacing w:line="480" w:lineRule="auto"/>
        <w:ind w:left="0"/>
        <w:jc w:val="both"/>
        <w:rPr>
          <w:rFonts w:ascii="Arial" w:hAnsi="Arial" w:cs="Arial"/>
        </w:rPr>
      </w:pPr>
      <w:r w:rsidRPr="008E0933">
        <w:rPr>
          <w:rFonts w:ascii="Arial" w:hAnsi="Arial" w:cs="Arial"/>
        </w:rPr>
        <w:t xml:space="preserve">MyD88 is recruited to the IL-1R1 complex upon IL-1 binding to the receptor. TILRR potentiates the recruitment of MyD88 to the high molecular IL-1R1 complex. </w:t>
      </w:r>
      <w:r w:rsidRPr="008E0933">
        <w:rPr>
          <w:rFonts w:ascii="Arial" w:hAnsi="Arial" w:cs="Arial"/>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rPr>
        <w:instrText xml:space="preserve"> ADDIN EN.CITE </w:instrText>
      </w:r>
      <w:r w:rsidR="0027433A">
        <w:rPr>
          <w:rFonts w:ascii="Arial" w:hAnsi="Arial" w:cs="Arial"/>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rPr>
        <w:instrText xml:space="preserve"> ADDIN EN.CITE.DATA </w:instrText>
      </w:r>
      <w:r w:rsidR="0027433A">
        <w:rPr>
          <w:rFonts w:ascii="Arial" w:hAnsi="Arial" w:cs="Arial"/>
        </w:rPr>
      </w:r>
      <w:r w:rsidR="0027433A">
        <w:rPr>
          <w:rFonts w:ascii="Arial" w:hAnsi="Arial" w:cs="Arial"/>
        </w:rPr>
        <w:fldChar w:fldCharType="end"/>
      </w:r>
      <w:r w:rsidRPr="008E0933">
        <w:rPr>
          <w:rFonts w:ascii="Arial" w:hAnsi="Arial" w:cs="Arial"/>
        </w:rPr>
      </w:r>
      <w:r w:rsidRPr="008E0933">
        <w:rPr>
          <w:rFonts w:ascii="Arial" w:hAnsi="Arial" w:cs="Arial"/>
        </w:rPr>
        <w:fldChar w:fldCharType="separate"/>
      </w:r>
      <w:r w:rsidRPr="008E0933">
        <w:rPr>
          <w:rFonts w:ascii="Arial" w:hAnsi="Arial" w:cs="Arial"/>
          <w:noProof/>
        </w:rPr>
        <w:t>(</w:t>
      </w:r>
      <w:hyperlink w:anchor="_ENREF_199" w:tooltip="Zhang, 2010 #125" w:history="1">
        <w:r w:rsidR="008078F9" w:rsidRPr="008E0933">
          <w:rPr>
            <w:rFonts w:ascii="Arial" w:hAnsi="Arial" w:cs="Arial"/>
            <w:noProof/>
          </w:rPr>
          <w:t>Zhang</w:t>
        </w:r>
        <w:r w:rsidR="008078F9" w:rsidRPr="008E0933">
          <w:rPr>
            <w:rFonts w:ascii="Arial" w:hAnsi="Arial" w:cs="Arial"/>
            <w:i/>
            <w:noProof/>
          </w:rPr>
          <w:t xml:space="preserve"> et al.</w:t>
        </w:r>
        <w:r w:rsidR="008078F9" w:rsidRPr="008E0933">
          <w:rPr>
            <w:rFonts w:ascii="Arial" w:hAnsi="Arial" w:cs="Arial"/>
            <w:noProof/>
          </w:rPr>
          <w:t>, 2010</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The ability of TILRR to induce </w:t>
      </w:r>
      <w:r w:rsidR="00A9657B">
        <w:rPr>
          <w:rFonts w:ascii="Arial" w:hAnsi="Arial" w:cs="Arial"/>
        </w:rPr>
        <w:t xml:space="preserve">NF-κB </w:t>
      </w:r>
      <w:r w:rsidRPr="008E0933">
        <w:rPr>
          <w:rFonts w:ascii="Arial" w:hAnsi="Arial" w:cs="Arial"/>
        </w:rPr>
        <w:t>was show</w:t>
      </w:r>
      <w:r w:rsidR="00B75E0B">
        <w:rPr>
          <w:rFonts w:ascii="Arial" w:hAnsi="Arial" w:cs="Arial"/>
        </w:rPr>
        <w:t>n</w:t>
      </w:r>
      <w:r w:rsidRPr="008E0933">
        <w:rPr>
          <w:rFonts w:ascii="Arial" w:hAnsi="Arial" w:cs="Arial"/>
        </w:rPr>
        <w:t xml:space="preserve"> to be as a result of fibronectin binding, mediated via a glycosaminoglycan (GAG) binding site at residue 112. TILRR represents a bridging molecule, linking the structural component of the cell to the IL-1 response (Figure 1.5) </w:t>
      </w:r>
      <w:r w:rsidRPr="008E0933">
        <w:rPr>
          <w:rFonts w:ascii="Arial" w:hAnsi="Arial" w:cs="Arial"/>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rPr>
        <w:instrText xml:space="preserve"> ADDIN EN.CITE </w:instrText>
      </w:r>
      <w:r w:rsidR="0027433A">
        <w:rPr>
          <w:rFonts w:ascii="Arial" w:hAnsi="Arial" w:cs="Arial"/>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rPr>
        <w:instrText xml:space="preserve"> ADDIN EN.CITE.DATA </w:instrText>
      </w:r>
      <w:r w:rsidR="0027433A">
        <w:rPr>
          <w:rFonts w:ascii="Arial" w:hAnsi="Arial" w:cs="Arial"/>
        </w:rPr>
      </w:r>
      <w:r w:rsidR="0027433A">
        <w:rPr>
          <w:rFonts w:ascii="Arial" w:hAnsi="Arial" w:cs="Arial"/>
        </w:rPr>
        <w:fldChar w:fldCharType="end"/>
      </w:r>
      <w:r w:rsidRPr="008E0933">
        <w:rPr>
          <w:rFonts w:ascii="Arial" w:hAnsi="Arial" w:cs="Arial"/>
        </w:rPr>
      </w:r>
      <w:r w:rsidRPr="008E0933">
        <w:rPr>
          <w:rFonts w:ascii="Arial" w:hAnsi="Arial" w:cs="Arial"/>
        </w:rPr>
        <w:fldChar w:fldCharType="separate"/>
      </w:r>
      <w:r w:rsidRPr="008E0933">
        <w:rPr>
          <w:rFonts w:ascii="Arial" w:hAnsi="Arial" w:cs="Arial"/>
          <w:noProof/>
        </w:rPr>
        <w:t>(</w:t>
      </w:r>
      <w:hyperlink w:anchor="_ENREF_199" w:tooltip="Zhang, 2010 #125" w:history="1">
        <w:r w:rsidR="008078F9" w:rsidRPr="008E0933">
          <w:rPr>
            <w:rFonts w:ascii="Arial" w:hAnsi="Arial" w:cs="Arial"/>
            <w:noProof/>
          </w:rPr>
          <w:t>Zhang</w:t>
        </w:r>
        <w:r w:rsidR="008078F9" w:rsidRPr="008E0933">
          <w:rPr>
            <w:rFonts w:ascii="Arial" w:hAnsi="Arial" w:cs="Arial"/>
            <w:i/>
            <w:noProof/>
          </w:rPr>
          <w:t xml:space="preserve"> et al.</w:t>
        </w:r>
        <w:r w:rsidR="008078F9" w:rsidRPr="008E0933">
          <w:rPr>
            <w:rFonts w:ascii="Arial" w:hAnsi="Arial" w:cs="Arial"/>
            <w:noProof/>
          </w:rPr>
          <w:t>, 2010</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w:t>
      </w:r>
    </w:p>
    <w:p w14:paraId="1D59B3CC" w14:textId="77777777" w:rsidR="00130A9F" w:rsidRPr="008E0933" w:rsidRDefault="00130A9F" w:rsidP="008E0933">
      <w:pPr>
        <w:pStyle w:val="ListParagraph"/>
        <w:spacing w:line="480" w:lineRule="auto"/>
        <w:ind w:left="0"/>
        <w:jc w:val="both"/>
        <w:rPr>
          <w:rFonts w:ascii="Arial" w:hAnsi="Arial" w:cs="Arial"/>
        </w:rPr>
      </w:pPr>
    </w:p>
    <w:p w14:paraId="15536431" w14:textId="77777777" w:rsidR="00130A9F" w:rsidRPr="008E0933" w:rsidRDefault="00130A9F" w:rsidP="008E0933">
      <w:pPr>
        <w:pStyle w:val="Heading3"/>
        <w:spacing w:line="480" w:lineRule="auto"/>
        <w:jc w:val="both"/>
        <w:rPr>
          <w:rFonts w:ascii="Arial" w:hAnsi="Arial" w:cs="Arial"/>
          <w:color w:val="auto"/>
        </w:rPr>
      </w:pPr>
      <w:bookmarkStart w:id="48" w:name="_Toc311836895"/>
      <w:bookmarkStart w:id="49" w:name="_Toc311837009"/>
      <w:bookmarkStart w:id="50" w:name="_Toc329635128"/>
      <w:r w:rsidRPr="008E0933">
        <w:rPr>
          <w:rFonts w:ascii="Arial" w:hAnsi="Arial" w:cs="Arial"/>
          <w:color w:val="auto"/>
        </w:rPr>
        <w:t>1.5.2 Regulation of IL-1 induced morphological changes via Ras</w:t>
      </w:r>
      <w:bookmarkEnd w:id="48"/>
      <w:bookmarkEnd w:id="49"/>
      <w:bookmarkEnd w:id="50"/>
      <w:r w:rsidRPr="008E0933">
        <w:rPr>
          <w:rFonts w:ascii="Arial" w:hAnsi="Arial" w:cs="Arial"/>
          <w:color w:val="auto"/>
        </w:rPr>
        <w:t xml:space="preserve">  </w:t>
      </w:r>
    </w:p>
    <w:p w14:paraId="3B375F6D" w14:textId="02460247" w:rsidR="00130A9F" w:rsidRPr="008E0933" w:rsidRDefault="00130A9F" w:rsidP="008E0933">
      <w:pPr>
        <w:pStyle w:val="ListParagraph"/>
        <w:spacing w:line="480" w:lineRule="auto"/>
        <w:ind w:left="0"/>
        <w:jc w:val="both"/>
        <w:rPr>
          <w:rFonts w:ascii="Arial" w:hAnsi="Arial" w:cs="Arial"/>
        </w:rPr>
      </w:pPr>
      <w:r w:rsidRPr="008E0933">
        <w:rPr>
          <w:rFonts w:ascii="Arial" w:hAnsi="Arial" w:cs="Arial"/>
        </w:rPr>
        <w:t xml:space="preserve">Earlier studies have shown that IL-1 induces morphological changes in cell shape and cytoskeletal organisation upon binding to IL-1R1. This reorganization leads to activation of Ras GTPase dependent activation of </w:t>
      </w:r>
      <w:r w:rsidR="00A9657B">
        <w:rPr>
          <w:rFonts w:ascii="Arial" w:hAnsi="Arial" w:cs="Arial"/>
        </w:rPr>
        <w:t xml:space="preserve">NF-κB </w:t>
      </w:r>
      <w:r w:rsidRPr="008E0933">
        <w:rPr>
          <w:rFonts w:ascii="Arial" w:hAnsi="Arial" w:cs="Arial"/>
        </w:rPr>
        <w:t xml:space="preserve">(Figure 1.5) </w:t>
      </w:r>
      <w:r w:rsidRPr="008E0933">
        <w:rPr>
          <w:rFonts w:ascii="Arial" w:hAnsi="Arial" w:cs="Arial"/>
        </w:rPr>
        <w:fldChar w:fldCharType="begin">
          <w:fldData xml:space="preserve">PEVuZE5vdGU+PENpdGU+PEF1dGhvcj5DYXVudDwvQXV0aG9yPjxZZWFyPjIwMDE8L1llYXI+PFJl
Y051bT42MzwvUmVjTnVtPjxEaXNwbGF5VGV4dD4oQ2F1bnQ8c3R5bGUgZmFjZT0iaXRhbGljIj4g
ZXQgYWwuPC9zdHlsZT4sIDIwMDEpPC9EaXNwbGF5VGV4dD48cmVjb3JkPjxyZWMtbnVtYmVyPjYz
PC9yZWMtbnVtYmVyPjxmb3JlaWduLWtleXM+PGtleSBhcHA9IkVOIiBkYi1pZD0iMjJhd3MycHNl
eDByOTNlMHJ4bHZkdDBoZHA1dzBlMHpmZXh2Ij42Mzwva2V5PjxrZXkgYXBwPSJFTldlYiIgZGIt
aWQ9IlRxLUZZd3J0cWdnQUFEaTVJNVEiPjE5NDwva2V5PjwvZm9yZWlnbi1rZXlzPjxyZWYtdHlw
ZSBuYW1lPSJKb3VybmFsIEFydGljbGUiPjE3PC9yZWYtdHlwZT48Y29udHJpYnV0b3JzPjxhdXRo
b3JzPjxhdXRob3I+Q2F1bnQsIEMuIEouPC9hdXRob3I+PGF1dGhvcj5LaXNzLVRvdGgsIEUuPC9h
dXRob3I+PGF1dGhvcj5DYXJsb3R0aSwgRi48L2F1dGhvcj48YXV0aG9yPkNoYXBtYW4sIFIuPC9h
dXRob3I+PGF1dGhvcj5Rd2FybnN0cm9tLCBFLiBFLjwvYXV0aG9yPjwvYXV0aG9ycz48L2NvbnRy
aWJ1dG9ycz48YXV0aC1hZGRyZXNzPkZ1bmN0aW9uYWwgR2Vub21pY3MsIERpdmlzaW9uIG9mIE1v
bGVjdWxhciBhbmQgR2VuZXRpYyBNZWRpY2luZSwgVW5pdmVyc2l0eSBvZiBTaGVmZmllbGQsIFMx
MCAySkYsIFVuaXRlZCBLaW5nZG9tLjwvYXV0aC1hZGRyZXNzPjx0aXRsZXM+PHRpdGxlPlJhcyBj
b250cm9scyB0dW1vciBuZWNyb3NpcyBmYWN0b3IgcmVjZXB0b3ItYXNzb2NpYXRlZCBmYWN0b3Ig
KFRSQUYpNi1kZXBlbmRlbnQgaW5kdWN0aW9uIG9mIG51Y2xlYXIgZmFjdG9yLWthcHBhIGIuIFNl
bGVjdGl2ZSByZWd1bGF0aW9uIHRocm91Z2ggcmVjZXB0b3Igc2lnbmFsaW5nIGNvbXBvbmVudHM8
L3RpdGxlPjxzZWNvbmRhcnktdGl0bGU+Sm91cm5hbCBvZiBCaW9sb2dpY2FsIENoZW1pc3RyeTwv
c2Vjb25kYXJ5LXRpdGxlPjxhbHQtdGl0bGU+VGhlIEpvdXJuYWwgb2YgYmlvbG9naWNhbCBjaGVt
aXN0cnk8L2FsdC10aXRsZT48L3RpdGxlcz48cGVyaW9kaWNhbD48ZnVsbC10aXRsZT5Kb3VybmFs
IG9mIEJpb2xvZ2ljYWwgQ2hlbWlzdHJ5PC9mdWxsLXRpdGxlPjwvcGVyaW9kaWNhbD48YWx0LXBl
cmlvZGljYWw+PGZ1bGwtdGl0bGU+SiBCaW9sIENoZW08L2Z1bGwtdGl0bGU+PGFiYnItMT5UaGUg
Sm91cm5hbCBvZiBiaW9sb2dpY2FsIGNoZW1pc3RyeTwvYWJici0xPjwvYWx0LXBlcmlvZGljYWw+
PHBhZ2VzPjYyODAtODwvcGFnZXM+PHZvbHVtZT4yNzY8L3ZvbHVtZT48bnVtYmVyPjk8L251bWJl
cj48ZWRpdGlvbj4yMDAwLzExLzE4PC9lZGl0aW9uPjxrZXl3b3Jkcz48a2V5d29yZD5DZWxsIEFk
aGVzaW9uPC9rZXl3b3JkPjxrZXl3b3JkPkNlbGxzLCBDdWx0dXJlZDwva2V5d29yZD48a2V5d29y
ZD5IdW1hbnM8L2tleXdvcmQ+PGtleXdvcmQ+SW50ZXJsZXVraW4tMS8gcGhhcm1hY29sb2d5PC9r
ZXl3b3JkPjxrZXl3b3JkPkludGVybGV1a2luLTgvZ2VuZXRpY3M8L2tleXdvcmQ+PGtleXdvcmQ+
TW9ub21lcmljIEdUUC1CaW5kaW5nIFByb3RlaW5zLyBwaHlzaW9sb2d5PC9rZXl3b3JkPjxrZXl3
b3JkPk5GLWthcHBhIEIvIG1ldGFib2xpc208L2tleXdvcmQ+PGtleXdvcmQ+UHJvbW90ZXIgUmVn
aW9ucywgR2VuZXRpYzwva2V5d29yZD48a2V5d29yZD5Qcm90ZWlucy8gcGh5c2lvbG9neTwva2V5
d29yZD48a2V5d29yZD5UTkYgUmVjZXB0b3ItQXNzb2NpYXRlZCBGYWN0b3IgNjwva2V5d29yZD48
a2V5d29yZD5UcmFuc2NyaXB0aW9uLCBHZW5ldGljPC9rZXl3b3JkPjxrZXl3b3JkPlRyYW5zZmVj
dGlvbjwva2V5d29yZD48L2tleXdvcmRzPjxkYXRlcz48eWVhcj4yMDAxPC95ZWFyPjxwdWItZGF0
ZXM+PGRhdGU+TWFyIDI8L2RhdGU+PC9wdWItZGF0ZXM+PC9kYXRlcz48aXNibj4wMDIxLTkyNTgg
KFByaW50KSYjeEQ7MDAyMS05MjU4IChMaW5raW5nKTwvaXNibj48YWNjZXNzaW9uLW51bT4xMTA4
MDQ5NzwvYWNjZXNzaW9uLW51bT48dXJscz48L3VybHM+PGVsZWN0cm9uaWMtcmVzb3VyY2UtbnVt
PjEwLjEwNzQvamJjLk0wMDY3NzIyMDA8L2VsZWN0cm9uaWMtcmVzb3VyY2UtbnVtPjxyZW1vdGUt
ZGF0YWJhc2UtcHJvdmlkZXI+TkxNPC9yZW1vdGUtZGF0YWJhc2UtcHJvdmlkZXI+PGxhbmd1YWdl
PmVuZzwvbGFuZ3VhZ2U+PC9yZWNvcmQ+PC9DaXRlPjwvRW5kTm90ZT4A
</w:fldData>
        </w:fldChar>
      </w:r>
      <w:r w:rsidR="008730ED">
        <w:rPr>
          <w:rFonts w:ascii="Arial" w:hAnsi="Arial" w:cs="Arial"/>
        </w:rPr>
        <w:instrText xml:space="preserve"> ADDIN EN.CITE </w:instrText>
      </w:r>
      <w:r w:rsidR="008730ED">
        <w:rPr>
          <w:rFonts w:ascii="Arial" w:hAnsi="Arial" w:cs="Arial"/>
        </w:rPr>
        <w:fldChar w:fldCharType="begin">
          <w:fldData xml:space="preserve">PEVuZE5vdGU+PENpdGU+PEF1dGhvcj5DYXVudDwvQXV0aG9yPjxZZWFyPjIwMDE8L1llYXI+PFJl
Y051bT42MzwvUmVjTnVtPjxEaXNwbGF5VGV4dD4oQ2F1bnQ8c3R5bGUgZmFjZT0iaXRhbGljIj4g
ZXQgYWwuPC9zdHlsZT4sIDIwMDEpPC9EaXNwbGF5VGV4dD48cmVjb3JkPjxyZWMtbnVtYmVyPjYz
PC9yZWMtbnVtYmVyPjxmb3JlaWduLWtleXM+PGtleSBhcHA9IkVOIiBkYi1pZD0iMjJhd3MycHNl
eDByOTNlMHJ4bHZkdDBoZHA1dzBlMHpmZXh2Ij42Mzwva2V5PjxrZXkgYXBwPSJFTldlYiIgZGIt
aWQ9IlRxLUZZd3J0cWdnQUFEaTVJNVEiPjE5NDwva2V5PjwvZm9yZWlnbi1rZXlzPjxyZWYtdHlw
ZSBuYW1lPSJKb3VybmFsIEFydGljbGUiPjE3PC9yZWYtdHlwZT48Y29udHJpYnV0b3JzPjxhdXRo
b3JzPjxhdXRob3I+Q2F1bnQsIEMuIEouPC9hdXRob3I+PGF1dGhvcj5LaXNzLVRvdGgsIEUuPC9h
dXRob3I+PGF1dGhvcj5DYXJsb3R0aSwgRi48L2F1dGhvcj48YXV0aG9yPkNoYXBtYW4sIFIuPC9h
dXRob3I+PGF1dGhvcj5Rd2FybnN0cm9tLCBFLiBFLjwvYXV0aG9yPjwvYXV0aG9ycz48L2NvbnRy
aWJ1dG9ycz48YXV0aC1hZGRyZXNzPkZ1bmN0aW9uYWwgR2Vub21pY3MsIERpdmlzaW9uIG9mIE1v
bGVjdWxhciBhbmQgR2VuZXRpYyBNZWRpY2luZSwgVW5pdmVyc2l0eSBvZiBTaGVmZmllbGQsIFMx
MCAySkYsIFVuaXRlZCBLaW5nZG9tLjwvYXV0aC1hZGRyZXNzPjx0aXRsZXM+PHRpdGxlPlJhcyBj
b250cm9scyB0dW1vciBuZWNyb3NpcyBmYWN0b3IgcmVjZXB0b3ItYXNzb2NpYXRlZCBmYWN0b3Ig
KFRSQUYpNi1kZXBlbmRlbnQgaW5kdWN0aW9uIG9mIG51Y2xlYXIgZmFjdG9yLWthcHBhIGIuIFNl
bGVjdGl2ZSByZWd1bGF0aW9uIHRocm91Z2ggcmVjZXB0b3Igc2lnbmFsaW5nIGNvbXBvbmVudHM8
L3RpdGxlPjxzZWNvbmRhcnktdGl0bGU+Sm91cm5hbCBvZiBCaW9sb2dpY2FsIENoZW1pc3RyeTwv
c2Vjb25kYXJ5LXRpdGxlPjxhbHQtdGl0bGU+VGhlIEpvdXJuYWwgb2YgYmlvbG9naWNhbCBjaGVt
aXN0cnk8L2FsdC10aXRsZT48L3RpdGxlcz48cGVyaW9kaWNhbD48ZnVsbC10aXRsZT5Kb3VybmFs
IG9mIEJpb2xvZ2ljYWwgQ2hlbWlzdHJ5PC9mdWxsLXRpdGxlPjwvcGVyaW9kaWNhbD48YWx0LXBl
cmlvZGljYWw+PGZ1bGwtdGl0bGU+SiBCaW9sIENoZW08L2Z1bGwtdGl0bGU+PGFiYnItMT5UaGUg
Sm91cm5hbCBvZiBiaW9sb2dpY2FsIGNoZW1pc3RyeTwvYWJici0xPjwvYWx0LXBlcmlvZGljYWw+
PHBhZ2VzPjYyODAtODwvcGFnZXM+PHZvbHVtZT4yNzY8L3ZvbHVtZT48bnVtYmVyPjk8L251bWJl
cj48ZWRpdGlvbj4yMDAwLzExLzE4PC9lZGl0aW9uPjxrZXl3b3Jkcz48a2V5d29yZD5DZWxsIEFk
aGVzaW9uPC9rZXl3b3JkPjxrZXl3b3JkPkNlbGxzLCBDdWx0dXJlZDwva2V5d29yZD48a2V5d29y
ZD5IdW1hbnM8L2tleXdvcmQ+PGtleXdvcmQ+SW50ZXJsZXVraW4tMS8gcGhhcm1hY29sb2d5PC9r
ZXl3b3JkPjxrZXl3b3JkPkludGVybGV1a2luLTgvZ2VuZXRpY3M8L2tleXdvcmQ+PGtleXdvcmQ+
TW9ub21lcmljIEdUUC1CaW5kaW5nIFByb3RlaW5zLyBwaHlzaW9sb2d5PC9rZXl3b3JkPjxrZXl3
b3JkPk5GLWthcHBhIEIvIG1ldGFib2xpc208L2tleXdvcmQ+PGtleXdvcmQ+UHJvbW90ZXIgUmVn
aW9ucywgR2VuZXRpYzwva2V5d29yZD48a2V5d29yZD5Qcm90ZWlucy8gcGh5c2lvbG9neTwva2V5
d29yZD48a2V5d29yZD5UTkYgUmVjZXB0b3ItQXNzb2NpYXRlZCBGYWN0b3IgNjwva2V5d29yZD48
a2V5d29yZD5UcmFuc2NyaXB0aW9uLCBHZW5ldGljPC9rZXl3b3JkPjxrZXl3b3JkPlRyYW5zZmVj
dGlvbjwva2V5d29yZD48L2tleXdvcmRzPjxkYXRlcz48eWVhcj4yMDAxPC95ZWFyPjxwdWItZGF0
ZXM+PGRhdGU+TWFyIDI8L2RhdGU+PC9wdWItZGF0ZXM+PC9kYXRlcz48aXNibj4wMDIxLTkyNTgg
KFByaW50KSYjeEQ7MDAyMS05MjU4IChMaW5raW5nKTwvaXNibj48YWNjZXNzaW9uLW51bT4xMTA4
MDQ5NzwvYWNjZXNzaW9uLW51bT48dXJscz48L3VybHM+PGVsZWN0cm9uaWMtcmVzb3VyY2UtbnVt
PjEwLjEwNzQvamJjLk0wMDY3NzIyMDA8L2VsZWN0cm9uaWMtcmVzb3VyY2UtbnVtPjxyZW1vdGUt
ZGF0YWJhc2UtcHJvdmlkZXI+TkxNPC9yZW1vdGUtZGF0YWJhc2UtcHJvdmlkZXI+PGxhbmd1YWdl
PmVuZzwvbGFuZ3VhZ2U+PC9yZWNvcmQ+PC9DaXRlPjwvRW5kTm90ZT4A
</w:fldData>
        </w:fldChar>
      </w:r>
      <w:r w:rsidR="008730ED">
        <w:rPr>
          <w:rFonts w:ascii="Arial" w:hAnsi="Arial" w:cs="Arial"/>
        </w:rPr>
        <w:instrText xml:space="preserve"> ADDIN EN.CITE.DATA </w:instrText>
      </w:r>
      <w:r w:rsidR="008730ED">
        <w:rPr>
          <w:rFonts w:ascii="Arial" w:hAnsi="Arial" w:cs="Arial"/>
        </w:rPr>
      </w:r>
      <w:r w:rsidR="008730ED">
        <w:rPr>
          <w:rFonts w:ascii="Arial" w:hAnsi="Arial" w:cs="Arial"/>
        </w:rPr>
        <w:fldChar w:fldCharType="end"/>
      </w:r>
      <w:r w:rsidRPr="008E0933">
        <w:rPr>
          <w:rFonts w:ascii="Arial" w:hAnsi="Arial" w:cs="Arial"/>
        </w:rPr>
      </w:r>
      <w:r w:rsidRPr="008E0933">
        <w:rPr>
          <w:rFonts w:ascii="Arial" w:hAnsi="Arial" w:cs="Arial"/>
        </w:rPr>
        <w:fldChar w:fldCharType="separate"/>
      </w:r>
      <w:r w:rsidRPr="008E0933">
        <w:rPr>
          <w:rFonts w:ascii="Arial" w:hAnsi="Arial" w:cs="Arial"/>
          <w:noProof/>
        </w:rPr>
        <w:t>(</w:t>
      </w:r>
      <w:hyperlink w:anchor="_ENREF_22" w:tooltip="Caunt, 2001 #63" w:history="1">
        <w:r w:rsidR="008078F9" w:rsidRPr="008E0933">
          <w:rPr>
            <w:rFonts w:ascii="Arial" w:hAnsi="Arial" w:cs="Arial"/>
            <w:noProof/>
          </w:rPr>
          <w:t>Caunt</w:t>
        </w:r>
        <w:r w:rsidR="008078F9" w:rsidRPr="008E0933">
          <w:rPr>
            <w:rFonts w:ascii="Arial" w:hAnsi="Arial" w:cs="Arial"/>
            <w:i/>
            <w:noProof/>
          </w:rPr>
          <w:t xml:space="preserve"> et al.</w:t>
        </w:r>
        <w:r w:rsidR="008078F9" w:rsidRPr="008E0933">
          <w:rPr>
            <w:rFonts w:ascii="Arial" w:hAnsi="Arial" w:cs="Arial"/>
            <w:noProof/>
          </w:rPr>
          <w:t>, 2001</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Overexpression of TILRR in the absence of ligand binding induces the same effect as IL-1 on cytoskeletal rearrangement and NF- κB activation, whereas blocking TILRR prevents the IL-1 induced cytoskeletal re-organization </w:t>
      </w:r>
      <w:r w:rsidRPr="008E0933">
        <w:rPr>
          <w:rFonts w:ascii="Arial" w:hAnsi="Arial" w:cs="Arial"/>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rPr>
        <w:instrText xml:space="preserve"> ADDIN EN.CITE </w:instrText>
      </w:r>
      <w:r w:rsidR="0027433A">
        <w:rPr>
          <w:rFonts w:ascii="Arial" w:hAnsi="Arial" w:cs="Arial"/>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rPr>
        <w:instrText xml:space="preserve"> ADDIN EN.CITE.DATA </w:instrText>
      </w:r>
      <w:r w:rsidR="0027433A">
        <w:rPr>
          <w:rFonts w:ascii="Arial" w:hAnsi="Arial" w:cs="Arial"/>
        </w:rPr>
      </w:r>
      <w:r w:rsidR="0027433A">
        <w:rPr>
          <w:rFonts w:ascii="Arial" w:hAnsi="Arial" w:cs="Arial"/>
        </w:rPr>
        <w:fldChar w:fldCharType="end"/>
      </w:r>
      <w:r w:rsidRPr="008E0933">
        <w:rPr>
          <w:rFonts w:ascii="Arial" w:hAnsi="Arial" w:cs="Arial"/>
        </w:rPr>
      </w:r>
      <w:r w:rsidRPr="008E0933">
        <w:rPr>
          <w:rFonts w:ascii="Arial" w:hAnsi="Arial" w:cs="Arial"/>
        </w:rPr>
        <w:fldChar w:fldCharType="separate"/>
      </w:r>
      <w:r w:rsidRPr="008E0933">
        <w:rPr>
          <w:rFonts w:ascii="Arial" w:hAnsi="Arial" w:cs="Arial"/>
          <w:noProof/>
        </w:rPr>
        <w:t>(</w:t>
      </w:r>
      <w:hyperlink w:anchor="_ENREF_199" w:tooltip="Zhang, 2010 #125" w:history="1">
        <w:r w:rsidR="008078F9" w:rsidRPr="008E0933">
          <w:rPr>
            <w:rFonts w:ascii="Arial" w:hAnsi="Arial" w:cs="Arial"/>
            <w:noProof/>
          </w:rPr>
          <w:t>Zhang</w:t>
        </w:r>
        <w:r w:rsidR="008078F9" w:rsidRPr="008E0933">
          <w:rPr>
            <w:rFonts w:ascii="Arial" w:hAnsi="Arial" w:cs="Arial"/>
            <w:i/>
            <w:noProof/>
          </w:rPr>
          <w:t xml:space="preserve"> et al.</w:t>
        </w:r>
        <w:r w:rsidR="008078F9" w:rsidRPr="008E0933">
          <w:rPr>
            <w:rFonts w:ascii="Arial" w:hAnsi="Arial" w:cs="Arial"/>
            <w:noProof/>
          </w:rPr>
          <w:t>, 2010</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Further work by Rhodes </w:t>
      </w:r>
      <w:r w:rsidRPr="008E0933">
        <w:rPr>
          <w:rFonts w:ascii="Arial" w:hAnsi="Arial" w:cs="Arial"/>
          <w:i/>
        </w:rPr>
        <w:t xml:space="preserve">et al. </w:t>
      </w:r>
      <w:r w:rsidRPr="008E0933">
        <w:rPr>
          <w:rFonts w:ascii="Arial" w:hAnsi="Arial" w:cs="Arial"/>
        </w:rPr>
        <w:t>identified a mechanism by which IκBα is sequestered in the cytoplasm by the actin cytoskeleton and released upon IL-1 stimulation. TILRR siRNA inhibited this</w:t>
      </w:r>
      <w:r w:rsidR="00B75E0B">
        <w:rPr>
          <w:rFonts w:ascii="Arial" w:hAnsi="Arial" w:cs="Arial"/>
        </w:rPr>
        <w:t xml:space="preserve"> release, further supporting it</w:t>
      </w:r>
      <w:r w:rsidRPr="008E0933">
        <w:rPr>
          <w:rFonts w:ascii="Arial" w:hAnsi="Arial" w:cs="Arial"/>
        </w:rPr>
        <w:t>s role in regulating cytos</w:t>
      </w:r>
      <w:r w:rsidR="00A52FB5" w:rsidRPr="008E0933">
        <w:rPr>
          <w:rFonts w:ascii="Arial" w:hAnsi="Arial" w:cs="Arial"/>
        </w:rPr>
        <w:t>keletal changes in inflammation</w:t>
      </w:r>
      <w:r w:rsidR="0092317C">
        <w:rPr>
          <w:rFonts w:ascii="Arial" w:hAnsi="Arial" w:cs="Arial"/>
        </w:rPr>
        <w:t xml:space="preserve"> </w:t>
      </w:r>
      <w:r w:rsidR="0092317C">
        <w:rPr>
          <w:rFonts w:ascii="Arial" w:hAnsi="Arial" w:cs="Arial"/>
        </w:rPr>
        <w:fldChar w:fldCharType="begin"/>
      </w:r>
      <w:r w:rsidR="0092317C">
        <w:rPr>
          <w:rFonts w:ascii="Arial" w:hAnsi="Arial" w:cs="Arial"/>
        </w:rPr>
        <w:instrText xml:space="preserve"> ADDIN EN.CITE &lt;EndNote&gt;&lt;Cite&gt;&lt;Author&gt;Rhodes&lt;/Author&gt;&lt;Year&gt;2015&lt;/Year&gt;&lt;RecNum&gt;1721&lt;/RecNum&gt;&lt;DisplayText&gt;(Rhodes&lt;style face="italic"&gt; et al.&lt;/style&gt;, 2015)&lt;/DisplayText&gt;&lt;record&gt;&lt;rec-number&gt;1721&lt;/rec-number&gt;&lt;foreign-keys&gt;&lt;key app="EN" db-id="22aws2psex0r93e0rxlvdt0hdp5w0e0zfexv"&gt;1721&lt;/key&gt;&lt;/foreign-keys&gt;&lt;ref-type name="Journal Article"&gt;17&lt;/ref-type&gt;&lt;contributors&gt;&lt;authors&gt;&lt;author&gt;Rhodes, D. M.&lt;/author&gt;&lt;author&gt;Smith, S. A.&lt;/author&gt;&lt;author&gt;Holcombe, M.&lt;/author&gt;&lt;author&gt;Qwarnstrom, E. E.&lt;/author&gt;&lt;/authors&gt;&lt;/contributors&gt;&lt;auth-address&gt;Department of Cardiovascular Science, Medical School, University of Sheffield, United Kingdom; Department of Computer Science, University of Sheffield, Sheffield, United Kingdom.&amp;#xD;Department of Cardiovascular Science, Medical School, University of Sheffield, United Kingdom.&amp;#xD;Department of Computer Science, University of Sheffield, Sheffield, United Kingdom.&lt;/auth-address&gt;&lt;titles&gt;&lt;title&gt;Computational Modelling of NF-kappaB Activation by IL-1RI and Its Co-Receptor TILRR, Predicts a Role for Cytoskeletal Sequestration of IkappaBalpha in Inflammatory Signalling&lt;/title&gt;&lt;secondary-title&gt;PLoS One&lt;/secondary-title&gt;&lt;alt-title&gt;PloS one&lt;/alt-title&gt;&lt;/titles&gt;&lt;periodical&gt;&lt;full-title&gt;Plos One&lt;/full-title&gt;&lt;/periodical&gt;&lt;alt-periodical&gt;&lt;full-title&gt;Plos One&lt;/full-title&gt;&lt;/alt-periodical&gt;&lt;pages&gt;e0129888&lt;/pages&gt;&lt;volume&gt;10&lt;/volume&gt;&lt;number&gt;6&lt;/number&gt;&lt;edition&gt;2015/06/26&lt;/edition&gt;&lt;dates&gt;&lt;year&gt;2015&lt;/year&gt;&lt;/dates&gt;&lt;isbn&gt;1932-6203 (Electronic)&amp;#xD;1932-6203 (Linking)&lt;/isbn&gt;&lt;accession-num&gt;26110282&lt;/accession-num&gt;&lt;urls&gt;&lt;/urls&gt;&lt;custom2&gt;PMC4482363&lt;/custom2&gt;&lt;electronic-resource-num&gt;10.1371/journal.pone.0129888&lt;/electronic-resource-num&gt;&lt;remote-database-provider&gt;NLM&lt;/remote-database-provider&gt;&lt;language&gt;eng&lt;/language&gt;&lt;/record&gt;&lt;/Cite&gt;&lt;/EndNote&gt;</w:instrText>
      </w:r>
      <w:r w:rsidR="0092317C">
        <w:rPr>
          <w:rFonts w:ascii="Arial" w:hAnsi="Arial" w:cs="Arial"/>
        </w:rPr>
        <w:fldChar w:fldCharType="separate"/>
      </w:r>
      <w:r w:rsidR="0092317C">
        <w:rPr>
          <w:rFonts w:ascii="Arial" w:hAnsi="Arial" w:cs="Arial"/>
          <w:noProof/>
        </w:rPr>
        <w:t>(</w:t>
      </w:r>
      <w:hyperlink w:anchor="_ENREF_141" w:tooltip="Rhodes, 2015 #1721" w:history="1">
        <w:r w:rsidR="008078F9">
          <w:rPr>
            <w:rFonts w:ascii="Arial" w:hAnsi="Arial" w:cs="Arial"/>
            <w:noProof/>
          </w:rPr>
          <w:t>Rhodes</w:t>
        </w:r>
        <w:r w:rsidR="008078F9" w:rsidRPr="0092317C">
          <w:rPr>
            <w:rFonts w:ascii="Arial" w:hAnsi="Arial" w:cs="Arial"/>
            <w:i/>
            <w:noProof/>
          </w:rPr>
          <w:t xml:space="preserve"> et al.</w:t>
        </w:r>
        <w:r w:rsidR="008078F9">
          <w:rPr>
            <w:rFonts w:ascii="Arial" w:hAnsi="Arial" w:cs="Arial"/>
            <w:noProof/>
          </w:rPr>
          <w:t>, 2015</w:t>
        </w:r>
      </w:hyperlink>
      <w:r w:rsidR="0092317C">
        <w:rPr>
          <w:rFonts w:ascii="Arial" w:hAnsi="Arial" w:cs="Arial"/>
          <w:noProof/>
        </w:rPr>
        <w:t>)</w:t>
      </w:r>
      <w:r w:rsidR="0092317C">
        <w:rPr>
          <w:rFonts w:ascii="Arial" w:hAnsi="Arial" w:cs="Arial"/>
        </w:rPr>
        <w:fldChar w:fldCharType="end"/>
      </w:r>
      <w:r w:rsidR="00A52FB5" w:rsidRPr="008E0933">
        <w:rPr>
          <w:rFonts w:ascii="Arial" w:hAnsi="Arial" w:cs="Arial"/>
        </w:rPr>
        <w:t>.</w:t>
      </w:r>
    </w:p>
    <w:p w14:paraId="6F94E5D8" w14:textId="77777777" w:rsidR="00A52FB5" w:rsidRDefault="00A52FB5" w:rsidP="008E0933">
      <w:pPr>
        <w:pStyle w:val="ListParagraph"/>
        <w:spacing w:line="480" w:lineRule="auto"/>
        <w:ind w:left="0"/>
        <w:jc w:val="both"/>
        <w:rPr>
          <w:rFonts w:ascii="Arial" w:hAnsi="Arial" w:cs="Arial"/>
        </w:rPr>
      </w:pPr>
    </w:p>
    <w:p w14:paraId="1220A1D6" w14:textId="77777777" w:rsidR="00B75E0B" w:rsidRPr="008E0933" w:rsidRDefault="00B75E0B" w:rsidP="008E0933">
      <w:pPr>
        <w:pStyle w:val="ListParagraph"/>
        <w:spacing w:line="480" w:lineRule="auto"/>
        <w:ind w:left="0"/>
        <w:jc w:val="both"/>
        <w:rPr>
          <w:rFonts w:ascii="Arial" w:hAnsi="Arial" w:cs="Arial"/>
        </w:rPr>
      </w:pPr>
    </w:p>
    <w:p w14:paraId="5654B835" w14:textId="77777777" w:rsidR="00130A9F" w:rsidRPr="008E0933" w:rsidRDefault="00130A9F" w:rsidP="008E0933">
      <w:pPr>
        <w:pStyle w:val="Heading3"/>
        <w:spacing w:line="480" w:lineRule="auto"/>
        <w:jc w:val="both"/>
        <w:rPr>
          <w:rFonts w:ascii="Arial" w:hAnsi="Arial" w:cs="Arial"/>
          <w:color w:val="auto"/>
        </w:rPr>
      </w:pPr>
      <w:bookmarkStart w:id="51" w:name="_Toc311836896"/>
      <w:bookmarkStart w:id="52" w:name="_Toc311837010"/>
      <w:bookmarkStart w:id="53" w:name="_Toc329635129"/>
      <w:r w:rsidRPr="008E0933">
        <w:rPr>
          <w:rFonts w:ascii="Arial" w:hAnsi="Arial" w:cs="Arial"/>
          <w:color w:val="auto"/>
        </w:rPr>
        <w:t>1.5.3 TILRR regulates apoptosis via Akt phosphorylation.</w:t>
      </w:r>
      <w:bookmarkEnd w:id="51"/>
      <w:bookmarkEnd w:id="52"/>
      <w:bookmarkEnd w:id="53"/>
      <w:r w:rsidRPr="008E0933">
        <w:rPr>
          <w:rFonts w:ascii="Arial" w:hAnsi="Arial" w:cs="Arial"/>
          <w:color w:val="auto"/>
        </w:rPr>
        <w:t xml:space="preserve"> </w:t>
      </w:r>
    </w:p>
    <w:p w14:paraId="0B2B9A68" w14:textId="7E1AE0AA" w:rsidR="00130A9F" w:rsidRPr="008E0933" w:rsidRDefault="00130A9F" w:rsidP="008E0933">
      <w:pPr>
        <w:pStyle w:val="ListParagraph"/>
        <w:spacing w:line="480" w:lineRule="auto"/>
        <w:ind w:left="0"/>
        <w:jc w:val="both"/>
        <w:rPr>
          <w:rFonts w:ascii="Arial" w:hAnsi="Arial" w:cs="Arial"/>
        </w:rPr>
      </w:pPr>
      <w:r w:rsidRPr="008E0933">
        <w:rPr>
          <w:rFonts w:ascii="Arial" w:hAnsi="Arial" w:cs="Arial"/>
        </w:rPr>
        <w:t xml:space="preserve">Activation of the IL-1 receptor complex leads to the recruitment of the </w:t>
      </w:r>
      <w:r w:rsidRPr="008E0933">
        <w:rPr>
          <w:rFonts w:ascii="Arial" w:eastAsia="Times New Roman" w:hAnsi="Arial" w:cs="Arial"/>
        </w:rPr>
        <w:t>phosphatidylinositol 3–kinase (PI3K) regulatory subunit p85 to the complex</w:t>
      </w:r>
      <w:r w:rsidR="00F05DB0">
        <w:rPr>
          <w:rFonts w:ascii="Arial" w:eastAsia="Times New Roman" w:hAnsi="Arial" w:cs="Arial"/>
        </w:rPr>
        <w:t xml:space="preserve"> </w:t>
      </w:r>
      <w:r w:rsidR="00F05DB0">
        <w:rPr>
          <w:rFonts w:ascii="Arial" w:eastAsia="Times New Roman" w:hAnsi="Arial" w:cs="Arial"/>
        </w:rPr>
        <w:fldChar w:fldCharType="begin"/>
      </w:r>
      <w:r w:rsidR="00F05DB0">
        <w:rPr>
          <w:rFonts w:ascii="Arial" w:eastAsia="Times New Roman" w:hAnsi="Arial" w:cs="Arial"/>
        </w:rPr>
        <w:instrText xml:space="preserve"> ADDIN EN.CITE &lt;EndNote&gt;&lt;Cite&gt;&lt;Author&gt;Marmiroli&lt;/Author&gt;&lt;Year&gt;1998&lt;/Year&gt;&lt;RecNum&gt;1553&lt;/RecNum&gt;&lt;DisplayText&gt;(Marmiroli&lt;style face="italic"&gt; et al.&lt;/style&gt;, 1998)&lt;/DisplayText&gt;&lt;record&gt;&lt;rec-number&gt;1553&lt;/rec-number&gt;&lt;foreign-keys&gt;&lt;key app="EN" db-id="22aws2psex0r93e0rxlvdt0hdp5w0e0zfexv"&gt;1553&lt;/key&gt;&lt;key app="ENWeb" db-id=""&gt;0&lt;/key&gt;&lt;/foreign-keys&gt;&lt;ref-type name="Journal Article"&gt;17&lt;/ref-type&gt;&lt;contributors&gt;&lt;authors&gt;&lt;author&gt;Marmiroli, Sandra&lt;/author&gt;&lt;author&gt;Bavelloni, Alberto&lt;/author&gt;&lt;author&gt;Faenza, Irene&lt;/author&gt;&lt;author&gt;Sirri, Alessandra&lt;/author&gt;&lt;author&gt;Ognibene, Andrea&lt;/author&gt;&lt;author&gt;Cenni, Vittoria&lt;/author&gt;&lt;author&gt;Tsukada, Junichi&lt;/author&gt;&lt;author&gt;Koyama, Yoshinobu&lt;/author&gt;&lt;author&gt;Ruzzene, Maria&lt;/author&gt;&lt;author&gt;Ferri, Alberto&lt;/author&gt;&lt;author&gt;Auron, Philip E.&lt;/author&gt;&lt;author&gt;Toker, Alex&lt;/author&gt;&lt;author&gt;Maraldi, Nadir M.&lt;/author&gt;&lt;/authors&gt;&lt;/contributors&gt;&lt;titles&gt;&lt;title&gt;Phosphatidylinositol 3-kinase is recruited to a specific site in the activated IL-1 receptor I&lt;/title&gt;&lt;secondary-title&gt;Febs Letters&lt;/secondary-title&gt;&lt;/titles&gt;&lt;periodical&gt;&lt;full-title&gt;Febs Letters&lt;/full-title&gt;&lt;/periodical&gt;&lt;pages&gt;49-54&lt;/pages&gt;&lt;volume&gt;438&lt;/volume&gt;&lt;number&gt;1–2&lt;/number&gt;&lt;keywords&gt;&lt;keyword&gt;Phosphatidylinositol 3-kinase&lt;/keyword&gt;&lt;keyword&gt;Interleukin-1 receptor&lt;/keyword&gt;&lt;keyword&gt;Nuclear factor κB&lt;/keyword&gt;&lt;keyword&gt;Human osteosarcoma cell line&lt;/keyword&gt;&lt;/keywords&gt;&lt;dates&gt;&lt;year&gt;1998&lt;/year&gt;&lt;/dates&gt;&lt;isbn&gt;0014-5793&lt;/isbn&gt;&lt;urls&gt;&lt;related-urls&gt;&lt;url&gt;http://www.sciencedirect.com/science/article/pii/S0014579398012708&lt;/url&gt;&lt;/related-urls&gt;&lt;/urls&gt;&lt;electronic-resource-num&gt;http://dx.doi.org/10.1016/S0014-5793(98)01270-8&lt;/electronic-resource-num&gt;&lt;/record&gt;&lt;/Cite&gt;&lt;/EndNote&gt;</w:instrText>
      </w:r>
      <w:r w:rsidR="00F05DB0">
        <w:rPr>
          <w:rFonts w:ascii="Arial" w:eastAsia="Times New Roman" w:hAnsi="Arial" w:cs="Arial"/>
        </w:rPr>
        <w:fldChar w:fldCharType="separate"/>
      </w:r>
      <w:r w:rsidR="00F05DB0">
        <w:rPr>
          <w:rFonts w:ascii="Arial" w:eastAsia="Times New Roman" w:hAnsi="Arial" w:cs="Arial"/>
          <w:noProof/>
        </w:rPr>
        <w:t>(</w:t>
      </w:r>
      <w:hyperlink w:anchor="_ENREF_116" w:tooltip="Marmiroli, 1998 #1553" w:history="1">
        <w:r w:rsidR="008078F9">
          <w:rPr>
            <w:rFonts w:ascii="Arial" w:eastAsia="Times New Roman" w:hAnsi="Arial" w:cs="Arial"/>
            <w:noProof/>
          </w:rPr>
          <w:t>Marmiroli</w:t>
        </w:r>
        <w:r w:rsidR="008078F9" w:rsidRPr="00F05DB0">
          <w:rPr>
            <w:rFonts w:ascii="Arial" w:eastAsia="Times New Roman" w:hAnsi="Arial" w:cs="Arial"/>
            <w:i/>
            <w:noProof/>
          </w:rPr>
          <w:t xml:space="preserve"> et al.</w:t>
        </w:r>
        <w:r w:rsidR="008078F9">
          <w:rPr>
            <w:rFonts w:ascii="Arial" w:eastAsia="Times New Roman" w:hAnsi="Arial" w:cs="Arial"/>
            <w:noProof/>
          </w:rPr>
          <w:t>, 1998</w:t>
        </w:r>
      </w:hyperlink>
      <w:r w:rsidR="00F05DB0">
        <w:rPr>
          <w:rFonts w:ascii="Arial" w:eastAsia="Times New Roman" w:hAnsi="Arial" w:cs="Arial"/>
          <w:noProof/>
        </w:rPr>
        <w:t>)</w:t>
      </w:r>
      <w:r w:rsidR="00F05DB0">
        <w:rPr>
          <w:rFonts w:ascii="Arial" w:eastAsia="Times New Roman" w:hAnsi="Arial" w:cs="Arial"/>
        </w:rPr>
        <w:fldChar w:fldCharType="end"/>
      </w:r>
      <w:r w:rsidRPr="008E0933">
        <w:rPr>
          <w:rFonts w:ascii="Arial" w:eastAsia="Times New Roman" w:hAnsi="Arial" w:cs="Arial"/>
        </w:rPr>
        <w:t xml:space="preserve">. This results in the activation of the catalytic p110 subunit, which in turn induces the phosphorylation of Akt kinase and subsequent </w:t>
      </w:r>
      <w:r w:rsidR="00A9657B">
        <w:rPr>
          <w:rFonts w:ascii="Arial" w:eastAsia="Times New Roman" w:hAnsi="Arial" w:cs="Arial"/>
        </w:rPr>
        <w:t xml:space="preserve">NF-κB </w:t>
      </w:r>
      <w:r w:rsidRPr="008E0933">
        <w:rPr>
          <w:rFonts w:ascii="Arial" w:hAnsi="Arial" w:cs="Arial"/>
        </w:rPr>
        <w:t xml:space="preserve">translocation to the nucleus </w:t>
      </w:r>
      <w:r w:rsidRPr="008E0933">
        <w:rPr>
          <w:rFonts w:ascii="Arial" w:hAnsi="Arial" w:cs="Arial"/>
        </w:rPr>
        <w:fldChar w:fldCharType="begin">
          <w:fldData xml:space="preserve">PEVuZE5vdGU+PENpdGU+PEF1dGhvcj5TaXplbW9yZTwvQXV0aG9yPjxZZWFyPjE5OTk8L1llYXI+
PFJlY051bT40MTY8L1JlY051bT48RGlzcGxheVRleHQ+KFNpemVtb3JlPHN0eWxlIGZhY2U9Iml0
YWxpYyI+IGV0IGFsLjwvc3R5bGU+LCAxOTk5KTwvRGlzcGxheVRleHQ+PHJlY29yZD48cmVjLW51
bWJlcj40MTY8L3JlYy1udW1iZXI+PGZvcmVpZ24ta2V5cz48a2V5IGFwcD0iRU4iIGRiLWlkPSIy
MmF3czJwc2V4MHI5M2UwcnhsdmR0MGhkcDV3MGUwemZleHYiPjQxNjwva2V5PjwvZm9yZWlnbi1r
ZXlzPjxyZWYtdHlwZSBuYW1lPSJKb3VybmFsIEFydGljbGUiPjE3PC9yZWYtdHlwZT48Y29udHJp
YnV0b3JzPjxhdXRob3JzPjxhdXRob3I+U2l6ZW1vcmUsIE4uPC9hdXRob3I+PGF1dGhvcj5MZXVu
ZywgUy48L2F1dGhvcj48YXV0aG9yPlN0YXJrLCBHLiBSLjwvYXV0aG9yPjwvYXV0aG9ycz48L2Nv
bnRyaWJ1dG9ycz48YXV0aC1hZGRyZXNzPlN0YXJrLCBHUiYjeEQ7Q2xldmVsYW5kIENsaW4gRmRu
LCBMZXJuZXIgUmVzIEluc3QsIERlcHQgTW9sIEJpb2wsIDk1MDAgRXVjbGlkIEF2ZSwgQ2xldmVs
YW5kLCBPSCA0NDE5NSBVU0EmI3hEO0NsZXZlbGFuZCBDbGluIEZkbiwgTGVybmVyIFJlcyBJbnN0
LCBEZXB0IE1vbCBCaW9sLCA5NTAwIEV1Y2xpZCBBdmUsIENsZXZlbGFuZCwgT0ggNDQxOTUgVVNB
JiN4RDtDbGV2ZWxhbmQgQ2xpbiBGZG4sIExlcm5lciBSZXMgSW5zdCwgRGVwdCBNb2wgQmlvbCwg
Q2xldmVsYW5kLCBPSCA0NDE5NSBVU0EmI3hEO0JlcmxleCBCaW9zY2ksIERlcHQgSW1tdW5vbCwg
UmljaG1vbmQsIENBIDk0ODA0IFVTQTwvYXV0aC1hZGRyZXNzPjx0aXRsZXM+PHRpdGxlPkFjdGl2
YXRpb24gb2YgcGhvc3BoYXRpZHlsaW5vc2l0b2wgMy1raW5hc2UgaW4gcmVzcG9uc2UgdG8gaW50
ZXJsZXVraW4tMSBsZWFkcyB0byBwaG9zcGhvcnlsYXRpb24gYW5kIGFjdGl2YXRpb24gb2YgdGhl
IE5GLWthcHBhIEIgcDY1L1JlbEEgc3VidW5pdDwvdGl0bGU+PHNlY29uZGFyeS10aXRsZT5Nb2xl
Y3VsYXIgYW5kIENlbGx1bGFyIEJpb2xvZ3k8L3NlY29uZGFyeS10aXRsZT48YWx0LXRpdGxlPk1v
bCBDZWxsIEJpb2w8L2FsdC10aXRsZT48L3RpdGxlcz48cGVyaW9kaWNhbD48ZnVsbC10aXRsZT5N
b2xlY3VsYXIgYW5kIENlbGx1bGFyIEJpb2xvZ3k8L2Z1bGwtdGl0bGU+PGFiYnItMT5Nb2wgQ2Vs
bCBCaW9sPC9hYmJyLTE+PC9wZXJpb2RpY2FsPjxhbHQtcGVyaW9kaWNhbD48ZnVsbC10aXRsZT5N
b2xlY3VsYXIgYW5kIENlbGx1bGFyIEJpb2xvZ3k8L2Z1bGwtdGl0bGU+PGFiYnItMT5Nb2wgQ2Vs
bCBCaW9sPC9hYmJyLTE+PC9hbHQtcGVyaW9kaWNhbD48cGFnZXM+NDc5OC00ODA1PC9wYWdlcz48
dm9sdW1lPjE5PC92b2x1bWU+PG51bWJlcj43PC9udW1iZXI+PGtleXdvcmRzPjxrZXl3b3JkPnR1
bW9yLW5lY3Jvc2lzLWZhY3Rvcjwva2V5d29yZD48a2V5d29yZD5yZWNlcHRvciBhY2Nlc3Nvcnkg
cHJvdGVpbjwva2V5d29yZD48a2V5d29yZD5mYWN0b3ItYWxwaGE8L2tleXdvcmQ+PGtleXdvcmQ+
dHJhbnNjcmlwdGlvbmFsIGFjdGl2YXRpb248L2tleXdvcmQ+PGtleXdvcmQ+ZGVwZW5kZW50IHRy
YW5zY3JpcHRpb248L2tleXdvcmQ+PGtleXdvcmQ+cDY1IHN1YnVuaXQ8L2tleXdvcmQ+PGtleXdv
cmQ+a2luYXNlLWI8L2tleXdvcmQ+PGtleXdvcmQ+bWVjaGFuaXNtczwva2V5d29yZD48a2V5d29y
ZD5wcm9tb3Rlcjwva2V5d29yZD48a2V5d29yZD5iaW5kaW5nPC9rZXl3b3JkPjwva2V5d29yZHM+
PGRhdGVzPjx5ZWFyPjE5OTk8L3llYXI+PHB1Yi1kYXRlcz48ZGF0ZT5KdWw8L2RhdGU+PC9wdWIt
ZGF0ZXM+PC9kYXRlcz48aXNibj4wMjcwLTczMDY8L2lzYm4+PGFjY2Vzc2lvbi1udW0+SVNJOjAw
MDA4MDk1MjMwMDAyNzwvYWNjZXNzaW9uLW51bT48dXJscz48cmVsYXRlZC11cmxzPjx1cmw+Jmx0
O0dvIHRvIElTSSZndDs6Ly8wMDAwODA5NTIzMDAwMjc8L3VybD48L3JlbGF0ZWQtdXJscz48L3Vy
bHM+PGxhbmd1YWdlPkVuZ2xpc2g8L2xhbmd1YWdlPjwvcmVjb3JkPjwvQ2l0ZT48L0VuZE5vdGU+
</w:fldData>
        </w:fldChar>
      </w:r>
      <w:r w:rsidRPr="008E0933">
        <w:rPr>
          <w:rFonts w:ascii="Arial" w:hAnsi="Arial" w:cs="Arial"/>
        </w:rPr>
        <w:instrText xml:space="preserve"> ADDIN EN.CITE </w:instrText>
      </w:r>
      <w:r w:rsidRPr="008E0933">
        <w:rPr>
          <w:rFonts w:ascii="Arial" w:hAnsi="Arial" w:cs="Arial"/>
        </w:rPr>
        <w:fldChar w:fldCharType="begin">
          <w:fldData xml:space="preserve">PEVuZE5vdGU+PENpdGU+PEF1dGhvcj5TaXplbW9yZTwvQXV0aG9yPjxZZWFyPjE5OTk8L1llYXI+
PFJlY051bT40MTY8L1JlY051bT48RGlzcGxheVRleHQ+KFNpemVtb3JlPHN0eWxlIGZhY2U9Iml0
YWxpYyI+IGV0IGFsLjwvc3R5bGU+LCAxOTk5KTwvRGlzcGxheVRleHQ+PHJlY29yZD48cmVjLW51
bWJlcj40MTY8L3JlYy1udW1iZXI+PGZvcmVpZ24ta2V5cz48a2V5IGFwcD0iRU4iIGRiLWlkPSIy
MmF3czJwc2V4MHI5M2UwcnhsdmR0MGhkcDV3MGUwemZleHYiPjQxNjwva2V5PjwvZm9yZWlnbi1r
ZXlzPjxyZWYtdHlwZSBuYW1lPSJKb3VybmFsIEFydGljbGUiPjE3PC9yZWYtdHlwZT48Y29udHJp
YnV0b3JzPjxhdXRob3JzPjxhdXRob3I+U2l6ZW1vcmUsIE4uPC9hdXRob3I+PGF1dGhvcj5MZXVu
ZywgUy48L2F1dGhvcj48YXV0aG9yPlN0YXJrLCBHLiBSLjwvYXV0aG9yPjwvYXV0aG9ycz48L2Nv
bnRyaWJ1dG9ycz48YXV0aC1hZGRyZXNzPlN0YXJrLCBHUiYjeEQ7Q2xldmVsYW5kIENsaW4gRmRu
LCBMZXJuZXIgUmVzIEluc3QsIERlcHQgTW9sIEJpb2wsIDk1MDAgRXVjbGlkIEF2ZSwgQ2xldmVs
YW5kLCBPSCA0NDE5NSBVU0EmI3hEO0NsZXZlbGFuZCBDbGluIEZkbiwgTGVybmVyIFJlcyBJbnN0
LCBEZXB0IE1vbCBCaW9sLCA5NTAwIEV1Y2xpZCBBdmUsIENsZXZlbGFuZCwgT0ggNDQxOTUgVVNB
JiN4RDtDbGV2ZWxhbmQgQ2xpbiBGZG4sIExlcm5lciBSZXMgSW5zdCwgRGVwdCBNb2wgQmlvbCwg
Q2xldmVsYW5kLCBPSCA0NDE5NSBVU0EmI3hEO0JlcmxleCBCaW9zY2ksIERlcHQgSW1tdW5vbCwg
UmljaG1vbmQsIENBIDk0ODA0IFVTQTwvYXV0aC1hZGRyZXNzPjx0aXRsZXM+PHRpdGxlPkFjdGl2
YXRpb24gb2YgcGhvc3BoYXRpZHlsaW5vc2l0b2wgMy1raW5hc2UgaW4gcmVzcG9uc2UgdG8gaW50
ZXJsZXVraW4tMSBsZWFkcyB0byBwaG9zcGhvcnlsYXRpb24gYW5kIGFjdGl2YXRpb24gb2YgdGhl
IE5GLWthcHBhIEIgcDY1L1JlbEEgc3VidW5pdDwvdGl0bGU+PHNlY29uZGFyeS10aXRsZT5Nb2xl
Y3VsYXIgYW5kIENlbGx1bGFyIEJpb2xvZ3k8L3NlY29uZGFyeS10aXRsZT48YWx0LXRpdGxlPk1v
bCBDZWxsIEJpb2w8L2FsdC10aXRsZT48L3RpdGxlcz48cGVyaW9kaWNhbD48ZnVsbC10aXRsZT5N
b2xlY3VsYXIgYW5kIENlbGx1bGFyIEJpb2xvZ3k8L2Z1bGwtdGl0bGU+PGFiYnItMT5Nb2wgQ2Vs
bCBCaW9sPC9hYmJyLTE+PC9wZXJpb2RpY2FsPjxhbHQtcGVyaW9kaWNhbD48ZnVsbC10aXRsZT5N
b2xlY3VsYXIgYW5kIENlbGx1bGFyIEJpb2xvZ3k8L2Z1bGwtdGl0bGU+PGFiYnItMT5Nb2wgQ2Vs
bCBCaW9sPC9hYmJyLTE+PC9hbHQtcGVyaW9kaWNhbD48cGFnZXM+NDc5OC00ODA1PC9wYWdlcz48
dm9sdW1lPjE5PC92b2x1bWU+PG51bWJlcj43PC9udW1iZXI+PGtleXdvcmRzPjxrZXl3b3JkPnR1
bW9yLW5lY3Jvc2lzLWZhY3Rvcjwva2V5d29yZD48a2V5d29yZD5yZWNlcHRvciBhY2Nlc3Nvcnkg
cHJvdGVpbjwva2V5d29yZD48a2V5d29yZD5mYWN0b3ItYWxwaGE8L2tleXdvcmQ+PGtleXdvcmQ+
dHJhbnNjcmlwdGlvbmFsIGFjdGl2YXRpb248L2tleXdvcmQ+PGtleXdvcmQ+ZGVwZW5kZW50IHRy
YW5zY3JpcHRpb248L2tleXdvcmQ+PGtleXdvcmQ+cDY1IHN1YnVuaXQ8L2tleXdvcmQ+PGtleXdv
cmQ+a2luYXNlLWI8L2tleXdvcmQ+PGtleXdvcmQ+bWVjaGFuaXNtczwva2V5d29yZD48a2V5d29y
ZD5wcm9tb3Rlcjwva2V5d29yZD48a2V5d29yZD5iaW5kaW5nPC9rZXl3b3JkPjwva2V5d29yZHM+
PGRhdGVzPjx5ZWFyPjE5OTk8L3llYXI+PHB1Yi1kYXRlcz48ZGF0ZT5KdWw8L2RhdGU+PC9wdWIt
ZGF0ZXM+PC9kYXRlcz48aXNibj4wMjcwLTczMDY8L2lzYm4+PGFjY2Vzc2lvbi1udW0+SVNJOjAw
MDA4MDk1MjMwMDAyNzwvYWNjZXNzaW9uLW51bT48dXJscz48cmVsYXRlZC11cmxzPjx1cmw+Jmx0
O0dvIHRvIElTSSZndDs6Ly8wMDAwODA5NTIzMDAwMjc8L3VybD48L3JlbGF0ZWQtdXJscz48L3Vy
bHM+PGxhbmd1YWdlPkVuZ2xpc2g8L2xhbmd1YWdlPjwvcmVjb3JkPjwvQ2l0ZT48L0VuZE5vdGU+
</w:fldData>
        </w:fldChar>
      </w:r>
      <w:r w:rsidRPr="008E0933">
        <w:rPr>
          <w:rFonts w:ascii="Arial" w:hAnsi="Arial" w:cs="Arial"/>
        </w:rPr>
        <w:instrText xml:space="preserve"> ADDIN EN.CITE.DATA </w:instrText>
      </w:r>
      <w:r w:rsidRPr="008E0933">
        <w:rPr>
          <w:rFonts w:ascii="Arial" w:hAnsi="Arial" w:cs="Arial"/>
        </w:rPr>
      </w:r>
      <w:r w:rsidRPr="008E0933">
        <w:rPr>
          <w:rFonts w:ascii="Arial" w:hAnsi="Arial" w:cs="Arial"/>
        </w:rPr>
        <w:fldChar w:fldCharType="end"/>
      </w:r>
      <w:r w:rsidRPr="008E0933">
        <w:rPr>
          <w:rFonts w:ascii="Arial" w:hAnsi="Arial" w:cs="Arial"/>
        </w:rPr>
      </w:r>
      <w:r w:rsidRPr="008E0933">
        <w:rPr>
          <w:rFonts w:ascii="Arial" w:hAnsi="Arial" w:cs="Arial"/>
        </w:rPr>
        <w:fldChar w:fldCharType="separate"/>
      </w:r>
      <w:r w:rsidRPr="008E0933">
        <w:rPr>
          <w:rFonts w:ascii="Arial" w:hAnsi="Arial" w:cs="Arial"/>
          <w:noProof/>
        </w:rPr>
        <w:t>(</w:t>
      </w:r>
      <w:hyperlink w:anchor="_ENREF_157" w:tooltip="Sizemore, 1999 #416" w:history="1">
        <w:r w:rsidR="008078F9" w:rsidRPr="008E0933">
          <w:rPr>
            <w:rFonts w:ascii="Arial" w:hAnsi="Arial" w:cs="Arial"/>
            <w:noProof/>
          </w:rPr>
          <w:t>Sizemore</w:t>
        </w:r>
        <w:r w:rsidR="008078F9" w:rsidRPr="008E0933">
          <w:rPr>
            <w:rFonts w:ascii="Arial" w:hAnsi="Arial" w:cs="Arial"/>
            <w:i/>
            <w:noProof/>
          </w:rPr>
          <w:t xml:space="preserve"> et al.</w:t>
        </w:r>
        <w:r w:rsidR="008078F9" w:rsidRPr="008E0933">
          <w:rPr>
            <w:rFonts w:ascii="Arial" w:hAnsi="Arial" w:cs="Arial"/>
            <w:noProof/>
          </w:rPr>
          <w:t>, 1999</w:t>
        </w:r>
      </w:hyperlink>
      <w:r w:rsidRPr="008E0933">
        <w:rPr>
          <w:rFonts w:ascii="Arial" w:hAnsi="Arial" w:cs="Arial"/>
          <w:noProof/>
        </w:rPr>
        <w:t>)</w:t>
      </w:r>
      <w:r w:rsidRPr="008E0933">
        <w:rPr>
          <w:rFonts w:ascii="Arial" w:hAnsi="Arial" w:cs="Arial"/>
        </w:rPr>
        <w:fldChar w:fldCharType="end"/>
      </w:r>
      <w:r w:rsidRPr="008E0933">
        <w:rPr>
          <w:rFonts w:ascii="Arial" w:eastAsia="Times New Roman" w:hAnsi="Arial" w:cs="Arial"/>
        </w:rPr>
        <w:t xml:space="preserve">. Zhang </w:t>
      </w:r>
      <w:r w:rsidRPr="00B75E0B">
        <w:rPr>
          <w:rFonts w:ascii="Arial" w:eastAsia="Times New Roman" w:hAnsi="Arial" w:cs="Arial"/>
          <w:i/>
        </w:rPr>
        <w:t>et al</w:t>
      </w:r>
      <w:r w:rsidR="00B75E0B" w:rsidRPr="00B75E0B">
        <w:rPr>
          <w:rFonts w:ascii="Arial" w:eastAsia="Times New Roman" w:hAnsi="Arial" w:cs="Arial"/>
          <w:i/>
        </w:rPr>
        <w:t>.</w:t>
      </w:r>
      <w:r w:rsidRPr="008E0933">
        <w:rPr>
          <w:rFonts w:ascii="Arial" w:eastAsia="Times New Roman" w:hAnsi="Arial" w:cs="Arial"/>
        </w:rPr>
        <w:t xml:space="preserve"> demonstrated that TILRR regulates Akt phosphorylation and downstream caspase-3 activity, enhancing the anti-apoptotic function of </w:t>
      </w:r>
      <w:r w:rsidR="00A9657B">
        <w:rPr>
          <w:rFonts w:ascii="Arial" w:eastAsia="Times New Roman" w:hAnsi="Arial" w:cs="Arial"/>
        </w:rPr>
        <w:t xml:space="preserve">NF-κB </w:t>
      </w:r>
      <w:r w:rsidRPr="008E0933">
        <w:rPr>
          <w:rFonts w:ascii="Arial" w:hAnsi="Arial" w:cs="Arial"/>
        </w:rPr>
        <w:t xml:space="preserve">(Figure 1.5) </w:t>
      </w:r>
      <w:r w:rsidRPr="008E0933">
        <w:rPr>
          <w:rFonts w:ascii="Arial" w:hAnsi="Arial" w:cs="Arial"/>
        </w:rPr>
        <w:fldChar w:fldCharType="begin"/>
      </w:r>
      <w:r w:rsidR="00567B65">
        <w:rPr>
          <w:rFonts w:ascii="Arial" w:hAnsi="Arial" w:cs="Arial"/>
        </w:rPr>
        <w:instrText xml:space="preserve"> ADDIN EN.CITE &lt;EndNote&gt;&lt;Cite&gt;&lt;Author&gt;Zhang&lt;/Author&gt;&lt;Year&gt;2012&lt;/Year&gt;&lt;RecNum&gt;126&lt;/RecNum&gt;&lt;DisplayText&gt;(Zhang&lt;style face="italic"&gt; et al.&lt;/style&gt;, 2012)&lt;/DisplayText&gt;&lt;record&gt;&lt;rec-number&gt;126&lt;/rec-number&gt;&lt;foreign-keys&gt;&lt;key app="EN" db-id="22aws2psex0r93e0rxlvdt0hdp5w0e0zfexv"&gt;126&lt;/key&gt;&lt;key app="ENWeb" db-id="Tq-FYwrtqggAADi5I5Q"&gt;258&lt;/key&gt;&lt;/foreign-keys&gt;&lt;ref-type name="Journal Article"&gt;17&lt;/ref-type&gt;&lt;contributors&gt;&lt;authors&gt;&lt;author&gt;Zhang, Xiao&lt;/author&gt;&lt;author&gt;Montagut Pino, Gemma&lt;/author&gt;&lt;author&gt;Shephard, Freya&lt;/author&gt;&lt;author&gt;Kiss-Toth, Endre&lt;/author&gt;&lt;author&gt;Qwarnstrom, Eva E.&lt;/author&gt;&lt;/authors&gt;&lt;/contributors&gt;&lt;titles&gt;&lt;title&gt;Distinct control of MYD88-dependent and AKT-regulated responses by the IL-1RI co-receptor, TILRR&lt;/title&gt;&lt;secondary-title&gt;Journal of Biological Chemistry&lt;/secondary-title&gt;&lt;/titles&gt;&lt;periodical&gt;&lt;full-title&gt;Journal of Biological Chemistry&lt;/full-title&gt;&lt;/periodical&gt;&lt;pages&gt;12348-12352&lt;/pages&gt;&lt;volume&gt;287&lt;/volume&gt;&lt;number&gt;15&lt;/number&gt;&lt;dates&gt;&lt;year&gt;2012&lt;/year&gt;&lt;pub-dates&gt;&lt;date&gt;January 19, 2012&lt;/date&gt;&lt;/pub-dates&gt;&lt;/dates&gt;&lt;urls&gt;&lt;related-urls&gt;&lt;url&gt;http://www.jbc.org/content/early/2012/01/19/jbc.C111.321711.abstract&lt;/url&gt;&lt;/related-urls&gt;&lt;/urls&gt;&lt;electronic-resource-num&gt;10.1074/jbc.C111.321711&lt;/electronic-resource-num&gt;&lt;/record&gt;&lt;/Cite&gt;&lt;/EndNote&gt;</w:instrText>
      </w:r>
      <w:r w:rsidRPr="008E0933">
        <w:rPr>
          <w:rFonts w:ascii="Arial" w:hAnsi="Arial" w:cs="Arial"/>
        </w:rPr>
        <w:fldChar w:fldCharType="separate"/>
      </w:r>
      <w:r w:rsidRPr="008E0933">
        <w:rPr>
          <w:rFonts w:ascii="Arial" w:hAnsi="Arial" w:cs="Arial"/>
          <w:noProof/>
        </w:rPr>
        <w:t>(</w:t>
      </w:r>
      <w:hyperlink w:anchor="_ENREF_198" w:tooltip="Zhang, 2012 #126" w:history="1">
        <w:r w:rsidR="008078F9" w:rsidRPr="008E0933">
          <w:rPr>
            <w:rFonts w:ascii="Arial" w:hAnsi="Arial" w:cs="Arial"/>
            <w:noProof/>
          </w:rPr>
          <w:t>Zhang</w:t>
        </w:r>
        <w:r w:rsidR="008078F9" w:rsidRPr="008E0933">
          <w:rPr>
            <w:rFonts w:ascii="Arial" w:hAnsi="Arial" w:cs="Arial"/>
            <w:i/>
            <w:noProof/>
          </w:rPr>
          <w:t xml:space="preserve"> et al.</w:t>
        </w:r>
        <w:r w:rsidR="008078F9" w:rsidRPr="008E0933">
          <w:rPr>
            <w:rFonts w:ascii="Arial" w:hAnsi="Arial" w:cs="Arial"/>
            <w:noProof/>
          </w:rPr>
          <w:t>, 2012</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w:t>
      </w:r>
    </w:p>
    <w:p w14:paraId="182A46DB" w14:textId="77777777" w:rsidR="00A52FB5" w:rsidRPr="008E0933" w:rsidRDefault="00A52FB5" w:rsidP="008E0933">
      <w:pPr>
        <w:pStyle w:val="ListParagraph"/>
        <w:spacing w:line="480" w:lineRule="auto"/>
        <w:ind w:left="0"/>
        <w:jc w:val="both"/>
        <w:rPr>
          <w:rFonts w:ascii="Arial" w:hAnsi="Arial" w:cs="Arial"/>
        </w:rPr>
      </w:pPr>
    </w:p>
    <w:p w14:paraId="28ECFBF4" w14:textId="77777777" w:rsidR="00A52FB5" w:rsidRPr="008E0933" w:rsidRDefault="00A52FB5" w:rsidP="008E0933">
      <w:pPr>
        <w:pStyle w:val="ListParagraph"/>
        <w:spacing w:line="480" w:lineRule="auto"/>
        <w:ind w:left="0"/>
        <w:jc w:val="both"/>
        <w:rPr>
          <w:rFonts w:ascii="Arial" w:hAnsi="Arial" w:cs="Arial"/>
        </w:rPr>
      </w:pPr>
    </w:p>
    <w:p w14:paraId="01805768" w14:textId="08ED3C01" w:rsidR="00130A9F" w:rsidRPr="008E0933" w:rsidRDefault="00130A9F" w:rsidP="008E0933">
      <w:pPr>
        <w:pStyle w:val="ListParagraph"/>
        <w:spacing w:line="480" w:lineRule="auto"/>
        <w:ind w:left="0"/>
        <w:jc w:val="both"/>
        <w:rPr>
          <w:rFonts w:ascii="Arial" w:hAnsi="Arial" w:cs="Arial"/>
        </w:rPr>
      </w:pPr>
      <w:r w:rsidRPr="008E0933">
        <w:rPr>
          <w:rFonts w:ascii="Arial" w:hAnsi="Arial" w:cs="Arial"/>
          <w:noProof/>
          <w:lang w:val="en-US"/>
        </w:rPr>
        <w:drawing>
          <wp:inline distT="0" distB="0" distL="0" distR="0" wp14:anchorId="7E6316CD" wp14:editId="3A6EC330">
            <wp:extent cx="5257800" cy="5461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LRR and IL-1 figure.jpg"/>
                    <pic:cNvPicPr/>
                  </pic:nvPicPr>
                  <pic:blipFill>
                    <a:blip r:embed="rId17">
                      <a:extLst>
                        <a:ext uri="{28A0092B-C50C-407E-A947-70E740481C1C}">
                          <a14:useLocalDpi xmlns:a14="http://schemas.microsoft.com/office/drawing/2010/main"/>
                        </a:ext>
                      </a:extLst>
                    </a:blip>
                    <a:stretch>
                      <a:fillRect/>
                    </a:stretch>
                  </pic:blipFill>
                  <pic:spPr>
                    <a:xfrm>
                      <a:off x="0" y="0"/>
                      <a:ext cx="5257800" cy="5461000"/>
                    </a:xfrm>
                    <a:prstGeom prst="rect">
                      <a:avLst/>
                    </a:prstGeom>
                  </pic:spPr>
                </pic:pic>
              </a:graphicData>
            </a:graphic>
          </wp:inline>
        </w:drawing>
      </w:r>
    </w:p>
    <w:p w14:paraId="33A5D38D" w14:textId="19CFDE58" w:rsidR="00130A9F" w:rsidRPr="008E0933" w:rsidRDefault="00130A9F" w:rsidP="008577C2">
      <w:pPr>
        <w:pStyle w:val="Heading6"/>
        <w:spacing w:line="240" w:lineRule="auto"/>
        <w:jc w:val="both"/>
        <w:rPr>
          <w:rFonts w:ascii="Arial" w:hAnsi="Arial" w:cs="Arial"/>
          <w:b/>
          <w:i w:val="0"/>
          <w:color w:val="auto"/>
          <w:sz w:val="24"/>
          <w:szCs w:val="24"/>
        </w:rPr>
      </w:pPr>
      <w:bookmarkStart w:id="54" w:name="_Toc330993929"/>
      <w:r w:rsidRPr="008E0933">
        <w:rPr>
          <w:rFonts w:ascii="Arial" w:hAnsi="Arial" w:cs="Arial"/>
          <w:b/>
          <w:i w:val="0"/>
          <w:color w:val="auto"/>
          <w:sz w:val="24"/>
          <w:szCs w:val="24"/>
        </w:rPr>
        <w:t>Figure 1.5 TILRR regulates IL-1 signalling via distinct mechanisms</w:t>
      </w:r>
      <w:bookmarkEnd w:id="54"/>
    </w:p>
    <w:p w14:paraId="7BB1867C" w14:textId="6982FC52" w:rsidR="00130A9F" w:rsidRPr="008E0933" w:rsidRDefault="00130A9F" w:rsidP="008577C2">
      <w:pPr>
        <w:pStyle w:val="ListParagraph"/>
        <w:ind w:left="0"/>
        <w:jc w:val="both"/>
        <w:rPr>
          <w:rFonts w:ascii="Arial" w:hAnsi="Arial" w:cs="Arial"/>
        </w:rPr>
      </w:pPr>
      <w:r w:rsidRPr="008E0933">
        <w:rPr>
          <w:rFonts w:ascii="Arial" w:hAnsi="Arial" w:cs="Arial"/>
        </w:rPr>
        <w:t xml:space="preserve">TILRR is recruited to the IL-1R complex upon IL-1 binding. TILRR regulates downstream </w:t>
      </w:r>
      <w:r w:rsidR="00A9657B">
        <w:rPr>
          <w:rFonts w:ascii="Arial" w:hAnsi="Arial" w:cs="Arial"/>
        </w:rPr>
        <w:t xml:space="preserve">NF-κB </w:t>
      </w:r>
      <w:r w:rsidRPr="008E0933">
        <w:rPr>
          <w:rFonts w:ascii="Arial" w:hAnsi="Arial" w:cs="Arial"/>
        </w:rPr>
        <w:t xml:space="preserve">activation by two distinct mechanisms, potentiation of MyD88 recruitment to the receptor complex and enhanced IκBα phosphorylation. TILRR also enhances Akt phosphorylation leading to a reduction in caspase-3 activity. Reproduced with permission </w:t>
      </w:r>
      <w:r w:rsidRPr="008E0933">
        <w:rPr>
          <w:rFonts w:ascii="Arial" w:hAnsi="Arial" w:cs="Arial"/>
        </w:rPr>
        <w:fldChar w:fldCharType="begin"/>
      </w:r>
      <w:r w:rsidRPr="008E0933">
        <w:rPr>
          <w:rFonts w:ascii="Arial" w:hAnsi="Arial" w:cs="Arial"/>
        </w:rPr>
        <w:instrText xml:space="preserve"> ADDIN EN.CITE &lt;EndNote&gt;&lt;Cite&gt;&lt;Author&gt;Rhodes&lt;/Author&gt;&lt;Year&gt;2015&lt;/Year&gt;&lt;RecNum&gt;1721&lt;/RecNum&gt;&lt;DisplayText&gt;(Rhodes&lt;style face="italic"&gt; et al.&lt;/style&gt;, 2015)&lt;/DisplayText&gt;&lt;record&gt;&lt;rec-number&gt;1721&lt;/rec-number&gt;&lt;foreign-keys&gt;&lt;key app="EN" db-id="22aws2psex0r93e0rxlvdt0hdp5w0e0zfexv"&gt;1721&lt;/key&gt;&lt;/foreign-keys&gt;&lt;ref-type name="Journal Article"&gt;17&lt;/ref-type&gt;&lt;contributors&gt;&lt;authors&gt;&lt;author&gt;Rhodes, D. M.&lt;/author&gt;&lt;author&gt;Smith, S. A.&lt;/author&gt;&lt;author&gt;Holcombe, M.&lt;/author&gt;&lt;author&gt;Qwarnstrom, E. E.&lt;/author&gt;&lt;/authors&gt;&lt;/contributors&gt;&lt;auth-address&gt;Department of Cardiovascular Science, Medical School, University of Sheffield, United Kingdom; Department of Computer Science, University of Sheffield, Sheffield, United Kingdom.&amp;#xD;Department of Cardiovascular Science, Medical School, University of Sheffield, United Kingdom.&amp;#xD;Department of Computer Science, University of Sheffield, Sheffield, United Kingdom.&lt;/auth-address&gt;&lt;titles&gt;&lt;title&gt;Computational Modelling of NF-kappaB Activation by IL-1RI and Its Co-Receptor TILRR, Predicts a Role for Cytoskeletal Sequestration of IkappaBalpha in Inflammatory Signalling&lt;/title&gt;&lt;secondary-title&gt;PLoS One&lt;/secondary-title&gt;&lt;alt-title&gt;PloS one&lt;/alt-title&gt;&lt;/titles&gt;&lt;periodical&gt;&lt;full-title&gt;Plos One&lt;/full-title&gt;&lt;/periodical&gt;&lt;alt-periodical&gt;&lt;full-title&gt;Plos One&lt;/full-title&gt;&lt;/alt-periodical&gt;&lt;pages&gt;e0129888&lt;/pages&gt;&lt;volume&gt;10&lt;/volume&gt;&lt;number&gt;6&lt;/number&gt;&lt;edition&gt;2015/06/26&lt;/edition&gt;&lt;dates&gt;&lt;year&gt;2015&lt;/year&gt;&lt;/dates&gt;&lt;isbn&gt;1932-6203 (Electronic)&amp;#xD;1932-6203 (Linking)&lt;/isbn&gt;&lt;accession-num&gt;26110282&lt;/accession-num&gt;&lt;urls&gt;&lt;/urls&gt;&lt;custom2&gt;PMC4482363&lt;/custom2&gt;&lt;electronic-resource-num&gt;10.1371/journal.pone.0129888&lt;/electronic-resource-num&gt;&lt;remote-database-provider&gt;NLM&lt;/remote-database-provider&gt;&lt;language&gt;eng&lt;/language&gt;&lt;/record&gt;&lt;/Cite&gt;&lt;/EndNote&gt;</w:instrText>
      </w:r>
      <w:r w:rsidRPr="008E0933">
        <w:rPr>
          <w:rFonts w:ascii="Arial" w:hAnsi="Arial" w:cs="Arial"/>
        </w:rPr>
        <w:fldChar w:fldCharType="separate"/>
      </w:r>
      <w:r w:rsidRPr="008E0933">
        <w:rPr>
          <w:rFonts w:ascii="Arial" w:hAnsi="Arial" w:cs="Arial"/>
          <w:noProof/>
        </w:rPr>
        <w:t>(</w:t>
      </w:r>
      <w:hyperlink w:anchor="_ENREF_141" w:tooltip="Rhodes, 2015 #1721" w:history="1">
        <w:r w:rsidR="008078F9" w:rsidRPr="008E0933">
          <w:rPr>
            <w:rFonts w:ascii="Arial" w:hAnsi="Arial" w:cs="Arial"/>
            <w:noProof/>
          </w:rPr>
          <w:t>Rhodes</w:t>
        </w:r>
        <w:r w:rsidR="008078F9" w:rsidRPr="008E0933">
          <w:rPr>
            <w:rFonts w:ascii="Arial" w:hAnsi="Arial" w:cs="Arial"/>
            <w:i/>
            <w:noProof/>
          </w:rPr>
          <w:t xml:space="preserve"> et al.</w:t>
        </w:r>
        <w:r w:rsidR="008078F9" w:rsidRPr="008E0933">
          <w:rPr>
            <w:rFonts w:ascii="Arial" w:hAnsi="Arial" w:cs="Arial"/>
            <w:noProof/>
          </w:rPr>
          <w:t>, 2015</w:t>
        </w:r>
      </w:hyperlink>
      <w:r w:rsidRPr="008E0933">
        <w:rPr>
          <w:rFonts w:ascii="Arial" w:hAnsi="Arial" w:cs="Arial"/>
          <w:noProof/>
        </w:rPr>
        <w:t>)</w:t>
      </w:r>
      <w:r w:rsidRPr="008E0933">
        <w:rPr>
          <w:rFonts w:ascii="Arial" w:hAnsi="Arial" w:cs="Arial"/>
        </w:rPr>
        <w:fldChar w:fldCharType="end"/>
      </w:r>
      <w:r w:rsidRPr="008E0933">
        <w:rPr>
          <w:rFonts w:ascii="Arial" w:hAnsi="Arial" w:cs="Arial"/>
        </w:rPr>
        <w:t>.</w:t>
      </w:r>
    </w:p>
    <w:p w14:paraId="64814C93" w14:textId="77777777" w:rsidR="00130A9F" w:rsidRPr="008E0933" w:rsidRDefault="00130A9F" w:rsidP="008E0933">
      <w:pPr>
        <w:pStyle w:val="ListParagraph"/>
        <w:spacing w:line="480" w:lineRule="auto"/>
        <w:ind w:left="0"/>
        <w:jc w:val="both"/>
        <w:rPr>
          <w:rFonts w:ascii="Arial" w:hAnsi="Arial" w:cs="Arial"/>
        </w:rPr>
      </w:pPr>
    </w:p>
    <w:p w14:paraId="4F639FDC" w14:textId="77777777" w:rsidR="00130A9F" w:rsidRPr="008E0933" w:rsidRDefault="00130A9F" w:rsidP="008E0933">
      <w:pPr>
        <w:pStyle w:val="ListParagraph"/>
        <w:spacing w:line="480" w:lineRule="auto"/>
        <w:ind w:left="0"/>
        <w:jc w:val="both"/>
        <w:rPr>
          <w:rFonts w:ascii="Arial" w:hAnsi="Arial" w:cs="Arial"/>
        </w:rPr>
      </w:pPr>
    </w:p>
    <w:p w14:paraId="3BF88973" w14:textId="77777777" w:rsidR="00130A9F" w:rsidRPr="008E0933" w:rsidRDefault="00130A9F" w:rsidP="008E0933">
      <w:pPr>
        <w:pStyle w:val="ListParagraph"/>
        <w:spacing w:line="480" w:lineRule="auto"/>
        <w:ind w:left="0"/>
        <w:jc w:val="both"/>
        <w:rPr>
          <w:rFonts w:ascii="Arial" w:hAnsi="Arial" w:cs="Arial"/>
        </w:rPr>
      </w:pPr>
    </w:p>
    <w:p w14:paraId="48BDC20A" w14:textId="77777777" w:rsidR="00130A9F" w:rsidRPr="008E0933" w:rsidRDefault="00130A9F" w:rsidP="00B75E0B">
      <w:pPr>
        <w:pStyle w:val="Heading3"/>
        <w:spacing w:line="480" w:lineRule="auto"/>
        <w:jc w:val="both"/>
        <w:rPr>
          <w:rFonts w:ascii="Arial" w:hAnsi="Arial" w:cs="Arial"/>
          <w:color w:val="auto"/>
        </w:rPr>
      </w:pPr>
      <w:bookmarkStart w:id="55" w:name="_Toc311836897"/>
      <w:bookmarkStart w:id="56" w:name="_Toc311837011"/>
      <w:bookmarkStart w:id="57" w:name="_Toc329635130"/>
      <w:r w:rsidRPr="008E0933">
        <w:rPr>
          <w:rFonts w:ascii="Arial" w:hAnsi="Arial" w:cs="Arial"/>
          <w:color w:val="auto"/>
        </w:rPr>
        <w:t>1.5.4 Selective regulation of canonical and non-canonical pathways</w:t>
      </w:r>
      <w:bookmarkEnd w:id="55"/>
      <w:bookmarkEnd w:id="56"/>
      <w:bookmarkEnd w:id="57"/>
    </w:p>
    <w:p w14:paraId="04F62CCC" w14:textId="62237BF9" w:rsidR="00130A9F" w:rsidRPr="008E0933" w:rsidRDefault="00130A9F" w:rsidP="00B75E0B">
      <w:pPr>
        <w:pStyle w:val="ListParagraph"/>
        <w:spacing w:line="480" w:lineRule="auto"/>
        <w:ind w:left="0"/>
        <w:jc w:val="both"/>
        <w:rPr>
          <w:rFonts w:ascii="Arial" w:hAnsi="Arial" w:cs="Arial"/>
        </w:rPr>
      </w:pPr>
      <w:r w:rsidRPr="008E0933">
        <w:rPr>
          <w:rFonts w:ascii="Arial" w:hAnsi="Arial" w:cs="Arial"/>
        </w:rPr>
        <w:t xml:space="preserve">The ability of TILRR to increase IL-1 induced </w:t>
      </w:r>
      <w:r w:rsidR="00A9657B">
        <w:rPr>
          <w:rFonts w:ascii="Arial" w:hAnsi="Arial" w:cs="Arial"/>
        </w:rPr>
        <w:t xml:space="preserve">NF-κB </w:t>
      </w:r>
      <w:r w:rsidRPr="008E0933">
        <w:rPr>
          <w:rFonts w:ascii="Arial" w:hAnsi="Arial" w:cs="Arial"/>
        </w:rPr>
        <w:t xml:space="preserve">activation and trigger a downstream effect on </w:t>
      </w:r>
      <w:r w:rsidR="00A9657B">
        <w:rPr>
          <w:rFonts w:ascii="Arial" w:hAnsi="Arial" w:cs="Arial"/>
        </w:rPr>
        <w:t xml:space="preserve">NF-κB </w:t>
      </w:r>
      <w:r w:rsidRPr="008E0933">
        <w:rPr>
          <w:rFonts w:ascii="Arial" w:hAnsi="Arial" w:cs="Arial"/>
        </w:rPr>
        <w:t xml:space="preserve">responsive genes, both pro-inflammatory and anti-apoptotic is regulated by distinct mechanisms. Further analysis of TILRR function resulted in the identification of two sites within the TILRR core protein, which control these distinct functions </w:t>
      </w:r>
      <w:r w:rsidRPr="008E0933">
        <w:rPr>
          <w:rFonts w:ascii="Arial" w:hAnsi="Arial" w:cs="Arial"/>
        </w:rPr>
        <w:fldChar w:fldCharType="begin"/>
      </w:r>
      <w:r w:rsidR="00567B65">
        <w:rPr>
          <w:rFonts w:ascii="Arial" w:hAnsi="Arial" w:cs="Arial"/>
        </w:rPr>
        <w:instrText xml:space="preserve"> ADDIN EN.CITE &lt;EndNote&gt;&lt;Cite&gt;&lt;Author&gt;Zhang&lt;/Author&gt;&lt;Year&gt;2012&lt;/Year&gt;&lt;RecNum&gt;126&lt;/RecNum&gt;&lt;DisplayText&gt;(Zhang&lt;style face="italic"&gt; et al.&lt;/style&gt;, 2012)&lt;/DisplayText&gt;&lt;record&gt;&lt;rec-number&gt;126&lt;/rec-number&gt;&lt;foreign-keys&gt;&lt;key app="EN" db-id="22aws2psex0r93e0rxlvdt0hdp5w0e0zfexv"&gt;126&lt;/key&gt;&lt;key app="ENWeb" db-id="Tq-FYwrtqggAADi5I5Q"&gt;258&lt;/key&gt;&lt;/foreign-keys&gt;&lt;ref-type name="Journal Article"&gt;17&lt;/ref-type&gt;&lt;contributors&gt;&lt;authors&gt;&lt;author&gt;Zhang, Xiao&lt;/author&gt;&lt;author&gt;Montagut Pino, Gemma&lt;/author&gt;&lt;author&gt;Shephard, Freya&lt;/author&gt;&lt;author&gt;Kiss-Toth, Endre&lt;/author&gt;&lt;author&gt;Qwarnstrom, Eva E.&lt;/author&gt;&lt;/authors&gt;&lt;/contributors&gt;&lt;titles&gt;&lt;title&gt;Distinct control of MYD88-dependent and AKT-regulated responses by the IL-1RI co-receptor, TILRR&lt;/title&gt;&lt;secondary-title&gt;Journal of Biological Chemistry&lt;/secondary-title&gt;&lt;/titles&gt;&lt;periodical&gt;&lt;full-title&gt;Journal of Biological Chemistry&lt;/full-title&gt;&lt;/periodical&gt;&lt;pages&gt;12348-12352&lt;/pages&gt;&lt;volume&gt;287&lt;/volume&gt;&lt;number&gt;15&lt;/number&gt;&lt;dates&gt;&lt;year&gt;2012&lt;/year&gt;&lt;pub-dates&gt;&lt;date&gt;January 19, 2012&lt;/date&gt;&lt;/pub-dates&gt;&lt;/dates&gt;&lt;urls&gt;&lt;related-urls&gt;&lt;url&gt;http://www.jbc.org/content/early/2012/01/19/jbc.C111.321711.abstract&lt;/url&gt;&lt;/related-urls&gt;&lt;/urls&gt;&lt;electronic-resource-num&gt;10.1074/jbc.C111.321711&lt;/electronic-resource-num&gt;&lt;/record&gt;&lt;/Cite&gt;&lt;/EndNote&gt;</w:instrText>
      </w:r>
      <w:r w:rsidRPr="008E0933">
        <w:rPr>
          <w:rFonts w:ascii="Arial" w:hAnsi="Arial" w:cs="Arial"/>
        </w:rPr>
        <w:fldChar w:fldCharType="separate"/>
      </w:r>
      <w:r w:rsidRPr="008E0933">
        <w:rPr>
          <w:rFonts w:ascii="Arial" w:hAnsi="Arial" w:cs="Arial"/>
          <w:noProof/>
        </w:rPr>
        <w:t>(</w:t>
      </w:r>
      <w:hyperlink w:anchor="_ENREF_198" w:tooltip="Zhang, 2012 #126" w:history="1">
        <w:r w:rsidR="008078F9" w:rsidRPr="008E0933">
          <w:rPr>
            <w:rFonts w:ascii="Arial" w:hAnsi="Arial" w:cs="Arial"/>
            <w:noProof/>
          </w:rPr>
          <w:t>Zhang</w:t>
        </w:r>
        <w:r w:rsidR="008078F9" w:rsidRPr="008E0933">
          <w:rPr>
            <w:rFonts w:ascii="Arial" w:hAnsi="Arial" w:cs="Arial"/>
            <w:i/>
            <w:noProof/>
          </w:rPr>
          <w:t xml:space="preserve"> et al.</w:t>
        </w:r>
        <w:r w:rsidR="008078F9" w:rsidRPr="008E0933">
          <w:rPr>
            <w:rFonts w:ascii="Arial" w:hAnsi="Arial" w:cs="Arial"/>
            <w:noProof/>
          </w:rPr>
          <w:t>, 2012</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The D448 residue is responsible for the pro-inflammatory function of TILRR, and mutation of this residue blocks TILRR effect on receptor complex formation and downstream cytokine induction </w:t>
      </w:r>
      <w:r w:rsidRPr="008E0933">
        <w:rPr>
          <w:rFonts w:ascii="Arial" w:hAnsi="Arial" w:cs="Arial"/>
        </w:rPr>
        <w:fldChar w:fldCharType="begin"/>
      </w:r>
      <w:r w:rsidR="00567B65">
        <w:rPr>
          <w:rFonts w:ascii="Arial" w:hAnsi="Arial" w:cs="Arial"/>
        </w:rPr>
        <w:instrText xml:space="preserve"> ADDIN EN.CITE &lt;EndNote&gt;&lt;Cite&gt;&lt;Author&gt;Zhang&lt;/Author&gt;&lt;Year&gt;2012&lt;/Year&gt;&lt;RecNum&gt;126&lt;/RecNum&gt;&lt;DisplayText&gt;(Zhang&lt;style face="italic"&gt; et al.&lt;/style&gt;, 2012)&lt;/DisplayText&gt;&lt;record&gt;&lt;rec-number&gt;126&lt;/rec-number&gt;&lt;foreign-keys&gt;&lt;key app="EN" db-id="22aws2psex0r93e0rxlvdt0hdp5w0e0zfexv"&gt;126&lt;/key&gt;&lt;key app="ENWeb" db-id="Tq-FYwrtqggAADi5I5Q"&gt;258&lt;/key&gt;&lt;/foreign-keys&gt;&lt;ref-type name="Journal Article"&gt;17&lt;/ref-type&gt;&lt;contributors&gt;&lt;authors&gt;&lt;author&gt;Zhang, Xiao&lt;/author&gt;&lt;author&gt;Montagut Pino, Gemma&lt;/author&gt;&lt;author&gt;Shephard, Freya&lt;/author&gt;&lt;author&gt;Kiss-Toth, Endre&lt;/author&gt;&lt;author&gt;Qwarnstrom, Eva E.&lt;/author&gt;&lt;/authors&gt;&lt;/contributors&gt;&lt;titles&gt;&lt;title&gt;Distinct control of MYD88-dependent and AKT-regulated responses by the IL-1RI co-receptor, TILRR&lt;/title&gt;&lt;secondary-title&gt;Journal of Biological Chemistry&lt;/secondary-title&gt;&lt;/titles&gt;&lt;periodical&gt;&lt;full-title&gt;Journal of Biological Chemistry&lt;/full-title&gt;&lt;/periodical&gt;&lt;pages&gt;12348-12352&lt;/pages&gt;&lt;volume&gt;287&lt;/volume&gt;&lt;number&gt;15&lt;/number&gt;&lt;dates&gt;&lt;year&gt;2012&lt;/year&gt;&lt;pub-dates&gt;&lt;date&gt;January 19, 2012&lt;/date&gt;&lt;/pub-dates&gt;&lt;/dates&gt;&lt;urls&gt;&lt;related-urls&gt;&lt;url&gt;http://www.jbc.org/content/early/2012/01/19/jbc.C111.321711.abstract&lt;/url&gt;&lt;/related-urls&gt;&lt;/urls&gt;&lt;electronic-resource-num&gt;10.1074/jbc.C111.321711&lt;/electronic-resource-num&gt;&lt;/record&gt;&lt;/Cite&gt;&lt;/EndNote&gt;</w:instrText>
      </w:r>
      <w:r w:rsidRPr="008E0933">
        <w:rPr>
          <w:rFonts w:ascii="Arial" w:hAnsi="Arial" w:cs="Arial"/>
        </w:rPr>
        <w:fldChar w:fldCharType="separate"/>
      </w:r>
      <w:r w:rsidRPr="008E0933">
        <w:rPr>
          <w:rFonts w:ascii="Arial" w:hAnsi="Arial" w:cs="Arial"/>
          <w:noProof/>
        </w:rPr>
        <w:t>(</w:t>
      </w:r>
      <w:hyperlink w:anchor="_ENREF_198" w:tooltip="Zhang, 2012 #126" w:history="1">
        <w:r w:rsidR="008078F9" w:rsidRPr="008E0933">
          <w:rPr>
            <w:rFonts w:ascii="Arial" w:hAnsi="Arial" w:cs="Arial"/>
            <w:noProof/>
          </w:rPr>
          <w:t>Zhang</w:t>
        </w:r>
        <w:r w:rsidR="008078F9" w:rsidRPr="008E0933">
          <w:rPr>
            <w:rFonts w:ascii="Arial" w:hAnsi="Arial" w:cs="Arial"/>
            <w:i/>
            <w:noProof/>
          </w:rPr>
          <w:t xml:space="preserve"> et al.</w:t>
        </w:r>
        <w:r w:rsidR="008078F9" w:rsidRPr="008E0933">
          <w:rPr>
            <w:rFonts w:ascii="Arial" w:hAnsi="Arial" w:cs="Arial"/>
            <w:noProof/>
          </w:rPr>
          <w:t>, 2012</w:t>
        </w:r>
      </w:hyperlink>
      <w:r w:rsidRPr="008E0933">
        <w:rPr>
          <w:rFonts w:ascii="Arial" w:hAnsi="Arial" w:cs="Arial"/>
          <w:noProof/>
        </w:rPr>
        <w:t>)</w:t>
      </w:r>
      <w:r w:rsidRPr="008E0933">
        <w:rPr>
          <w:rFonts w:ascii="Arial" w:hAnsi="Arial" w:cs="Arial"/>
        </w:rPr>
        <w:fldChar w:fldCharType="end"/>
      </w:r>
      <w:r w:rsidRPr="008E0933">
        <w:rPr>
          <w:rFonts w:ascii="Arial" w:hAnsi="Arial" w:cs="Arial"/>
        </w:rPr>
        <w:t xml:space="preserve">. Conversely, this residue has no impact on Akt phosphorylation or caspase-3 activity. However, an arginine (R) residue at position 425 regulates the anti-apoptotic function of TILRR but </w:t>
      </w:r>
      <w:r w:rsidR="00B75E0B">
        <w:rPr>
          <w:rFonts w:ascii="Arial" w:hAnsi="Arial" w:cs="Arial"/>
        </w:rPr>
        <w:t xml:space="preserve">has </w:t>
      </w:r>
      <w:r w:rsidR="00044297">
        <w:rPr>
          <w:rFonts w:ascii="Arial" w:hAnsi="Arial" w:cs="Arial"/>
        </w:rPr>
        <w:t>no impact on it</w:t>
      </w:r>
      <w:r w:rsidRPr="008E0933">
        <w:rPr>
          <w:rFonts w:ascii="Arial" w:hAnsi="Arial" w:cs="Arial"/>
        </w:rPr>
        <w:t xml:space="preserve">s inflammatory function </w:t>
      </w:r>
      <w:r w:rsidRPr="008E0933">
        <w:rPr>
          <w:rFonts w:ascii="Arial" w:hAnsi="Arial" w:cs="Arial"/>
        </w:rPr>
        <w:fldChar w:fldCharType="begin"/>
      </w:r>
      <w:r w:rsidR="00567B65">
        <w:rPr>
          <w:rFonts w:ascii="Arial" w:hAnsi="Arial" w:cs="Arial"/>
        </w:rPr>
        <w:instrText xml:space="preserve"> ADDIN EN.CITE &lt;EndNote&gt;&lt;Cite&gt;&lt;Author&gt;Zhang&lt;/Author&gt;&lt;Year&gt;2012&lt;/Year&gt;&lt;RecNum&gt;126&lt;/RecNum&gt;&lt;DisplayText&gt;(Zhang&lt;style face="italic"&gt; et al.&lt;/style&gt;, 2012)&lt;/DisplayText&gt;&lt;record&gt;&lt;rec-number&gt;126&lt;/rec-number&gt;&lt;foreign-keys&gt;&lt;key app="EN" db-id="22aws2psex0r93e0rxlvdt0hdp5w0e0zfexv"&gt;126&lt;/key&gt;&lt;key app="ENWeb" db-id="Tq-FYwrtqggAADi5I5Q"&gt;258&lt;/key&gt;&lt;/foreign-keys&gt;&lt;ref-type name="Journal Article"&gt;17&lt;/ref-type&gt;&lt;contributors&gt;&lt;authors&gt;&lt;author&gt;Zhang, Xiao&lt;/author&gt;&lt;author&gt;Montagut Pino, Gemma&lt;/author&gt;&lt;author&gt;Shephard, Freya&lt;/author&gt;&lt;author&gt;Kiss-Toth, Endre&lt;/author&gt;&lt;author&gt;Qwarnstrom, Eva E.&lt;/author&gt;&lt;/authors&gt;&lt;/contributors&gt;&lt;titles&gt;&lt;title&gt;Distinct control of MYD88-dependent and AKT-regulated responses by the IL-1RI co-receptor, TILRR&lt;/title&gt;&lt;secondary-title&gt;Journal of Biological Chemistry&lt;/secondary-title&gt;&lt;/titles&gt;&lt;periodical&gt;&lt;full-title&gt;Journal of Biological Chemistry&lt;/full-title&gt;&lt;/periodical&gt;&lt;pages&gt;12348-12352&lt;/pages&gt;&lt;volume&gt;287&lt;/volume&gt;&lt;number&gt;15&lt;/number&gt;&lt;dates&gt;&lt;year&gt;2012&lt;/year&gt;&lt;pub-dates&gt;&lt;date&gt;January 19, 2012&lt;/date&gt;&lt;/pub-dates&gt;&lt;/dates&gt;&lt;urls&gt;&lt;related-urls&gt;&lt;url&gt;http://www.jbc.org/content/early/2012/01/19/jbc.C111.321711.abstract&lt;/url&gt;&lt;/related-urls&gt;&lt;/urls&gt;&lt;electronic-resource-num&gt;10.1074/jbc.C111.321711&lt;/electronic-resource-num&gt;&lt;/record&gt;&lt;/Cite&gt;&lt;/EndNote&gt;</w:instrText>
      </w:r>
      <w:r w:rsidRPr="008E0933">
        <w:rPr>
          <w:rFonts w:ascii="Arial" w:hAnsi="Arial" w:cs="Arial"/>
        </w:rPr>
        <w:fldChar w:fldCharType="separate"/>
      </w:r>
      <w:r w:rsidRPr="008E0933">
        <w:rPr>
          <w:rFonts w:ascii="Arial" w:hAnsi="Arial" w:cs="Arial"/>
          <w:noProof/>
        </w:rPr>
        <w:t>(</w:t>
      </w:r>
      <w:hyperlink w:anchor="_ENREF_198" w:tooltip="Zhang, 2012 #126" w:history="1">
        <w:r w:rsidR="008078F9" w:rsidRPr="008E0933">
          <w:rPr>
            <w:rFonts w:ascii="Arial" w:hAnsi="Arial" w:cs="Arial"/>
            <w:noProof/>
          </w:rPr>
          <w:t>Zhang</w:t>
        </w:r>
        <w:r w:rsidR="008078F9" w:rsidRPr="008E0933">
          <w:rPr>
            <w:rFonts w:ascii="Arial" w:hAnsi="Arial" w:cs="Arial"/>
            <w:i/>
            <w:noProof/>
          </w:rPr>
          <w:t xml:space="preserve"> et al.</w:t>
        </w:r>
        <w:r w:rsidR="008078F9" w:rsidRPr="008E0933">
          <w:rPr>
            <w:rFonts w:ascii="Arial" w:hAnsi="Arial" w:cs="Arial"/>
            <w:noProof/>
          </w:rPr>
          <w:t>, 2012</w:t>
        </w:r>
      </w:hyperlink>
      <w:r w:rsidRPr="008E0933">
        <w:rPr>
          <w:rFonts w:ascii="Arial" w:hAnsi="Arial" w:cs="Arial"/>
          <w:noProof/>
        </w:rPr>
        <w:t>)</w:t>
      </w:r>
      <w:r w:rsidRPr="008E0933">
        <w:rPr>
          <w:rFonts w:ascii="Arial" w:hAnsi="Arial" w:cs="Arial"/>
        </w:rPr>
        <w:fldChar w:fldCharType="end"/>
      </w:r>
      <w:r w:rsidRPr="008E0933">
        <w:rPr>
          <w:rFonts w:ascii="Arial" w:hAnsi="Arial" w:cs="Arial"/>
        </w:rPr>
        <w:t>.</w:t>
      </w:r>
    </w:p>
    <w:p w14:paraId="7EF03856" w14:textId="77777777" w:rsidR="008E0933" w:rsidRPr="008E0933" w:rsidRDefault="008E0933" w:rsidP="008E0933">
      <w:pPr>
        <w:pStyle w:val="ListParagraph"/>
        <w:spacing w:line="480" w:lineRule="auto"/>
        <w:ind w:left="0"/>
        <w:jc w:val="both"/>
        <w:rPr>
          <w:rFonts w:ascii="Arial" w:hAnsi="Arial" w:cs="Arial"/>
        </w:rPr>
      </w:pPr>
    </w:p>
    <w:p w14:paraId="73212E2D" w14:textId="6A91D824" w:rsidR="00130A9F" w:rsidRPr="008E0933" w:rsidRDefault="008E0933" w:rsidP="008E0933">
      <w:pPr>
        <w:pStyle w:val="Heading2"/>
        <w:spacing w:line="480" w:lineRule="auto"/>
        <w:jc w:val="both"/>
        <w:rPr>
          <w:rFonts w:ascii="Arial" w:hAnsi="Arial" w:cs="Arial"/>
          <w:color w:val="auto"/>
          <w:sz w:val="24"/>
          <w:szCs w:val="24"/>
        </w:rPr>
      </w:pPr>
      <w:bookmarkStart w:id="58" w:name="_Toc311836898"/>
      <w:bookmarkStart w:id="59" w:name="_Toc311837012"/>
      <w:bookmarkStart w:id="60" w:name="_Toc329635131"/>
      <w:r w:rsidRPr="008E0933">
        <w:rPr>
          <w:rFonts w:ascii="Arial" w:hAnsi="Arial" w:cs="Arial"/>
          <w:color w:val="auto"/>
          <w:sz w:val="24"/>
          <w:szCs w:val="24"/>
        </w:rPr>
        <w:t>1.6</w:t>
      </w:r>
      <w:r w:rsidR="00130A9F" w:rsidRPr="008E0933">
        <w:rPr>
          <w:rFonts w:ascii="Arial" w:hAnsi="Arial" w:cs="Arial"/>
          <w:color w:val="auto"/>
          <w:sz w:val="24"/>
          <w:szCs w:val="24"/>
        </w:rPr>
        <w:t xml:space="preserve"> IL-1 signalling in disease</w:t>
      </w:r>
      <w:bookmarkEnd w:id="58"/>
      <w:bookmarkEnd w:id="59"/>
      <w:bookmarkEnd w:id="60"/>
    </w:p>
    <w:p w14:paraId="5AF56AA8" w14:textId="264ED3FF" w:rsidR="00130A9F" w:rsidRPr="008E0933" w:rsidRDefault="00130A9F" w:rsidP="008E0933">
      <w:pPr>
        <w:spacing w:line="480" w:lineRule="auto"/>
        <w:jc w:val="both"/>
        <w:rPr>
          <w:rFonts w:ascii="Arial" w:hAnsi="Arial" w:cs="Arial"/>
          <w:sz w:val="24"/>
          <w:szCs w:val="24"/>
        </w:rPr>
      </w:pPr>
      <w:r w:rsidRPr="008E0933">
        <w:rPr>
          <w:rFonts w:ascii="Arial" w:hAnsi="Arial" w:cs="Arial"/>
          <w:sz w:val="24"/>
          <w:szCs w:val="24"/>
        </w:rPr>
        <w:t xml:space="preserve">As a major inflammatory cytokine, IL-1 plays a role, not just in response to pathogens, but also in inflammatory diseases. Inflammatory disease may occur by a number of mechanisms, including </w:t>
      </w:r>
      <w:r w:rsidR="000F0C99">
        <w:rPr>
          <w:rFonts w:ascii="Arial" w:hAnsi="Arial" w:cs="Arial"/>
          <w:sz w:val="24"/>
          <w:szCs w:val="24"/>
        </w:rPr>
        <w:t>dysregulation</w:t>
      </w:r>
      <w:r w:rsidRPr="008E0933">
        <w:rPr>
          <w:rFonts w:ascii="Arial" w:hAnsi="Arial" w:cs="Arial"/>
          <w:sz w:val="24"/>
          <w:szCs w:val="24"/>
        </w:rPr>
        <w:t xml:space="preserve"> of IL-1 expression, release, activation and secretion resulting in chronic inflammation and inflammatory disease. </w:t>
      </w:r>
    </w:p>
    <w:p w14:paraId="1409A80B" w14:textId="77777777" w:rsidR="00130A9F" w:rsidRPr="008E0933" w:rsidRDefault="00130A9F" w:rsidP="008E0933">
      <w:pPr>
        <w:spacing w:line="480" w:lineRule="auto"/>
        <w:jc w:val="both"/>
        <w:rPr>
          <w:rFonts w:ascii="Arial" w:hAnsi="Arial" w:cs="Arial"/>
          <w:sz w:val="24"/>
          <w:szCs w:val="24"/>
        </w:rPr>
      </w:pPr>
    </w:p>
    <w:p w14:paraId="51806EE2" w14:textId="0643E216" w:rsidR="00130A9F" w:rsidRPr="008E0933" w:rsidRDefault="00130A9F" w:rsidP="008E0933">
      <w:pPr>
        <w:spacing w:line="480" w:lineRule="auto"/>
        <w:jc w:val="both"/>
        <w:rPr>
          <w:rFonts w:ascii="Arial" w:hAnsi="Arial" w:cs="Arial"/>
          <w:sz w:val="24"/>
          <w:szCs w:val="24"/>
        </w:rPr>
      </w:pPr>
      <w:r w:rsidRPr="008E0933">
        <w:rPr>
          <w:rFonts w:ascii="Arial" w:hAnsi="Arial" w:cs="Arial"/>
          <w:sz w:val="24"/>
          <w:szCs w:val="24"/>
        </w:rPr>
        <w:t xml:space="preserve">It has been well documented that this </w:t>
      </w:r>
      <w:r w:rsidR="000F0C99">
        <w:rPr>
          <w:rFonts w:ascii="Arial" w:hAnsi="Arial" w:cs="Arial"/>
          <w:sz w:val="24"/>
          <w:szCs w:val="24"/>
        </w:rPr>
        <w:t>dysregulation</w:t>
      </w:r>
      <w:r w:rsidRPr="008E0933">
        <w:rPr>
          <w:rFonts w:ascii="Arial" w:hAnsi="Arial" w:cs="Arial"/>
          <w:sz w:val="24"/>
          <w:szCs w:val="24"/>
        </w:rPr>
        <w:t xml:space="preserve"> can be caused by mutations in genes encoding for a molecule involved in TLR and IL-1 signalling </w:t>
      </w:r>
      <w:r w:rsidRPr="008E0933">
        <w:rPr>
          <w:rFonts w:ascii="Arial" w:hAnsi="Arial" w:cs="Arial"/>
          <w:sz w:val="24"/>
          <w:szCs w:val="24"/>
        </w:rPr>
        <w:fldChar w:fldCharType="begin">
          <w:fldData xml:space="preserve">PEVuZE5vdGU+PENpdGU+PEF1dGhvcj5LaG9yPC9BdXRob3I+PFllYXI+MjAwNzwvWWVhcj48UmVj
TnVtPjgzPC9SZWNOdW0+PERpc3BsYXlUZXh0PihLaG9yPHN0eWxlIGZhY2U9Iml0YWxpYyI+IGV0
IGFsLjwvc3R5bGU+LCAyMDA3KTwvRGlzcGxheVRleHQ+PHJlY29yZD48cmVjLW51bWJlcj44Mzwv
cmVjLW51bWJlcj48Zm9yZWlnbi1rZXlzPjxrZXkgYXBwPSJFTiIgZGItaWQ9IjIyYXdzMnBzZXgw
cjkzZTByeGx2ZHQwaGRwNXcwZTB6ZmV4diI+ODM8L2tleT48a2V5IGFwcD0iRU5XZWIiIGRiLWlk
PSJUcS1GWXdydHFnZ0FBRGk1STVRIj4yMTY8L2tleT48L2ZvcmVpZ24ta2V5cz48cmVmLXR5cGUg
bmFtZT0iSm91cm5hbCBBcnRpY2xlIj4xNzwvcmVmLXR5cGU+PGNvbnRyaWJ1dG9ycz48YXV0aG9y
cz48YXV0aG9yPktob3IsIEMuIEMuPC9hdXRob3I+PGF1dGhvcj5DaGFwbWFuLCBTLiBKLjwvYXV0
aG9yPjxhdXRob3I+VmFubmJlcmcsIEYuIE8uPC9hdXRob3I+PGF1dGhvcj5EdW5uZSwgQS48L2F1
dGhvcj48YXV0aG9yPk11cnBoeSwgQy48L2F1dGhvcj48YXV0aG9yPkxpbmcsIEUuIFkuPC9hdXRo
b3I+PGF1dGhvcj5Gcm9kc2hhbSwgQS4gSi48L2F1dGhvcj48YXV0aG9yPldhbGxleSwgQS4gSi48
L2F1dGhvcj48YXV0aG9yPkt5cmllbGVpcywgTy48L2F1dGhvcj48YXV0aG9yPktoYW4sIEEuPC9h
dXRob3I+PGF1dGhvcj5BdWNhbiwgQy48L2F1dGhvcj48YXV0aG9yPlNlZ2FsLCBTLjwvYXV0aG9y
PjxhdXRob3I+TW9vcmUsIEMuIEUuPC9hdXRob3I+PGF1dGhvcj5Lbm94LCBLLjwvYXV0aG9yPjxh
dXRob3I+Q2FtcGJlbGwsIFMuIEouPC9hdXRob3I+PGF1dGhvcj5MaWVuaGFyZHQsIEMuPC9hdXRo
b3I+PGF1dGhvcj5TY290dCwgQS48L2F1dGhvcj48YXV0aG9yPkFhYnksIFAuPC9hdXRob3I+PGF1
dGhvcj5Tb3csIE8uIFkuPC9hdXRob3I+PGF1dGhvcj5HcmlnbmFuaSwgUi4gVC48L2F1dGhvcj48
YXV0aG9yPlNpbGxhaCwgSi48L2F1dGhvcj48YXV0aG9yPlNpcnVnbywgRy48L2F1dGhvcj48YXV0
aG9yPlBlc2h1LCBOLjwvYXV0aG9yPjxhdXRob3I+V2lsbGlhbXMsIFQuIE4uPC9hdXRob3I+PGF1
dGhvcj5NYWl0bGFuZCwgSy48L2F1dGhvcj48YXV0aG9yPkRhdmllcywgUi4gSi48L2F1dGhvcj48
YXV0aG9yPkt3aWF0a293c2tpLCBELiBQLjwvYXV0aG9yPjxhdXRob3I+RGF5LCBOLiBQLjwvYXV0
aG9yPjxhdXRob3I+WWFsYSwgRC48L2F1dGhvcj48YXV0aG9yPkNyb29rLCBELiBXLjwvYXV0aG9y
PjxhdXRob3I+TWFyc2gsIEsuPC9hdXRob3I+PGF1dGhvcj5CZXJrbGV5LCBKLiBBLjwvYXV0aG9y
PjxhdXRob3I+TyZhcG9zO05laWxsLCBMLiBBLjwvYXV0aG9yPjxhdXRob3I+SGlsbCwgQS4gVi48
L2F1dGhvcj48L2F1dGhvcnM+PC9jb250cmlidXRvcnM+PGF1dGgtYWRkcmVzcz5UaGUgV2VsbGNv
bWUgVHJ1c3QgQ2VudHJlIGZvciBIdW1hbiBHZW5ldGljcywgVW5pdmVyc2l0eSBvZiBPeGZvcmQs
IFVLLjwvYXV0aC1hZGRyZXNzPjx0aXRsZXM+PHRpdGxlPkEgTWFsIGZ1bmN0aW9uYWwgdmFyaWFu
dCBpcyBhc3NvY2lhdGVkIHdpdGggcHJvdGVjdGlvbiBhZ2FpbnN0IGludmFzaXZlIHBuZXVtb2Nv
Y2NhbCBkaXNlYXNlLCBiYWN0ZXJlbWlhLCBtYWxhcmlhIGFuZCB0dWJlcmN1bG9zaXM8L3RpdGxl
PjxzZWNvbmRhcnktdGl0bGU+TmF0dXJlIEdlbmV0aWNzPC9zZWNvbmRhcnktdGl0bGU+PGFsdC10
aXRsZT5OYXR1cmUgZ2VuZXRpY3M8L2FsdC10aXRsZT48L3RpdGxlcz48cGVyaW9kaWNhbD48ZnVs
bC10aXRsZT5OYXQgR2VuZXQ8L2Z1bGwtdGl0bGU+PGFiYnItMT5OYXR1cmUgZ2VuZXRpY3M8L2Fi
YnItMT48L3BlcmlvZGljYWw+PGFsdC1wZXJpb2RpY2FsPjxmdWxsLXRpdGxlPk5hdCBHZW5ldDwv
ZnVsbC10aXRsZT48YWJici0xPk5hdHVyZSBnZW5ldGljczwvYWJici0xPjwvYWx0LXBlcmlvZGlj
YWw+PHBhZ2VzPjUyMy04PC9wYWdlcz48dm9sdW1lPjM5PC92b2x1bWU+PG51bWJlcj40PC9udW1i
ZXI+PGVkaXRpb24+MjAwNy8wMi8yNzwvZWRpdGlvbj48a2V5d29yZHM+PGtleXdvcmQ+QWZyaWNh
PC9rZXl3b3JkPjxrZXl3b3JkPkJhY3RlcmVtaWEvIGdlbmV0aWNzPC9rZXl3b3JkPjxrZXl3b3Jk
PkNhc2UtQ29udHJvbCBTdHVkaWVzPC9rZXl3b3JkPjxrZXl3b3JkPkdlbmV0aWMgUHJlZGlzcG9z
aXRpb24gdG8gRGlzZWFzZTwva2V5d29yZD48a2V5d29yZD5HcmVhdCBCcml0YWluPC9rZXl3b3Jk
PjxrZXl3b3JkPkh1bWFuczwva2V5d29yZD48a2V5d29yZD5MaW5rYWdlIERpc2VxdWlsaWJyaXVt
PC9rZXl3b3JkPjxrZXl3b3JkPk1hbGFyaWEvIGdlbmV0aWNzPC9rZXl3b3JkPjxrZXl3b3JkPk1l
bWJyYW5lIEdseWNvcHJvdGVpbnMvZ2VuZXRpY3M8L2tleXdvcmQ+PGtleXdvcmQ+TWVtYnJhbmUg
VHJhbnNwb3J0IFByb3RlaW5zLyBnZW5ldGljcy9waHlzaW9sb2d5PC9rZXl3b3JkPjxrZXl3b3Jk
Pk1vZGVscywgTW9sZWN1bGFyPC9rZXl3b3JkPjxrZXl3b3JkPk15ZWxpbiBQcm90ZWlucy8gZ2Vu
ZXRpY3MvcGh5c2lvbG9neTwva2V5d29yZD48a2V5d29yZD5QbmV1bW9jb2NjYWwgSW5mZWN0aW9u
cy8gZ2VuZXRpY3M8L2tleXdvcmQ+PGtleXdvcmQ+UG9seW1vcnBoaXNtLCBTaW5nbGUgTnVjbGVv
dGlkZS9waHlzaW9sb2d5PC9rZXl3b3JkPjxrZXl3b3JkPlByb3Rlb2xpcGlkcy8gZ2VuZXRpY3Mv
cGh5c2lvbG9neTwva2V5d29yZD48a2V5d29yZD5SZWNlcHRvcnMsIEludGVybGV1a2luLTEvZ2Vu
ZXRpY3M8L2tleXdvcmQ+PGtleXdvcmQ+VG9sbC1MaWtlIFJlY2VwdG9yIDIvbWV0YWJvbGlzbTwv
a2V5d29yZD48a2V5d29yZD5Ub2xsLUxpa2UgUmVjZXB0b3IgNC9tZXRhYm9saXNtPC9rZXl3b3Jk
PjxrZXl3b3JkPlR1YmVyY3Vsb3Npcy8gZ2VuZXRpY3M8L2tleXdvcmQ+PGtleXdvcmQ+VmlldG5h
bTwva2V5d29yZD48L2tleXdvcmRzPjxkYXRlcz48eWVhcj4yMDA3PC95ZWFyPjxwdWItZGF0ZXM+
PGRhdGU+QXByPC9kYXRlPjwvcHViLWRhdGVzPjwvZGF0ZXM+PGlzYm4+MTA2MS00MDM2IChQcmlu
dCkmI3hEOzEwNjEtNDAzNiAoTGlua2luZyk8L2lzYm4+PGFjY2Vzc2lvbi1udW0+MTczMjI4ODU8
L2FjY2Vzc2lvbi1udW0+PHVybHM+PC91cmxzPjxjdXN0b20yPjI2NjAyOTk8L2N1c3RvbTI+PGVs
ZWN0cm9uaWMtcmVzb3VyY2UtbnVtPjEwLjEwMzgvbmcxOTc2PC9lbGVjdHJvbmljLXJlc291cmNl
LW51bT48cmVtb3RlLWRhdGFiYXNlLXByb3ZpZGVyPk5MTTwvcmVtb3RlLWRhdGFiYXNlLXByb3Zp
ZGVyPjxsYW5ndWFnZT5lbmc8L2xhbmd1YWdlPjwvcmVjb3JkPjwvQ2l0ZT48L0VuZE5vdGU+AG==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PEVuZE5vdGU+PENpdGU+PEF1dGhvcj5LaG9yPC9BdXRob3I+PFllYXI+MjAwNzwvWWVhcj48UmVj
TnVtPjgzPC9SZWNOdW0+PERpc3BsYXlUZXh0PihLaG9yPHN0eWxlIGZhY2U9Iml0YWxpYyI+IGV0
IGFsLjwvc3R5bGU+LCAyMDA3KTwvRGlzcGxheVRleHQ+PHJlY29yZD48cmVjLW51bWJlcj44Mzwv
cmVjLW51bWJlcj48Zm9yZWlnbi1rZXlzPjxrZXkgYXBwPSJFTiIgZGItaWQ9IjIyYXdzMnBzZXgw
cjkzZTByeGx2ZHQwaGRwNXcwZTB6ZmV4diI+ODM8L2tleT48a2V5IGFwcD0iRU5XZWIiIGRiLWlk
PSJUcS1GWXdydHFnZ0FBRGk1STVRIj4yMTY8L2tleT48L2ZvcmVpZ24ta2V5cz48cmVmLXR5cGUg
bmFtZT0iSm91cm5hbCBBcnRpY2xlIj4xNzwvcmVmLXR5cGU+PGNvbnRyaWJ1dG9ycz48YXV0aG9y
cz48YXV0aG9yPktob3IsIEMuIEMuPC9hdXRob3I+PGF1dGhvcj5DaGFwbWFuLCBTLiBKLjwvYXV0
aG9yPjxhdXRob3I+VmFubmJlcmcsIEYuIE8uPC9hdXRob3I+PGF1dGhvcj5EdW5uZSwgQS48L2F1
dGhvcj48YXV0aG9yPk11cnBoeSwgQy48L2F1dGhvcj48YXV0aG9yPkxpbmcsIEUuIFkuPC9hdXRo
b3I+PGF1dGhvcj5Gcm9kc2hhbSwgQS4gSi48L2F1dGhvcj48YXV0aG9yPldhbGxleSwgQS4gSi48
L2F1dGhvcj48YXV0aG9yPkt5cmllbGVpcywgTy48L2F1dGhvcj48YXV0aG9yPktoYW4sIEEuPC9h
dXRob3I+PGF1dGhvcj5BdWNhbiwgQy48L2F1dGhvcj48YXV0aG9yPlNlZ2FsLCBTLjwvYXV0aG9y
PjxhdXRob3I+TW9vcmUsIEMuIEUuPC9hdXRob3I+PGF1dGhvcj5Lbm94LCBLLjwvYXV0aG9yPjxh
dXRob3I+Q2FtcGJlbGwsIFMuIEouPC9hdXRob3I+PGF1dGhvcj5MaWVuaGFyZHQsIEMuPC9hdXRo
b3I+PGF1dGhvcj5TY290dCwgQS48L2F1dGhvcj48YXV0aG9yPkFhYnksIFAuPC9hdXRob3I+PGF1
dGhvcj5Tb3csIE8uIFkuPC9hdXRob3I+PGF1dGhvcj5HcmlnbmFuaSwgUi4gVC48L2F1dGhvcj48
YXV0aG9yPlNpbGxhaCwgSi48L2F1dGhvcj48YXV0aG9yPlNpcnVnbywgRy48L2F1dGhvcj48YXV0
aG9yPlBlc2h1LCBOLjwvYXV0aG9yPjxhdXRob3I+V2lsbGlhbXMsIFQuIE4uPC9hdXRob3I+PGF1
dGhvcj5NYWl0bGFuZCwgSy48L2F1dGhvcj48YXV0aG9yPkRhdmllcywgUi4gSi48L2F1dGhvcj48
YXV0aG9yPkt3aWF0a293c2tpLCBELiBQLjwvYXV0aG9yPjxhdXRob3I+RGF5LCBOLiBQLjwvYXV0
aG9yPjxhdXRob3I+WWFsYSwgRC48L2F1dGhvcj48YXV0aG9yPkNyb29rLCBELiBXLjwvYXV0aG9y
PjxhdXRob3I+TWFyc2gsIEsuPC9hdXRob3I+PGF1dGhvcj5CZXJrbGV5LCBKLiBBLjwvYXV0aG9y
PjxhdXRob3I+TyZhcG9zO05laWxsLCBMLiBBLjwvYXV0aG9yPjxhdXRob3I+SGlsbCwgQS4gVi48
L2F1dGhvcj48L2F1dGhvcnM+PC9jb250cmlidXRvcnM+PGF1dGgtYWRkcmVzcz5UaGUgV2VsbGNv
bWUgVHJ1c3QgQ2VudHJlIGZvciBIdW1hbiBHZW5ldGljcywgVW5pdmVyc2l0eSBvZiBPeGZvcmQs
IFVLLjwvYXV0aC1hZGRyZXNzPjx0aXRsZXM+PHRpdGxlPkEgTWFsIGZ1bmN0aW9uYWwgdmFyaWFu
dCBpcyBhc3NvY2lhdGVkIHdpdGggcHJvdGVjdGlvbiBhZ2FpbnN0IGludmFzaXZlIHBuZXVtb2Nv
Y2NhbCBkaXNlYXNlLCBiYWN0ZXJlbWlhLCBtYWxhcmlhIGFuZCB0dWJlcmN1bG9zaXM8L3RpdGxl
PjxzZWNvbmRhcnktdGl0bGU+TmF0dXJlIEdlbmV0aWNzPC9zZWNvbmRhcnktdGl0bGU+PGFsdC10
aXRsZT5OYXR1cmUgZ2VuZXRpY3M8L2FsdC10aXRsZT48L3RpdGxlcz48cGVyaW9kaWNhbD48ZnVs
bC10aXRsZT5OYXQgR2VuZXQ8L2Z1bGwtdGl0bGU+PGFiYnItMT5OYXR1cmUgZ2VuZXRpY3M8L2Fi
YnItMT48L3BlcmlvZGljYWw+PGFsdC1wZXJpb2RpY2FsPjxmdWxsLXRpdGxlPk5hdCBHZW5ldDwv
ZnVsbC10aXRsZT48YWJici0xPk5hdHVyZSBnZW5ldGljczwvYWJici0xPjwvYWx0LXBlcmlvZGlj
YWw+PHBhZ2VzPjUyMy04PC9wYWdlcz48dm9sdW1lPjM5PC92b2x1bWU+PG51bWJlcj40PC9udW1i
ZXI+PGVkaXRpb24+MjAwNy8wMi8yNzwvZWRpdGlvbj48a2V5d29yZHM+PGtleXdvcmQ+QWZyaWNh
PC9rZXl3b3JkPjxrZXl3b3JkPkJhY3RlcmVtaWEvIGdlbmV0aWNzPC9rZXl3b3JkPjxrZXl3b3Jk
PkNhc2UtQ29udHJvbCBTdHVkaWVzPC9rZXl3b3JkPjxrZXl3b3JkPkdlbmV0aWMgUHJlZGlzcG9z
aXRpb24gdG8gRGlzZWFzZTwva2V5d29yZD48a2V5d29yZD5HcmVhdCBCcml0YWluPC9rZXl3b3Jk
PjxrZXl3b3JkPkh1bWFuczwva2V5d29yZD48a2V5d29yZD5MaW5rYWdlIERpc2VxdWlsaWJyaXVt
PC9rZXl3b3JkPjxrZXl3b3JkPk1hbGFyaWEvIGdlbmV0aWNzPC9rZXl3b3JkPjxrZXl3b3JkPk1l
bWJyYW5lIEdseWNvcHJvdGVpbnMvZ2VuZXRpY3M8L2tleXdvcmQ+PGtleXdvcmQ+TWVtYnJhbmUg
VHJhbnNwb3J0IFByb3RlaW5zLyBnZW5ldGljcy9waHlzaW9sb2d5PC9rZXl3b3JkPjxrZXl3b3Jk
Pk1vZGVscywgTW9sZWN1bGFyPC9rZXl3b3JkPjxrZXl3b3JkPk15ZWxpbiBQcm90ZWlucy8gZ2Vu
ZXRpY3MvcGh5c2lvbG9neTwva2V5d29yZD48a2V5d29yZD5QbmV1bW9jb2NjYWwgSW5mZWN0aW9u
cy8gZ2VuZXRpY3M8L2tleXdvcmQ+PGtleXdvcmQ+UG9seW1vcnBoaXNtLCBTaW5nbGUgTnVjbGVv
dGlkZS9waHlzaW9sb2d5PC9rZXl3b3JkPjxrZXl3b3JkPlByb3Rlb2xpcGlkcy8gZ2VuZXRpY3Mv
cGh5c2lvbG9neTwva2V5d29yZD48a2V5d29yZD5SZWNlcHRvcnMsIEludGVybGV1a2luLTEvZ2Vu
ZXRpY3M8L2tleXdvcmQ+PGtleXdvcmQ+VG9sbC1MaWtlIFJlY2VwdG9yIDIvbWV0YWJvbGlzbTwv
a2V5d29yZD48a2V5d29yZD5Ub2xsLUxpa2UgUmVjZXB0b3IgNC9tZXRhYm9saXNtPC9rZXl3b3Jk
PjxrZXl3b3JkPlR1YmVyY3Vsb3Npcy8gZ2VuZXRpY3M8L2tleXdvcmQ+PGtleXdvcmQ+VmlldG5h
bTwva2V5d29yZD48L2tleXdvcmRzPjxkYXRlcz48eWVhcj4yMDA3PC95ZWFyPjxwdWItZGF0ZXM+
PGRhdGU+QXByPC9kYXRlPjwvcHViLWRhdGVzPjwvZGF0ZXM+PGlzYm4+MTA2MS00MDM2IChQcmlu
dCkmI3hEOzEwNjEtNDAzNiAoTGlua2luZyk8L2lzYm4+PGFjY2Vzc2lvbi1udW0+MTczMjI4ODU8
L2FjY2Vzc2lvbi1udW0+PHVybHM+PC91cmxzPjxjdXN0b20yPjI2NjAyOTk8L2N1c3RvbTI+PGVs
ZWN0cm9uaWMtcmVzb3VyY2UtbnVtPjEwLjEwMzgvbmcxOTc2PC9lbGVjdHJvbmljLXJlc291cmNl
LW51bT48cmVtb3RlLWRhdGFiYXNlLXByb3ZpZGVyPk5MTTwvcmVtb3RlLWRhdGFiYXNlLXByb3Zp
ZGVyPjxsYW5ndWFnZT5lbmc8L2xhbmd1YWdlPjwvcmVjb3JkPjwvQ2l0ZT48L0VuZE5vdGU+AG==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93" w:tooltip="Khor, 2007 #83" w:history="1">
        <w:r w:rsidR="008078F9" w:rsidRPr="008E0933">
          <w:rPr>
            <w:rFonts w:ascii="Arial" w:hAnsi="Arial" w:cs="Arial"/>
            <w:noProof/>
            <w:sz w:val="24"/>
            <w:szCs w:val="24"/>
          </w:rPr>
          <w:t>Khor</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2007</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Such mutations can occur spontaneously or may be hereditary, in much the same way as cancers can occur. For example a single amino acid mutation in the gene encoding NLRP3 causes increased secretion of IL-1β, which leads to chronic inflammation. This is the case in many sufferers of familial Mediterranean fever, Muckle-wells syndrome and Rheumatoid arthritis</w:t>
      </w:r>
      <w:r w:rsidR="00F05DB0">
        <w:rPr>
          <w:rFonts w:ascii="Arial" w:hAnsi="Arial" w:cs="Arial"/>
          <w:sz w:val="24"/>
          <w:szCs w:val="24"/>
        </w:rPr>
        <w:t>, reviewed by Dinarello</w:t>
      </w:r>
      <w:r w:rsidRPr="008E0933">
        <w:rPr>
          <w:rFonts w:ascii="Arial" w:hAnsi="Arial" w:cs="Arial"/>
          <w:sz w:val="24"/>
          <w:szCs w:val="24"/>
        </w:rPr>
        <w:t xml:space="preserve"> </w:t>
      </w:r>
      <w:r w:rsidRPr="008E0933">
        <w:rPr>
          <w:rFonts w:ascii="Arial" w:hAnsi="Arial" w:cs="Arial"/>
          <w:sz w:val="24"/>
          <w:szCs w:val="24"/>
        </w:rPr>
        <w:fldChar w:fldCharType="begin">
          <w:fldData xml:space="preserve">PEVuZE5vdGU+PENpdGU+PEF1dGhvcj5EaW5hcmVsbG88L0F1dGhvcj48WWVhcj4yMDEwPC9ZZWFy
PjxSZWNOdW0+Njk8L1JlY051bT48RGlzcGxheVRleHQ+KERpbmFyZWxsbywgMjAxMGEsIEhvZmZt
YW48c3R5bGUgZmFjZT0iaXRhbGljIj4gZXQgYWwuPC9zdHlsZT4sIDIwMDEpPC9EaXNwbGF5VGV4
dD48cmVjb3JkPjxyZWMtbnVtYmVyPjY5PC9yZWMtbnVtYmVyPjxmb3JlaWduLWtleXM+PGtleSBh
cHA9IkVOIiBkYi1pZD0iMjJhd3MycHNleDByOTNlMHJ4bHZkdDBoZHA1dzBlMHpmZXh2Ij42OTwv
a2V5PjxrZXkgYXBwPSJFTldlYiIgZGItaWQ9IlRxLUZZd3J0cWdnQUFEaTVJNVEiPjY5PC9rZXk+
PC9mb3JlaWduLWtleXM+PHJlZi10eXBlIG5hbWU9IkpvdXJuYWwgQXJ0aWNsZSI+MTc8L3JlZi10
eXBlPjxjb250cmlidXRvcnM+PGF1dGhvcnM+PGF1dGhvcj5EaW5hcmVsbG8sIENoYXJsZXMgQS48
L2F1dGhvcj48L2F1dGhvcnM+PC9jb250cmlidXRvcnM+PHRpdGxlcz48dGl0bGU+SUwtMTogRGlz
Y292ZXJpZXMsIGNvbnRyb3ZlcnNpZXMgYW5kIGZ1dHVyZSBkaXJlY3Rpb25zPC90aXRsZT48c2Vj
b25kYXJ5LXRpdGxlPkV1cm9wZWFuIEpvdXJuYWwgb2YgSW1tdW5vbG9neTwvc2Vjb25kYXJ5LXRp
dGxlPjwvdGl0bGVzPjxwZXJpb2RpY2FsPjxmdWxsLXRpdGxlPkV1cm9wZWFuIEpvdXJuYWwgb2Yg
SW1tdW5vbG9neTwvZnVsbC10aXRsZT48L3BlcmlvZGljYWw+PHBhZ2VzPjU5OS02MDY8L3BhZ2Vz
Pjx2b2x1bWU+NDA8L3ZvbHVtZT48bnVtYmVyPjM8L251bWJlcj48ZGF0ZXM+PHllYXI+MjAxMDwv
eWVhcj48cHViLWRhdGVzPjxkYXRlPk1hcjwvZGF0ZT48L3B1Yi1kYXRlcz48L2RhdGVzPjxpc2Ju
PjAwMTQtMjk4MDwvaXNibj48YWNjZXNzaW9uLW51bT5XT1M6MDAwMjc1OTM1NjAwMDA0PC9hY2Nl
c3Npb24tbnVtPjx1cmxzPjxyZWxhdGVkLXVybHM+PHVybD4mbHQ7R28gdG8gSVNJJmd0OzovL1dP
UzowMDAyNzU5MzU2MDAwMDQ8L3VybD48L3JlbGF0ZWQtdXJscz48L3VybHM+PGVsZWN0cm9uaWMt
cmVzb3VyY2UtbnVtPjEwLjEwMDIvZWppLjIwMTA0MDMxOTwvZWxlY3Ryb25pYy1yZXNvdXJjZS1u
dW0+PC9yZWNvcmQ+PC9DaXRlPjxDaXRlPjxBdXRob3I+SG9mZm1hbjwvQXV0aG9yPjxZZWFyPjIw
MDE8L1llYXI+PFJlY051bT43NTwvUmVjTnVtPjxyZWNvcmQ+PHJlYy1udW1iZXI+NzU8L3JlYy1u
dW1iZXI+PGZvcmVpZ24ta2V5cz48a2V5IGFwcD0iRU4iIGRiLWlkPSIyMmF3czJwc2V4MHI5M2Uw
cnhsdmR0MGhkcDV3MGUwemZleHYiPjc1PC9rZXk+PGtleSBhcHA9IkVOV2ViIiBkYi1pZD0iVHEt
Rll3cnRxZ2dBQURpNUk1USI+MjI4PC9rZXk+PC9mb3JlaWduLWtleXM+PHJlZi10eXBlIG5hbWU9
IkpvdXJuYWwgQXJ0aWNsZSI+MTc8L3JlZi10eXBlPjxjb250cmlidXRvcnM+PGF1dGhvcnM+PGF1
dGhvcj5Ib2ZmbWFuLCBILiBNLjwvYXV0aG9yPjxhdXRob3I+TXVlbGxlciwgSi4gTC48L2F1dGhv
cj48YXV0aG9yPkJyb2lkZSwgRC4gSC48L2F1dGhvcj48YXV0aG9yPldhbmRlcmVyLCBBLiBBLjwv
YXV0aG9yPjxhdXRob3I+S29sb2RuZXIsIFIuIEQuPC9hdXRob3I+PC9hdXRob3JzPjwvY29udHJp
YnV0b3JzPjxhdXRoLWFkZHJlc3M+THVkd2lnIEluc3RpdHV0ZSBmb3IgQ2FuY2VyIFJlc2VhcmNo
LCBVbml2ZXJzaXR5IG9mIENhbGlmb3JuaWEgU2Nob29sIG9mIE1lZGljaW5lLCBTYW4gRGllZ28s
IENhbGlmb3JuaWEsIFVTQS4gaGFob2ZmbWFuQHVjc2QuZWR1PC9hdXRoLWFkZHJlc3M+PHRpdGxl
cz48dGl0bGU+TXV0YXRpb24gb2YgYSBuZXcgZ2VuZSBlbmNvZGluZyBhIHB1dGF0aXZlIHB5cmlu
LWxpa2UgcHJvdGVpbiBjYXVzZXMgZmFtaWxpYWwgY29sZCBhdXRvaW5mbGFtbWF0b3J5IHN5bmRy
b21lIGFuZCBNdWNrbGUtV2VsbHMgc3luZHJvbWU8L3RpdGxlPjxzZWNvbmRhcnktdGl0bGU+TmF0
dXJlIEdlbmV0aWNzPC9zZWNvbmRhcnktdGl0bGU+PGFsdC10aXRsZT5OYXR1cmUgZ2VuZXRpY3M8
L2FsdC10aXRsZT48L3RpdGxlcz48cGVyaW9kaWNhbD48ZnVsbC10aXRsZT5OYXQgR2VuZXQ8L2Z1
bGwtdGl0bGU+PGFiYnItMT5OYXR1cmUgZ2VuZXRpY3M8L2FiYnItMT48L3BlcmlvZGljYWw+PGFs
dC1wZXJpb2RpY2FsPjxmdWxsLXRpdGxlPk5hdCBHZW5ldDwvZnVsbC10aXRsZT48YWJici0xPk5h
dHVyZSBnZW5ldGljczwvYWJici0xPjwvYWx0LXBlcmlvZGljYWw+PHBhZ2VzPjMwMS01PC9wYWdl
cz48dm9sdW1lPjI5PC92b2x1bWU+PG51bWJlcj4zPC9udW1iZXI+PGVkaXRpb24+MjAwMS8xMS8w
MTwvZWRpdGlvbj48a2V5d29yZHM+PGtleXdvcmQ+QW1pbm8gQWNpZCBNb3RpZnM8L2tleXdvcmQ+
PGtleXdvcmQ+QW1pbm8gQWNpZCBTZXF1ZW5jZTwva2V5d29yZD48a2V5d29yZD5BdXRvaW1tdW5l
IERpc2Vhc2VzL2NvbXBsaWNhdGlvbnMvIGdlbmV0aWNzPC9rZXl3b3JkPjxrZXl3b3JkPkJhc2Ug
U2VxdWVuY2U8L2tleXdvcmQ+PGtleXdvcmQ+Qmxvb2QgUHJvdGVpbnMvY2hlbWlzdHJ5LyBnZW5l
dGljczwva2V5d29yZD48a2V5d29yZD5DYXJyaWVyIFByb3RlaW5zL2NoZW1pc3RyeS8gZ2VuZXRp
Y3M8L2tleXdvcmQ+PGtleXdvcmQ+Q2hyb21vc29tZSBNYXBwaW5nPC9rZXl3b3JkPjxrZXl3b3Jk
PkNvbGQgVGVtcGVyYXR1cmUvIGFkdmVyc2UgZWZmZWN0czwva2V5d29yZD48a2V5d29yZD5DeXRv
c2tlbGV0YWwgUHJvdGVpbnM8L2tleXdvcmQ+PGtleXdvcmQ+RE5BIE11dGF0aW9uYWwgQW5hbHlz
aXM8L2tleXdvcmQ+PGtleXdvcmQ+RXhvbnMvZ2VuZXRpY3M8L2tleXdvcmQ+PGtleXdvcmQ+RmFt
aWxpYWwgTWVkaXRlcnJhbmVhbiBGZXZlci8gZ2VuZXRpY3M8L2tleXdvcmQ+PGtleXdvcmQ+RmVt
YWxlPC9rZXl3b3JkPjxrZXl3b3JkPkdlbmUgRXhwcmVzc2lvbiBQcm9maWxpbmc8L2tleXdvcmQ+
PGtleXdvcmQ+SGVhcmluZyBMb3NzLCBTZW5zb3JpbmV1cmFsL2NvbXBsaWNhdGlvbnMvZ2VuZXRp
Y3M8L2tleXdvcmQ+PGtleXdvcmQ+SHVtYW5zPC9rZXl3b3JkPjxrZXl3b3JkPkluZmxhbW1hdGlv
bi9jb21wbGljYXRpb25zL2dlbmV0aWNzPC9rZXl3b3JkPjxrZXl3b3JkPkludHJvbnMvZ2VuZXRp
Y3M8L2tleXdvcmQ+PGtleXdvcmQ+TWFsZTwva2V5d29yZD48a2V5d29yZD5Nb2xlY3VsYXIgU2Vx
dWVuY2UgRGF0YTwva2V5d29yZD48a2V5d29yZD5NdXRhdGlvbiwgTWlzc2Vuc2UvIGdlbmV0aWNz
PC9rZXl3b3JkPjxrZXl3b3JkPlBlZGlncmVlPC9rZXl3b3JkPjxrZXl3b3JkPlByb3RlaW4gU3Ry
dWN0dXJlLCBUZXJ0aWFyeTwva2V5d29yZD48a2V5d29yZD5Qcm90ZWlucy8gY2hlbWlzdHJ5PC9r
ZXl3b3JkPjxrZXl3b3JkPlJOQSwgTWVzc2VuZ2VyL2dlbmV0aWNzL21ldGFib2xpc208L2tleXdv
cmQ+PGtleXdvcmQ+U2VxdWVuY2UgSG9tb2xvZ3ksIE51Y2xlaWMgQWNpZDwva2V5d29yZD48L2tl
eXdvcmRzPjxkYXRlcz48eWVhcj4yMDAxPC95ZWFyPjxwdWItZGF0ZXM+PGRhdGU+Tm92PC9kYXRl
PjwvcHViLWRhdGVzPjwvZGF0ZXM+PGlzYm4+MTA2MS00MDM2IChQcmludCkmI3hEOzEwNjEtNDAz
NiAoTGlua2luZyk8L2lzYm4+PGFjY2Vzc2lvbi1udW0+MTE2ODc3OTc8L2FjY2Vzc2lvbi1udW0+
PHVybHM+PC91cmxzPjxlbGVjdHJvbmljLXJlc291cmNlLW51bT4xMC4xMDM4L25nNzU2PC9lbGVj
dHJvbmljLXJlc291cmNlLW51bT48cmVtb3RlLWRhdGFiYXNlLXByb3ZpZGVyPk5MTTwvcmVtb3Rl
LWRhdGFiYXNlLXByb3ZpZGVyPjxsYW5ndWFnZT5lbmc8L2xhbmd1YWdlPjwvcmVjb3JkPjwvQ2l0
ZT48L0VuZE5vdGU+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PEVuZE5vdGU+PENpdGU+PEF1dGhvcj5EaW5hcmVsbG88L0F1dGhvcj48WWVhcj4yMDEwPC9ZZWFy
PjxSZWNOdW0+Njk8L1JlY051bT48RGlzcGxheVRleHQ+KERpbmFyZWxsbywgMjAxMGEsIEhvZmZt
YW48c3R5bGUgZmFjZT0iaXRhbGljIj4gZXQgYWwuPC9zdHlsZT4sIDIwMDEpPC9EaXNwbGF5VGV4
dD48cmVjb3JkPjxyZWMtbnVtYmVyPjY5PC9yZWMtbnVtYmVyPjxmb3JlaWduLWtleXM+PGtleSBh
cHA9IkVOIiBkYi1pZD0iMjJhd3MycHNleDByOTNlMHJ4bHZkdDBoZHA1dzBlMHpmZXh2Ij42OTwv
a2V5PjxrZXkgYXBwPSJFTldlYiIgZGItaWQ9IlRxLUZZd3J0cWdnQUFEaTVJNVEiPjY5PC9rZXk+
PC9mb3JlaWduLWtleXM+PHJlZi10eXBlIG5hbWU9IkpvdXJuYWwgQXJ0aWNsZSI+MTc8L3JlZi10
eXBlPjxjb250cmlidXRvcnM+PGF1dGhvcnM+PGF1dGhvcj5EaW5hcmVsbG8sIENoYXJsZXMgQS48
L2F1dGhvcj48L2F1dGhvcnM+PC9jb250cmlidXRvcnM+PHRpdGxlcz48dGl0bGU+SUwtMTogRGlz
Y292ZXJpZXMsIGNvbnRyb3ZlcnNpZXMgYW5kIGZ1dHVyZSBkaXJlY3Rpb25zPC90aXRsZT48c2Vj
b25kYXJ5LXRpdGxlPkV1cm9wZWFuIEpvdXJuYWwgb2YgSW1tdW5vbG9neTwvc2Vjb25kYXJ5LXRp
dGxlPjwvdGl0bGVzPjxwZXJpb2RpY2FsPjxmdWxsLXRpdGxlPkV1cm9wZWFuIEpvdXJuYWwgb2Yg
SW1tdW5vbG9neTwvZnVsbC10aXRsZT48L3BlcmlvZGljYWw+PHBhZ2VzPjU5OS02MDY8L3BhZ2Vz
Pjx2b2x1bWU+NDA8L3ZvbHVtZT48bnVtYmVyPjM8L251bWJlcj48ZGF0ZXM+PHllYXI+MjAxMDwv
eWVhcj48cHViLWRhdGVzPjxkYXRlPk1hcjwvZGF0ZT48L3B1Yi1kYXRlcz48L2RhdGVzPjxpc2Ju
PjAwMTQtMjk4MDwvaXNibj48YWNjZXNzaW9uLW51bT5XT1M6MDAwMjc1OTM1NjAwMDA0PC9hY2Nl
c3Npb24tbnVtPjx1cmxzPjxyZWxhdGVkLXVybHM+PHVybD4mbHQ7R28gdG8gSVNJJmd0OzovL1dP
UzowMDAyNzU5MzU2MDAwMDQ8L3VybD48L3JlbGF0ZWQtdXJscz48L3VybHM+PGVsZWN0cm9uaWMt
cmVzb3VyY2UtbnVtPjEwLjEwMDIvZWppLjIwMTA0MDMxOTwvZWxlY3Ryb25pYy1yZXNvdXJjZS1u
dW0+PC9yZWNvcmQ+PC9DaXRlPjxDaXRlPjxBdXRob3I+SG9mZm1hbjwvQXV0aG9yPjxZZWFyPjIw
MDE8L1llYXI+PFJlY051bT43NTwvUmVjTnVtPjxyZWNvcmQ+PHJlYy1udW1iZXI+NzU8L3JlYy1u
dW1iZXI+PGZvcmVpZ24ta2V5cz48a2V5IGFwcD0iRU4iIGRiLWlkPSIyMmF3czJwc2V4MHI5M2Uw
cnhsdmR0MGhkcDV3MGUwemZleHYiPjc1PC9rZXk+PGtleSBhcHA9IkVOV2ViIiBkYi1pZD0iVHEt
Rll3cnRxZ2dBQURpNUk1USI+MjI4PC9rZXk+PC9mb3JlaWduLWtleXM+PHJlZi10eXBlIG5hbWU9
IkpvdXJuYWwgQXJ0aWNsZSI+MTc8L3JlZi10eXBlPjxjb250cmlidXRvcnM+PGF1dGhvcnM+PGF1
dGhvcj5Ib2ZmbWFuLCBILiBNLjwvYXV0aG9yPjxhdXRob3I+TXVlbGxlciwgSi4gTC48L2F1dGhv
cj48YXV0aG9yPkJyb2lkZSwgRC4gSC48L2F1dGhvcj48YXV0aG9yPldhbmRlcmVyLCBBLiBBLjwv
YXV0aG9yPjxhdXRob3I+S29sb2RuZXIsIFIuIEQuPC9hdXRob3I+PC9hdXRob3JzPjwvY29udHJp
YnV0b3JzPjxhdXRoLWFkZHJlc3M+THVkd2lnIEluc3RpdHV0ZSBmb3IgQ2FuY2VyIFJlc2VhcmNo
LCBVbml2ZXJzaXR5IG9mIENhbGlmb3JuaWEgU2Nob29sIG9mIE1lZGljaW5lLCBTYW4gRGllZ28s
IENhbGlmb3JuaWEsIFVTQS4gaGFob2ZmbWFuQHVjc2QuZWR1PC9hdXRoLWFkZHJlc3M+PHRpdGxl
cz48dGl0bGU+TXV0YXRpb24gb2YgYSBuZXcgZ2VuZSBlbmNvZGluZyBhIHB1dGF0aXZlIHB5cmlu
LWxpa2UgcHJvdGVpbiBjYXVzZXMgZmFtaWxpYWwgY29sZCBhdXRvaW5mbGFtbWF0b3J5IHN5bmRy
b21lIGFuZCBNdWNrbGUtV2VsbHMgc3luZHJvbWU8L3RpdGxlPjxzZWNvbmRhcnktdGl0bGU+TmF0
dXJlIEdlbmV0aWNzPC9zZWNvbmRhcnktdGl0bGU+PGFsdC10aXRsZT5OYXR1cmUgZ2VuZXRpY3M8
L2FsdC10aXRsZT48L3RpdGxlcz48cGVyaW9kaWNhbD48ZnVsbC10aXRsZT5OYXQgR2VuZXQ8L2Z1
bGwtdGl0bGU+PGFiYnItMT5OYXR1cmUgZ2VuZXRpY3M8L2FiYnItMT48L3BlcmlvZGljYWw+PGFs
dC1wZXJpb2RpY2FsPjxmdWxsLXRpdGxlPk5hdCBHZW5ldDwvZnVsbC10aXRsZT48YWJici0xPk5h
dHVyZSBnZW5ldGljczwvYWJici0xPjwvYWx0LXBlcmlvZGljYWw+PHBhZ2VzPjMwMS01PC9wYWdl
cz48dm9sdW1lPjI5PC92b2x1bWU+PG51bWJlcj4zPC9udW1iZXI+PGVkaXRpb24+MjAwMS8xMS8w
MTwvZWRpdGlvbj48a2V5d29yZHM+PGtleXdvcmQ+QW1pbm8gQWNpZCBNb3RpZnM8L2tleXdvcmQ+
PGtleXdvcmQ+QW1pbm8gQWNpZCBTZXF1ZW5jZTwva2V5d29yZD48a2V5d29yZD5BdXRvaW1tdW5l
IERpc2Vhc2VzL2NvbXBsaWNhdGlvbnMvIGdlbmV0aWNzPC9rZXl3b3JkPjxrZXl3b3JkPkJhc2Ug
U2VxdWVuY2U8L2tleXdvcmQ+PGtleXdvcmQ+Qmxvb2QgUHJvdGVpbnMvY2hlbWlzdHJ5LyBnZW5l
dGljczwva2V5d29yZD48a2V5d29yZD5DYXJyaWVyIFByb3RlaW5zL2NoZW1pc3RyeS8gZ2VuZXRp
Y3M8L2tleXdvcmQ+PGtleXdvcmQ+Q2hyb21vc29tZSBNYXBwaW5nPC9rZXl3b3JkPjxrZXl3b3Jk
PkNvbGQgVGVtcGVyYXR1cmUvIGFkdmVyc2UgZWZmZWN0czwva2V5d29yZD48a2V5d29yZD5DeXRv
c2tlbGV0YWwgUHJvdGVpbnM8L2tleXdvcmQ+PGtleXdvcmQ+RE5BIE11dGF0aW9uYWwgQW5hbHlz
aXM8L2tleXdvcmQ+PGtleXdvcmQ+RXhvbnMvZ2VuZXRpY3M8L2tleXdvcmQ+PGtleXdvcmQ+RmFt
aWxpYWwgTWVkaXRlcnJhbmVhbiBGZXZlci8gZ2VuZXRpY3M8L2tleXdvcmQ+PGtleXdvcmQ+RmVt
YWxlPC9rZXl3b3JkPjxrZXl3b3JkPkdlbmUgRXhwcmVzc2lvbiBQcm9maWxpbmc8L2tleXdvcmQ+
PGtleXdvcmQ+SGVhcmluZyBMb3NzLCBTZW5zb3JpbmV1cmFsL2NvbXBsaWNhdGlvbnMvZ2VuZXRp
Y3M8L2tleXdvcmQ+PGtleXdvcmQ+SHVtYW5zPC9rZXl3b3JkPjxrZXl3b3JkPkluZmxhbW1hdGlv
bi9jb21wbGljYXRpb25zL2dlbmV0aWNzPC9rZXl3b3JkPjxrZXl3b3JkPkludHJvbnMvZ2VuZXRp
Y3M8L2tleXdvcmQ+PGtleXdvcmQ+TWFsZTwva2V5d29yZD48a2V5d29yZD5Nb2xlY3VsYXIgU2Vx
dWVuY2UgRGF0YTwva2V5d29yZD48a2V5d29yZD5NdXRhdGlvbiwgTWlzc2Vuc2UvIGdlbmV0aWNz
PC9rZXl3b3JkPjxrZXl3b3JkPlBlZGlncmVlPC9rZXl3b3JkPjxrZXl3b3JkPlByb3RlaW4gU3Ry
dWN0dXJlLCBUZXJ0aWFyeTwva2V5d29yZD48a2V5d29yZD5Qcm90ZWlucy8gY2hlbWlzdHJ5PC9r
ZXl3b3JkPjxrZXl3b3JkPlJOQSwgTWVzc2VuZ2VyL2dlbmV0aWNzL21ldGFib2xpc208L2tleXdv
cmQ+PGtleXdvcmQ+U2VxdWVuY2UgSG9tb2xvZ3ksIE51Y2xlaWMgQWNpZDwva2V5d29yZD48L2tl
eXdvcmRzPjxkYXRlcz48eWVhcj4yMDAxPC95ZWFyPjxwdWItZGF0ZXM+PGRhdGU+Tm92PC9kYXRl
PjwvcHViLWRhdGVzPjwvZGF0ZXM+PGlzYm4+MTA2MS00MDM2IChQcmludCkmI3hEOzEwNjEtNDAz
NiAoTGlua2luZyk8L2lzYm4+PGFjY2Vzc2lvbi1udW0+MTE2ODc3OTc8L2FjY2Vzc2lvbi1udW0+
PHVybHM+PC91cmxzPjxlbGVjdHJvbmljLXJlc291cmNlLW51bT4xMC4xMDM4L25nNzU2PC9lbGVj
dHJvbmljLXJlc291cmNlLW51bT48cmVtb3RlLWRhdGFiYXNlLXByb3ZpZGVyPk5MTTwvcmVtb3Rl
LWRhdGFiYXNlLXByb3ZpZGVyPjxsYW5ndWFnZT5lbmc8L2xhbmd1YWdlPjwvcmVjb3JkPjwvQ2l0
ZT48L0VuZE5vdGU+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00FC22E2">
        <w:rPr>
          <w:rFonts w:ascii="Arial" w:hAnsi="Arial" w:cs="Arial"/>
          <w:noProof/>
          <w:sz w:val="24"/>
          <w:szCs w:val="24"/>
        </w:rPr>
        <w:t>(</w:t>
      </w:r>
      <w:hyperlink w:anchor="_ENREF_33" w:tooltip="Dinarello, 2010 #69" w:history="1">
        <w:r w:rsidR="008078F9">
          <w:rPr>
            <w:rFonts w:ascii="Arial" w:hAnsi="Arial" w:cs="Arial"/>
            <w:noProof/>
            <w:sz w:val="24"/>
            <w:szCs w:val="24"/>
          </w:rPr>
          <w:t>Dinarello, 2010a</w:t>
        </w:r>
      </w:hyperlink>
      <w:r w:rsidR="00FC22E2">
        <w:rPr>
          <w:rFonts w:ascii="Arial" w:hAnsi="Arial" w:cs="Arial"/>
          <w:noProof/>
          <w:sz w:val="24"/>
          <w:szCs w:val="24"/>
        </w:rPr>
        <w:t xml:space="preserve">, </w:t>
      </w:r>
      <w:hyperlink w:anchor="_ENREF_67" w:tooltip="Hoffman, 2001 #75" w:history="1">
        <w:r w:rsidR="008078F9">
          <w:rPr>
            <w:rFonts w:ascii="Arial" w:hAnsi="Arial" w:cs="Arial"/>
            <w:noProof/>
            <w:sz w:val="24"/>
            <w:szCs w:val="24"/>
          </w:rPr>
          <w:t>Hoffman</w:t>
        </w:r>
        <w:r w:rsidR="008078F9" w:rsidRPr="00FC22E2">
          <w:rPr>
            <w:rFonts w:ascii="Arial" w:hAnsi="Arial" w:cs="Arial"/>
            <w:i/>
            <w:noProof/>
            <w:sz w:val="24"/>
            <w:szCs w:val="24"/>
          </w:rPr>
          <w:t xml:space="preserve"> et al.</w:t>
        </w:r>
        <w:r w:rsidR="008078F9">
          <w:rPr>
            <w:rFonts w:ascii="Arial" w:hAnsi="Arial" w:cs="Arial"/>
            <w:noProof/>
            <w:sz w:val="24"/>
            <w:szCs w:val="24"/>
          </w:rPr>
          <w:t>, 2001</w:t>
        </w:r>
      </w:hyperlink>
      <w:r w:rsidR="00FC22E2">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However, in C</w:t>
      </w:r>
      <w:r w:rsidR="00B75E0B">
        <w:rPr>
          <w:rFonts w:ascii="Arial" w:hAnsi="Arial" w:cs="Arial"/>
          <w:sz w:val="24"/>
          <w:szCs w:val="24"/>
        </w:rPr>
        <w:t>r</w:t>
      </w:r>
      <w:r w:rsidRPr="008E0933">
        <w:rPr>
          <w:rFonts w:ascii="Arial" w:hAnsi="Arial" w:cs="Arial"/>
          <w:sz w:val="24"/>
          <w:szCs w:val="24"/>
        </w:rPr>
        <w:t>ohn’s d</w:t>
      </w:r>
      <w:r w:rsidR="002E5BB4">
        <w:rPr>
          <w:rFonts w:ascii="Arial" w:hAnsi="Arial" w:cs="Arial"/>
          <w:sz w:val="24"/>
          <w:szCs w:val="24"/>
        </w:rPr>
        <w:t>isease, a mutation was</w:t>
      </w:r>
      <w:r w:rsidRPr="008E0933">
        <w:rPr>
          <w:rFonts w:ascii="Arial" w:hAnsi="Arial" w:cs="Arial"/>
          <w:sz w:val="24"/>
          <w:szCs w:val="24"/>
        </w:rPr>
        <w:t xml:space="preserve"> identified which results in reduced </w:t>
      </w:r>
      <w:r w:rsidRPr="008E0933">
        <w:rPr>
          <w:rFonts w:ascii="Arial" w:hAnsi="Arial" w:cs="Arial"/>
          <w:i/>
          <w:sz w:val="24"/>
          <w:szCs w:val="24"/>
        </w:rPr>
        <w:t>Nlrp3</w:t>
      </w:r>
      <w:r w:rsidRPr="008E0933">
        <w:rPr>
          <w:rFonts w:ascii="Arial" w:hAnsi="Arial" w:cs="Arial"/>
          <w:sz w:val="24"/>
          <w:szCs w:val="24"/>
        </w:rPr>
        <w:t xml:space="preserve"> expression and therefore reduced IL-1β </w:t>
      </w:r>
      <w:r w:rsidRPr="008E0933">
        <w:rPr>
          <w:rFonts w:ascii="Arial" w:hAnsi="Arial" w:cs="Arial"/>
          <w:sz w:val="24"/>
          <w:szCs w:val="24"/>
        </w:rPr>
        <w:fldChar w:fldCharType="begin">
          <w:fldData xml:space="preserve">PEVuZE5vdGU+PENpdGU+PEF1dGhvcj5WaWxsYW5pPC9BdXRob3I+PFllYXI+MjAwOTwvWWVhcj48
UmVjTnVtPjExODwvUmVjTnVtPjxEaXNwbGF5VGV4dD4oVmlsbGFuaTxzdHlsZSBmYWNlPSJpdGFs
aWMiPiBldCBhbC48L3N0eWxlPiwgMjAwOSk8L0Rpc3BsYXlUZXh0PjxyZWNvcmQ+PHJlYy1udW1i
ZXI+MTE4PC9yZWMtbnVtYmVyPjxmb3JlaWduLWtleXM+PGtleSBhcHA9IkVOIiBkYi1pZD0iMjJh
d3MycHNleDByOTNlMHJ4bHZkdDBoZHA1dzBlMHpmZXh2Ij4xMTg8L2tleT48a2V5IGFwcD0iRU5X
ZWIiIGRiLWlkPSJUcS1GWXdydHFnZ0FBRGk1STVRIj4yMjc8L2tleT48L2ZvcmVpZ24ta2V5cz48
cmVmLXR5cGUgbmFtZT0iSm91cm5hbCBBcnRpY2xlIj4xNzwvcmVmLXR5cGU+PGNvbnRyaWJ1dG9y
cz48YXV0aG9ycz48YXV0aG9yPlZpbGxhbmksIEEuIEMuPC9hdXRob3I+PGF1dGhvcj5MZW1pcmUs
IE0uPC9hdXRob3I+PGF1dGhvcj5Gb3J0aW4sIEcuPC9hdXRob3I+PGF1dGhvcj5Mb3VpcywgRS48
L2F1dGhvcj48YXV0aG9yPlNpbHZlcmJlcmcsIE0uIFMuPC9hdXRob3I+PGF1dGhvcj5Db2xsZXR0
ZSwgQy48L2F1dGhvcj48YXV0aG9yPkJhYmEsIE4uPC9hdXRob3I+PGF1dGhvcj5MaWJpb3VsbGUs
IEMuPC9hdXRob3I+PGF1dGhvcj5CZWxhaWNoZSwgSi48L2F1dGhvcj48YXV0aG9yPkJpdHRvbiwg
QS48L2F1dGhvcj48YXV0aG9yPkdhdWRldCwgRC48L2F1dGhvcj48YXV0aG9yPkNvaGVuLCBBLjwv
YXV0aG9yPjxhdXRob3I+TGFuZ2VsaWVyLCBELjwvYXV0aG9yPjxhdXRob3I+Rm9ydGluLCBQLiBS
LjwvYXV0aG9yPjxhdXRob3I+V2l0aGVyLCBKLiBFLjwvYXV0aG9yPjxhdXRob3I+U2FyZmF0aSwg
TS48L2F1dGhvcj48YXV0aG9yPlJ1dGdlZXJ0cywgUC48L2F1dGhvcj48YXV0aG9yPlJpb3V4LCBK
LiBELjwvYXV0aG9yPjxhdXRob3I+VmVybWVpcmUsIFMuPC9hdXRob3I+PGF1dGhvcj5IdWRzb24s
IFQuIEouPC9hdXRob3I+PGF1dGhvcj5GcmFuY2hpbW9udCwgRC48L2F1dGhvcj48L2F1dGhvcnM+
PC9jb250cmlidXRvcnM+PGF1dGgtYWRkcmVzcz5EaXZpc2lvbiBvZiBHYXN0cm9lbnRlcm9sb2d5
LCBNY0dpbGwgVW5pdmVyc2l0eSBIZWFsdGggQ2VudHJlLCBNb250cmVhbCBHZW5lcmFsIEhvc3Bp
dGFsLCBNb250cmVhbCwgUXVlYmVjLCBDYW5hZGEuIGFsZXhhbmRyYS1jaGxvZS52aWxsYW5pQG1h
aWwubWNnaWxsLmNhPC9hdXRoLWFkZHJlc3M+PHRpdGxlcz48dGl0bGU+Q29tbW9uIHZhcmlhbnRz
IGluIHRoZSBOTFJQMyByZWdpb24gY29udHJpYnV0ZSB0byBDcm9obiZhcG9zO3MgZGlzZWFzZSBz
dXNjZXB0aWJpbGl0eTwvdGl0bGU+PHNlY29uZGFyeS10aXRsZT5OYXR1cmUgR2VuZXRpY3M8L3Nl
Y29uZGFyeS10aXRsZT48YWx0LXRpdGxlPk5hdHVyZSBnZW5ldGljczwvYWx0LXRpdGxlPjwvdGl0
bGVzPjxwZXJpb2RpY2FsPjxmdWxsLXRpdGxlPk5hdCBHZW5ldDwvZnVsbC10aXRsZT48YWJici0x
Pk5hdHVyZSBnZW5ldGljczwvYWJici0xPjwvcGVyaW9kaWNhbD48YWx0LXBlcmlvZGljYWw+PGZ1
bGwtdGl0bGU+TmF0IEdlbmV0PC9mdWxsLXRpdGxlPjxhYmJyLTE+TmF0dXJlIGdlbmV0aWNzPC9h
YmJyLTE+PC9hbHQtcGVyaW9kaWNhbD48cGFnZXM+NzEtNjwvcGFnZXM+PHZvbHVtZT40MTwvdm9s
dW1lPjxudW1iZXI+MTwvbnVtYmVyPjxlZGl0aW9uPjIwMDgvMTIvMjM8L2VkaXRpb24+PGtleXdv
cmRzPjxrZXl3b3JkPkJhc2UgUGFpcmluZzwva2V5d29yZD48a2V5d29yZD5DYXJyaWVyIFByb3Rl
aW5zLyBnZW5ldGljcy9tZXRhYm9saXNtPC9rZXl3b3JkPjxrZXl3b3JkPkNhc2UtQ29udHJvbCBT
dHVkaWVzPC9rZXl3b3JkPjxrZXl3b3JkPkNyb2huIERpc2Vhc2UvIGdlbmV0aWNzPC9rZXl3b3Jk
PjxrZXl3b3JkPkdlbmUgRXhwcmVzc2lvbiBSZWd1bGF0aW9uPC9rZXl3b3JkPjxrZXl3b3JkPkdl
bmV0aWMgUHJlZGlzcG9zaXRpb24gdG8gRGlzZWFzZTwva2V5d29yZD48a2V5d29yZD5IdW1hbnM8
L2tleXdvcmQ+PGtleXdvcmQ+UG9seW1vcnBoaXNtLCBTaW5nbGUgTnVjbGVvdGlkZS8gZ2VuZXRp
Y3M8L2tleXdvcmQ+PGtleXdvcmQ+UmVwcm9kdWNpYmlsaXR5IG9mIFJlc3VsdHM8L2tleXdvcmQ+
PC9rZXl3b3Jkcz48ZGF0ZXM+PHllYXI+MjAwOTwveWVhcj48cHViLWRhdGVzPjxkYXRlPkphbjwv
ZGF0ZT48L3B1Yi1kYXRlcz48L2RhdGVzPjxpc2JuPjE1NDYtMTcxOCAoRWxlY3Ryb25pYykmI3hE
OzEwNjEtNDAzNiAoTGlua2luZyk8L2lzYm4+PGFjY2Vzc2lvbi1udW0+MTkwOTg5MTE8L2FjY2Vz
c2lvbi1udW0+PHVybHM+PC91cmxzPjxjdXN0b20yPjI3Mjg5MzI8L2N1c3RvbTI+PGVsZWN0cm9u
aWMtcmVzb3VyY2UtbnVtPjEwLjEwMzgvbmcuMjg1PC9lbGVjdHJvbmljLXJlc291cmNlLW51bT48
cmVtb3RlLWRhdGFiYXNlLXByb3ZpZGVyPk5MTTwvcmVtb3RlLWRhdGFiYXNlLXByb3ZpZGVyPjxs
YW5ndWFnZT5lbmc8L2xhbmd1YWdlPjwvcmVjb3JkPjwvQ2l0ZT48L0VuZE5vdGU+AG==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PEVuZE5vdGU+PENpdGU+PEF1dGhvcj5WaWxsYW5pPC9BdXRob3I+PFllYXI+MjAwOTwvWWVhcj48
UmVjTnVtPjExODwvUmVjTnVtPjxEaXNwbGF5VGV4dD4oVmlsbGFuaTxzdHlsZSBmYWNlPSJpdGFs
aWMiPiBldCBhbC48L3N0eWxlPiwgMjAwOSk8L0Rpc3BsYXlUZXh0PjxyZWNvcmQ+PHJlYy1udW1i
ZXI+MTE4PC9yZWMtbnVtYmVyPjxmb3JlaWduLWtleXM+PGtleSBhcHA9IkVOIiBkYi1pZD0iMjJh
d3MycHNleDByOTNlMHJ4bHZkdDBoZHA1dzBlMHpmZXh2Ij4xMTg8L2tleT48a2V5IGFwcD0iRU5X
ZWIiIGRiLWlkPSJUcS1GWXdydHFnZ0FBRGk1STVRIj4yMjc8L2tleT48L2ZvcmVpZ24ta2V5cz48
cmVmLXR5cGUgbmFtZT0iSm91cm5hbCBBcnRpY2xlIj4xNzwvcmVmLXR5cGU+PGNvbnRyaWJ1dG9y
cz48YXV0aG9ycz48YXV0aG9yPlZpbGxhbmksIEEuIEMuPC9hdXRob3I+PGF1dGhvcj5MZW1pcmUs
IE0uPC9hdXRob3I+PGF1dGhvcj5Gb3J0aW4sIEcuPC9hdXRob3I+PGF1dGhvcj5Mb3VpcywgRS48
L2F1dGhvcj48YXV0aG9yPlNpbHZlcmJlcmcsIE0uIFMuPC9hdXRob3I+PGF1dGhvcj5Db2xsZXR0
ZSwgQy48L2F1dGhvcj48YXV0aG9yPkJhYmEsIE4uPC9hdXRob3I+PGF1dGhvcj5MaWJpb3VsbGUs
IEMuPC9hdXRob3I+PGF1dGhvcj5CZWxhaWNoZSwgSi48L2F1dGhvcj48YXV0aG9yPkJpdHRvbiwg
QS48L2F1dGhvcj48YXV0aG9yPkdhdWRldCwgRC48L2F1dGhvcj48YXV0aG9yPkNvaGVuLCBBLjwv
YXV0aG9yPjxhdXRob3I+TGFuZ2VsaWVyLCBELjwvYXV0aG9yPjxhdXRob3I+Rm9ydGluLCBQLiBS
LjwvYXV0aG9yPjxhdXRob3I+V2l0aGVyLCBKLiBFLjwvYXV0aG9yPjxhdXRob3I+U2FyZmF0aSwg
TS48L2F1dGhvcj48YXV0aG9yPlJ1dGdlZXJ0cywgUC48L2F1dGhvcj48YXV0aG9yPlJpb3V4LCBK
LiBELjwvYXV0aG9yPjxhdXRob3I+VmVybWVpcmUsIFMuPC9hdXRob3I+PGF1dGhvcj5IdWRzb24s
IFQuIEouPC9hdXRob3I+PGF1dGhvcj5GcmFuY2hpbW9udCwgRC48L2F1dGhvcj48L2F1dGhvcnM+
PC9jb250cmlidXRvcnM+PGF1dGgtYWRkcmVzcz5EaXZpc2lvbiBvZiBHYXN0cm9lbnRlcm9sb2d5
LCBNY0dpbGwgVW5pdmVyc2l0eSBIZWFsdGggQ2VudHJlLCBNb250cmVhbCBHZW5lcmFsIEhvc3Bp
dGFsLCBNb250cmVhbCwgUXVlYmVjLCBDYW5hZGEuIGFsZXhhbmRyYS1jaGxvZS52aWxsYW5pQG1h
aWwubWNnaWxsLmNhPC9hdXRoLWFkZHJlc3M+PHRpdGxlcz48dGl0bGU+Q29tbW9uIHZhcmlhbnRz
IGluIHRoZSBOTFJQMyByZWdpb24gY29udHJpYnV0ZSB0byBDcm9obiZhcG9zO3MgZGlzZWFzZSBz
dXNjZXB0aWJpbGl0eTwvdGl0bGU+PHNlY29uZGFyeS10aXRsZT5OYXR1cmUgR2VuZXRpY3M8L3Nl
Y29uZGFyeS10aXRsZT48YWx0LXRpdGxlPk5hdHVyZSBnZW5ldGljczwvYWx0LXRpdGxlPjwvdGl0
bGVzPjxwZXJpb2RpY2FsPjxmdWxsLXRpdGxlPk5hdCBHZW5ldDwvZnVsbC10aXRsZT48YWJici0x
Pk5hdHVyZSBnZW5ldGljczwvYWJici0xPjwvcGVyaW9kaWNhbD48YWx0LXBlcmlvZGljYWw+PGZ1
bGwtdGl0bGU+TmF0IEdlbmV0PC9mdWxsLXRpdGxlPjxhYmJyLTE+TmF0dXJlIGdlbmV0aWNzPC9h
YmJyLTE+PC9hbHQtcGVyaW9kaWNhbD48cGFnZXM+NzEtNjwvcGFnZXM+PHZvbHVtZT40MTwvdm9s
dW1lPjxudW1iZXI+MTwvbnVtYmVyPjxlZGl0aW9uPjIwMDgvMTIvMjM8L2VkaXRpb24+PGtleXdv
cmRzPjxrZXl3b3JkPkJhc2UgUGFpcmluZzwva2V5d29yZD48a2V5d29yZD5DYXJyaWVyIFByb3Rl
aW5zLyBnZW5ldGljcy9tZXRhYm9saXNtPC9rZXl3b3JkPjxrZXl3b3JkPkNhc2UtQ29udHJvbCBT
dHVkaWVzPC9rZXl3b3JkPjxrZXl3b3JkPkNyb2huIERpc2Vhc2UvIGdlbmV0aWNzPC9rZXl3b3Jk
PjxrZXl3b3JkPkdlbmUgRXhwcmVzc2lvbiBSZWd1bGF0aW9uPC9rZXl3b3JkPjxrZXl3b3JkPkdl
bmV0aWMgUHJlZGlzcG9zaXRpb24gdG8gRGlzZWFzZTwva2V5d29yZD48a2V5d29yZD5IdW1hbnM8
L2tleXdvcmQ+PGtleXdvcmQ+UG9seW1vcnBoaXNtLCBTaW5nbGUgTnVjbGVvdGlkZS8gZ2VuZXRp
Y3M8L2tleXdvcmQ+PGtleXdvcmQ+UmVwcm9kdWNpYmlsaXR5IG9mIFJlc3VsdHM8L2tleXdvcmQ+
PC9rZXl3b3Jkcz48ZGF0ZXM+PHllYXI+MjAwOTwveWVhcj48cHViLWRhdGVzPjxkYXRlPkphbjwv
ZGF0ZT48L3B1Yi1kYXRlcz48L2RhdGVzPjxpc2JuPjE1NDYtMTcxOCAoRWxlY3Ryb25pYykmI3hE
OzEwNjEtNDAzNiAoTGlua2luZyk8L2lzYm4+PGFjY2Vzc2lvbi1udW0+MTkwOTg5MTE8L2FjY2Vz
c2lvbi1udW0+PHVybHM+PC91cmxzPjxjdXN0b20yPjI3Mjg5MzI8L2N1c3RvbTI+PGVsZWN0cm9u
aWMtcmVzb3VyY2UtbnVtPjEwLjEwMzgvbmcuMjg1PC9lbGVjdHJvbmljLXJlc291cmNlLW51bT48
cmVtb3RlLWRhdGFiYXNlLXByb3ZpZGVyPk5MTTwvcmVtb3RlLWRhdGFiYXNlLXByb3ZpZGVyPjxs
YW5ndWFnZT5lbmc8L2xhbmd1YWdlPjwvcmVjb3JkPjwvQ2l0ZT48L0VuZE5vdGU+AG==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178" w:tooltip="Villani, 2009 #118" w:history="1">
        <w:r w:rsidR="008078F9" w:rsidRPr="008E0933">
          <w:rPr>
            <w:rFonts w:ascii="Arial" w:hAnsi="Arial" w:cs="Arial"/>
            <w:noProof/>
            <w:sz w:val="24"/>
            <w:szCs w:val="24"/>
          </w:rPr>
          <w:t>Villani</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2009</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In addition mutations in the genes encoding IL-1 can also cause a variation in IL-1 expression and activity, making the individual more susceptible to certain diseases or can cause a more serious type of the disease to occur </w:t>
      </w:r>
      <w:r w:rsidRPr="008E0933">
        <w:rPr>
          <w:rFonts w:ascii="Arial" w:hAnsi="Arial" w:cs="Arial"/>
          <w:sz w:val="24"/>
          <w:szCs w:val="24"/>
        </w:rPr>
        <w:fldChar w:fldCharType="begin">
          <w:fldData xml:space="preserve">PEVuZE5vdGU+PENpdGU+PEF1dGhvcj5Kb29zdGVuPC9BdXRob3I+PFllYXI+MjAxMDwvWWVhcj48
UmVjTnVtPjc3PC9SZWNOdW0+PERpc3BsYXlUZXh0PihEaW5hcmVsbG8sIDIwMTBhLCBKb29zdGVu
PHN0eWxlIGZhY2U9Iml0YWxpYyI+IGV0IGFsLjwvc3R5bGU+LCAyMDEwKTwvRGlzcGxheVRleHQ+
PHJlY29yZD48cmVjLW51bWJlcj43NzwvcmVjLW51bWJlcj48Zm9yZWlnbi1rZXlzPjxrZXkgYXBw
PSJFTiIgZGItaWQ9IjIyYXdzMnBzZXgwcjkzZTByeGx2ZHQwaGRwNXcwZTB6ZmV4diI+Nzc8L2tl
eT48a2V5IGFwcD0iRU5XZWIiIGRiLWlkPSJUcS1GWXdydHFnZ0FBRGk1STVRIj4yMzQ8L2tleT48
L2ZvcmVpZ24ta2V5cz48cmVmLXR5cGUgbmFtZT0iSm91cm5hbCBBcnRpY2xlIj4xNzwvcmVmLXR5
cGU+PGNvbnRyaWJ1dG9ycz48YXV0aG9ycz48YXV0aG9yPkpvb3N0ZW4sIEwuIEEuPC9hdXRob3I+
PGF1dGhvcj5WYW4gRGUgVmVlcmRvbmssIEYuIEwuPC9hdXRob3I+PGF1dGhvcj5Wb25rLCBBLiBH
LjwvYXV0aG9yPjxhdXRob3I+Qm9lcm1hbiwgTy4gQy48L2F1dGhvcj48YXV0aG9yPktldXRlciwg
TS48L2F1dGhvcj48YXV0aG9yPkZhbnR1enppLCBHLjwvYXV0aG9yPjxhdXRob3I+VmVyc2NodWVy
ZW4sIEkuPC9hdXRob3I+PGF1dGhvcj5WYW4gRGVyIFBvbGwsIFQuPC9hdXRob3I+PGF1dGhvcj5E
aW5hcmVsbG8sIEMuIEEuPC9hdXRob3I+PGF1dGhvcj5LdWxsYmVyZywgQi4gSi48L2F1dGhvcj48
YXV0aG9yPlZhbiBEZXIgTWVlciwgSi4gVy48L2F1dGhvcj48YXV0aG9yPk5ldGVhLCBNLiBHLjwv
YXV0aG9yPjwvYXV0aG9ycz48L2NvbnRyaWJ1dG9ycz48YXV0aC1hZGRyZXNzPkRlcGFydG1lbnQg
b2YgTWVkaWNpbmUsIFJhZGJvdWQgVW5pdmVyc2l0eSBOaWptZWdlbiBNZWRpY2FsIENlbnRlciwg
VGhlIE5ldGhlcmxhbmRzLjwvYXV0aC1hZGRyZXNzPjx0aXRsZXM+PHRpdGxlPkRpZmZlcmVudGlh
bCBzdXNjZXB0aWJpbGl0eSB0byBsZXRoYWwgZW5kb3RveGFlbWlhIGluIG1pY2UgZGVmaWNpZW50
IGluIElMLTFhbHBoYSwgSUwtMWJldGEgb3IgSUwtMSByZWNlcHRvciB0eXBlIEk8L3RpdGxlPjxz
ZWNvbmRhcnktdGl0bGU+QWN0YSBQYXRob2xvZ2ljYSwgTWljcm9iaW9sb2dpY2EgZXQgSW1tdW5v
bG9naWNhIFNjYW5kaW5hdmljYTwvc2Vjb25kYXJ5LXRpdGxlPjxhbHQtdGl0bGU+QVBNSVMgOiBh
Y3RhIHBhdGhvbG9naWNhLCBtaWNyb2Jpb2xvZ2ljYSwgZXQgaW1tdW5vbG9naWNhIFNjYW5kaW5h
dmljYTwvYWx0LXRpdGxlPjwvdGl0bGVzPjxhbHQtcGVyaW9kaWNhbD48ZnVsbC10aXRsZT5BUE1J
UzwvZnVsbC10aXRsZT48YWJici0xPkFQTUlTIDogYWN0YSBwYXRob2xvZ2ljYSwgbWljcm9iaW9s
b2dpY2EsIGV0IGltbXVub2xvZ2ljYSBTY2FuZGluYXZpY2E8L2FiYnItMT48L2FsdC1wZXJpb2Rp
Y2FsPjxwYWdlcz4xMDAwLTc8L3BhZ2VzPjx2b2x1bWU+MTE4PC92b2x1bWU+PG51bWJlcj4xMjwv
bnVtYmVyPjxlZGl0aW9uPjIwMTAvMTEvMjY8L2VkaXRpb24+PGtleXdvcmRzPjxrZXl3b3JkPkFu
aW1hbHM8L2tleXdvcmQ+PGtleXdvcmQ+RW5kb3RveGVtaWEvIGltbXVub2xvZ3k8L2tleXdvcmQ+
PGtleXdvcmQ+SW50ZXJsZXVraW4gMSBSZWNlcHRvciBBbnRhZ29uaXN0IFByb3RlaW4vcGhhcm1h
Y29sb2d5PC9rZXl3b3JkPjxrZXl3b3JkPkludGVybGV1a2luLTFhbHBoYS8gZGVmaWNpZW5jeS9p
bW11bm9sb2d5PC9rZXl3b3JkPjxrZXl3b3JkPkludGVybGV1a2luLTFiZXRhLyBkZWZpY2llbmN5
L2ltbXVub2xvZ3k8L2tleXdvcmQ+PGtleXdvcmQ+S2FwbGFuLU1laWVyIEVzdGltYXRlPC9rZXl3
b3JkPjxrZXl3b3JkPkxpcG9wb2x5c2FjY2hhcmlkZXMvYWRtaW5pc3RyYXRpb24gJmFtcDsgZG9z
YWdlPC9rZXl3b3JkPjxrZXl3b3JkPk1hY3JvcGhhZ2VzLCBQZXJpdG9uZWFsL2ltbXVub2xvZ3k8
L2tleXdvcmQ+PGtleXdvcmQ+TWljZTwva2V5d29yZD48a2V5d29yZD5NaWNlLCBJbmJyZWQgQzU3
Qkw8L2tleXdvcmQ+PGtleXdvcmQ+TWljZSwgS25vY2tvdXQ8L2tleXdvcmQ+PGtleXdvcmQ+UmVj
ZXB0b3JzLCBJbnRlcmxldWtpbi0xL2FudGFnb25pc3RzICZhbXA7IGluaGliaXRvcnMvIGRlZmlj
aWVuY3kvaW1tdW5vbG9neTwva2V5d29yZD48a2V5d29yZD5TcGVjaWZpYyBQYXRob2dlbi1GcmVl
IE9yZ2FuaXNtczwva2V5d29yZD48L2tleXdvcmRzPjxkYXRlcz48eWVhcj4yMDEwPC95ZWFyPjxw
dWItZGF0ZXM+PGRhdGU+RGVjPC9kYXRlPjwvcHViLWRhdGVzPjwvZGF0ZXM+PGlzYm4+MTYwMC0w
NDYzIChFbGVjdHJvbmljKSYjeEQ7MDkwMy00NjQxIChMaW5raW5nKTwvaXNibj48YWNjZXNzaW9u
LW51bT4yMTA5MTc4MzwvYWNjZXNzaW9uLW51bT48dXJscz48L3VybHM+PGVsZWN0cm9uaWMtcmVz
b3VyY2UtbnVtPjEwLjExMTEvai4xNjAwLTA0NjMuMjAxMC4wMjY4NC54PC9lbGVjdHJvbmljLXJl
c291cmNlLW51bT48cmVtb3RlLWRhdGFiYXNlLXByb3ZpZGVyPk5MTTwvcmVtb3RlLWRhdGFiYXNl
LXByb3ZpZGVyPjxsYW5ndWFnZT5lbmc8L2xhbmd1YWdlPjwvcmVjb3JkPjwvQ2l0ZT48Q2l0ZT48
QXV0aG9yPkRpbmFyZWxsbzwvQXV0aG9yPjxZZWFyPjIwMTA8L1llYXI+PFJlY051bT42OTwvUmVj
TnVtPjxyZWNvcmQ+PHJlYy1udW1iZXI+Njk8L3JlYy1udW1iZXI+PGZvcmVpZ24ta2V5cz48a2V5
IGFwcD0iRU4iIGRiLWlkPSIyMmF3czJwc2V4MHI5M2UwcnhsdmR0MGhkcDV3MGUwemZleHYiPjY5
PC9rZXk+PGtleSBhcHA9IkVOV2ViIiBkYi1pZD0iVHEtRll3cnRxZ2dBQURpNUk1USI+Njk8L2tl
eT48L2ZvcmVpZ24ta2V5cz48cmVmLXR5cGUgbmFtZT0iSm91cm5hbCBBcnRpY2xlIj4xNzwvcmVm
LXR5cGU+PGNvbnRyaWJ1dG9ycz48YXV0aG9ycz48YXV0aG9yPkRpbmFyZWxsbywgQ2hhcmxlcyBB
LjwvYXV0aG9yPjwvYXV0aG9ycz48L2NvbnRyaWJ1dG9ycz48dGl0bGVzPjx0aXRsZT5JTC0xOiBE
aXNjb3ZlcmllcywgY29udHJvdmVyc2llcyBhbmQgZnV0dXJlIGRpcmVjdGlvbnM8L3RpdGxlPjxz
ZWNvbmRhcnktdGl0bGU+RXVyb3BlYW4gSm91cm5hbCBvZiBJbW11bm9sb2d5PC9zZWNvbmRhcnkt
dGl0bGU+PC90aXRsZXM+PHBlcmlvZGljYWw+PGZ1bGwtdGl0bGU+RXVyb3BlYW4gSm91cm5hbCBv
ZiBJbW11bm9sb2d5PC9mdWxsLXRpdGxlPjwvcGVyaW9kaWNhbD48cGFnZXM+NTk5LTYwNjwvcGFn
ZXM+PHZvbHVtZT40MDwvdm9sdW1lPjxudW1iZXI+MzwvbnVtYmVyPjxkYXRlcz48eWVhcj4yMDEw
PC95ZWFyPjxwdWItZGF0ZXM+PGRhdGU+TWFyPC9kYXRlPjwvcHViLWRhdGVzPjwvZGF0ZXM+PGlz
Ym4+MDAxNC0yOTgwPC9pc2JuPjxhY2Nlc3Npb24tbnVtPldPUzowMDAyNzU5MzU2MDAwMDQ8L2Fj
Y2Vzc2lvbi1udW0+PHVybHM+PHJlbGF0ZWQtdXJscz48dXJsPiZsdDtHbyB0byBJU0kmZ3Q7Oi8v
V09TOjAwMDI3NTkzNTYwMDAwNDwvdXJsPjwvcmVsYXRlZC11cmxzPjwvdXJscz48ZWxlY3Ryb25p
Yy1yZXNvdXJjZS1udW0+MTAuMTAwMi9lamkuMjAxMDQwMzE5PC9lbGVjdHJvbmljLXJlc291cmNl
LW51bT48L3JlY29yZD48L0NpdGU+PC9FbmROb3RlPgB=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PEVuZE5vdGU+PENpdGU+PEF1dGhvcj5Kb29zdGVuPC9BdXRob3I+PFllYXI+MjAxMDwvWWVhcj48
UmVjTnVtPjc3PC9SZWNOdW0+PERpc3BsYXlUZXh0PihEaW5hcmVsbG8sIDIwMTBhLCBKb29zdGVu
PHN0eWxlIGZhY2U9Iml0YWxpYyI+IGV0IGFsLjwvc3R5bGU+LCAyMDEwKTwvRGlzcGxheVRleHQ+
PHJlY29yZD48cmVjLW51bWJlcj43NzwvcmVjLW51bWJlcj48Zm9yZWlnbi1rZXlzPjxrZXkgYXBw
PSJFTiIgZGItaWQ9IjIyYXdzMnBzZXgwcjkzZTByeGx2ZHQwaGRwNXcwZTB6ZmV4diI+Nzc8L2tl
eT48a2V5IGFwcD0iRU5XZWIiIGRiLWlkPSJUcS1GWXdydHFnZ0FBRGk1STVRIj4yMzQ8L2tleT48
L2ZvcmVpZ24ta2V5cz48cmVmLXR5cGUgbmFtZT0iSm91cm5hbCBBcnRpY2xlIj4xNzwvcmVmLXR5
cGU+PGNvbnRyaWJ1dG9ycz48YXV0aG9ycz48YXV0aG9yPkpvb3N0ZW4sIEwuIEEuPC9hdXRob3I+
PGF1dGhvcj5WYW4gRGUgVmVlcmRvbmssIEYuIEwuPC9hdXRob3I+PGF1dGhvcj5Wb25rLCBBLiBH
LjwvYXV0aG9yPjxhdXRob3I+Qm9lcm1hbiwgTy4gQy48L2F1dGhvcj48YXV0aG9yPktldXRlciwg
TS48L2F1dGhvcj48YXV0aG9yPkZhbnR1enppLCBHLjwvYXV0aG9yPjxhdXRob3I+VmVyc2NodWVy
ZW4sIEkuPC9hdXRob3I+PGF1dGhvcj5WYW4gRGVyIFBvbGwsIFQuPC9hdXRob3I+PGF1dGhvcj5E
aW5hcmVsbG8sIEMuIEEuPC9hdXRob3I+PGF1dGhvcj5LdWxsYmVyZywgQi4gSi48L2F1dGhvcj48
YXV0aG9yPlZhbiBEZXIgTWVlciwgSi4gVy48L2F1dGhvcj48YXV0aG9yPk5ldGVhLCBNLiBHLjwv
YXV0aG9yPjwvYXV0aG9ycz48L2NvbnRyaWJ1dG9ycz48YXV0aC1hZGRyZXNzPkRlcGFydG1lbnQg
b2YgTWVkaWNpbmUsIFJhZGJvdWQgVW5pdmVyc2l0eSBOaWptZWdlbiBNZWRpY2FsIENlbnRlciwg
VGhlIE5ldGhlcmxhbmRzLjwvYXV0aC1hZGRyZXNzPjx0aXRsZXM+PHRpdGxlPkRpZmZlcmVudGlh
bCBzdXNjZXB0aWJpbGl0eSB0byBsZXRoYWwgZW5kb3RveGFlbWlhIGluIG1pY2UgZGVmaWNpZW50
IGluIElMLTFhbHBoYSwgSUwtMWJldGEgb3IgSUwtMSByZWNlcHRvciB0eXBlIEk8L3RpdGxlPjxz
ZWNvbmRhcnktdGl0bGU+QWN0YSBQYXRob2xvZ2ljYSwgTWljcm9iaW9sb2dpY2EgZXQgSW1tdW5v
bG9naWNhIFNjYW5kaW5hdmljYTwvc2Vjb25kYXJ5LXRpdGxlPjxhbHQtdGl0bGU+QVBNSVMgOiBh
Y3RhIHBhdGhvbG9naWNhLCBtaWNyb2Jpb2xvZ2ljYSwgZXQgaW1tdW5vbG9naWNhIFNjYW5kaW5h
dmljYTwvYWx0LXRpdGxlPjwvdGl0bGVzPjxhbHQtcGVyaW9kaWNhbD48ZnVsbC10aXRsZT5BUE1J
UzwvZnVsbC10aXRsZT48YWJici0xPkFQTUlTIDogYWN0YSBwYXRob2xvZ2ljYSwgbWljcm9iaW9s
b2dpY2EsIGV0IGltbXVub2xvZ2ljYSBTY2FuZGluYXZpY2E8L2FiYnItMT48L2FsdC1wZXJpb2Rp
Y2FsPjxwYWdlcz4xMDAwLTc8L3BhZ2VzPjx2b2x1bWU+MTE4PC92b2x1bWU+PG51bWJlcj4xMjwv
bnVtYmVyPjxlZGl0aW9uPjIwMTAvMTEvMjY8L2VkaXRpb24+PGtleXdvcmRzPjxrZXl3b3JkPkFu
aW1hbHM8L2tleXdvcmQ+PGtleXdvcmQ+RW5kb3RveGVtaWEvIGltbXVub2xvZ3k8L2tleXdvcmQ+
PGtleXdvcmQ+SW50ZXJsZXVraW4gMSBSZWNlcHRvciBBbnRhZ29uaXN0IFByb3RlaW4vcGhhcm1h
Y29sb2d5PC9rZXl3b3JkPjxrZXl3b3JkPkludGVybGV1a2luLTFhbHBoYS8gZGVmaWNpZW5jeS9p
bW11bm9sb2d5PC9rZXl3b3JkPjxrZXl3b3JkPkludGVybGV1a2luLTFiZXRhLyBkZWZpY2llbmN5
L2ltbXVub2xvZ3k8L2tleXdvcmQ+PGtleXdvcmQ+S2FwbGFuLU1laWVyIEVzdGltYXRlPC9rZXl3
b3JkPjxrZXl3b3JkPkxpcG9wb2x5c2FjY2hhcmlkZXMvYWRtaW5pc3RyYXRpb24gJmFtcDsgZG9z
YWdlPC9rZXl3b3JkPjxrZXl3b3JkPk1hY3JvcGhhZ2VzLCBQZXJpdG9uZWFsL2ltbXVub2xvZ3k8
L2tleXdvcmQ+PGtleXdvcmQ+TWljZTwva2V5d29yZD48a2V5d29yZD5NaWNlLCBJbmJyZWQgQzU3
Qkw8L2tleXdvcmQ+PGtleXdvcmQ+TWljZSwgS25vY2tvdXQ8L2tleXdvcmQ+PGtleXdvcmQ+UmVj
ZXB0b3JzLCBJbnRlcmxldWtpbi0xL2FudGFnb25pc3RzICZhbXA7IGluaGliaXRvcnMvIGRlZmlj
aWVuY3kvaW1tdW5vbG9neTwva2V5d29yZD48a2V5d29yZD5TcGVjaWZpYyBQYXRob2dlbi1GcmVl
IE9yZ2FuaXNtczwva2V5d29yZD48L2tleXdvcmRzPjxkYXRlcz48eWVhcj4yMDEwPC95ZWFyPjxw
dWItZGF0ZXM+PGRhdGU+RGVjPC9kYXRlPjwvcHViLWRhdGVzPjwvZGF0ZXM+PGlzYm4+MTYwMC0w
NDYzIChFbGVjdHJvbmljKSYjeEQ7MDkwMy00NjQxIChMaW5raW5nKTwvaXNibj48YWNjZXNzaW9u
LW51bT4yMTA5MTc4MzwvYWNjZXNzaW9uLW51bT48dXJscz48L3VybHM+PGVsZWN0cm9uaWMtcmVz
b3VyY2UtbnVtPjEwLjExMTEvai4xNjAwLTA0NjMuMjAxMC4wMjY4NC54PC9lbGVjdHJvbmljLXJl
c291cmNlLW51bT48cmVtb3RlLWRhdGFiYXNlLXByb3ZpZGVyPk5MTTwvcmVtb3RlLWRhdGFiYXNl
LXByb3ZpZGVyPjxsYW5ndWFnZT5lbmc8L2xhbmd1YWdlPjwvcmVjb3JkPjwvQ2l0ZT48Q2l0ZT48
QXV0aG9yPkRpbmFyZWxsbzwvQXV0aG9yPjxZZWFyPjIwMTA8L1llYXI+PFJlY051bT42OTwvUmVj
TnVtPjxyZWNvcmQ+PHJlYy1udW1iZXI+Njk8L3JlYy1udW1iZXI+PGZvcmVpZ24ta2V5cz48a2V5
IGFwcD0iRU4iIGRiLWlkPSIyMmF3czJwc2V4MHI5M2UwcnhsdmR0MGhkcDV3MGUwemZleHYiPjY5
PC9rZXk+PGtleSBhcHA9IkVOV2ViIiBkYi1pZD0iVHEtRll3cnRxZ2dBQURpNUk1USI+Njk8L2tl
eT48L2ZvcmVpZ24ta2V5cz48cmVmLXR5cGUgbmFtZT0iSm91cm5hbCBBcnRpY2xlIj4xNzwvcmVm
LXR5cGU+PGNvbnRyaWJ1dG9ycz48YXV0aG9ycz48YXV0aG9yPkRpbmFyZWxsbywgQ2hhcmxlcyBB
LjwvYXV0aG9yPjwvYXV0aG9ycz48L2NvbnRyaWJ1dG9ycz48dGl0bGVzPjx0aXRsZT5JTC0xOiBE
aXNjb3ZlcmllcywgY29udHJvdmVyc2llcyBhbmQgZnV0dXJlIGRpcmVjdGlvbnM8L3RpdGxlPjxz
ZWNvbmRhcnktdGl0bGU+RXVyb3BlYW4gSm91cm5hbCBvZiBJbW11bm9sb2d5PC9zZWNvbmRhcnkt
dGl0bGU+PC90aXRsZXM+PHBlcmlvZGljYWw+PGZ1bGwtdGl0bGU+RXVyb3BlYW4gSm91cm5hbCBv
ZiBJbW11bm9sb2d5PC9mdWxsLXRpdGxlPjwvcGVyaW9kaWNhbD48cGFnZXM+NTk5LTYwNjwvcGFn
ZXM+PHZvbHVtZT40MDwvdm9sdW1lPjxudW1iZXI+MzwvbnVtYmVyPjxkYXRlcz48eWVhcj4yMDEw
PC95ZWFyPjxwdWItZGF0ZXM+PGRhdGU+TWFyPC9kYXRlPjwvcHViLWRhdGVzPjwvZGF0ZXM+PGlz
Ym4+MDAxNC0yOTgwPC9pc2JuPjxhY2Nlc3Npb24tbnVtPldPUzowMDAyNzU5MzU2MDAwMDQ8L2Fj
Y2Vzc2lvbi1udW0+PHVybHM+PHJlbGF0ZWQtdXJscz48dXJsPiZsdDtHbyB0byBJU0kmZ3Q7Oi8v
V09TOjAwMDI3NTkzNTYwMDAwNDwvdXJsPjwvcmVsYXRlZC11cmxzPjwvdXJscz48ZWxlY3Ryb25p
Yy1yZXNvdXJjZS1udW0+MTAuMTAwMi9lamkuMjAxMDQwMzE5PC9lbGVjdHJvbmljLXJlc291cmNl
LW51bT48L3JlY29yZD48L0NpdGU+PC9FbmROb3RlPgB=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33" w:tooltip="Dinarello, 2010 #69" w:history="1">
        <w:r w:rsidR="008078F9" w:rsidRPr="008E0933">
          <w:rPr>
            <w:rFonts w:ascii="Arial" w:hAnsi="Arial" w:cs="Arial"/>
            <w:noProof/>
            <w:sz w:val="24"/>
            <w:szCs w:val="24"/>
          </w:rPr>
          <w:t>Dinarello, 2010a</w:t>
        </w:r>
      </w:hyperlink>
      <w:r w:rsidRPr="008E0933">
        <w:rPr>
          <w:rFonts w:ascii="Arial" w:hAnsi="Arial" w:cs="Arial"/>
          <w:noProof/>
          <w:sz w:val="24"/>
          <w:szCs w:val="24"/>
        </w:rPr>
        <w:t xml:space="preserve">, </w:t>
      </w:r>
      <w:hyperlink w:anchor="_ENREF_85" w:tooltip="Joosten, 2010 #77" w:history="1">
        <w:r w:rsidR="008078F9" w:rsidRPr="008E0933">
          <w:rPr>
            <w:rFonts w:ascii="Arial" w:hAnsi="Arial" w:cs="Arial"/>
            <w:noProof/>
            <w:sz w:val="24"/>
            <w:szCs w:val="24"/>
          </w:rPr>
          <w:t>Joosten</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2010</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As each individual may have mutations in a number of genes encoding proteins involved in inflammatory signalling, it is difficult to assess whether a common mutation is the primary cause of the abnormal IL-1 signalling or is one of the many factors which may lead to disease development or progression. Mutations in IL-1Ra, MyD88, IRAK-4, Mal, TLRs, NLRs and many other molecules involved in IL-1 signalling have been described, and are involved in increased susceptibility to sepsis, cancers and a number of inflammatory diseases </w:t>
      </w:r>
      <w:r w:rsidRPr="008E0933">
        <w:rPr>
          <w:rFonts w:ascii="Arial" w:hAnsi="Arial" w:cs="Arial"/>
          <w:sz w:val="24"/>
          <w:szCs w:val="24"/>
        </w:rPr>
        <w:fldChar w:fldCharType="begin">
          <w:fldData xml:space="preserve">PEVuZE5vdGU+PENpdGU+PEF1dGhvcj5LYW1hcmk8L0F1dGhvcj48WWVhcj4yMDExPC9ZZWFyPjxS
ZWNOdW0+Nzg8L1JlY051bT48RGlzcGxheVRleHQ+KEplc3VzPHN0eWxlIGZhY2U9Iml0YWxpYyI+
IGV0IGFsLjwvc3R5bGU+LCAyMDExLCBLYW1hcmk8c3R5bGUgZmFjZT0iaXRhbGljIj4gZXQgYWwu
PC9zdHlsZT4sIDIwMTEsIExlc2FnZTxzdHlsZSBmYWNlPSJpdGFsaWMiPiBldCBhbC48L3N0eWxl
PiwgMjAwMik8L0Rpc3BsYXlUZXh0PjxyZWNvcmQ+PHJlYy1udW1iZXI+Nzg8L3JlYy1udW1iZXI+
PGZvcmVpZ24ta2V5cz48a2V5IGFwcD0iRU4iIGRiLWlkPSIyMmF3czJwc2V4MHI5M2UwcnhsdmR0
MGhkcDV3MGUwemZleHYiPjc4PC9rZXk+PGtleSBhcHA9IkVOV2ViIiBkYi1pZD0iVHEtRll3cnRx
Z2dBQURpNUk1USI+OTQ8L2tleT48L2ZvcmVpZ24ta2V5cz48cmVmLXR5cGUgbmFtZT0iSm91cm5h
bCBBcnRpY2xlIj4xNzwvcmVmLXR5cGU+PGNvbnRyaWJ1dG9ycz48YXV0aG9ycz48YXV0aG9yPkth
bWFyaSwgWS48L2F1dGhvcj48YXV0aG9yPlNoYWlzaCwgQS48L2F1dGhvcj48YXV0aG9yPlNoZW1l
c2gsIFMuPC9hdXRob3I+PGF1dGhvcj5WYXgsIEUuPC9hdXRob3I+PGF1dGhvcj5Hcm9zc2tvcGYs
IEkuPC9hdXRob3I+PGF1dGhvcj5Eb3RhbiwgUy48L2F1dGhvcj48YXV0aG9yPldoaXRlLCBNLjwv
YXV0aG9yPjxhdXRob3I+Vm9yb25vdiwgRS48L2F1dGhvcj48YXV0aG9yPkRpbmFyZWxsbywgQy4g
QS48L2F1dGhvcj48YXV0aG9yPkFwdGUsIFIuIE4uPC9hdXRob3I+PGF1dGhvcj5IYXJhdHMsIEQu
PC9hdXRob3I+PC9hdXRob3JzPjwvY29udHJpYnV0b3JzPjxhdXRoLWFkZHJlc3M+VGhlIEJlcnQg
U3RyYXNzYnVyZ2VyIExpcGlkIENlbnRlciwgU2hlYmEgTWVkaWNhbCBDZW50ZXIsIFRlbC1IYXNo
b21lciwgSXNyYWVsLiB5ZWh1ZGEua2FtYXJpQHNoZWJhLmhlYWx0aC5nb3YuaWw8L2F1dGgtYWRk
cmVzcz48dGl0bGVzPjx0aXRsZT5SZWR1Y2VkIGF0aGVyb3NjbGVyb3NpcyBhbmQgaW5mbGFtbWF0
b3J5IGN5dG9raW5lcyBpbiBhcG9saXBvcHJvdGVpbi1FLWRlZmljaWVudCBtaWNlIGxhY2tpbmcg
Ym9uZSBtYXJyb3ctZGVyaXZlZCBpbnRlcmxldWtpbi0xYWxwaGE8L3RpdGxlPjxzZWNvbmRhcnkt
dGl0bGU+QmlvY2hlbWljYWwgYW5kIEJpb3BoeXNpY2FsIFJlc2VhcmNoIENvbW11bmljYXRpb25z
PC9zZWNvbmRhcnktdGl0bGU+PC90aXRsZXM+PHBlcmlvZGljYWw+PGZ1bGwtdGl0bGU+QmlvY2hl
bWljYWwgYW5kIEJpb3BoeXNpY2FsIFJlc2VhcmNoIENvbW11bmljYXRpb25zPC9mdWxsLXRpdGxl
PjxhYmJyLTE+QmlvY2hlbSBCaW9waCBSZXMgQ288L2FiYnItMT48L3BlcmlvZGljYWw+PHBhZ2Vz
PjE5Ny0yMDM8L3BhZ2VzPjx2b2x1bWU+NDA1PC92b2x1bWU+PG51bWJlcj4yPC9udW1iZXI+PGtl
eXdvcmRzPjxrZXl3b3JkPkFuaW1hbHM8L2tleXdvcmQ+PGtleXdvcmQ+QXBvbGlwb3Byb3RlaW5z
IEUvZ2VuZXRpY3M8L2tleXdvcmQ+PGtleXdvcmQ+QXRoZXJvc2NsZXJvc2lzL2dlbmV0aWNzLyBt
ZXRhYm9saXNtL3BhdGhvbG9neTwva2V5d29yZD48a2V5d29yZD5Cb25lIE1hcnJvdy8gbWV0YWJv
bGlzbTwva2V5d29yZD48a2V5d29yZD5DeXRva2luZXMvIGFudGFnb25pc3RzICZhbXA7IGluaGli
aXRvcnM8L2tleXdvcmQ+PGtleXdvcmQ+Rm9hbSBDZWxscy9tZXRhYm9saXNtPC9rZXl3b3JkPjxr
ZXl3b3JkPkludGVybGV1a2luLTFhbHBoYS9nZW5ldGljcy8gbWV0YWJvbGlzbTwva2V5d29yZD48
a2V5d29yZD5JbnRlcmxldWtpbi0xYmV0YS9nZW5ldGljcy9tZXRhYm9saXNtPC9rZXl3b3JkPjxr
ZXl3b3JkPk1pY2U8L2tleXdvcmQ+PGtleXdvcmQ+TWljZSwgSW5icmVkIEM1N0JMPC9rZXl3b3Jk
PjxrZXl3b3JkPk1pY2UsIE11dGFudCBTdHJhaW5zPC9rZXl3b3JkPjwva2V5d29yZHM+PGRhdGVz
Pjx5ZWFyPjIwMTE8L3llYXI+PC9kYXRlcz48cHViLWxvY2F0aW9uPlVuaXRlZCBTdGF0ZXM8L3B1
Yi1sb2NhdGlvbj48cHVibGlzaGVyPjIwMTEgRWxzZXZpZXIgSW5jPC9wdWJsaXNoZXI+PGlzYm4+
MTA5MC0yMTA0IChFbGVjdHJvbmljKSYjeEQ7MDAwNi0yOTFYIChMaW5raW5nKTwvaXNibj48YWNj
ZXNzaW9uLW51bT4yMTIxOTg1MjwvYWNjZXNzaW9uLW51bT48dXJscz48L3VybHM+PGVsZWN0cm9u
aWMtcmVzb3VyY2UtbnVtPjEwLjEwMTYvai5iYnJjLjIwMTEuMDEuMDA4PC9lbGVjdHJvbmljLXJl
c291cmNlLW51bT48cmVtb3RlLWRhdGFiYXNlLXByb3ZpZGVyPk5MTTwvcmVtb3RlLWRhdGFiYXNl
LXByb3ZpZGVyPjxsYW5ndWFnZT5lbmc8L2xhbmd1YWdlPjwvcmVjb3JkPjwvQ2l0ZT48Q2l0ZT48
QXV0aG9yPkplc3VzPC9BdXRob3I+PFllYXI+MjAxMTwvWWVhcj48UmVjTnVtPjc2PC9SZWNOdW0+
PHJlY29yZD48cmVjLW51bWJlcj43NjwvcmVjLW51bWJlcj48Zm9yZWlnbi1rZXlzPjxrZXkgYXBw
PSJFTiIgZGItaWQ9IjIyYXdzMnBzZXgwcjkzZTByeGx2ZHQwaGRwNXcwZTB6ZmV4diI+NzY8L2tl
eT48a2V5IGFwcD0iRU5XZWIiIGRiLWlkPSJUcS1GWXdydHFnZ0FBRGk1STVRIj4yMTc8L2tleT48
L2ZvcmVpZ24ta2V5cz48cmVmLXR5cGUgbmFtZT0iSm91cm5hbCBBcnRpY2xlIj4xNzwvcmVmLXR5
cGU+PGNvbnRyaWJ1dG9ycz48YXV0aG9ycz48YXV0aG9yPkplc3VzLCBBLiBBLjwvYXV0aG9yPjxh
dXRob3I+T3NtYW4sIE0uPC9hdXRob3I+PGF1dGhvcj5TaWx2YSwgQy4gQS48L2F1dGhvcj48YXV0
aG9yPktpbSwgUC4gVy48L2F1dGhvcj48YXV0aG9yPlBoYW0sIFQuIEguPC9hdXRob3I+PGF1dGhv
cj5HYWRpbmEsIE0uPC9hdXRob3I+PGF1dGhvcj5ZYW5nLCBCLjwvYXV0aG9yPjxhdXRob3I+QmVy
dG9sYSwgRC4gUi48L2F1dGhvcj48YXV0aG9yPkNhcm5laXJvLVNhbXBhaW8sIE0uPC9hdXRob3I+
PGF1dGhvcj5GZXJndXNvbiwgUC4gSi48L2F1dGhvcj48YXV0aG9yPlJlbnNoYXcsIEIuIFIuPC9h
dXRob3I+PGF1dGhvcj5TY2hvb2xleSwgSy48L2F1dGhvcj48YXV0aG9yPkJyb3duLCBNLjwvYXV0
aG9yPjxhdXRob3I+QWwtRG9zYXJpLCBBLjwvYXV0aG9yPjxhdXRob3I+QWwtQWxhbWksIEouPC9h
dXRob3I+PGF1dGhvcj5TaW1zLCBKLiBFLjwvYXV0aG9yPjxhdXRob3I+R29sZGJhY2gtTWFuc2t5
LCBSLjwvYXV0aG9yPjxhdXRob3I+RWwtU2hhbnRpLCBILjwvYXV0aG9yPjwvYXV0aG9ycz48L2Nv
bnRyaWJ1dG9ycz48YXV0aC1hZGRyZXNzPlVuaXZlcnNpZGFkZSBkZSBTYW8gUGF1bG8sIFNhbyBQ
YXVsbywgQnJhemlsLjwvYXV0aC1hZGRyZXNzPjx0aXRsZXM+PHRpdGxlPkEgbm92ZWwgbXV0YXRp
b24gb2YgSUwxUk4gaW4gdGhlIGRlZmljaWVuY3kgb2YgaW50ZXJsZXVraW4tMSByZWNlcHRvciBh
bnRhZ29uaXN0IHN5bmRyb21lOiBEZXNjcmlwdGlvbiBvZiB0d28gdW5yZWxhdGVkIGNhc2VzIGZy
b20gQnJhemlsPC90aXRsZT48c2Vjb25kYXJ5LXRpdGxlPkFydGhyaXRpcyBhbmQgUmhldW1hdGlz
bTwvc2Vjb25kYXJ5LXRpdGxlPjxhbHQtdGl0bGU+QXJ0aHJpdGlzIGFuZCByaGV1bWF0aXNtPC9h
bHQtdGl0bGU+PC90aXRsZXM+PHBlcmlvZGljYWw+PGZ1bGwtdGl0bGU+QXJ0aHJpdGlzIFJoZXVt
PC9mdWxsLXRpdGxlPjxhYmJyLTE+QXJ0aHJpdGlzIGFuZCByaGV1bWF0aXNtPC9hYmJyLTE+PC9w
ZXJpb2RpY2FsPjxhbHQtcGVyaW9kaWNhbD48ZnVsbC10aXRsZT5BcnRocml0aXMgUmhldW08L2Z1
bGwtdGl0bGU+PGFiYnItMT5BcnRocml0aXMgYW5kIHJoZXVtYXRpc208L2FiYnItMT48L2FsdC1w
ZXJpb2RpY2FsPjxwYWdlcz40MDA3LTE3PC9wYWdlcz48dm9sdW1lPjYzPC92b2x1bWU+PG51bWJl
cj4xMjwvbnVtYmVyPjxlZGl0aW9uPjIwMTEvMTIvMDE8L2VkaXRpb24+PGRhdGVzPjx5ZWFyPjIw
MTE8L3llYXI+PHB1Yi1kYXRlcz48ZGF0ZT5EZWM8L2RhdGU+PC9wdWItZGF0ZXM+PC9kYXRlcz48
aXNibj4xNTI5LTAxMzEgKEVsZWN0cm9uaWMpJiN4RDswMDA0LTM1OTEgKExpbmtpbmcpPC9pc2Ju
PjxhY2Nlc3Npb24tbnVtPjIyMTI3NzEzPC9hY2Nlc3Npb24tbnVtPjx1cmxzPjwvdXJscz48ZWxl
Y3Ryb25pYy1yZXNvdXJjZS1udW0+MTAuMTAwMi9hcnQuMzA1ODg8L2VsZWN0cm9uaWMtcmVzb3Vy
Y2UtbnVtPjxyZW1vdGUtZGF0YWJhc2UtcHJvdmlkZXI+TkxNPC9yZW1vdGUtZGF0YWJhc2UtcHJv
dmlkZXI+PGxhbmd1YWdlPmVuZzwvbGFuZ3VhZ2U+PC9yZWNvcmQ+PC9DaXRlPjxDaXRlPjxBdXRo
b3I+TGVzYWdlPC9BdXRob3I+PFllYXI+MjAwMjwvWWVhcj48UmVjTnVtPjg5PC9SZWNOdW0+PHJl
Y29yZD48cmVjLW51bWJlcj44OTwvcmVjLW51bWJlcj48Zm9yZWlnbi1rZXlzPjxrZXkgYXBwPSJF
TiIgZGItaWQ9IjIyYXdzMnBzZXgwcjkzZTByeGx2ZHQwaGRwNXcwZTB6ZmV4diI+ODk8L2tleT48
a2V5IGFwcD0iRU5XZWIiIGRiLWlkPSJUcS1GWXdydHFnZ0FBRGk1STVRIj4yMzE8L2tleT48L2Zv
cmVpZ24ta2V5cz48cmVmLXR5cGUgbmFtZT0iSm91cm5hbCBBcnRpY2xlIj4xNzwvcmVmLXR5cGU+
PGNvbnRyaWJ1dG9ycz48YXV0aG9ycz48YXV0aG9yPkxlc2FnZSwgUy48L2F1dGhvcj48YXV0aG9y
PlpvdWFsaSwgSC48L2F1dGhvcj48YXV0aG9yPkNlemFyZCwgSi4gUC48L2F1dGhvcj48YXV0aG9y
PkNvbG9tYmVsLCBKLiBGLjwvYXV0aG9yPjxhdXRob3I+QmVsYWljaGUsIEouPC9hdXRob3I+PGF1
dGhvcj5BbG1lciwgUy48L2F1dGhvcj48YXV0aG9yPlR5c2ssIEMuPC9hdXRob3I+PGF1dGhvcj5P
JmFwb3M7TW9yYWluLCBDLjwvYXV0aG9yPjxhdXRob3I+R2Fzc3VsbCwgTS48L2F1dGhvcj48YXV0
aG9yPkJpbmRlciwgVi48L2F1dGhvcj48YXV0aG9yPkZpbmtlbCwgWS48L2F1dGhvcj48YXV0aG9y
Pk1vZGlnbGlhbmksIFIuPC9hdXRob3I+PGF1dGhvcj5Hb3dlci1Sb3Vzc2VhdSwgQy48L2F1dGhv
cj48YXV0aG9yPk1hY3J5LCBKLjwvYXV0aG9yPjxhdXRob3I+TWVybGluLCBGLjwvYXV0aG9yPjxh
dXRob3I+Q2hhbWFpbGxhcmQsIE0uPC9hdXRob3I+PGF1dGhvcj5KYW5ub3QsIEEuIFMuPC9hdXRo
b3I+PGF1dGhvcj5UaG9tYXMsIEcuPC9hdXRob3I+PGF1dGhvcj5IdWdvdCwgSi4gUC48L2F1dGhv
cj48YXV0aG9yPkVwd2ctSWJkIEdyb3VwPC9hdXRob3I+PGF1dGhvcj5FcGltYWQgR3JvdXA8L2F1
dGhvcj48YXV0aG9yPkdldGFpZCBHcm91cDwvYXV0aG9yPjwvYXV0aG9ycz48L2NvbnRyaWJ1dG9y
cz48YXV0aC1hZGRyZXNzPkZvbmRhdGlvbiBKZWFuIERhdXNzZXQtQ0VQSCwgMjcgcnVlIEp1bGll
dHRlIERvZHUsIDc1MDEwIFBhcmlzLCBGcmFuY2UuPC9hdXRoLWFkZHJlc3M+PHRpdGxlcz48dGl0
bGU+Q0FSRDE1L05PRDIgbXV0YXRpb25hbCBhbmFseXNpcyBhbmQgZ2Vub3R5cGUtcGhlbm90eXBl
IGNvcnJlbGF0aW9uIGluIDYxMiBwYXRpZW50cyB3aXRoIGluZmxhbW1hdG9yeSBib3dlbCBkaXNl
YXNlPC90aXRsZT48c2Vjb25kYXJ5LXRpdGxlPkFtZXJpY2FuIEpvdXJuYWwgb2YgSHVtYW4gR2Vu
ZXRpY3M8L3NlY29uZGFyeS10aXRsZT48YWx0LXRpdGxlPkFtZXJpY2FuIGpvdXJuYWwgb2YgaHVt
YW4gZ2VuZXRpY3M8L2FsdC10aXRsZT48L3RpdGxlcz48cGVyaW9kaWNhbD48ZnVsbC10aXRsZT5B
bSBKIEh1bSBHZW5ldDwvZnVsbC10aXRsZT48YWJici0xPkFtZXJpY2FuIGpvdXJuYWwgb2YgaHVt
YW4gZ2VuZXRpY3M8L2FiYnItMT48L3BlcmlvZGljYWw+PGFsdC1wZXJpb2RpY2FsPjxmdWxsLXRp
dGxlPkFtIEogSHVtIEdlbmV0PC9mdWxsLXRpdGxlPjxhYmJyLTE+QW1lcmljYW4gam91cm5hbCBv
ZiBodW1hbiBnZW5ldGljczwvYWJici0xPjwvYWx0LXBlcmlvZGljYWw+PHBhZ2VzPjg0NS01Nzwv
cGFnZXM+PHZvbHVtZT43MDwvdm9sdW1lPjxudW1iZXI+NDwvbnVtYmVyPjxlZGl0aW9uPjIwMDIv
MDMvMDU8L2VkaXRpb24+PGtleXdvcmRzPjxrZXl3b3JkPkFkb2xlc2NlbnQ8L2tleXdvcmQ+PGtl
eXdvcmQ+QWR1bHQ8L2tleXdvcmQ+PGtleXdvcmQ+QWdlZDwva2V5d29yZD48a2V5d29yZD5BZ2Vk
LCA4MCBhbmQgb3Zlcjwva2V5d29yZD48a2V5d29yZD5DYXJyaWVyIFByb3RlaW5zPC9rZXl3b3Jk
PjxrZXl3b3JkPkNoaWxkPC9rZXl3b3JkPjxrZXl3b3JkPkNvbGl0aXMsIFVsY2VyYXRpdmUvZ2Vu
ZXRpY3MvcGh5c2lvcGF0aG9sb2d5PC9rZXl3b3JkPjxrZXl3b3JkPkNyb2huIERpc2Vhc2UvZ2Vu
ZXRpY3MvcGh5c2lvcGF0aG9sb2d5PC9rZXl3b3JkPjxrZXl3b3JkPkROQSBNdXRhdGlvbmFsIEFu
YWx5c2lzPC9rZXl3b3JkPjxrZXl3b3JkPkV4b25zL2dlbmV0aWNzPC9rZXl3b3JkPjxrZXl3b3Jk
PkZlbWFsZTwva2V5d29yZD48a2V5d29yZD5HZW5lIEZyZXF1ZW5jeTwva2V5d29yZD48a2V5d29y
ZD5HZW5ldGljIFZhcmlhdGlvbi9nZW5ldGljczwva2V5d29yZD48a2V5d29yZD5HZW5vdHlwZTwv
a2V5d29yZD48a2V5d29yZD5IdW1hbnM8L2tleXdvcmQ+PGtleXdvcmQ+SW5mbGFtbWF0b3J5IEJv
d2VsIERpc2Vhc2VzLyBnZW5ldGljcy8gcGh5c2lvcGF0aG9sb2d5PC9rZXl3b3JkPjxrZXl3b3Jk
PkludHJhY2VsbHVsYXIgU2lnbmFsaW5nIFBlcHRpZGVzIGFuZCBQcm90ZWluczwva2V5d29yZD48
a2V5d29yZD5NYWxlPC9rZXl3b3JkPjxrZXl3b3JkPk1pZGRsZSBBZ2VkPC9rZXl3b3JkPjxrZXl3
b3JkPk1vbGVjdWxhciBTZXF1ZW5jZSBEYXRhPC9rZXl3b3JkPjxrZXl3b3JkPk11dGF0aW9uLyBn
ZW5ldGljczwva2V5d29yZD48a2V5d29yZD5NdXRhdGlvbiwgTWlzc2Vuc2UvZ2VuZXRpY3M8L2tl
eXdvcmQ+PGtleXdvcmQ+Tm9kMiBTaWduYWxpbmcgQWRhcHRvciBQcm90ZWluPC9rZXl3b3JkPjxr
ZXl3b3JkPk9kZHMgUmF0aW88L2tleXdvcmQ+PGtleXdvcmQ+UGhlbm90eXBlPC9rZXl3b3JkPjxr
ZXl3b3JkPlBvbHltb3JwaGlzbSwgR2VuZXRpYy9nZW5ldGljczwva2V5d29yZD48a2V5d29yZD5Q
cm90ZWlucy8gZ2VuZXRpY3M8L2tleXdvcmQ+PC9rZXl3b3Jkcz48ZGF0ZXM+PHllYXI+MjAwMjwv
eWVhcj48cHViLWRhdGVzPjxkYXRlPkFwcjwvZGF0ZT48L3B1Yi1kYXRlcz48L2RhdGVzPjxpc2Ju
PjAwMDItOTI5NyAoUHJpbnQpJiN4RDswMDAyLTkyOTcgKExpbmtpbmcpPC9pc2JuPjxhY2Nlc3Np
b24tbnVtPjExODc1NzU1PC9hY2Nlc3Npb24tbnVtPjx1cmxzPjwvdXJscz48Y3VzdG9tMj4zNzkx
MTM8L2N1c3RvbTI+PGVsZWN0cm9uaWMtcmVzb3VyY2UtbnVtPjEwLjEwODYvMzM5NDMyPC9lbGVj
dHJvbmljLXJlc291cmNlLW51bT48cmVtb3RlLWRhdGFiYXNlLXByb3ZpZGVyPk5MTTwvcmVtb3Rl
LWRhdGFiYXNlLXByb3ZpZGVyPjxsYW5ndWFnZT5lbmc8L2xhbmd1YWdlPjwvcmVjb3JkPjwvQ2l0
ZT48L0VuZE5vdGU+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PEVuZE5vdGU+PENpdGU+PEF1dGhvcj5LYW1hcmk8L0F1dGhvcj48WWVhcj4yMDExPC9ZZWFyPjxS
ZWNOdW0+Nzg8L1JlY051bT48RGlzcGxheVRleHQ+KEplc3VzPHN0eWxlIGZhY2U9Iml0YWxpYyI+
IGV0IGFsLjwvc3R5bGU+LCAyMDExLCBLYW1hcmk8c3R5bGUgZmFjZT0iaXRhbGljIj4gZXQgYWwu
PC9zdHlsZT4sIDIwMTEsIExlc2FnZTxzdHlsZSBmYWNlPSJpdGFsaWMiPiBldCBhbC48L3N0eWxl
PiwgMjAwMik8L0Rpc3BsYXlUZXh0PjxyZWNvcmQ+PHJlYy1udW1iZXI+Nzg8L3JlYy1udW1iZXI+
PGZvcmVpZ24ta2V5cz48a2V5IGFwcD0iRU4iIGRiLWlkPSIyMmF3czJwc2V4MHI5M2UwcnhsdmR0
MGhkcDV3MGUwemZleHYiPjc4PC9rZXk+PGtleSBhcHA9IkVOV2ViIiBkYi1pZD0iVHEtRll3cnRx
Z2dBQURpNUk1USI+OTQ8L2tleT48L2ZvcmVpZ24ta2V5cz48cmVmLXR5cGUgbmFtZT0iSm91cm5h
bCBBcnRpY2xlIj4xNzwvcmVmLXR5cGU+PGNvbnRyaWJ1dG9ycz48YXV0aG9ycz48YXV0aG9yPkth
bWFyaSwgWS48L2F1dGhvcj48YXV0aG9yPlNoYWlzaCwgQS48L2F1dGhvcj48YXV0aG9yPlNoZW1l
c2gsIFMuPC9hdXRob3I+PGF1dGhvcj5WYXgsIEUuPC9hdXRob3I+PGF1dGhvcj5Hcm9zc2tvcGYs
IEkuPC9hdXRob3I+PGF1dGhvcj5Eb3RhbiwgUy48L2F1dGhvcj48YXV0aG9yPldoaXRlLCBNLjwv
YXV0aG9yPjxhdXRob3I+Vm9yb25vdiwgRS48L2F1dGhvcj48YXV0aG9yPkRpbmFyZWxsbywgQy4g
QS48L2F1dGhvcj48YXV0aG9yPkFwdGUsIFIuIE4uPC9hdXRob3I+PGF1dGhvcj5IYXJhdHMsIEQu
PC9hdXRob3I+PC9hdXRob3JzPjwvY29udHJpYnV0b3JzPjxhdXRoLWFkZHJlc3M+VGhlIEJlcnQg
U3RyYXNzYnVyZ2VyIExpcGlkIENlbnRlciwgU2hlYmEgTWVkaWNhbCBDZW50ZXIsIFRlbC1IYXNo
b21lciwgSXNyYWVsLiB5ZWh1ZGEua2FtYXJpQHNoZWJhLmhlYWx0aC5nb3YuaWw8L2F1dGgtYWRk
cmVzcz48dGl0bGVzPjx0aXRsZT5SZWR1Y2VkIGF0aGVyb3NjbGVyb3NpcyBhbmQgaW5mbGFtbWF0
b3J5IGN5dG9raW5lcyBpbiBhcG9saXBvcHJvdGVpbi1FLWRlZmljaWVudCBtaWNlIGxhY2tpbmcg
Ym9uZSBtYXJyb3ctZGVyaXZlZCBpbnRlcmxldWtpbi0xYWxwaGE8L3RpdGxlPjxzZWNvbmRhcnkt
dGl0bGU+QmlvY2hlbWljYWwgYW5kIEJpb3BoeXNpY2FsIFJlc2VhcmNoIENvbW11bmljYXRpb25z
PC9zZWNvbmRhcnktdGl0bGU+PC90aXRsZXM+PHBlcmlvZGljYWw+PGZ1bGwtdGl0bGU+QmlvY2hl
bWljYWwgYW5kIEJpb3BoeXNpY2FsIFJlc2VhcmNoIENvbW11bmljYXRpb25zPC9mdWxsLXRpdGxl
PjxhYmJyLTE+QmlvY2hlbSBCaW9waCBSZXMgQ288L2FiYnItMT48L3BlcmlvZGljYWw+PHBhZ2Vz
PjE5Ny0yMDM8L3BhZ2VzPjx2b2x1bWU+NDA1PC92b2x1bWU+PG51bWJlcj4yPC9udW1iZXI+PGtl
eXdvcmRzPjxrZXl3b3JkPkFuaW1hbHM8L2tleXdvcmQ+PGtleXdvcmQ+QXBvbGlwb3Byb3RlaW5z
IEUvZ2VuZXRpY3M8L2tleXdvcmQ+PGtleXdvcmQ+QXRoZXJvc2NsZXJvc2lzL2dlbmV0aWNzLyBt
ZXRhYm9saXNtL3BhdGhvbG9neTwva2V5d29yZD48a2V5d29yZD5Cb25lIE1hcnJvdy8gbWV0YWJv
bGlzbTwva2V5d29yZD48a2V5d29yZD5DeXRva2luZXMvIGFudGFnb25pc3RzICZhbXA7IGluaGli
aXRvcnM8L2tleXdvcmQ+PGtleXdvcmQ+Rm9hbSBDZWxscy9tZXRhYm9saXNtPC9rZXl3b3JkPjxr
ZXl3b3JkPkludGVybGV1a2luLTFhbHBoYS9nZW5ldGljcy8gbWV0YWJvbGlzbTwva2V5d29yZD48
a2V5d29yZD5JbnRlcmxldWtpbi0xYmV0YS9nZW5ldGljcy9tZXRhYm9saXNtPC9rZXl3b3JkPjxr
ZXl3b3JkPk1pY2U8L2tleXdvcmQ+PGtleXdvcmQ+TWljZSwgSW5icmVkIEM1N0JMPC9rZXl3b3Jk
PjxrZXl3b3JkPk1pY2UsIE11dGFudCBTdHJhaW5zPC9rZXl3b3JkPjwva2V5d29yZHM+PGRhdGVz
Pjx5ZWFyPjIwMTE8L3llYXI+PC9kYXRlcz48cHViLWxvY2F0aW9uPlVuaXRlZCBTdGF0ZXM8L3B1
Yi1sb2NhdGlvbj48cHVibGlzaGVyPjIwMTEgRWxzZXZpZXIgSW5jPC9wdWJsaXNoZXI+PGlzYm4+
MTA5MC0yMTA0IChFbGVjdHJvbmljKSYjeEQ7MDAwNi0yOTFYIChMaW5raW5nKTwvaXNibj48YWNj
ZXNzaW9uLW51bT4yMTIxOTg1MjwvYWNjZXNzaW9uLW51bT48dXJscz48L3VybHM+PGVsZWN0cm9u
aWMtcmVzb3VyY2UtbnVtPjEwLjEwMTYvai5iYnJjLjIwMTEuMDEuMDA4PC9lbGVjdHJvbmljLXJl
c291cmNlLW51bT48cmVtb3RlLWRhdGFiYXNlLXByb3ZpZGVyPk5MTTwvcmVtb3RlLWRhdGFiYXNl
LXByb3ZpZGVyPjxsYW5ndWFnZT5lbmc8L2xhbmd1YWdlPjwvcmVjb3JkPjwvQ2l0ZT48Q2l0ZT48
QXV0aG9yPkplc3VzPC9BdXRob3I+PFllYXI+MjAxMTwvWWVhcj48UmVjTnVtPjc2PC9SZWNOdW0+
PHJlY29yZD48cmVjLW51bWJlcj43NjwvcmVjLW51bWJlcj48Zm9yZWlnbi1rZXlzPjxrZXkgYXBw
PSJFTiIgZGItaWQ9IjIyYXdzMnBzZXgwcjkzZTByeGx2ZHQwaGRwNXcwZTB6ZmV4diI+NzY8L2tl
eT48a2V5IGFwcD0iRU5XZWIiIGRiLWlkPSJUcS1GWXdydHFnZ0FBRGk1STVRIj4yMTc8L2tleT48
L2ZvcmVpZ24ta2V5cz48cmVmLXR5cGUgbmFtZT0iSm91cm5hbCBBcnRpY2xlIj4xNzwvcmVmLXR5
cGU+PGNvbnRyaWJ1dG9ycz48YXV0aG9ycz48YXV0aG9yPkplc3VzLCBBLiBBLjwvYXV0aG9yPjxh
dXRob3I+T3NtYW4sIE0uPC9hdXRob3I+PGF1dGhvcj5TaWx2YSwgQy4gQS48L2F1dGhvcj48YXV0
aG9yPktpbSwgUC4gVy48L2F1dGhvcj48YXV0aG9yPlBoYW0sIFQuIEguPC9hdXRob3I+PGF1dGhv
cj5HYWRpbmEsIE0uPC9hdXRob3I+PGF1dGhvcj5ZYW5nLCBCLjwvYXV0aG9yPjxhdXRob3I+QmVy
dG9sYSwgRC4gUi48L2F1dGhvcj48YXV0aG9yPkNhcm5laXJvLVNhbXBhaW8sIE0uPC9hdXRob3I+
PGF1dGhvcj5GZXJndXNvbiwgUC4gSi48L2F1dGhvcj48YXV0aG9yPlJlbnNoYXcsIEIuIFIuPC9h
dXRob3I+PGF1dGhvcj5TY2hvb2xleSwgSy48L2F1dGhvcj48YXV0aG9yPkJyb3duLCBNLjwvYXV0
aG9yPjxhdXRob3I+QWwtRG9zYXJpLCBBLjwvYXV0aG9yPjxhdXRob3I+QWwtQWxhbWksIEouPC9h
dXRob3I+PGF1dGhvcj5TaW1zLCBKLiBFLjwvYXV0aG9yPjxhdXRob3I+R29sZGJhY2gtTWFuc2t5
LCBSLjwvYXV0aG9yPjxhdXRob3I+RWwtU2hhbnRpLCBILjwvYXV0aG9yPjwvYXV0aG9ycz48L2Nv
bnRyaWJ1dG9ycz48YXV0aC1hZGRyZXNzPlVuaXZlcnNpZGFkZSBkZSBTYW8gUGF1bG8sIFNhbyBQ
YXVsbywgQnJhemlsLjwvYXV0aC1hZGRyZXNzPjx0aXRsZXM+PHRpdGxlPkEgbm92ZWwgbXV0YXRp
b24gb2YgSUwxUk4gaW4gdGhlIGRlZmljaWVuY3kgb2YgaW50ZXJsZXVraW4tMSByZWNlcHRvciBh
bnRhZ29uaXN0IHN5bmRyb21lOiBEZXNjcmlwdGlvbiBvZiB0d28gdW5yZWxhdGVkIGNhc2VzIGZy
b20gQnJhemlsPC90aXRsZT48c2Vjb25kYXJ5LXRpdGxlPkFydGhyaXRpcyBhbmQgUmhldW1hdGlz
bTwvc2Vjb25kYXJ5LXRpdGxlPjxhbHQtdGl0bGU+QXJ0aHJpdGlzIGFuZCByaGV1bWF0aXNtPC9h
bHQtdGl0bGU+PC90aXRsZXM+PHBlcmlvZGljYWw+PGZ1bGwtdGl0bGU+QXJ0aHJpdGlzIFJoZXVt
PC9mdWxsLXRpdGxlPjxhYmJyLTE+QXJ0aHJpdGlzIGFuZCByaGV1bWF0aXNtPC9hYmJyLTE+PC9w
ZXJpb2RpY2FsPjxhbHQtcGVyaW9kaWNhbD48ZnVsbC10aXRsZT5BcnRocml0aXMgUmhldW08L2Z1
bGwtdGl0bGU+PGFiYnItMT5BcnRocml0aXMgYW5kIHJoZXVtYXRpc208L2FiYnItMT48L2FsdC1w
ZXJpb2RpY2FsPjxwYWdlcz40MDA3LTE3PC9wYWdlcz48dm9sdW1lPjYzPC92b2x1bWU+PG51bWJl
cj4xMjwvbnVtYmVyPjxlZGl0aW9uPjIwMTEvMTIvMDE8L2VkaXRpb24+PGRhdGVzPjx5ZWFyPjIw
MTE8L3llYXI+PHB1Yi1kYXRlcz48ZGF0ZT5EZWM8L2RhdGU+PC9wdWItZGF0ZXM+PC9kYXRlcz48
aXNibj4xNTI5LTAxMzEgKEVsZWN0cm9uaWMpJiN4RDswMDA0LTM1OTEgKExpbmtpbmcpPC9pc2Ju
PjxhY2Nlc3Npb24tbnVtPjIyMTI3NzEzPC9hY2Nlc3Npb24tbnVtPjx1cmxzPjwvdXJscz48ZWxl
Y3Ryb25pYy1yZXNvdXJjZS1udW0+MTAuMTAwMi9hcnQuMzA1ODg8L2VsZWN0cm9uaWMtcmVzb3Vy
Y2UtbnVtPjxyZW1vdGUtZGF0YWJhc2UtcHJvdmlkZXI+TkxNPC9yZW1vdGUtZGF0YWJhc2UtcHJv
dmlkZXI+PGxhbmd1YWdlPmVuZzwvbGFuZ3VhZ2U+PC9yZWNvcmQ+PC9DaXRlPjxDaXRlPjxBdXRo
b3I+TGVzYWdlPC9BdXRob3I+PFllYXI+MjAwMjwvWWVhcj48UmVjTnVtPjg5PC9SZWNOdW0+PHJl
Y29yZD48cmVjLW51bWJlcj44OTwvcmVjLW51bWJlcj48Zm9yZWlnbi1rZXlzPjxrZXkgYXBwPSJF
TiIgZGItaWQ9IjIyYXdzMnBzZXgwcjkzZTByeGx2ZHQwaGRwNXcwZTB6ZmV4diI+ODk8L2tleT48
a2V5IGFwcD0iRU5XZWIiIGRiLWlkPSJUcS1GWXdydHFnZ0FBRGk1STVRIj4yMzE8L2tleT48L2Zv
cmVpZ24ta2V5cz48cmVmLXR5cGUgbmFtZT0iSm91cm5hbCBBcnRpY2xlIj4xNzwvcmVmLXR5cGU+
PGNvbnRyaWJ1dG9ycz48YXV0aG9ycz48YXV0aG9yPkxlc2FnZSwgUy48L2F1dGhvcj48YXV0aG9y
PlpvdWFsaSwgSC48L2F1dGhvcj48YXV0aG9yPkNlemFyZCwgSi4gUC48L2F1dGhvcj48YXV0aG9y
PkNvbG9tYmVsLCBKLiBGLjwvYXV0aG9yPjxhdXRob3I+QmVsYWljaGUsIEouPC9hdXRob3I+PGF1
dGhvcj5BbG1lciwgUy48L2F1dGhvcj48YXV0aG9yPlR5c2ssIEMuPC9hdXRob3I+PGF1dGhvcj5P
JmFwb3M7TW9yYWluLCBDLjwvYXV0aG9yPjxhdXRob3I+R2Fzc3VsbCwgTS48L2F1dGhvcj48YXV0
aG9yPkJpbmRlciwgVi48L2F1dGhvcj48YXV0aG9yPkZpbmtlbCwgWS48L2F1dGhvcj48YXV0aG9y
Pk1vZGlnbGlhbmksIFIuPC9hdXRob3I+PGF1dGhvcj5Hb3dlci1Sb3Vzc2VhdSwgQy48L2F1dGhv
cj48YXV0aG9yPk1hY3J5LCBKLjwvYXV0aG9yPjxhdXRob3I+TWVybGluLCBGLjwvYXV0aG9yPjxh
dXRob3I+Q2hhbWFpbGxhcmQsIE0uPC9hdXRob3I+PGF1dGhvcj5KYW5ub3QsIEEuIFMuPC9hdXRo
b3I+PGF1dGhvcj5UaG9tYXMsIEcuPC9hdXRob3I+PGF1dGhvcj5IdWdvdCwgSi4gUC48L2F1dGhv
cj48YXV0aG9yPkVwd2ctSWJkIEdyb3VwPC9hdXRob3I+PGF1dGhvcj5FcGltYWQgR3JvdXA8L2F1
dGhvcj48YXV0aG9yPkdldGFpZCBHcm91cDwvYXV0aG9yPjwvYXV0aG9ycz48L2NvbnRyaWJ1dG9y
cz48YXV0aC1hZGRyZXNzPkZvbmRhdGlvbiBKZWFuIERhdXNzZXQtQ0VQSCwgMjcgcnVlIEp1bGll
dHRlIERvZHUsIDc1MDEwIFBhcmlzLCBGcmFuY2UuPC9hdXRoLWFkZHJlc3M+PHRpdGxlcz48dGl0
bGU+Q0FSRDE1L05PRDIgbXV0YXRpb25hbCBhbmFseXNpcyBhbmQgZ2Vub3R5cGUtcGhlbm90eXBl
IGNvcnJlbGF0aW9uIGluIDYxMiBwYXRpZW50cyB3aXRoIGluZmxhbW1hdG9yeSBib3dlbCBkaXNl
YXNlPC90aXRsZT48c2Vjb25kYXJ5LXRpdGxlPkFtZXJpY2FuIEpvdXJuYWwgb2YgSHVtYW4gR2Vu
ZXRpY3M8L3NlY29uZGFyeS10aXRsZT48YWx0LXRpdGxlPkFtZXJpY2FuIGpvdXJuYWwgb2YgaHVt
YW4gZ2VuZXRpY3M8L2FsdC10aXRsZT48L3RpdGxlcz48cGVyaW9kaWNhbD48ZnVsbC10aXRsZT5B
bSBKIEh1bSBHZW5ldDwvZnVsbC10aXRsZT48YWJici0xPkFtZXJpY2FuIGpvdXJuYWwgb2YgaHVt
YW4gZ2VuZXRpY3M8L2FiYnItMT48L3BlcmlvZGljYWw+PGFsdC1wZXJpb2RpY2FsPjxmdWxsLXRp
dGxlPkFtIEogSHVtIEdlbmV0PC9mdWxsLXRpdGxlPjxhYmJyLTE+QW1lcmljYW4gam91cm5hbCBv
ZiBodW1hbiBnZW5ldGljczwvYWJici0xPjwvYWx0LXBlcmlvZGljYWw+PHBhZ2VzPjg0NS01Nzwv
cGFnZXM+PHZvbHVtZT43MDwvdm9sdW1lPjxudW1iZXI+NDwvbnVtYmVyPjxlZGl0aW9uPjIwMDIv
MDMvMDU8L2VkaXRpb24+PGtleXdvcmRzPjxrZXl3b3JkPkFkb2xlc2NlbnQ8L2tleXdvcmQ+PGtl
eXdvcmQ+QWR1bHQ8L2tleXdvcmQ+PGtleXdvcmQ+QWdlZDwva2V5d29yZD48a2V5d29yZD5BZ2Vk
LCA4MCBhbmQgb3Zlcjwva2V5d29yZD48a2V5d29yZD5DYXJyaWVyIFByb3RlaW5zPC9rZXl3b3Jk
PjxrZXl3b3JkPkNoaWxkPC9rZXl3b3JkPjxrZXl3b3JkPkNvbGl0aXMsIFVsY2VyYXRpdmUvZ2Vu
ZXRpY3MvcGh5c2lvcGF0aG9sb2d5PC9rZXl3b3JkPjxrZXl3b3JkPkNyb2huIERpc2Vhc2UvZ2Vu
ZXRpY3MvcGh5c2lvcGF0aG9sb2d5PC9rZXl3b3JkPjxrZXl3b3JkPkROQSBNdXRhdGlvbmFsIEFu
YWx5c2lzPC9rZXl3b3JkPjxrZXl3b3JkPkV4b25zL2dlbmV0aWNzPC9rZXl3b3JkPjxrZXl3b3Jk
PkZlbWFsZTwva2V5d29yZD48a2V5d29yZD5HZW5lIEZyZXF1ZW5jeTwva2V5d29yZD48a2V5d29y
ZD5HZW5ldGljIFZhcmlhdGlvbi9nZW5ldGljczwva2V5d29yZD48a2V5d29yZD5HZW5vdHlwZTwv
a2V5d29yZD48a2V5d29yZD5IdW1hbnM8L2tleXdvcmQ+PGtleXdvcmQ+SW5mbGFtbWF0b3J5IEJv
d2VsIERpc2Vhc2VzLyBnZW5ldGljcy8gcGh5c2lvcGF0aG9sb2d5PC9rZXl3b3JkPjxrZXl3b3Jk
PkludHJhY2VsbHVsYXIgU2lnbmFsaW5nIFBlcHRpZGVzIGFuZCBQcm90ZWluczwva2V5d29yZD48
a2V5d29yZD5NYWxlPC9rZXl3b3JkPjxrZXl3b3JkPk1pZGRsZSBBZ2VkPC9rZXl3b3JkPjxrZXl3
b3JkPk1vbGVjdWxhciBTZXF1ZW5jZSBEYXRhPC9rZXl3b3JkPjxrZXl3b3JkPk11dGF0aW9uLyBn
ZW5ldGljczwva2V5d29yZD48a2V5d29yZD5NdXRhdGlvbiwgTWlzc2Vuc2UvZ2VuZXRpY3M8L2tl
eXdvcmQ+PGtleXdvcmQ+Tm9kMiBTaWduYWxpbmcgQWRhcHRvciBQcm90ZWluPC9rZXl3b3JkPjxr
ZXl3b3JkPk9kZHMgUmF0aW88L2tleXdvcmQ+PGtleXdvcmQ+UGhlbm90eXBlPC9rZXl3b3JkPjxr
ZXl3b3JkPlBvbHltb3JwaGlzbSwgR2VuZXRpYy9nZW5ldGljczwva2V5d29yZD48a2V5d29yZD5Q
cm90ZWlucy8gZ2VuZXRpY3M8L2tleXdvcmQ+PC9rZXl3b3Jkcz48ZGF0ZXM+PHllYXI+MjAwMjwv
eWVhcj48cHViLWRhdGVzPjxkYXRlPkFwcjwvZGF0ZT48L3B1Yi1kYXRlcz48L2RhdGVzPjxpc2Ju
PjAwMDItOTI5NyAoUHJpbnQpJiN4RDswMDAyLTkyOTcgKExpbmtpbmcpPC9pc2JuPjxhY2Nlc3Np
b24tbnVtPjExODc1NzU1PC9hY2Nlc3Npb24tbnVtPjx1cmxzPjwvdXJscz48Y3VzdG9tMj4zNzkx
MTM8L2N1c3RvbTI+PGVsZWN0cm9uaWMtcmVzb3VyY2UtbnVtPjEwLjEwODYvMzM5NDMyPC9lbGVj
dHJvbmljLXJlc291cmNlLW51bT48cmVtb3RlLWRhdGFiYXNlLXByb3ZpZGVyPk5MTTwvcmVtb3Rl
LWRhdGFiYXNlLXByb3ZpZGVyPjxsYW5ndWFnZT5lbmc8L2xhbmd1YWdlPjwvcmVjb3JkPjwvQ2l0
ZT48L0VuZE5vdGU+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00FC22E2">
        <w:rPr>
          <w:rFonts w:ascii="Arial" w:hAnsi="Arial" w:cs="Arial"/>
          <w:noProof/>
          <w:sz w:val="24"/>
          <w:szCs w:val="24"/>
        </w:rPr>
        <w:t>(</w:t>
      </w:r>
      <w:hyperlink w:anchor="_ENREF_82" w:tooltip="Jesus, 2011 #76" w:history="1">
        <w:r w:rsidR="008078F9">
          <w:rPr>
            <w:rFonts w:ascii="Arial" w:hAnsi="Arial" w:cs="Arial"/>
            <w:noProof/>
            <w:sz w:val="24"/>
            <w:szCs w:val="24"/>
          </w:rPr>
          <w:t>Jesus</w:t>
        </w:r>
        <w:r w:rsidR="008078F9" w:rsidRPr="00FC22E2">
          <w:rPr>
            <w:rFonts w:ascii="Arial" w:hAnsi="Arial" w:cs="Arial"/>
            <w:i/>
            <w:noProof/>
            <w:sz w:val="24"/>
            <w:szCs w:val="24"/>
          </w:rPr>
          <w:t xml:space="preserve"> et al.</w:t>
        </w:r>
        <w:r w:rsidR="008078F9">
          <w:rPr>
            <w:rFonts w:ascii="Arial" w:hAnsi="Arial" w:cs="Arial"/>
            <w:noProof/>
            <w:sz w:val="24"/>
            <w:szCs w:val="24"/>
          </w:rPr>
          <w:t>, 2011</w:t>
        </w:r>
      </w:hyperlink>
      <w:r w:rsidR="00FC22E2">
        <w:rPr>
          <w:rFonts w:ascii="Arial" w:hAnsi="Arial" w:cs="Arial"/>
          <w:noProof/>
          <w:sz w:val="24"/>
          <w:szCs w:val="24"/>
        </w:rPr>
        <w:t xml:space="preserve">, </w:t>
      </w:r>
      <w:hyperlink w:anchor="_ENREF_86" w:tooltip="Kamari, 2011 #78" w:history="1">
        <w:r w:rsidR="008078F9">
          <w:rPr>
            <w:rFonts w:ascii="Arial" w:hAnsi="Arial" w:cs="Arial"/>
            <w:noProof/>
            <w:sz w:val="24"/>
            <w:szCs w:val="24"/>
          </w:rPr>
          <w:t>Kamari</w:t>
        </w:r>
        <w:r w:rsidR="008078F9" w:rsidRPr="00FC22E2">
          <w:rPr>
            <w:rFonts w:ascii="Arial" w:hAnsi="Arial" w:cs="Arial"/>
            <w:i/>
            <w:noProof/>
            <w:sz w:val="24"/>
            <w:szCs w:val="24"/>
          </w:rPr>
          <w:t xml:space="preserve"> et al.</w:t>
        </w:r>
        <w:r w:rsidR="008078F9">
          <w:rPr>
            <w:rFonts w:ascii="Arial" w:hAnsi="Arial" w:cs="Arial"/>
            <w:noProof/>
            <w:sz w:val="24"/>
            <w:szCs w:val="24"/>
          </w:rPr>
          <w:t>, 2011</w:t>
        </w:r>
      </w:hyperlink>
      <w:r w:rsidR="00FC22E2">
        <w:rPr>
          <w:rFonts w:ascii="Arial" w:hAnsi="Arial" w:cs="Arial"/>
          <w:noProof/>
          <w:sz w:val="24"/>
          <w:szCs w:val="24"/>
        </w:rPr>
        <w:t xml:space="preserve">, </w:t>
      </w:r>
      <w:hyperlink w:anchor="_ENREF_106" w:tooltip="Lesage, 2002 #89" w:history="1">
        <w:r w:rsidR="008078F9">
          <w:rPr>
            <w:rFonts w:ascii="Arial" w:hAnsi="Arial" w:cs="Arial"/>
            <w:noProof/>
            <w:sz w:val="24"/>
            <w:szCs w:val="24"/>
          </w:rPr>
          <w:t>Lesage</w:t>
        </w:r>
        <w:r w:rsidR="008078F9" w:rsidRPr="00FC22E2">
          <w:rPr>
            <w:rFonts w:ascii="Arial" w:hAnsi="Arial" w:cs="Arial"/>
            <w:i/>
            <w:noProof/>
            <w:sz w:val="24"/>
            <w:szCs w:val="24"/>
          </w:rPr>
          <w:t xml:space="preserve"> et al.</w:t>
        </w:r>
        <w:r w:rsidR="008078F9">
          <w:rPr>
            <w:rFonts w:ascii="Arial" w:hAnsi="Arial" w:cs="Arial"/>
            <w:noProof/>
            <w:sz w:val="24"/>
            <w:szCs w:val="24"/>
          </w:rPr>
          <w:t>, 2002</w:t>
        </w:r>
      </w:hyperlink>
      <w:r w:rsidR="00FC22E2">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Studies involving genetic manipulation of IL-1 genes and IL-1 associated genes have elucidated their involvement in disease </w:t>
      </w:r>
      <w:r w:rsidRPr="008E0933">
        <w:rPr>
          <w:rFonts w:ascii="Arial" w:hAnsi="Arial" w:cs="Arial"/>
          <w:sz w:val="24"/>
          <w:szCs w:val="24"/>
        </w:rPr>
        <w:fldChar w:fldCharType="begin">
          <w:fldData xml:space="preserve">PEVuZE5vdGU+PENpdGU+PEF1dGhvcj5Kb29zdGVuPC9BdXRob3I+PFllYXI+MjAxMDwvWWVhcj48
UmVjTnVtPjc3PC9SZWNOdW0+PERpc3BsYXlUZXh0PihKb29zdGVuPHN0eWxlIGZhY2U9Iml0YWxp
YyI+IGV0IGFsLjwvc3R5bGU+LCAyMDEwLCBSaWRlcjxzdHlsZSBmYWNlPSJpdGFsaWMiPiBldCBh
bC48L3N0eWxlPiwgMjAxMSk8L0Rpc3BsYXlUZXh0PjxyZWNvcmQ+PHJlYy1udW1iZXI+Nzc8L3Jl
Yy1udW1iZXI+PGZvcmVpZ24ta2V5cz48a2V5IGFwcD0iRU4iIGRiLWlkPSIyMmF3czJwc2V4MHI5
M2UwcnhsdmR0MGhkcDV3MGUwemZleHYiPjc3PC9rZXk+PGtleSBhcHA9IkVOV2ViIiBkYi1pZD0i
VHEtRll3cnRxZ2dBQURpNUk1USI+MjM0PC9rZXk+PC9mb3JlaWduLWtleXM+PHJlZi10eXBlIG5h
bWU9IkpvdXJuYWwgQXJ0aWNsZSI+MTc8L3JlZi10eXBlPjxjb250cmlidXRvcnM+PGF1dGhvcnM+
PGF1dGhvcj5Kb29zdGVuLCBMLiBBLjwvYXV0aG9yPjxhdXRob3I+VmFuIERlIFZlZXJkb25rLCBG
LiBMLjwvYXV0aG9yPjxhdXRob3I+Vm9uaywgQS4gRy48L2F1dGhvcj48YXV0aG9yPkJvZXJtYW4s
IE8uIEMuPC9hdXRob3I+PGF1dGhvcj5LZXV0ZXIsIE0uPC9hdXRob3I+PGF1dGhvcj5GYW50dXp6
aSwgRy48L2F1dGhvcj48YXV0aG9yPlZlcnNjaHVlcmVuLCBJLjwvYXV0aG9yPjxhdXRob3I+VmFu
IERlciBQb2xsLCBULjwvYXV0aG9yPjxhdXRob3I+RGluYXJlbGxvLCBDLiBBLjwvYXV0aG9yPjxh
dXRob3I+S3VsbGJlcmcsIEIuIEouPC9hdXRob3I+PGF1dGhvcj5WYW4gRGVyIE1lZXIsIEouIFcu
PC9hdXRob3I+PGF1dGhvcj5OZXRlYSwgTS4gRy48L2F1dGhvcj48L2F1dGhvcnM+PC9jb250cmli
dXRvcnM+PGF1dGgtYWRkcmVzcz5EZXBhcnRtZW50IG9mIE1lZGljaW5lLCBSYWRib3VkIFVuaXZl
cnNpdHkgTmlqbWVnZW4gTWVkaWNhbCBDZW50ZXIsIFRoZSBOZXRoZXJsYW5kcy48L2F1dGgtYWRk
cmVzcz48dGl0bGVzPjx0aXRsZT5EaWZmZXJlbnRpYWwgc3VzY2VwdGliaWxpdHkgdG8gbGV0aGFs
IGVuZG90b3hhZW1pYSBpbiBtaWNlIGRlZmljaWVudCBpbiBJTC0xYWxwaGEsIElMLTFiZXRhIG9y
IElMLTEgcmVjZXB0b3IgdHlwZSBJPC90aXRsZT48c2Vjb25kYXJ5LXRpdGxlPkFjdGEgUGF0aG9s
b2dpY2EsIE1pY3JvYmlvbG9naWNhIGV0IEltbXVub2xvZ2ljYSBTY2FuZGluYXZpY2E8L3NlY29u
ZGFyeS10aXRsZT48YWx0LXRpdGxlPkFQTUlTIDogYWN0YSBwYXRob2xvZ2ljYSwgbWljcm9iaW9s
b2dpY2EsIGV0IGltbXVub2xvZ2ljYSBTY2FuZGluYXZpY2E8L2FsdC10aXRsZT48L3RpdGxlcz48
YWx0LXBlcmlvZGljYWw+PGZ1bGwtdGl0bGU+QVBNSVM8L2Z1bGwtdGl0bGU+PGFiYnItMT5BUE1J
UyA6IGFjdGEgcGF0aG9sb2dpY2EsIG1pY3JvYmlvbG9naWNhLCBldCBpbW11bm9sb2dpY2EgU2Nh
bmRpbmF2aWNhPC9hYmJyLTE+PC9hbHQtcGVyaW9kaWNhbD48cGFnZXM+MTAwMC03PC9wYWdlcz48
dm9sdW1lPjExODwvdm9sdW1lPjxudW1iZXI+MTI8L251bWJlcj48ZWRpdGlvbj4yMDEwLzExLzI2
PC9lZGl0aW9uPjxrZXl3b3Jkcz48a2V5d29yZD5BbmltYWxzPC9rZXl3b3JkPjxrZXl3b3JkPkVu
ZG90b3hlbWlhLyBpbW11bm9sb2d5PC9rZXl3b3JkPjxrZXl3b3JkPkludGVybGV1a2luIDEgUmVj
ZXB0b3IgQW50YWdvbmlzdCBQcm90ZWluL3BoYXJtYWNvbG9neTwva2V5d29yZD48a2V5d29yZD5J
bnRlcmxldWtpbi0xYWxwaGEvIGRlZmljaWVuY3kvaW1tdW5vbG9neTwva2V5d29yZD48a2V5d29y
ZD5JbnRlcmxldWtpbi0xYmV0YS8gZGVmaWNpZW5jeS9pbW11bm9sb2d5PC9rZXl3b3JkPjxrZXl3
b3JkPkthcGxhbi1NZWllciBFc3RpbWF0ZTwva2V5d29yZD48a2V5d29yZD5MaXBvcG9seXNhY2No
YXJpZGVzL2FkbWluaXN0cmF0aW9uICZhbXA7IGRvc2FnZTwva2V5d29yZD48a2V5d29yZD5NYWNy
b3BoYWdlcywgUGVyaXRvbmVhbC9pbW11bm9sb2d5PC9rZXl3b3JkPjxrZXl3b3JkPk1pY2U8L2tl
eXdvcmQ+PGtleXdvcmQ+TWljZSwgSW5icmVkIEM1N0JMPC9rZXl3b3JkPjxrZXl3b3JkPk1pY2Us
IEtub2Nrb3V0PC9rZXl3b3JkPjxrZXl3b3JkPlJlY2VwdG9ycywgSW50ZXJsZXVraW4tMS9hbnRh
Z29uaXN0cyAmYW1wOyBpbmhpYml0b3JzLyBkZWZpY2llbmN5L2ltbXVub2xvZ3k8L2tleXdvcmQ+
PGtleXdvcmQ+U3BlY2lmaWMgUGF0aG9nZW4tRnJlZSBPcmdhbmlzbXM8L2tleXdvcmQ+PC9rZXl3
b3Jkcz48ZGF0ZXM+PHllYXI+MjAxMDwveWVhcj48cHViLWRhdGVzPjxkYXRlPkRlYzwvZGF0ZT48
L3B1Yi1kYXRlcz48L2RhdGVzPjxpc2JuPjE2MDAtMDQ2MyAoRWxlY3Ryb25pYykmI3hEOzA5MDMt
NDY0MSAoTGlua2luZyk8L2lzYm4+PGFjY2Vzc2lvbi1udW0+MjEwOTE3ODM8L2FjY2Vzc2lvbi1u
dW0+PHVybHM+PC91cmxzPjxlbGVjdHJvbmljLXJlc291cmNlLW51bT4xMC4xMTExL2ouMTYwMC0w
NDYzLjIwMTAuMDI2ODQueDwvZWxlY3Ryb25pYy1yZXNvdXJjZS1udW0+PHJlbW90ZS1kYXRhYmFz
ZS1wcm92aWRlcj5OTE08L3JlbW90ZS1kYXRhYmFzZS1wcm92aWRlcj48bGFuZ3VhZ2U+ZW5nPC9s
YW5ndWFnZT48L3JlY29yZD48L0NpdGU+PENpdGU+PEF1dGhvcj5SaWRlcjwvQXV0aG9yPjxZZWFy
PjIwMTE8L1llYXI+PFJlY051bT4xMDY8L1JlY051bT48cmVjb3JkPjxyZWMtbnVtYmVyPjEwNjwv
cmVjLW51bWJlcj48Zm9yZWlnbi1rZXlzPjxrZXkgYXBwPSJFTiIgZGItaWQ9IjIyYXdzMnBzZXgw
cjkzZTByeGx2ZHQwaGRwNXcwZTB6ZmV4diI+MTA2PC9rZXk+PGtleSBhcHA9IkVOV2ViIiBkYi1p
ZD0iVHEtRll3cnRxZ2dBQURpNUk1USI+MTYwPC9rZXk+PC9mb3JlaWduLWtleXM+PHJlZi10eXBl
IG5hbWU9IkpvdXJuYWwgQXJ0aWNsZSI+MTc8L3JlZi10eXBlPjxjb250cmlidXRvcnM+PGF1dGhv
cnM+PGF1dGhvcj5SaWRlciwgUC48L2F1dGhvcj48YXV0aG9yPkNhcm1pLCBZLjwvYXV0aG9yPjxh
dXRob3I+R3V0dG1hbiwgTy48L2F1dGhvcj48YXV0aG9yPkJyYWltYW4sIEEuPC9hdXRob3I+PGF1
dGhvcj5Db2hlbiwgSS48L2F1dGhvcj48YXV0aG9yPlZvcm9ub3YsIEUuPC9hdXRob3I+PGF1dGhv
cj5XaGl0ZSwgTS4gUi48L2F1dGhvcj48YXV0aG9yPkRpbmFyZWxsbywgQy4gQS48L2F1dGhvcj48
YXV0aG9yPkFwdGUsIFIuIE4uPC9hdXRob3I+PC9hdXRob3JzPjwvY29udHJpYnV0b3JzPjxhdXRo
LWFkZHJlc3M+VGhlIFNocmFnYSBTZWdhbCBEZXBhcnRtZW50IG9mIE1pY3JvYmlvbG9neSBhbmQg
SW1tdW5vbG9neSBhbmQgVGhlIENhbmNlciBSZXNlYXJjaCBDZW50ZXIsIEZhY3VsdHkgb2YgSGVh
bHRoIFNjaWVuY2VzLCBCZW4tR3VyaW9uIFVuaXZlcnNpdHkgb2YgdGhlIE5lZ2V2LCBCZWVyIFNo
ZXZhIDg0MTA1LCBJc3JhZWwuPC9hdXRoLWFkZHJlc3M+PHRpdGxlcz48dGl0bGU+SUwtMWFscGhh
IGFuZCBJTC0xYmV0YSByZWNydWl0IGRpZmZlcmVudCBteWVsb2lkIGNlbGxzIGFuZCBwcm9tb3Rl
IGRpZmZlcmVudCBzdGFnZXMgb2Ygc3RlcmlsZSBpbmZsYW1tYXRpb248L3RpdGxlPjxzZWNvbmRh
cnktdGl0bGU+Sm91cm5hbCBvZiBJbW11bm9sb2d5PC9zZWNvbmRhcnktdGl0bGU+PGFsdC10aXRs
ZT5Kb3VybmFsIG9mIGltbXVub2xvZ3kgKEJhbHRpbW9yZSwgTWQuIDogMTk1MCk8L2FsdC10aXRs
ZT48L3RpdGxlcz48cGVyaW9kaWNhbD48ZnVsbC10aXRsZT5Kb3VybmFsIG9mIEltbXVub2xvZ3k8
L2Z1bGwtdGl0bGU+PC9wZXJpb2RpY2FsPjxwYWdlcz40ODM1LTQzPC9wYWdlcz48dm9sdW1lPjE4
Nzwvdm9sdW1lPjxudW1iZXI+OTwvbnVtYmVyPjxlZGl0aW9uPjIwMTEvMDkvMjE8L2VkaXRpb24+
PGRhdGVzPjx5ZWFyPjIwMTE8L3llYXI+PHB1Yi1kYXRlcz48ZGF0ZT5Ob3YgMTwvZGF0ZT48L3B1
Yi1kYXRlcz48L2RhdGVzPjxpc2JuPjE1NTAtNjYwNiAoRWxlY3Ryb25pYykmI3hEOzAwMjItMTc2
NyAoTGlua2luZyk8L2lzYm4+PGFjY2Vzc2lvbi1udW0+MjE5MzA5NjA8L2FjY2Vzc2lvbi1udW0+
PHVybHM+PC91cmxzPjxlbGVjdHJvbmljLXJlc291cmNlLW51bT4xMC40MDQ5L2ppbW11bm9sLjEx
MDIwNDg8L2VsZWN0cm9uaWMtcmVzb3VyY2UtbnVtPjxyZW1vdGUtZGF0YWJhc2UtcHJvdmlkZXI+
TkxNPC9yZW1vdGUtZGF0YWJhc2UtcHJvdmlkZXI+PGxhbmd1YWdlPmVuZzwvbGFuZ3VhZ2U+PC9y
ZWNvcmQ+PC9DaXRlPjwvRW5kTm90ZT5=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PEVuZE5vdGU+PENpdGU+PEF1dGhvcj5Kb29zdGVuPC9BdXRob3I+PFllYXI+MjAxMDwvWWVhcj48
UmVjTnVtPjc3PC9SZWNOdW0+PERpc3BsYXlUZXh0PihKb29zdGVuPHN0eWxlIGZhY2U9Iml0YWxp
YyI+IGV0IGFsLjwvc3R5bGU+LCAyMDEwLCBSaWRlcjxzdHlsZSBmYWNlPSJpdGFsaWMiPiBldCBh
bC48L3N0eWxlPiwgMjAxMSk8L0Rpc3BsYXlUZXh0PjxyZWNvcmQ+PHJlYy1udW1iZXI+Nzc8L3Jl
Yy1udW1iZXI+PGZvcmVpZ24ta2V5cz48a2V5IGFwcD0iRU4iIGRiLWlkPSIyMmF3czJwc2V4MHI5
M2UwcnhsdmR0MGhkcDV3MGUwemZleHYiPjc3PC9rZXk+PGtleSBhcHA9IkVOV2ViIiBkYi1pZD0i
VHEtRll3cnRxZ2dBQURpNUk1USI+MjM0PC9rZXk+PC9mb3JlaWduLWtleXM+PHJlZi10eXBlIG5h
bWU9IkpvdXJuYWwgQXJ0aWNsZSI+MTc8L3JlZi10eXBlPjxjb250cmlidXRvcnM+PGF1dGhvcnM+
PGF1dGhvcj5Kb29zdGVuLCBMLiBBLjwvYXV0aG9yPjxhdXRob3I+VmFuIERlIFZlZXJkb25rLCBG
LiBMLjwvYXV0aG9yPjxhdXRob3I+Vm9uaywgQS4gRy48L2F1dGhvcj48YXV0aG9yPkJvZXJtYW4s
IE8uIEMuPC9hdXRob3I+PGF1dGhvcj5LZXV0ZXIsIE0uPC9hdXRob3I+PGF1dGhvcj5GYW50dXp6
aSwgRy48L2F1dGhvcj48YXV0aG9yPlZlcnNjaHVlcmVuLCBJLjwvYXV0aG9yPjxhdXRob3I+VmFu
IERlciBQb2xsLCBULjwvYXV0aG9yPjxhdXRob3I+RGluYXJlbGxvLCBDLiBBLjwvYXV0aG9yPjxh
dXRob3I+S3VsbGJlcmcsIEIuIEouPC9hdXRob3I+PGF1dGhvcj5WYW4gRGVyIE1lZXIsIEouIFcu
PC9hdXRob3I+PGF1dGhvcj5OZXRlYSwgTS4gRy48L2F1dGhvcj48L2F1dGhvcnM+PC9jb250cmli
dXRvcnM+PGF1dGgtYWRkcmVzcz5EZXBhcnRtZW50IG9mIE1lZGljaW5lLCBSYWRib3VkIFVuaXZl
cnNpdHkgTmlqbWVnZW4gTWVkaWNhbCBDZW50ZXIsIFRoZSBOZXRoZXJsYW5kcy48L2F1dGgtYWRk
cmVzcz48dGl0bGVzPjx0aXRsZT5EaWZmZXJlbnRpYWwgc3VzY2VwdGliaWxpdHkgdG8gbGV0aGFs
IGVuZG90b3hhZW1pYSBpbiBtaWNlIGRlZmljaWVudCBpbiBJTC0xYWxwaGEsIElMLTFiZXRhIG9y
IElMLTEgcmVjZXB0b3IgdHlwZSBJPC90aXRsZT48c2Vjb25kYXJ5LXRpdGxlPkFjdGEgUGF0aG9s
b2dpY2EsIE1pY3JvYmlvbG9naWNhIGV0IEltbXVub2xvZ2ljYSBTY2FuZGluYXZpY2E8L3NlY29u
ZGFyeS10aXRsZT48YWx0LXRpdGxlPkFQTUlTIDogYWN0YSBwYXRob2xvZ2ljYSwgbWljcm9iaW9s
b2dpY2EsIGV0IGltbXVub2xvZ2ljYSBTY2FuZGluYXZpY2E8L2FsdC10aXRsZT48L3RpdGxlcz48
YWx0LXBlcmlvZGljYWw+PGZ1bGwtdGl0bGU+QVBNSVM8L2Z1bGwtdGl0bGU+PGFiYnItMT5BUE1J
UyA6IGFjdGEgcGF0aG9sb2dpY2EsIG1pY3JvYmlvbG9naWNhLCBldCBpbW11bm9sb2dpY2EgU2Nh
bmRpbmF2aWNhPC9hYmJyLTE+PC9hbHQtcGVyaW9kaWNhbD48cGFnZXM+MTAwMC03PC9wYWdlcz48
dm9sdW1lPjExODwvdm9sdW1lPjxudW1iZXI+MTI8L251bWJlcj48ZWRpdGlvbj4yMDEwLzExLzI2
PC9lZGl0aW9uPjxrZXl3b3Jkcz48a2V5d29yZD5BbmltYWxzPC9rZXl3b3JkPjxrZXl3b3JkPkVu
ZG90b3hlbWlhLyBpbW11bm9sb2d5PC9rZXl3b3JkPjxrZXl3b3JkPkludGVybGV1a2luIDEgUmVj
ZXB0b3IgQW50YWdvbmlzdCBQcm90ZWluL3BoYXJtYWNvbG9neTwva2V5d29yZD48a2V5d29yZD5J
bnRlcmxldWtpbi0xYWxwaGEvIGRlZmljaWVuY3kvaW1tdW5vbG9neTwva2V5d29yZD48a2V5d29y
ZD5JbnRlcmxldWtpbi0xYmV0YS8gZGVmaWNpZW5jeS9pbW11bm9sb2d5PC9rZXl3b3JkPjxrZXl3
b3JkPkthcGxhbi1NZWllciBFc3RpbWF0ZTwva2V5d29yZD48a2V5d29yZD5MaXBvcG9seXNhY2No
YXJpZGVzL2FkbWluaXN0cmF0aW9uICZhbXA7IGRvc2FnZTwva2V5d29yZD48a2V5d29yZD5NYWNy
b3BoYWdlcywgUGVyaXRvbmVhbC9pbW11bm9sb2d5PC9rZXl3b3JkPjxrZXl3b3JkPk1pY2U8L2tl
eXdvcmQ+PGtleXdvcmQ+TWljZSwgSW5icmVkIEM1N0JMPC9rZXl3b3JkPjxrZXl3b3JkPk1pY2Us
IEtub2Nrb3V0PC9rZXl3b3JkPjxrZXl3b3JkPlJlY2VwdG9ycywgSW50ZXJsZXVraW4tMS9hbnRh
Z29uaXN0cyAmYW1wOyBpbmhpYml0b3JzLyBkZWZpY2llbmN5L2ltbXVub2xvZ3k8L2tleXdvcmQ+
PGtleXdvcmQ+U3BlY2lmaWMgUGF0aG9nZW4tRnJlZSBPcmdhbmlzbXM8L2tleXdvcmQ+PC9rZXl3
b3Jkcz48ZGF0ZXM+PHllYXI+MjAxMDwveWVhcj48cHViLWRhdGVzPjxkYXRlPkRlYzwvZGF0ZT48
L3B1Yi1kYXRlcz48L2RhdGVzPjxpc2JuPjE2MDAtMDQ2MyAoRWxlY3Ryb25pYykmI3hEOzA5MDMt
NDY0MSAoTGlua2luZyk8L2lzYm4+PGFjY2Vzc2lvbi1udW0+MjEwOTE3ODM8L2FjY2Vzc2lvbi1u
dW0+PHVybHM+PC91cmxzPjxlbGVjdHJvbmljLXJlc291cmNlLW51bT4xMC4xMTExL2ouMTYwMC0w
NDYzLjIwMTAuMDI2ODQueDwvZWxlY3Ryb25pYy1yZXNvdXJjZS1udW0+PHJlbW90ZS1kYXRhYmFz
ZS1wcm92aWRlcj5OTE08L3JlbW90ZS1kYXRhYmFzZS1wcm92aWRlcj48bGFuZ3VhZ2U+ZW5nPC9s
YW5ndWFnZT48L3JlY29yZD48L0NpdGU+PENpdGU+PEF1dGhvcj5SaWRlcjwvQXV0aG9yPjxZZWFy
PjIwMTE8L1llYXI+PFJlY051bT4xMDY8L1JlY051bT48cmVjb3JkPjxyZWMtbnVtYmVyPjEwNjwv
cmVjLW51bWJlcj48Zm9yZWlnbi1rZXlzPjxrZXkgYXBwPSJFTiIgZGItaWQ9IjIyYXdzMnBzZXgw
cjkzZTByeGx2ZHQwaGRwNXcwZTB6ZmV4diI+MTA2PC9rZXk+PGtleSBhcHA9IkVOV2ViIiBkYi1p
ZD0iVHEtRll3cnRxZ2dBQURpNUk1USI+MTYwPC9rZXk+PC9mb3JlaWduLWtleXM+PHJlZi10eXBl
IG5hbWU9IkpvdXJuYWwgQXJ0aWNsZSI+MTc8L3JlZi10eXBlPjxjb250cmlidXRvcnM+PGF1dGhv
cnM+PGF1dGhvcj5SaWRlciwgUC48L2F1dGhvcj48YXV0aG9yPkNhcm1pLCBZLjwvYXV0aG9yPjxh
dXRob3I+R3V0dG1hbiwgTy48L2F1dGhvcj48YXV0aG9yPkJyYWltYW4sIEEuPC9hdXRob3I+PGF1
dGhvcj5Db2hlbiwgSS48L2F1dGhvcj48YXV0aG9yPlZvcm9ub3YsIEUuPC9hdXRob3I+PGF1dGhv
cj5XaGl0ZSwgTS4gUi48L2F1dGhvcj48YXV0aG9yPkRpbmFyZWxsbywgQy4gQS48L2F1dGhvcj48
YXV0aG9yPkFwdGUsIFIuIE4uPC9hdXRob3I+PC9hdXRob3JzPjwvY29udHJpYnV0b3JzPjxhdXRo
LWFkZHJlc3M+VGhlIFNocmFnYSBTZWdhbCBEZXBhcnRtZW50IG9mIE1pY3JvYmlvbG9neSBhbmQg
SW1tdW5vbG9neSBhbmQgVGhlIENhbmNlciBSZXNlYXJjaCBDZW50ZXIsIEZhY3VsdHkgb2YgSGVh
bHRoIFNjaWVuY2VzLCBCZW4tR3VyaW9uIFVuaXZlcnNpdHkgb2YgdGhlIE5lZ2V2LCBCZWVyIFNo
ZXZhIDg0MTA1LCBJc3JhZWwuPC9hdXRoLWFkZHJlc3M+PHRpdGxlcz48dGl0bGU+SUwtMWFscGhh
IGFuZCBJTC0xYmV0YSByZWNydWl0IGRpZmZlcmVudCBteWVsb2lkIGNlbGxzIGFuZCBwcm9tb3Rl
IGRpZmZlcmVudCBzdGFnZXMgb2Ygc3RlcmlsZSBpbmZsYW1tYXRpb248L3RpdGxlPjxzZWNvbmRh
cnktdGl0bGU+Sm91cm5hbCBvZiBJbW11bm9sb2d5PC9zZWNvbmRhcnktdGl0bGU+PGFsdC10aXRs
ZT5Kb3VybmFsIG9mIGltbXVub2xvZ3kgKEJhbHRpbW9yZSwgTWQuIDogMTk1MCk8L2FsdC10aXRs
ZT48L3RpdGxlcz48cGVyaW9kaWNhbD48ZnVsbC10aXRsZT5Kb3VybmFsIG9mIEltbXVub2xvZ3k8
L2Z1bGwtdGl0bGU+PC9wZXJpb2RpY2FsPjxwYWdlcz40ODM1LTQzPC9wYWdlcz48dm9sdW1lPjE4
Nzwvdm9sdW1lPjxudW1iZXI+OTwvbnVtYmVyPjxlZGl0aW9uPjIwMTEvMDkvMjE8L2VkaXRpb24+
PGRhdGVzPjx5ZWFyPjIwMTE8L3llYXI+PHB1Yi1kYXRlcz48ZGF0ZT5Ob3YgMTwvZGF0ZT48L3B1
Yi1kYXRlcz48L2RhdGVzPjxpc2JuPjE1NTAtNjYwNiAoRWxlY3Ryb25pYykmI3hEOzAwMjItMTc2
NyAoTGlua2luZyk8L2lzYm4+PGFjY2Vzc2lvbi1udW0+MjE5MzA5NjA8L2FjY2Vzc2lvbi1udW0+
PHVybHM+PC91cmxzPjxlbGVjdHJvbmljLXJlc291cmNlLW51bT4xMC40MDQ5L2ppbW11bm9sLjEx
MDIwNDg8L2VsZWN0cm9uaWMtcmVzb3VyY2UtbnVtPjxyZW1vdGUtZGF0YWJhc2UtcHJvdmlkZXI+
TkxNPC9yZW1vdGUtZGF0YWJhc2UtcHJvdmlkZXI+PGxhbmd1YWdlPmVuZzwvbGFuZ3VhZ2U+PC9y
ZWNvcmQ+PC9DaXRlPjwvRW5kTm90ZT5=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85" w:tooltip="Joosten, 2010 #77" w:history="1">
        <w:r w:rsidR="008078F9" w:rsidRPr="008E0933">
          <w:rPr>
            <w:rFonts w:ascii="Arial" w:hAnsi="Arial" w:cs="Arial"/>
            <w:noProof/>
            <w:sz w:val="24"/>
            <w:szCs w:val="24"/>
          </w:rPr>
          <w:t>Joosten</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2010</w:t>
        </w:r>
      </w:hyperlink>
      <w:r w:rsidRPr="008E0933">
        <w:rPr>
          <w:rFonts w:ascii="Arial" w:hAnsi="Arial" w:cs="Arial"/>
          <w:noProof/>
          <w:sz w:val="24"/>
          <w:szCs w:val="24"/>
        </w:rPr>
        <w:t xml:space="preserve">, </w:t>
      </w:r>
      <w:hyperlink w:anchor="_ENREF_142" w:tooltip="Rider, 2011 #106" w:history="1">
        <w:r w:rsidR="008078F9" w:rsidRPr="008E0933">
          <w:rPr>
            <w:rFonts w:ascii="Arial" w:hAnsi="Arial" w:cs="Arial"/>
            <w:noProof/>
            <w:sz w:val="24"/>
            <w:szCs w:val="24"/>
          </w:rPr>
          <w:t>Rider</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2011</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w:t>
      </w:r>
    </w:p>
    <w:p w14:paraId="4A10A95E" w14:textId="77777777" w:rsidR="008E0933" w:rsidRPr="008E0933" w:rsidRDefault="008E0933" w:rsidP="008E0933">
      <w:pPr>
        <w:spacing w:line="480" w:lineRule="auto"/>
        <w:jc w:val="both"/>
        <w:rPr>
          <w:rFonts w:ascii="Arial" w:hAnsi="Arial" w:cs="Arial"/>
          <w:sz w:val="24"/>
          <w:szCs w:val="24"/>
        </w:rPr>
      </w:pPr>
    </w:p>
    <w:p w14:paraId="472AB97B" w14:textId="2943CCEC" w:rsidR="00130A9F" w:rsidRPr="008E0933" w:rsidRDefault="008E0933" w:rsidP="008E0933">
      <w:pPr>
        <w:pStyle w:val="Heading2"/>
        <w:spacing w:line="480" w:lineRule="auto"/>
        <w:jc w:val="both"/>
        <w:rPr>
          <w:rFonts w:ascii="Arial" w:hAnsi="Arial" w:cs="Arial"/>
          <w:color w:val="auto"/>
          <w:sz w:val="24"/>
          <w:szCs w:val="24"/>
        </w:rPr>
      </w:pPr>
      <w:bookmarkStart w:id="61" w:name="_Toc311836899"/>
      <w:bookmarkStart w:id="62" w:name="_Toc311837013"/>
      <w:bookmarkStart w:id="63" w:name="_Toc329635132"/>
      <w:r w:rsidRPr="008E0933">
        <w:rPr>
          <w:rFonts w:ascii="Arial" w:hAnsi="Arial" w:cs="Arial"/>
          <w:color w:val="auto"/>
          <w:sz w:val="24"/>
          <w:szCs w:val="24"/>
        </w:rPr>
        <w:t>1.7</w:t>
      </w:r>
      <w:r w:rsidR="00130A9F" w:rsidRPr="008E0933">
        <w:rPr>
          <w:rFonts w:ascii="Arial" w:hAnsi="Arial" w:cs="Arial"/>
          <w:color w:val="auto"/>
          <w:sz w:val="24"/>
          <w:szCs w:val="24"/>
        </w:rPr>
        <w:t xml:space="preserve"> Mechanisms of signal transduction in breast cancer and angiogenesis</w:t>
      </w:r>
      <w:bookmarkEnd w:id="61"/>
      <w:bookmarkEnd w:id="62"/>
      <w:bookmarkEnd w:id="63"/>
    </w:p>
    <w:p w14:paraId="4D1A744E" w14:textId="4791AF26" w:rsidR="00130A9F" w:rsidRPr="008E0933" w:rsidRDefault="008E0933" w:rsidP="008E0933">
      <w:pPr>
        <w:pStyle w:val="Heading3"/>
        <w:spacing w:line="480" w:lineRule="auto"/>
        <w:jc w:val="both"/>
        <w:rPr>
          <w:rFonts w:ascii="Arial" w:hAnsi="Arial" w:cs="Arial"/>
          <w:color w:val="auto"/>
        </w:rPr>
      </w:pPr>
      <w:bookmarkStart w:id="64" w:name="_Toc311836900"/>
      <w:bookmarkStart w:id="65" w:name="_Toc311837014"/>
      <w:bookmarkStart w:id="66" w:name="_Toc329635133"/>
      <w:r w:rsidRPr="008E0933">
        <w:rPr>
          <w:rFonts w:ascii="Arial" w:hAnsi="Arial" w:cs="Arial"/>
          <w:color w:val="auto"/>
        </w:rPr>
        <w:t>1.7</w:t>
      </w:r>
      <w:r w:rsidR="00130A9F" w:rsidRPr="008E0933">
        <w:rPr>
          <w:rFonts w:ascii="Arial" w:hAnsi="Arial" w:cs="Arial"/>
          <w:color w:val="auto"/>
        </w:rPr>
        <w:t>.1 IL-1</w:t>
      </w:r>
      <w:bookmarkEnd w:id="64"/>
      <w:bookmarkEnd w:id="65"/>
      <w:bookmarkEnd w:id="66"/>
    </w:p>
    <w:p w14:paraId="0AECBF43" w14:textId="468F40CD" w:rsidR="00130A9F" w:rsidRPr="008E0933" w:rsidRDefault="00130A9F" w:rsidP="008E0933">
      <w:pPr>
        <w:spacing w:line="480" w:lineRule="auto"/>
        <w:jc w:val="both"/>
        <w:rPr>
          <w:rFonts w:ascii="Arial" w:hAnsi="Arial" w:cs="Arial"/>
          <w:sz w:val="24"/>
          <w:szCs w:val="24"/>
        </w:rPr>
      </w:pPr>
      <w:r w:rsidRPr="008E0933">
        <w:rPr>
          <w:rFonts w:ascii="Arial" w:hAnsi="Arial" w:cs="Arial"/>
          <w:sz w:val="24"/>
          <w:szCs w:val="24"/>
        </w:rPr>
        <w:t xml:space="preserve">Recent studies have highlighted the importance of the innate immunity to cancer development and progression. It is well documented that IL-1 is overexpressed in a number of cancers, including breast cancer, and that high levels of IL-1 is associated with poor prognosis </w:t>
      </w:r>
      <w:r w:rsidRPr="008E0933">
        <w:rPr>
          <w:rFonts w:ascii="Arial" w:hAnsi="Arial" w:cs="Arial"/>
          <w:sz w:val="24"/>
          <w:szCs w:val="24"/>
        </w:rPr>
        <w:fldChar w:fldCharType="begin">
          <w:fldData xml:space="preserve">PEVuZE5vdGU+PENpdGU+PEF1dGhvcj5BcHRlPC9BdXRob3I+PFllYXI+MjAwNjwvWWVhcj48UmVj
TnVtPjUzPC9SZWNOdW0+PERpc3BsYXlUZXh0PihBcHRlPHN0eWxlIGZhY2U9Iml0YWxpYyI+IGV0
IGFsLjwvc3R5bGU+LCAyMDA2LCBGdWtzaWV3aWN6PHN0eWxlIGZhY2U9Iml0YWxpYyI+IGV0IGFs
Ljwvc3R5bGU+LCAyMDA2KTwvRGlzcGxheVRleHQ+PHJlY29yZD48cmVjLW51bWJlcj41MzwvcmVj
LW51bWJlcj48Zm9yZWlnbi1rZXlzPjxrZXkgYXBwPSJFTiIgZGItaWQ9IjIyYXdzMnBzZXgwcjkz
ZTByeGx2ZHQwaGRwNXcwZTB6ZmV4diI+NTM8L2tleT48a2V5IGFwcD0iRU5XZWIiIGRiLWlkPSJU
cS1GWXdydHFnZ0FBRGk1STVRIj4yMzk8L2tleT48L2ZvcmVpZ24ta2V5cz48cmVmLXR5cGUgbmFt
ZT0iSm91cm5hbCBBcnRpY2xlIj4xNzwvcmVmLXR5cGU+PGNvbnRyaWJ1dG9ycz48YXV0aG9ycz48
YXV0aG9yPkFwdGUsIFIuIE4uPC9hdXRob3I+PGF1dGhvcj5LcmVsaW4sIFkuPC9hdXRob3I+PGF1
dGhvcj5Tb25nLCBYLjwvYXV0aG9yPjxhdXRob3I+RG90YW4sIFMuPC9hdXRob3I+PGF1dGhvcj5S
ZWNpaCwgRS48L2F1dGhvcj48YXV0aG9yPkVsa2FiZXRzLCBNLjwvYXV0aG9yPjxhdXRob3I+Q2Fy
bWksIFkuPC9hdXRob3I+PGF1dGhvcj5Edm9ya2luLCBULjwvYXV0aG9yPjxhdXRob3I+V2hpdGUs
IFIuIE0uPC9hdXRob3I+PGF1dGhvcj5HYXl2b3JvbnNreSwgTC48L2F1dGhvcj48YXV0aG9yPlNl
Z2FsLCBTLjwvYXV0aG9yPjxhdXRob3I+Vm9yb25vdiwgRS48L2F1dGhvcj48L2F1dGhvcnM+PC9j
b250cmlidXRvcnM+PGF1dGgtYWRkcmVzcz5EZXBhcnRtZW50IG9mIE1pY3JvYmlvbG9neSBhbmQg
SW1tdW5vbG9neSBhbmQgRmFjdWx0eSBvZiBIZWFsdGggU2NpZW5jZXMgYW5kIFRoZSBDYW5jZXIg
UmVzZWFyY2ggQ2VudGVyLCBCZW4tR3VyaW9uIFVuaXZlcnNpdHkgb2YgdGhlIE5lZ2V2LCBCZWVy
LVNoZXZhIDg0MTA1LCBJc3JhZWwuIHJhcHRlQGJndW1haWwuYmd1LmFjLmlsPC9hdXRoLWFkZHJl
c3M+PHRpdGxlcz48dGl0bGU+RWZmZWN0cyBvZiBtaWNyby1lbnZpcm9ubWVudC0gYW5kIG1hbGln
bmFudCBjZWxsLWRlcml2ZWQgaW50ZXJsZXVraW4tMSBpbiBjYXJjaW5vZ2VuZXNpcywgdHVtb3Vy
IGludmFzaXZlbmVzcyBhbmQgdHVtb3VyLWhvc3QgaW50ZXJhY3Rpb25zPC90aXRsZT48c2Vjb25k
YXJ5LXRpdGxlPkV1cm9wZWFuIEpvdXJuYWwgb2YgQ2FuY2VyPC9zZWNvbmRhcnktdGl0bGU+PGFs
dC10aXRsZT5FdXJvcGVhbiBqb3VybmFsIG9mIGNhbmNlciAoT3hmb3JkLCBFbmdsYW5kIDogMTk5
MCk8L2FsdC10aXRsZT48L3RpdGxlcz48cGVyaW9kaWNhbD48ZnVsbC10aXRsZT5FdXJvcGVhbiBK
b3VybmFsIG9mIENhbmNlcjwvZnVsbC10aXRsZT48L3BlcmlvZGljYWw+PGFsdC1wZXJpb2RpY2Fs
PjxmdWxsLXRpdGxlPkV1ciBKIENhbmNlcjwvZnVsbC10aXRsZT48YWJici0xPkV1cm9wZWFuIGpv
dXJuYWwgb2YgY2FuY2VyIChPeGZvcmQsIEVuZ2xhbmQgOiAxOTkwKTwvYWJici0xPjwvYWx0LXBl
cmlvZGljYWw+PHBhZ2VzPjc1MS05PC9wYWdlcz48dm9sdW1lPjQyPC92b2x1bWU+PG51bWJlcj42
PC9udW1iZXI+PGVkaXRpb24+MjAwNi8wMy8xNTwvZWRpdGlvbj48a2V5d29yZHM+PGtleXdvcmQ+
QW5pbWFsczwva2V5d29yZD48a2V5d29yZD5DYXJjaW5vZ2Vuczwva2V5d29yZD48a2V5d29yZD5I
dW1hbnM8L2tleXdvcmQ+PGtleXdvcmQ+SW5mbGFtbWF0aW9uLyBjb21wbGljYXRpb25zL2ltbXVu
b2xvZ3kvcGF0aG9sb2d5PC9rZXl3b3JkPjxrZXl3b3JkPkludGVybGV1a2luLTEvY2xhc3NpZmlj
YXRpb24vbWV0YWJvbGlzbS8gcGh5c2lvbG9neTwva2V5d29yZD48a2V5d29yZD5NZXRoeWxjaG9s
YW50aHJlbmU8L2tleXdvcmQ+PGtleXdvcmQ+TWljZTwva2V5d29yZD48a2V5d29yZD5Nb2RlbHMs
IEJpb2xvZ2ljYWw8L2tleXdvcmQ+PGtleXdvcmQ+TmVvcGxhc20gSW52YXNpdmVuZXNzL3BhdGhv
bG9neTwva2V5d29yZD48a2V5d29yZD5OZW9wbGFzbSBNZXRhc3Rhc2lzPC9rZXl3b3JkPjxrZXl3
b3JkPk5lb3BsYXNtIFRyYW5zcGxhbnRhdGlvbjwva2V5d29yZD48a2V5d29yZD5OZW9wbGFzbXMv
ZXRpb2xvZ3kvaW1tdW5vbG9neS9wYXRob2xvZ3k8L2tleXdvcmQ+PC9rZXl3b3Jkcz48ZGF0ZXM+
PHllYXI+MjAwNjwveWVhcj48cHViLWRhdGVzPjxkYXRlPkFwcjwvZGF0ZT48L3B1Yi1kYXRlcz48
L2RhdGVzPjxpc2JuPjA5NTktODA0OSAoUHJpbnQpJiN4RDswOTU5LTgwNDkgKExpbmtpbmcpPC9p
c2JuPjxhY2Nlc3Npb24tbnVtPjE2NTMwNDAzPC9hY2Nlc3Npb24tbnVtPjx1cmxzPjwvdXJscz48
ZWxlY3Ryb25pYy1yZXNvdXJjZS1udW0+MTAuMTAxNi9qLmVqY2EuMjAwNi4wMS4wMTA8L2VsZWN0
cm9uaWMtcmVzb3VyY2UtbnVtPjxyZW1vdGUtZGF0YWJhc2UtcHJvdmlkZXI+TkxNPC9yZW1vdGUt
ZGF0YWJhc2UtcHJvdmlkZXI+PGxhbmd1YWdlPmVuZzwvbGFuZ3VhZ2U+PC9yZWNvcmQ+PC9DaXRl
PjxDaXRlPjxBdXRob3I+RnVrc2lld2ljejwvQXV0aG9yPjxZZWFyPjIwMDY8L1llYXI+PFJlY051
bT43MTwvUmVjTnVtPjxyZWNvcmQ+PHJlYy1udW1iZXI+NzE8L3JlYy1udW1iZXI+PGZvcmVpZ24t
a2V5cz48a2V5IGFwcD0iRU4iIGRiLWlkPSIyMmF3czJwc2V4MHI5M2UwcnhsdmR0MGhkcDV3MGUw
emZleHYiPjcxPC9rZXk+PGtleSBhcHA9IkVOV2ViIiBkYi1pZD0iVHEtRll3cnRxZ2dBQURpNUk1
USI+MjUxPC9rZXk+PC9mb3JlaWduLWtleXM+PHJlZi10eXBlIG5hbWU9IkpvdXJuYWwgQXJ0aWNs
ZSI+MTc8L3JlZi10eXBlPjxjb250cmlidXRvcnM+PGF1dGhvcnM+PGF1dGhvcj5GdWtzaWV3aWN6
LCBNLjwvYXV0aG9yPjxhdXRob3I+S2FtaW5za2EsIEouPC9hdXRob3I+PGF1dGhvcj5Lb3Rvd2lj
eiwgQi48L2F1dGhvcj48YXV0aG9yPktvd2Fsc2thLCBNLjwvYXV0aG9yPjxhdXRob3I+UnViYWNo
LCBNLjwvYXV0aG9yPjxhdXRob3I+UGllbmtvd3NraSwgVC48L2F1dGhvcj48L2F1dGhvcnM+PC9j
b250cmlidXRvcnM+PGF1dGgtYWRkcmVzcz5EZXBhcnRtZW50IG9mIFR1bW9yIE1hcmtlcnMsIE1h
cmlhIFNrbG9kb3dza2EtQ3VyaWUgTWVtb3JpYWwgQ2FuY2VyIENlbnRlciBhbmQgSW5zdGl0dXRl
IG9mIE9uY29sb2d5LCBXYXJzYXcsIFBvbGFuZC4gZnVrc2lld2ljem1AY29pLndhdy5wbDwvYXV0
aC1hZGRyZXNzPjx0aXRsZXM+PHRpdGxlPlNlcnVtIGN5dG9raW5lIGxldmVscyBhbmQgdGhlIGV4
cHJlc3Npb24gb2YgZXN0cm9nZW4gYW5kIHByb2dlc3Rlcm9uZSByZWNlcHRvcnMgaW4gYnJlYXN0
IGNhbmNlciBwYXRpZW50czwvdGl0bGU+PHNlY29uZGFyeS10aXRsZT5DbGluaWNhbCBDaGVtaXN0
cnkgYW5kIExhYm9yYXRvcnkgTWVkaWNpbmU8L3NlY29uZGFyeS10aXRsZT48YWx0LXRpdGxlPkNs
aW5pY2FsIGNoZW1pc3RyeSBhbmQgbGFib3JhdG9yeSBtZWRpY2luZSA6IENDTE0gLyBGRVNDQzwv
YWx0LXRpdGxlPjwvdGl0bGVzPjxhbHQtcGVyaW9kaWNhbD48ZnVsbC10aXRsZT5DbGluIENoZW0g
TGFiIE1lZDwvZnVsbC10aXRsZT48YWJici0xPkNsaW5pY2FsIGNoZW1pc3RyeSBhbmQgbGFib3Jh
dG9yeSBtZWRpY2luZSA6IENDTE0gLyBGRVNDQzwvYWJici0xPjwvYWx0LXBlcmlvZGljYWw+PHBh
Z2VzPjEwOTItNzwvcGFnZXM+PHZvbHVtZT40NDwvdm9sdW1lPjxudW1iZXI+OTwvbnVtYmVyPjxl
ZGl0aW9uPjIwMDYvMDkvMDk8L2VkaXRpb24+PGtleXdvcmRzPjxrZXl3b3JkPkFkdWx0PC9rZXl3
b3JkPjxrZXl3b3JkPkFnZSBGYWN0b3JzPC9rZXl3b3JkPjxrZXl3b3JkPkFnZWQ8L2tleXdvcmQ+
PGtleXdvcmQ+QnJlYXN0IE5lb3BsYXNtcy8gYmxvb2QvcGF0aG9sb2d5PC9rZXl3b3JkPjxrZXl3
b3JkPkN5dG9raW5lcy8gYmxvb2Q8L2tleXdvcmQ+PGtleXdvcmQ+RmVtYWxlPC9rZXl3b3JkPjxr
ZXl3b3JkPkdlbmUgRXhwcmVzc2lvbiBSZWd1bGF0aW9uPC9rZXl3b3JkPjxrZXl3b3JkPkh1bWFu
czwva2V5d29yZD48a2V5d29yZD5JbnRlcmxldWtpbiAxIFJlY2VwdG9yIEFudGFnb25pc3QgUHJv
dGVpbjwva2V5d29yZD48a2V5d29yZD5JbnRlcmxldWtpbi04L2Jsb29kPC9rZXl3b3JkPjxrZXl3
b3JkPk1pZGRsZSBBZ2VkPC9rZXl3b3JkPjxrZXl3b3JkPlJlY2VwdG9ycywgRXN0cm9nZW4vIGJs
b29kL2dlbmV0aWNzPC9rZXl3b3JkPjxrZXl3b3JkPlJlY2VwdG9ycywgUHJvZ2VzdGVyb25lLyBi
bG9vZC9nZW5ldGljczwva2V5d29yZD48a2V5d29yZD5TaWFsb2dseWNvcHJvdGVpbnMvYmxvb2Q8
L2tleXdvcmQ+PC9rZXl3b3Jkcz48ZGF0ZXM+PHllYXI+MjAwNjwveWVhcj48L2RhdGVzPjxpc2Ju
PjE0MzQtNjYyMSAoUHJpbnQpJiN4RDsxNDM0LTY2MjEgKExpbmtpbmcpPC9pc2JuPjxhY2Nlc3Np
b24tbnVtPjE2OTU4NjAyPC9hY2Nlc3Npb24tbnVtPjx1cmxzPjwvdXJscz48ZWxlY3Ryb25pYy1y
ZXNvdXJjZS1udW0+MTAuMTUxNS9jY2xtLjIwMDYuMTkyPC9lbGVjdHJvbmljLXJlc291cmNlLW51
bT48cmVtb3RlLWRhdGFiYXNlLXByb3ZpZGVyPk5MTTwvcmVtb3RlLWRhdGFiYXNlLXByb3ZpZGVy
PjxsYW5ndWFnZT5lbmc8L2xhbmd1YWdlPjwvcmVjb3JkPjwvQ2l0ZT48L0VuZE5vdGU+AG==
</w:fldData>
        </w:fldChar>
      </w:r>
      <w:r w:rsidR="0013781A">
        <w:rPr>
          <w:rFonts w:ascii="Arial" w:hAnsi="Arial" w:cs="Arial"/>
          <w:sz w:val="24"/>
          <w:szCs w:val="24"/>
        </w:rPr>
        <w:instrText xml:space="preserve"> ADDIN EN.CITE </w:instrText>
      </w:r>
      <w:r w:rsidR="0013781A">
        <w:rPr>
          <w:rFonts w:ascii="Arial" w:hAnsi="Arial" w:cs="Arial"/>
          <w:sz w:val="24"/>
          <w:szCs w:val="24"/>
        </w:rPr>
        <w:fldChar w:fldCharType="begin">
          <w:fldData xml:space="preserve">PEVuZE5vdGU+PENpdGU+PEF1dGhvcj5BcHRlPC9BdXRob3I+PFllYXI+MjAwNjwvWWVhcj48UmVj
TnVtPjUzPC9SZWNOdW0+PERpc3BsYXlUZXh0PihBcHRlPHN0eWxlIGZhY2U9Iml0YWxpYyI+IGV0
IGFsLjwvc3R5bGU+LCAyMDA2LCBGdWtzaWV3aWN6PHN0eWxlIGZhY2U9Iml0YWxpYyI+IGV0IGFs
Ljwvc3R5bGU+LCAyMDA2KTwvRGlzcGxheVRleHQ+PHJlY29yZD48cmVjLW51bWJlcj41MzwvcmVj
LW51bWJlcj48Zm9yZWlnbi1rZXlzPjxrZXkgYXBwPSJFTiIgZGItaWQ9IjIyYXdzMnBzZXgwcjkz
ZTByeGx2ZHQwaGRwNXcwZTB6ZmV4diI+NTM8L2tleT48a2V5IGFwcD0iRU5XZWIiIGRiLWlkPSJU
cS1GWXdydHFnZ0FBRGk1STVRIj4yMzk8L2tleT48L2ZvcmVpZ24ta2V5cz48cmVmLXR5cGUgbmFt
ZT0iSm91cm5hbCBBcnRpY2xlIj4xNzwvcmVmLXR5cGU+PGNvbnRyaWJ1dG9ycz48YXV0aG9ycz48
YXV0aG9yPkFwdGUsIFIuIE4uPC9hdXRob3I+PGF1dGhvcj5LcmVsaW4sIFkuPC9hdXRob3I+PGF1
dGhvcj5Tb25nLCBYLjwvYXV0aG9yPjxhdXRob3I+RG90YW4sIFMuPC9hdXRob3I+PGF1dGhvcj5S
ZWNpaCwgRS48L2F1dGhvcj48YXV0aG9yPkVsa2FiZXRzLCBNLjwvYXV0aG9yPjxhdXRob3I+Q2Fy
bWksIFkuPC9hdXRob3I+PGF1dGhvcj5Edm9ya2luLCBULjwvYXV0aG9yPjxhdXRob3I+V2hpdGUs
IFIuIE0uPC9hdXRob3I+PGF1dGhvcj5HYXl2b3JvbnNreSwgTC48L2F1dGhvcj48YXV0aG9yPlNl
Z2FsLCBTLjwvYXV0aG9yPjxhdXRob3I+Vm9yb25vdiwgRS48L2F1dGhvcj48L2F1dGhvcnM+PC9j
b250cmlidXRvcnM+PGF1dGgtYWRkcmVzcz5EZXBhcnRtZW50IG9mIE1pY3JvYmlvbG9neSBhbmQg
SW1tdW5vbG9neSBhbmQgRmFjdWx0eSBvZiBIZWFsdGggU2NpZW5jZXMgYW5kIFRoZSBDYW5jZXIg
UmVzZWFyY2ggQ2VudGVyLCBCZW4tR3VyaW9uIFVuaXZlcnNpdHkgb2YgdGhlIE5lZ2V2LCBCZWVy
LVNoZXZhIDg0MTA1LCBJc3JhZWwuIHJhcHRlQGJndW1haWwuYmd1LmFjLmlsPC9hdXRoLWFkZHJl
c3M+PHRpdGxlcz48dGl0bGU+RWZmZWN0cyBvZiBtaWNyby1lbnZpcm9ubWVudC0gYW5kIG1hbGln
bmFudCBjZWxsLWRlcml2ZWQgaW50ZXJsZXVraW4tMSBpbiBjYXJjaW5vZ2VuZXNpcywgdHVtb3Vy
IGludmFzaXZlbmVzcyBhbmQgdHVtb3VyLWhvc3QgaW50ZXJhY3Rpb25zPC90aXRsZT48c2Vjb25k
YXJ5LXRpdGxlPkV1cm9wZWFuIEpvdXJuYWwgb2YgQ2FuY2VyPC9zZWNvbmRhcnktdGl0bGU+PGFs
dC10aXRsZT5FdXJvcGVhbiBqb3VybmFsIG9mIGNhbmNlciAoT3hmb3JkLCBFbmdsYW5kIDogMTk5
MCk8L2FsdC10aXRsZT48L3RpdGxlcz48cGVyaW9kaWNhbD48ZnVsbC10aXRsZT5FdXJvcGVhbiBK
b3VybmFsIG9mIENhbmNlcjwvZnVsbC10aXRsZT48L3BlcmlvZGljYWw+PGFsdC1wZXJpb2RpY2Fs
PjxmdWxsLXRpdGxlPkV1ciBKIENhbmNlcjwvZnVsbC10aXRsZT48YWJici0xPkV1cm9wZWFuIGpv
dXJuYWwgb2YgY2FuY2VyIChPeGZvcmQsIEVuZ2xhbmQgOiAxOTkwKTwvYWJici0xPjwvYWx0LXBl
cmlvZGljYWw+PHBhZ2VzPjc1MS05PC9wYWdlcz48dm9sdW1lPjQyPC92b2x1bWU+PG51bWJlcj42
PC9udW1iZXI+PGVkaXRpb24+MjAwNi8wMy8xNTwvZWRpdGlvbj48a2V5d29yZHM+PGtleXdvcmQ+
QW5pbWFsczwva2V5d29yZD48a2V5d29yZD5DYXJjaW5vZ2Vuczwva2V5d29yZD48a2V5d29yZD5I
dW1hbnM8L2tleXdvcmQ+PGtleXdvcmQ+SW5mbGFtbWF0aW9uLyBjb21wbGljYXRpb25zL2ltbXVu
b2xvZ3kvcGF0aG9sb2d5PC9rZXl3b3JkPjxrZXl3b3JkPkludGVybGV1a2luLTEvY2xhc3NpZmlj
YXRpb24vbWV0YWJvbGlzbS8gcGh5c2lvbG9neTwva2V5d29yZD48a2V5d29yZD5NZXRoeWxjaG9s
YW50aHJlbmU8L2tleXdvcmQ+PGtleXdvcmQ+TWljZTwva2V5d29yZD48a2V5d29yZD5Nb2RlbHMs
IEJpb2xvZ2ljYWw8L2tleXdvcmQ+PGtleXdvcmQ+TmVvcGxhc20gSW52YXNpdmVuZXNzL3BhdGhv
bG9neTwva2V5d29yZD48a2V5d29yZD5OZW9wbGFzbSBNZXRhc3Rhc2lzPC9rZXl3b3JkPjxrZXl3
b3JkPk5lb3BsYXNtIFRyYW5zcGxhbnRhdGlvbjwva2V5d29yZD48a2V5d29yZD5OZW9wbGFzbXMv
ZXRpb2xvZ3kvaW1tdW5vbG9neS9wYXRob2xvZ3k8L2tleXdvcmQ+PC9rZXl3b3Jkcz48ZGF0ZXM+
PHllYXI+MjAwNjwveWVhcj48cHViLWRhdGVzPjxkYXRlPkFwcjwvZGF0ZT48L3B1Yi1kYXRlcz48
L2RhdGVzPjxpc2JuPjA5NTktODA0OSAoUHJpbnQpJiN4RDswOTU5LTgwNDkgKExpbmtpbmcpPC9p
c2JuPjxhY2Nlc3Npb24tbnVtPjE2NTMwNDAzPC9hY2Nlc3Npb24tbnVtPjx1cmxzPjwvdXJscz48
ZWxlY3Ryb25pYy1yZXNvdXJjZS1udW0+MTAuMTAxNi9qLmVqY2EuMjAwNi4wMS4wMTA8L2VsZWN0
cm9uaWMtcmVzb3VyY2UtbnVtPjxyZW1vdGUtZGF0YWJhc2UtcHJvdmlkZXI+TkxNPC9yZW1vdGUt
ZGF0YWJhc2UtcHJvdmlkZXI+PGxhbmd1YWdlPmVuZzwvbGFuZ3VhZ2U+PC9yZWNvcmQ+PC9DaXRl
PjxDaXRlPjxBdXRob3I+RnVrc2lld2ljejwvQXV0aG9yPjxZZWFyPjIwMDY8L1llYXI+PFJlY051
bT43MTwvUmVjTnVtPjxyZWNvcmQ+PHJlYy1udW1iZXI+NzE8L3JlYy1udW1iZXI+PGZvcmVpZ24t
a2V5cz48a2V5IGFwcD0iRU4iIGRiLWlkPSIyMmF3czJwc2V4MHI5M2UwcnhsdmR0MGhkcDV3MGUw
emZleHYiPjcxPC9rZXk+PGtleSBhcHA9IkVOV2ViIiBkYi1pZD0iVHEtRll3cnRxZ2dBQURpNUk1
USI+MjUxPC9rZXk+PC9mb3JlaWduLWtleXM+PHJlZi10eXBlIG5hbWU9IkpvdXJuYWwgQXJ0aWNs
ZSI+MTc8L3JlZi10eXBlPjxjb250cmlidXRvcnM+PGF1dGhvcnM+PGF1dGhvcj5GdWtzaWV3aWN6
LCBNLjwvYXV0aG9yPjxhdXRob3I+S2FtaW5za2EsIEouPC9hdXRob3I+PGF1dGhvcj5Lb3Rvd2lj
eiwgQi48L2F1dGhvcj48YXV0aG9yPktvd2Fsc2thLCBNLjwvYXV0aG9yPjxhdXRob3I+UnViYWNo
LCBNLjwvYXV0aG9yPjxhdXRob3I+UGllbmtvd3NraSwgVC48L2F1dGhvcj48L2F1dGhvcnM+PC9j
b250cmlidXRvcnM+PGF1dGgtYWRkcmVzcz5EZXBhcnRtZW50IG9mIFR1bW9yIE1hcmtlcnMsIE1h
cmlhIFNrbG9kb3dza2EtQ3VyaWUgTWVtb3JpYWwgQ2FuY2VyIENlbnRlciBhbmQgSW5zdGl0dXRl
IG9mIE9uY29sb2d5LCBXYXJzYXcsIFBvbGFuZC4gZnVrc2lld2ljem1AY29pLndhdy5wbDwvYXV0
aC1hZGRyZXNzPjx0aXRsZXM+PHRpdGxlPlNlcnVtIGN5dG9raW5lIGxldmVscyBhbmQgdGhlIGV4
cHJlc3Npb24gb2YgZXN0cm9nZW4gYW5kIHByb2dlc3Rlcm9uZSByZWNlcHRvcnMgaW4gYnJlYXN0
IGNhbmNlciBwYXRpZW50czwvdGl0bGU+PHNlY29uZGFyeS10aXRsZT5DbGluaWNhbCBDaGVtaXN0
cnkgYW5kIExhYm9yYXRvcnkgTWVkaWNpbmU8L3NlY29uZGFyeS10aXRsZT48YWx0LXRpdGxlPkNs
aW5pY2FsIGNoZW1pc3RyeSBhbmQgbGFib3JhdG9yeSBtZWRpY2luZSA6IENDTE0gLyBGRVNDQzwv
YWx0LXRpdGxlPjwvdGl0bGVzPjxhbHQtcGVyaW9kaWNhbD48ZnVsbC10aXRsZT5DbGluIENoZW0g
TGFiIE1lZDwvZnVsbC10aXRsZT48YWJici0xPkNsaW5pY2FsIGNoZW1pc3RyeSBhbmQgbGFib3Jh
dG9yeSBtZWRpY2luZSA6IENDTE0gLyBGRVNDQzwvYWJici0xPjwvYWx0LXBlcmlvZGljYWw+PHBh
Z2VzPjEwOTItNzwvcGFnZXM+PHZvbHVtZT40NDwvdm9sdW1lPjxudW1iZXI+OTwvbnVtYmVyPjxl
ZGl0aW9uPjIwMDYvMDkvMDk8L2VkaXRpb24+PGtleXdvcmRzPjxrZXl3b3JkPkFkdWx0PC9rZXl3
b3JkPjxrZXl3b3JkPkFnZSBGYWN0b3JzPC9rZXl3b3JkPjxrZXl3b3JkPkFnZWQ8L2tleXdvcmQ+
PGtleXdvcmQ+QnJlYXN0IE5lb3BsYXNtcy8gYmxvb2QvcGF0aG9sb2d5PC9rZXl3b3JkPjxrZXl3
b3JkPkN5dG9raW5lcy8gYmxvb2Q8L2tleXdvcmQ+PGtleXdvcmQ+RmVtYWxlPC9rZXl3b3JkPjxr
ZXl3b3JkPkdlbmUgRXhwcmVzc2lvbiBSZWd1bGF0aW9uPC9rZXl3b3JkPjxrZXl3b3JkPkh1bWFu
czwva2V5d29yZD48a2V5d29yZD5JbnRlcmxldWtpbiAxIFJlY2VwdG9yIEFudGFnb25pc3QgUHJv
dGVpbjwva2V5d29yZD48a2V5d29yZD5JbnRlcmxldWtpbi04L2Jsb29kPC9rZXl3b3JkPjxrZXl3
b3JkPk1pZGRsZSBBZ2VkPC9rZXl3b3JkPjxrZXl3b3JkPlJlY2VwdG9ycywgRXN0cm9nZW4vIGJs
b29kL2dlbmV0aWNzPC9rZXl3b3JkPjxrZXl3b3JkPlJlY2VwdG9ycywgUHJvZ2VzdGVyb25lLyBi
bG9vZC9nZW5ldGljczwva2V5d29yZD48a2V5d29yZD5TaWFsb2dseWNvcHJvdGVpbnMvYmxvb2Q8
L2tleXdvcmQ+PC9rZXl3b3Jkcz48ZGF0ZXM+PHllYXI+MjAwNjwveWVhcj48L2RhdGVzPjxpc2Ju
PjE0MzQtNjYyMSAoUHJpbnQpJiN4RDsxNDM0LTY2MjEgKExpbmtpbmcpPC9pc2JuPjxhY2Nlc3Np
b24tbnVtPjE2OTU4NjAyPC9hY2Nlc3Npb24tbnVtPjx1cmxzPjwvdXJscz48ZWxlY3Ryb25pYy1y
ZXNvdXJjZS1udW0+MTAuMTUxNS9jY2xtLjIwMDYuMTkyPC9lbGVjdHJvbmljLXJlc291cmNlLW51
bT48cmVtb3RlLWRhdGFiYXNlLXByb3ZpZGVyPk5MTTwvcmVtb3RlLWRhdGFiYXNlLXByb3ZpZGVy
PjxsYW5ndWFnZT5lbmc8L2xhbmd1YWdlPjwvcmVjb3JkPjwvQ2l0ZT48L0VuZE5vdGU+AG==
</w:fldData>
        </w:fldChar>
      </w:r>
      <w:r w:rsidR="0013781A">
        <w:rPr>
          <w:rFonts w:ascii="Arial" w:hAnsi="Arial" w:cs="Arial"/>
          <w:sz w:val="24"/>
          <w:szCs w:val="24"/>
        </w:rPr>
        <w:instrText xml:space="preserve"> ADDIN EN.CITE.DATA </w:instrText>
      </w:r>
      <w:r w:rsidR="0013781A">
        <w:rPr>
          <w:rFonts w:ascii="Arial" w:hAnsi="Arial" w:cs="Arial"/>
          <w:sz w:val="24"/>
          <w:szCs w:val="24"/>
        </w:rPr>
      </w:r>
      <w:r w:rsidR="0013781A">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4" w:tooltip="Apte, 2006 #53" w:history="1">
        <w:r w:rsidR="008078F9" w:rsidRPr="008E0933">
          <w:rPr>
            <w:rFonts w:ascii="Arial" w:hAnsi="Arial" w:cs="Arial"/>
            <w:noProof/>
            <w:sz w:val="24"/>
            <w:szCs w:val="24"/>
          </w:rPr>
          <w:t>Apte</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2006</w:t>
        </w:r>
      </w:hyperlink>
      <w:r w:rsidRPr="008E0933">
        <w:rPr>
          <w:rFonts w:ascii="Arial" w:hAnsi="Arial" w:cs="Arial"/>
          <w:noProof/>
          <w:sz w:val="24"/>
          <w:szCs w:val="24"/>
        </w:rPr>
        <w:t xml:space="preserve">, </w:t>
      </w:r>
      <w:hyperlink w:anchor="_ENREF_50" w:tooltip="Fuksiewicz, 2006 #71" w:history="1">
        <w:r w:rsidR="008078F9" w:rsidRPr="008E0933">
          <w:rPr>
            <w:rFonts w:ascii="Arial" w:hAnsi="Arial" w:cs="Arial"/>
            <w:noProof/>
            <w:sz w:val="24"/>
            <w:szCs w:val="24"/>
          </w:rPr>
          <w:t>Fuksiewicz</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2006</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This is particularly noticeable in oestrogen receptor (ER) negative breast cancers where IL-1 is highly expressed and is associated with a more aggressive form of the disease</w:t>
      </w:r>
      <w:r w:rsidR="00FE06DF">
        <w:rPr>
          <w:rFonts w:ascii="Arial" w:hAnsi="Arial" w:cs="Arial"/>
          <w:sz w:val="24"/>
          <w:szCs w:val="24"/>
        </w:rPr>
        <w:t>, as reviewed by Dinarello in 2010</w:t>
      </w:r>
      <w:r w:rsidRPr="008E0933">
        <w:rPr>
          <w:rFonts w:ascii="Arial" w:hAnsi="Arial" w:cs="Arial"/>
          <w:sz w:val="24"/>
          <w:szCs w:val="24"/>
        </w:rPr>
        <w:t xml:space="preserve"> </w:t>
      </w:r>
      <w:r w:rsidRPr="008E0933">
        <w:rPr>
          <w:rFonts w:ascii="Arial" w:hAnsi="Arial" w:cs="Arial"/>
          <w:sz w:val="24"/>
          <w:szCs w:val="24"/>
        </w:rPr>
        <w:fldChar w:fldCharType="begin"/>
      </w:r>
      <w:r w:rsidR="0013781A">
        <w:rPr>
          <w:rFonts w:ascii="Arial" w:hAnsi="Arial" w:cs="Arial"/>
          <w:sz w:val="24"/>
          <w:szCs w:val="24"/>
        </w:rPr>
        <w:instrText xml:space="preserve"> ADDIN EN.CITE &lt;EndNote&gt;&lt;Cite&gt;&lt;Author&gt;Dinarello&lt;/Author&gt;&lt;Year&gt;2010&lt;/Year&gt;&lt;RecNum&gt;67&lt;/RecNum&gt;&lt;DisplayText&gt;(Dinarello, 2010b)&lt;/DisplayText&gt;&lt;record&gt;&lt;rec-number&gt;67&lt;/rec-number&gt;&lt;foreign-keys&gt;&lt;key app="EN" db-id="22aws2psex0r93e0rxlvdt0hdp5w0e0zfexv"&gt;67&lt;/key&gt;&lt;key app="ENWeb" db-id="Tq-FYwrtqggAADi5I5Q"&gt;67&lt;/key&gt;&lt;/foreign-keys&gt;&lt;ref-type name="Journal Article"&gt;17&lt;/ref-type&gt;&lt;contributors&gt;&lt;authors&gt;&lt;author&gt;Dinarello, C. A.&lt;/author&gt;&lt;/authors&gt;&lt;/contributors&gt;&lt;auth-address&gt;Department of Medicine, University of Colorado, 12700 East 19th Ave., B168, Aurora, CO 80045, USA. cdinare333@aol.com&lt;/auth-address&gt;&lt;titles&gt;&lt;title&gt;Why not treat human cancer with interleukin-1 blockade?&lt;/title&gt;&lt;secondary-title&gt;Cancer and Metastasis Reviews&lt;/secondary-title&gt;&lt;alt-title&gt;Cancer metastasis reviews&lt;/alt-title&gt;&lt;/titles&gt;&lt;alt-periodical&gt;&lt;full-title&gt;Cancer Metastasis Rev&lt;/full-title&gt;&lt;abbr-1&gt;Cancer metastasis reviews&lt;/abbr-1&gt;&lt;/alt-periodical&gt;&lt;pages&gt;317-29&lt;/pages&gt;&lt;volume&gt;29&lt;/volume&gt;&lt;number&gt;2&lt;/number&gt;&lt;edition&gt;2010/04/28&lt;/edition&gt;&lt;keywords&gt;&lt;keyword&gt;Angiogenesis Inhibitors/ therapeutic use&lt;/keyword&gt;&lt;keyword&gt;Animals&lt;/keyword&gt;&lt;keyword&gt;Antineoplastic Agents/ therapeutic use&lt;/keyword&gt;&lt;keyword&gt;Antirheumatic Agents/therapeutic use&lt;/keyword&gt;&lt;keyword&gt;Arthritis, Rheumatoid/drug therapy&lt;/keyword&gt;&lt;keyword&gt;Humans&lt;/keyword&gt;&lt;keyword&gt;Interleukin 1 Receptor Antagonist Protein/metabolism/ therapeutic use&lt;/keyword&gt;&lt;keyword&gt;Interleukin-1/ antagonists &amp;amp; inhibitors&lt;/keyword&gt;&lt;keyword&gt;Neoplasms/blood supply/ drug therapy&lt;/keyword&gt;&lt;keyword&gt;Neovascularization, Pathologic/ drug therapy&lt;/keyword&gt;&lt;/keywords&gt;&lt;dates&gt;&lt;year&gt;2010&lt;/year&gt;&lt;pub-dates&gt;&lt;date&gt;Jun&lt;/date&gt;&lt;/pub-dates&gt;&lt;/dates&gt;&lt;isbn&gt;1573-7233 (Electronic)&amp;#xD;0167-7659 (Linking)&lt;/isbn&gt;&lt;accession-num&gt;20422276&lt;/accession-num&gt;&lt;urls&gt;&lt;/urls&gt;&lt;custom2&gt;2865633&lt;/custom2&gt;&lt;electronic-resource-num&gt;10.1007/s10555-010-9229-0&lt;/electronic-resource-num&gt;&lt;remote-database-provider&gt;NLM&lt;/remote-database-provider&gt;&lt;language&gt;eng&lt;/language&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34" w:tooltip="Dinarello, 2010 #67" w:history="1">
        <w:r w:rsidR="008078F9" w:rsidRPr="008E0933">
          <w:rPr>
            <w:rFonts w:ascii="Arial" w:hAnsi="Arial" w:cs="Arial"/>
            <w:noProof/>
            <w:sz w:val="24"/>
            <w:szCs w:val="24"/>
          </w:rPr>
          <w:t>Dinarello, 2010b</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The importance of IL-1 in breast cancer is thought to be due to the fact that IL-1 is required fo</w:t>
      </w:r>
      <w:r w:rsidR="006762AC">
        <w:rPr>
          <w:rFonts w:ascii="Arial" w:hAnsi="Arial" w:cs="Arial"/>
          <w:sz w:val="24"/>
          <w:szCs w:val="24"/>
        </w:rPr>
        <w:t>r angiogenesis and as a result</w:t>
      </w:r>
      <w:r w:rsidRPr="008E0933">
        <w:rPr>
          <w:rFonts w:ascii="Arial" w:hAnsi="Arial" w:cs="Arial"/>
          <w:sz w:val="24"/>
          <w:szCs w:val="24"/>
        </w:rPr>
        <w:t xml:space="preserve"> tumour progression </w:t>
      </w:r>
      <w:r w:rsidRPr="008E0933">
        <w:rPr>
          <w:rFonts w:ascii="Arial" w:hAnsi="Arial" w:cs="Arial"/>
          <w:sz w:val="24"/>
          <w:szCs w:val="24"/>
        </w:rPr>
        <w:fldChar w:fldCharType="begin">
          <w:fldData xml:space="preserve">PEVuZE5vdGU+PENpdGU+PEF1dGhvcj5Wb3Jvbm92PC9BdXRob3I+PFllYXI+MjAwMzwvWWVhcj48
UmVjTnVtPjEyMDwvUmVjTnVtPjxEaXNwbGF5VGV4dD4oVm9yb25vdjxzdHlsZSBmYWNlPSJpdGFs
aWMiPiBldCBhbC48L3N0eWxlPiwgMjAwMyk8L0Rpc3BsYXlUZXh0PjxyZWNvcmQ+PHJlYy1udW1i
ZXI+MTIwPC9yZWMtbnVtYmVyPjxmb3JlaWduLWtleXM+PGtleSBhcHA9IkVOIiBkYi1pZD0iMjJh
d3MycHNleDByOTNlMHJ4bHZkdDBoZHA1dzBlMHpmZXh2Ij4xMjA8L2tleT48a2V5IGFwcD0iRU5X
ZWIiIGRiLWlkPSJUcS1GWXdydHFnZ0FBRGk1STVRIj4yNDE8L2tleT48L2ZvcmVpZ24ta2V5cz48
cmVmLXR5cGUgbmFtZT0iSm91cm5hbCBBcnRpY2xlIj4xNzwvcmVmLXR5cGU+PGNvbnRyaWJ1dG9y
cz48YXV0aG9ycz48YXV0aG9yPlZvcm9ub3YsIEUuPC9hdXRob3I+PGF1dGhvcj5TaG91dmFsLCBE
LiBTLjwvYXV0aG9yPjxhdXRob3I+S3JlbGluLCBZLjwvYXV0aG9yPjxhdXRob3I+Q2FnbmFubywg
RS48L2F1dGhvcj48YXV0aG9yPkJlbmhhcnJvY2gsIEQuPC9hdXRob3I+PGF1dGhvcj5Jd2FrdXJh
LCBZLjwvYXV0aG9yPjxhdXRob3I+RGluYXJlbGxvLCBDLiBBLjwvYXV0aG9yPjxhdXRob3I+QXB0
ZSwgUi4gTi48L2F1dGhvcj48L2F1dGhvcnM+PC9jb250cmlidXRvcnM+PGF1dGgtYWRkcmVzcz5E
ZXBhcnRtZW50IG9mIE1pY3JvYmlvbG9neSBhbmQgSW1tdW5vbG9neSwgRmFjdWx0eSBvZiBIZWFs
dGggU2NpZW5jZXMsIFRoZSBDYW5jZXIgUmVzZWFyY2ggQ2VudGVyLCBCZW4tR3VyaW9uIFVuaXZl
cnNpdHkgb2YgdGhlIE5lZ2V2LCBCZWVyLVNoZXZhIDg0MTA1LCBJc3JhZWwuPC9hdXRoLWFkZHJl
c3M+PHRpdGxlcz48dGl0bGU+SUwtMSBpcyByZXF1aXJlZCBmb3IgdHVtb3IgaW52YXNpdmVuZXNz
IGFuZCBhbmdpb2dlbmVzaXM8L3RpdGxlPjxzZWNvbmRhcnktdGl0bGU+UHJvY2VlZGluZ3Mgb2Yg
dGhlIE5hdGlvbmFsIEFjYWRlbXkgb2YgU2NpZW5jZXMgb2YgdGhlIFVuaXRlZCBTdGF0ZXMgb2Yg
QW1lcmljYTwvc2Vjb25kYXJ5LXRpdGxlPjxhbHQtdGl0bGU+UHJvY2VlZGluZ3Mgb2YgdGhlIE5h
dGlvbmFsIEFjYWRlbXkgb2YgU2NpZW5jZXMgb2YgdGhlIFVuaXRlZCBTdGF0ZXMgb2YgQW1lcmlj
YTwvYWx0LXRpdGxlPjwvdGl0bGVzPjxwZXJpb2RpY2FsPjxmdWxsLXRpdGxlPlByb2MgTmF0bCBB
Y2FkIFNjaSBVIFMgQTwvZnVsbC10aXRsZT48YWJici0xPlByb2NlZWRpbmdzIG9mIHRoZSBOYXRp
b25hbCBBY2FkZW15IG9mIFNjaWVuY2VzIG9mIHRoZSBVbml0ZWQgU3RhdGVzIG9mIEFtZXJpY2E8
L2FiYnItMT48L3BlcmlvZGljYWw+PGFsdC1wZXJpb2RpY2FsPjxmdWxsLXRpdGxlPlByb2MgTmF0
bCBBY2FkIFNjaSBVIFMgQTwvZnVsbC10aXRsZT48YWJici0xPlByb2NlZWRpbmdzIG9mIHRoZSBO
YXRpb25hbCBBY2FkZW15IG9mIFNjaWVuY2VzIG9mIHRoZSBVbml0ZWQgU3RhdGVzIG9mIEFtZXJp
Y2E8L2FiYnItMT48L2FsdC1wZXJpb2RpY2FsPjxwYWdlcz4yNjQ1LTUwPC9wYWdlcz48dm9sdW1l
PjEwMDwvdm9sdW1lPjxudW1iZXI+NTwvbnVtYmVyPjxlZGl0aW9uPjIwMDMvMDIvMjU8L2VkaXRp
b24+PGtleXdvcmRzPjxrZXl3b3JkPkFkZW5vY2FyY2lub21hL3BhdGhvbG9neTwva2V5d29yZD48
a2V5d29yZD5BbmltYWxzPC9rZXl3b3JkPjxrZXl3b3JkPkNlbGxzLCBDdWx0dXJlZDwva2V5d29y
ZD48a2V5d29yZD5Db2N1bHR1cmUgVGVjaG5pcXVlczwva2V5d29yZD48a2V5d29yZD5Db2xsYWdl
bi9waGFybWFjb2xvZ3k8L2tleXdvcmQ+PGtleXdvcmQ+RHJ1ZyBDb21iaW5hdGlvbnM8L2tleXdv
cmQ+PGtleXdvcmQ+SHVtYW5zPC9rZXl3b3JkPjxrZXl3b3JkPkludGVybGV1a2luLTEvIGdlbmV0
aWNzLyBtZXRhYm9saXNtPC9rZXl3b3JkPjxrZXl3b3JkPkxhbWluaW4vcGhhcm1hY29sb2d5PC9r
ZXl3b3JkPjxrZXl3b3JkPk1hY3JvcGhhZ2VzL2N5dG9sb2d5PC9rZXl3b3JkPjxrZXl3b3JkPk1h
Y3JvcGhhZ2VzLCBQZXJpdG9uZWFsL21ldGFib2xpc208L2tleXdvcmQ+PGtleXdvcmQ+TWFtbWFy
eSBOZW9wbGFzbXMsIEFuaW1hbC9wYXRob2xvZ3k8L2tleXdvcmQ+PGtleXdvcmQ+TWVsYW5vbWEs
IEV4cGVyaW1lbnRhbDwva2V5d29yZD48a2V5d29yZD5NaWNlPC9rZXl3b3JkPjxrZXl3b3JkPk1p
Y2UsIEluYnJlZCBCQUxCIEM8L2tleXdvcmQ+PGtleXdvcmQ+TWljZSwgSW5icmVkIEM1N0JMPC9r
ZXl3b3JkPjxrZXl3b3JkPk1pY2UsIEtub2Nrb3V0PC9rZXl3b3JkPjxrZXl3b3JkPk1pY3JvY2ly
Y3VsYXRpb248L2tleXdvcmQ+PGtleXdvcmQ+TmVvcGxhc20gSW52YXNpdmVuZXNzPC9rZXl3b3Jk
PjxrZXl3b3JkPk5lb3BsYXNtIFRyYW5zcGxhbnRhdGlvbjwva2V5d29yZD48a2V5d29yZD5OZW92
YXNjdWxhcml6YXRpb24sIFBhdGhvbG9naWM8L2tleXdvcmQ+PGtleXdvcmQ+UHJvdGVvZ2x5Y2Fu
cy9waGFybWFjb2xvZ3k8L2tleXdvcmQ+PGtleXdvcmQ+UmVjZXB0b3JzLCBWYXNjdWxhciBFbmRv
dGhlbGlhbCBHcm93dGggRmFjdG9yL21ldGFib2xpc208L2tleXdvcmQ+PGtleXdvcmQ+UmVjb21i
aW5hbnQgUHJvdGVpbnMvbWV0YWJvbGlzbTwva2V5d29yZD48a2V5d29yZD5UaW1lIEZhY3RvcnM8
L2tleXdvcmQ+PGtleXdvcmQ+VHVtb3IgQ2VsbHMsIEN1bHR1cmVkPC9rZXl3b3JkPjxrZXl3b3Jk
PlR1bW9yIE5lY3Jvc2lzIEZhY3Rvci1hbHBoYS9tZXRhYm9saXNtPC9rZXl3b3JkPjwva2V5d29y
ZHM+PGRhdGVzPjx5ZWFyPjIwMDM8L3llYXI+PHB1Yi1kYXRlcz48ZGF0ZT5NYXIgNDwvZGF0ZT48
L3B1Yi1kYXRlcz48L2RhdGVzPjxpc2JuPjAwMjctODQyNCAoUHJpbnQpJiN4RDswMDI3LTg0MjQg
KExpbmtpbmcpPC9pc2JuPjxhY2Nlc3Npb24tbnVtPjEyNTk4NjUxPC9hY2Nlc3Npb24tbnVtPjx1
cmxzPjwvdXJscz48Y3VzdG9tMj4xNTEzOTQ8L2N1c3RvbTI+PGVsZWN0cm9uaWMtcmVzb3VyY2Ut
bnVtPjEwLjEwNzMvcG5hcy4wNDM3OTM5MTAwPC9lbGVjdHJvbmljLXJlc291cmNlLW51bT48cmVt
b3RlLWRhdGFiYXNlLXByb3ZpZGVyPk5MTTwvcmVtb3RlLWRhdGFiYXNlLXByb3ZpZGVyPjxsYW5n
dWFnZT5lbmc8L2xhbmd1YWdlPjwvcmVjb3JkPjwvQ2l0ZT48L0VuZE5vdGU+AG==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PEVuZE5vdGU+PENpdGU+PEF1dGhvcj5Wb3Jvbm92PC9BdXRob3I+PFllYXI+MjAwMzwvWWVhcj48
UmVjTnVtPjEyMDwvUmVjTnVtPjxEaXNwbGF5VGV4dD4oVm9yb25vdjxzdHlsZSBmYWNlPSJpdGFs
aWMiPiBldCBhbC48L3N0eWxlPiwgMjAwMyk8L0Rpc3BsYXlUZXh0PjxyZWNvcmQ+PHJlYy1udW1i
ZXI+MTIwPC9yZWMtbnVtYmVyPjxmb3JlaWduLWtleXM+PGtleSBhcHA9IkVOIiBkYi1pZD0iMjJh
d3MycHNleDByOTNlMHJ4bHZkdDBoZHA1dzBlMHpmZXh2Ij4xMjA8L2tleT48a2V5IGFwcD0iRU5X
ZWIiIGRiLWlkPSJUcS1GWXdydHFnZ0FBRGk1STVRIj4yNDE8L2tleT48L2ZvcmVpZ24ta2V5cz48
cmVmLXR5cGUgbmFtZT0iSm91cm5hbCBBcnRpY2xlIj4xNzwvcmVmLXR5cGU+PGNvbnRyaWJ1dG9y
cz48YXV0aG9ycz48YXV0aG9yPlZvcm9ub3YsIEUuPC9hdXRob3I+PGF1dGhvcj5TaG91dmFsLCBE
LiBTLjwvYXV0aG9yPjxhdXRob3I+S3JlbGluLCBZLjwvYXV0aG9yPjxhdXRob3I+Q2FnbmFubywg
RS48L2F1dGhvcj48YXV0aG9yPkJlbmhhcnJvY2gsIEQuPC9hdXRob3I+PGF1dGhvcj5Jd2FrdXJh
LCBZLjwvYXV0aG9yPjxhdXRob3I+RGluYXJlbGxvLCBDLiBBLjwvYXV0aG9yPjxhdXRob3I+QXB0
ZSwgUi4gTi48L2F1dGhvcj48L2F1dGhvcnM+PC9jb250cmlidXRvcnM+PGF1dGgtYWRkcmVzcz5E
ZXBhcnRtZW50IG9mIE1pY3JvYmlvbG9neSBhbmQgSW1tdW5vbG9neSwgRmFjdWx0eSBvZiBIZWFs
dGggU2NpZW5jZXMsIFRoZSBDYW5jZXIgUmVzZWFyY2ggQ2VudGVyLCBCZW4tR3VyaW9uIFVuaXZl
cnNpdHkgb2YgdGhlIE5lZ2V2LCBCZWVyLVNoZXZhIDg0MTA1LCBJc3JhZWwuPC9hdXRoLWFkZHJl
c3M+PHRpdGxlcz48dGl0bGU+SUwtMSBpcyByZXF1aXJlZCBmb3IgdHVtb3IgaW52YXNpdmVuZXNz
IGFuZCBhbmdpb2dlbmVzaXM8L3RpdGxlPjxzZWNvbmRhcnktdGl0bGU+UHJvY2VlZGluZ3Mgb2Yg
dGhlIE5hdGlvbmFsIEFjYWRlbXkgb2YgU2NpZW5jZXMgb2YgdGhlIFVuaXRlZCBTdGF0ZXMgb2Yg
QW1lcmljYTwvc2Vjb25kYXJ5LXRpdGxlPjxhbHQtdGl0bGU+UHJvY2VlZGluZ3Mgb2YgdGhlIE5h
dGlvbmFsIEFjYWRlbXkgb2YgU2NpZW5jZXMgb2YgdGhlIFVuaXRlZCBTdGF0ZXMgb2YgQW1lcmlj
YTwvYWx0LXRpdGxlPjwvdGl0bGVzPjxwZXJpb2RpY2FsPjxmdWxsLXRpdGxlPlByb2MgTmF0bCBB
Y2FkIFNjaSBVIFMgQTwvZnVsbC10aXRsZT48YWJici0xPlByb2NlZWRpbmdzIG9mIHRoZSBOYXRp
b25hbCBBY2FkZW15IG9mIFNjaWVuY2VzIG9mIHRoZSBVbml0ZWQgU3RhdGVzIG9mIEFtZXJpY2E8
L2FiYnItMT48L3BlcmlvZGljYWw+PGFsdC1wZXJpb2RpY2FsPjxmdWxsLXRpdGxlPlByb2MgTmF0
bCBBY2FkIFNjaSBVIFMgQTwvZnVsbC10aXRsZT48YWJici0xPlByb2NlZWRpbmdzIG9mIHRoZSBO
YXRpb25hbCBBY2FkZW15IG9mIFNjaWVuY2VzIG9mIHRoZSBVbml0ZWQgU3RhdGVzIG9mIEFtZXJp
Y2E8L2FiYnItMT48L2FsdC1wZXJpb2RpY2FsPjxwYWdlcz4yNjQ1LTUwPC9wYWdlcz48dm9sdW1l
PjEwMDwvdm9sdW1lPjxudW1iZXI+NTwvbnVtYmVyPjxlZGl0aW9uPjIwMDMvMDIvMjU8L2VkaXRp
b24+PGtleXdvcmRzPjxrZXl3b3JkPkFkZW5vY2FyY2lub21hL3BhdGhvbG9neTwva2V5d29yZD48
a2V5d29yZD5BbmltYWxzPC9rZXl3b3JkPjxrZXl3b3JkPkNlbGxzLCBDdWx0dXJlZDwva2V5d29y
ZD48a2V5d29yZD5Db2N1bHR1cmUgVGVjaG5pcXVlczwva2V5d29yZD48a2V5d29yZD5Db2xsYWdl
bi9waGFybWFjb2xvZ3k8L2tleXdvcmQ+PGtleXdvcmQ+RHJ1ZyBDb21iaW5hdGlvbnM8L2tleXdv
cmQ+PGtleXdvcmQ+SHVtYW5zPC9rZXl3b3JkPjxrZXl3b3JkPkludGVybGV1a2luLTEvIGdlbmV0
aWNzLyBtZXRhYm9saXNtPC9rZXl3b3JkPjxrZXl3b3JkPkxhbWluaW4vcGhhcm1hY29sb2d5PC9r
ZXl3b3JkPjxrZXl3b3JkPk1hY3JvcGhhZ2VzL2N5dG9sb2d5PC9rZXl3b3JkPjxrZXl3b3JkPk1h
Y3JvcGhhZ2VzLCBQZXJpdG9uZWFsL21ldGFib2xpc208L2tleXdvcmQ+PGtleXdvcmQ+TWFtbWFy
eSBOZW9wbGFzbXMsIEFuaW1hbC9wYXRob2xvZ3k8L2tleXdvcmQ+PGtleXdvcmQ+TWVsYW5vbWEs
IEV4cGVyaW1lbnRhbDwva2V5d29yZD48a2V5d29yZD5NaWNlPC9rZXl3b3JkPjxrZXl3b3JkPk1p
Y2UsIEluYnJlZCBCQUxCIEM8L2tleXdvcmQ+PGtleXdvcmQ+TWljZSwgSW5icmVkIEM1N0JMPC9r
ZXl3b3JkPjxrZXl3b3JkPk1pY2UsIEtub2Nrb3V0PC9rZXl3b3JkPjxrZXl3b3JkPk1pY3JvY2ly
Y3VsYXRpb248L2tleXdvcmQ+PGtleXdvcmQ+TmVvcGxhc20gSW52YXNpdmVuZXNzPC9rZXl3b3Jk
PjxrZXl3b3JkPk5lb3BsYXNtIFRyYW5zcGxhbnRhdGlvbjwva2V5d29yZD48a2V5d29yZD5OZW92
YXNjdWxhcml6YXRpb24sIFBhdGhvbG9naWM8L2tleXdvcmQ+PGtleXdvcmQ+UHJvdGVvZ2x5Y2Fu
cy9waGFybWFjb2xvZ3k8L2tleXdvcmQ+PGtleXdvcmQ+UmVjZXB0b3JzLCBWYXNjdWxhciBFbmRv
dGhlbGlhbCBHcm93dGggRmFjdG9yL21ldGFib2xpc208L2tleXdvcmQ+PGtleXdvcmQ+UmVjb21i
aW5hbnQgUHJvdGVpbnMvbWV0YWJvbGlzbTwva2V5d29yZD48a2V5d29yZD5UaW1lIEZhY3RvcnM8
L2tleXdvcmQ+PGtleXdvcmQ+VHVtb3IgQ2VsbHMsIEN1bHR1cmVkPC9rZXl3b3JkPjxrZXl3b3Jk
PlR1bW9yIE5lY3Jvc2lzIEZhY3Rvci1hbHBoYS9tZXRhYm9saXNtPC9rZXl3b3JkPjwva2V5d29y
ZHM+PGRhdGVzPjx5ZWFyPjIwMDM8L3llYXI+PHB1Yi1kYXRlcz48ZGF0ZT5NYXIgNDwvZGF0ZT48
L3B1Yi1kYXRlcz48L2RhdGVzPjxpc2JuPjAwMjctODQyNCAoUHJpbnQpJiN4RDswMDI3LTg0MjQg
KExpbmtpbmcpPC9pc2JuPjxhY2Nlc3Npb24tbnVtPjEyNTk4NjUxPC9hY2Nlc3Npb24tbnVtPjx1
cmxzPjwvdXJscz48Y3VzdG9tMj4xNTEzOTQ8L2N1c3RvbTI+PGVsZWN0cm9uaWMtcmVzb3VyY2Ut
bnVtPjEwLjEwNzMvcG5hcy4wNDM3OTM5MTAwPC9lbGVjdHJvbmljLXJlc291cmNlLW51bT48cmVt
b3RlLWRhdGFiYXNlLXByb3ZpZGVyPk5MTTwvcmVtb3RlLWRhdGFiYXNlLXByb3ZpZGVyPjxsYW5n
dWFnZT5lbmc8L2xhbmd1YWdlPjwvcmVjb3JkPjwvQ2l0ZT48L0VuZE5vdGU+AG==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184" w:tooltip="Voronov, 2003 #120" w:history="1">
        <w:r w:rsidR="008078F9" w:rsidRPr="008E0933">
          <w:rPr>
            <w:rFonts w:ascii="Arial" w:hAnsi="Arial" w:cs="Arial"/>
            <w:noProof/>
            <w:sz w:val="24"/>
            <w:szCs w:val="24"/>
          </w:rPr>
          <w:t>Voronov</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2003</w:t>
        </w:r>
      </w:hyperlink>
      <w:r w:rsidRPr="008E0933">
        <w:rPr>
          <w:rFonts w:ascii="Arial" w:hAnsi="Arial" w:cs="Arial"/>
          <w:noProof/>
          <w:sz w:val="24"/>
          <w:szCs w:val="24"/>
        </w:rPr>
        <w:t>)</w:t>
      </w:r>
      <w:r w:rsidRPr="008E0933">
        <w:rPr>
          <w:rFonts w:ascii="Arial" w:hAnsi="Arial" w:cs="Arial"/>
          <w:sz w:val="24"/>
          <w:szCs w:val="24"/>
        </w:rPr>
        <w:fldChar w:fldCharType="end"/>
      </w:r>
      <w:r w:rsidR="00AA388D">
        <w:rPr>
          <w:rFonts w:ascii="Arial" w:hAnsi="Arial" w:cs="Arial"/>
          <w:sz w:val="24"/>
          <w:szCs w:val="24"/>
        </w:rPr>
        <w:t xml:space="preserve">. Angiogenesis, as described in a 2006 review by Folkman, </w:t>
      </w:r>
      <w:r w:rsidRPr="008E0933">
        <w:rPr>
          <w:rFonts w:ascii="Arial" w:hAnsi="Arial" w:cs="Arial"/>
          <w:sz w:val="24"/>
          <w:szCs w:val="24"/>
        </w:rPr>
        <w:t xml:space="preserve">is the formation of new blood vessels from the vasculature already present and is necessary for tumour growth, proliferation and migration </w:t>
      </w:r>
      <w:r w:rsidRPr="008E0933">
        <w:rPr>
          <w:rFonts w:ascii="Arial" w:hAnsi="Arial" w:cs="Arial"/>
          <w:sz w:val="24"/>
          <w:szCs w:val="24"/>
        </w:rPr>
        <w:fldChar w:fldCharType="begin"/>
      </w:r>
      <w:r w:rsidR="00F13149">
        <w:rPr>
          <w:rFonts w:ascii="Arial" w:hAnsi="Arial" w:cs="Arial"/>
          <w:sz w:val="24"/>
          <w:szCs w:val="24"/>
        </w:rPr>
        <w:instrText xml:space="preserve"> ADDIN EN.CITE &lt;EndNote&gt;&lt;Cite&gt;&lt;Author&gt;Folkman&lt;/Author&gt;&lt;Year&gt;2006&lt;/Year&gt;&lt;RecNum&gt;35&lt;/RecNum&gt;&lt;DisplayText&gt;(Folkman, 2006)&lt;/DisplayText&gt;&lt;record&gt;&lt;rec-number&gt;35&lt;/rec-number&gt;&lt;foreign-keys&gt;&lt;key app="EN" db-id="22aws2psex0r93e0rxlvdt0hdp5w0e0zfexv"&gt;35&lt;/key&gt;&lt;key app="ENWeb" db-id="Tq-FYwrtqggAADi5I5Q"&gt;146&lt;/key&gt;&lt;/foreign-keys&gt;&lt;ref-type name="Journal Article"&gt;17&lt;/ref-type&gt;&lt;contributors&gt;&lt;authors&gt;&lt;author&gt;Folkman, J.&lt;/author&gt;&lt;/authors&gt;&lt;/contributors&gt;&lt;titles&gt;&lt;title&gt;Angiogenesis&lt;/title&gt;&lt;secondary-title&gt;Annual Review of Medicine&lt;/secondary-title&gt;&lt;tertiary-title&gt;Annual Review of Medicine&lt;/tertiary-title&gt;&lt;/titles&gt;&lt;periodical&gt;&lt;full-title&gt;Annu Rev Med&lt;/full-title&gt;&lt;abbr-1&gt;Annual review of medicine&lt;/abbr-1&gt;&lt;/periodical&gt;&lt;pages&gt;1-18&lt;/pages&gt;&lt;volume&gt;57&lt;/volume&gt;&lt;dates&gt;&lt;year&gt;2006&lt;/year&gt;&lt;/dates&gt;&lt;isbn&gt;0066-4219&amp;#xD;978-0-8243-0557-4&lt;/isbn&gt;&lt;accession-num&gt;WOS:000235981900001&lt;/accession-num&gt;&lt;urls&gt;&lt;related-urls&gt;&lt;url&gt;&amp;lt;Go to ISI&amp;gt;://WOS:000235981900001&lt;/url&gt;&lt;/related-urls&gt;&lt;/urls&gt;&lt;electronic-resource-num&gt;10.1146/annurev.med.57.121304.131306&lt;/electronic-resource-num&gt;&lt;/record&gt;&lt;/Cite&gt;&lt;/EndNote&gt;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48" w:tooltip="Folkman, 2006 #35" w:history="1">
        <w:r w:rsidR="008078F9" w:rsidRPr="008E0933">
          <w:rPr>
            <w:rFonts w:ascii="Arial" w:hAnsi="Arial" w:cs="Arial"/>
            <w:noProof/>
            <w:sz w:val="24"/>
            <w:szCs w:val="24"/>
          </w:rPr>
          <w:t>Folkman, 2006</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Tumours proliferate to the size where the cells within the tumour are </w:t>
      </w:r>
      <w:r w:rsidR="006762AC">
        <w:rPr>
          <w:rFonts w:ascii="Arial" w:hAnsi="Arial" w:cs="Arial"/>
          <w:sz w:val="24"/>
          <w:szCs w:val="24"/>
        </w:rPr>
        <w:t>starved of nutrients and oxygen</w:t>
      </w:r>
      <w:r w:rsidRPr="008E0933">
        <w:rPr>
          <w:rFonts w:ascii="Arial" w:hAnsi="Arial" w:cs="Arial"/>
          <w:sz w:val="24"/>
          <w:szCs w:val="24"/>
        </w:rPr>
        <w:t xml:space="preserve"> thus requiring the growth of vessels to allow the tumour development to continue and the ‘angiogenic switch’ is triggered </w:t>
      </w:r>
      <w:r w:rsidRPr="008E0933">
        <w:rPr>
          <w:rFonts w:ascii="Arial" w:hAnsi="Arial" w:cs="Arial"/>
          <w:sz w:val="24"/>
          <w:szCs w:val="24"/>
        </w:rPr>
        <w:fldChar w:fldCharType="begin"/>
      </w:r>
      <w:r w:rsidR="00F13149">
        <w:rPr>
          <w:rFonts w:ascii="Arial" w:hAnsi="Arial" w:cs="Arial"/>
          <w:sz w:val="24"/>
          <w:szCs w:val="24"/>
        </w:rPr>
        <w:instrText xml:space="preserve"> ADDIN EN.CITE &lt;EndNote&gt;&lt;Cite&gt;&lt;Author&gt;Folkman&lt;/Author&gt;&lt;Year&gt;2006&lt;/Year&gt;&lt;RecNum&gt;35&lt;/RecNum&gt;&lt;DisplayText&gt;(Folkman, 2006)&lt;/DisplayText&gt;&lt;record&gt;&lt;rec-number&gt;35&lt;/rec-number&gt;&lt;foreign-keys&gt;&lt;key app="EN" db-id="22aws2psex0r93e0rxlvdt0hdp5w0e0zfexv"&gt;35&lt;/key&gt;&lt;key app="ENWeb" db-id="Tq-FYwrtqggAADi5I5Q"&gt;146&lt;/key&gt;&lt;/foreign-keys&gt;&lt;ref-type name="Journal Article"&gt;17&lt;/ref-type&gt;&lt;contributors&gt;&lt;authors&gt;&lt;author&gt;Folkman, J.&lt;/author&gt;&lt;/authors&gt;&lt;/contributors&gt;&lt;titles&gt;&lt;title&gt;Angiogenesis&lt;/title&gt;&lt;secondary-title&gt;Annual Review of Medicine&lt;/secondary-title&gt;&lt;tertiary-title&gt;Annual Review of Medicine&lt;/tertiary-title&gt;&lt;/titles&gt;&lt;periodical&gt;&lt;full-title&gt;Annu Rev Med&lt;/full-title&gt;&lt;abbr-1&gt;Annual review of medicine&lt;/abbr-1&gt;&lt;/periodical&gt;&lt;pages&gt;1-18&lt;/pages&gt;&lt;volume&gt;57&lt;/volume&gt;&lt;dates&gt;&lt;year&gt;2006&lt;/year&gt;&lt;/dates&gt;&lt;isbn&gt;0066-4219&amp;#xD;978-0-8243-0557-4&lt;/isbn&gt;&lt;accession-num&gt;WOS:000235981900001&lt;/accession-num&gt;&lt;urls&gt;&lt;related-urls&gt;&lt;url&gt;&amp;lt;Go to ISI&amp;gt;://WOS:000235981900001&lt;/url&gt;&lt;/related-urls&gt;&lt;/urls&gt;&lt;electronic-resource-num&gt;10.1146/annurev.med.57.121304.131306&lt;/electronic-resource-num&gt;&lt;/record&gt;&lt;/Cite&gt;&lt;/EndNote&gt;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48" w:tooltip="Folkman, 2006 #35" w:history="1">
        <w:r w:rsidR="008078F9" w:rsidRPr="008E0933">
          <w:rPr>
            <w:rFonts w:ascii="Arial" w:hAnsi="Arial" w:cs="Arial"/>
            <w:noProof/>
            <w:sz w:val="24"/>
            <w:szCs w:val="24"/>
          </w:rPr>
          <w:t>Folkman, 2006</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Carmi et al showed that in a hypoxic environment, mimicking the tumour environment, IL-1 is necessary for angiogenesis to occur </w:t>
      </w:r>
      <w:r w:rsidRPr="008E0933">
        <w:rPr>
          <w:rFonts w:ascii="Arial" w:hAnsi="Arial" w:cs="Arial"/>
          <w:sz w:val="24"/>
          <w:szCs w:val="24"/>
        </w:rPr>
        <w:fldChar w:fldCharType="begin">
          <w:fldData xml:space="preserve">PEVuZE5vdGU+PENpdGU+PEF1dGhvcj5DYXJtaTwvQXV0aG9yPjxZZWFyPjIwMDk8L1llYXI+PFJl
Y051bT42MjwvUmVjTnVtPjxEaXNwbGF5VGV4dD4oQ2FybWk8c3R5bGUgZmFjZT0iaXRhbGljIj4g
ZXQgYWwuPC9zdHlsZT4sIDIwMDkpPC9EaXNwbGF5VGV4dD48cmVjb3JkPjxyZWMtbnVtYmVyPjYy
PC9yZWMtbnVtYmVyPjxmb3JlaWduLWtleXM+PGtleSBhcHA9IkVOIiBkYi1pZD0iMjJhd3MycHNl
eDByOTNlMHJ4bHZkdDBoZHA1dzBlMHpmZXh2Ij42Mjwva2V5PjxrZXkgYXBwPSJFTldlYiIgZGIt
aWQ9IlRxLUZZd3J0cWdnQUFEaTVJNVEiPjg3PC9rZXk+PC9mb3JlaWduLWtleXM+PHJlZi10eXBl
IG5hbWU9IkpvdXJuYWwgQXJ0aWNsZSI+MTc8L3JlZi10eXBlPjxjb250cmlidXRvcnM+PGF1dGhv
cnM+PGF1dGhvcj5DYXJtaSwgWS48L2F1dGhvcj48YXV0aG9yPlZvcm9ub3YsIEUuPC9hdXRob3I+
PGF1dGhvcj5Eb3RhbiwgUy48L2F1dGhvcj48YXV0aG9yPkxhaGF0LCBOLjwvYXV0aG9yPjxhdXRo
b3I+UmFoYXQsIE0uIEEuPC9hdXRob3I+PGF1dGhvcj5Gb2dlbCwgTS48L2F1dGhvcj48YXV0aG9y
Pkh1c3phciwgTS48L2F1dGhvcj48YXV0aG9yPldoaXRlLCBNLiBSLjwvYXV0aG9yPjxhdXRob3I+
RGluYXJlbGxvLCBDLiBBLjwvYXV0aG9yPjxhdXRob3I+QXB0ZSwgUi4gTi48L2F1dGhvcj48L2F1
dGhvcnM+PC9jb250cmlidXRvcnM+PGF1dGgtYWRkcmVzcz5UaGUgU2hyYWdhIFNlZ2FsIERlcGFy
dG1lbnQgb2YgTWljcm9iaW9sb2d5IGFuZCBJbW11bm9sb2d5IGFuZCBUaGUgQ2FuY2VyIFJlc2Vh
cmNoIENlbnRlciwgQmVuLUd1cmlvbiBVbml2ZXJzaXR5IG9mIHRoZSBOZWdldiwgQmVlci1TaGV2
YSA4NDEwNSwgSXNyYWVsLjwvYXV0aC1hZGRyZXNzPjx0aXRsZXM+PHRpdGxlPlRoZSByb2xlIG9m
IG1hY3JvcGhhZ2UtZGVyaXZlZCBJTC0xIGluIGluZHVjdGlvbiBhbmQgbWFpbnRlbmFuY2Ugb2Yg
YW5naW9nZW5lc2lzPC90aXRsZT48c2Vjb25kYXJ5LXRpdGxlPkpvdXJuYWwgb2YgSW1tdW5vbG9n
eTwvc2Vjb25kYXJ5LXRpdGxlPjwvdGl0bGVzPjxwZXJpb2RpY2FsPjxmdWxsLXRpdGxlPkpvdXJu
YWwgb2YgSW1tdW5vbG9neTwvZnVsbC10aXRsZT48L3BlcmlvZGljYWw+PHBhZ2VzPjQ3MDUtMTQ8
L3BhZ2VzPjx2b2x1bWU+MTgzPC92b2x1bWU+PG51bWJlcj43PC9udW1iZXI+PGtleXdvcmRzPjxr
ZXl3b3JkPkFuZ2lvZ2VuaWMgUHJvdGVpbnMvYW50YWdvbmlzdHMgJmFtcDsgaW5oaWJpdG9ycy9k
ZWZpY2llbmN5LyBwaHlzaW9sb2d5PC9rZXl3b3JkPjxrZXl3b3JkPkFuaW1hbHM8L2tleXdvcmQ+
PGtleXdvcmQ+Q2VsbCBNaWdyYXRpb24gSW5oaWJpdGlvbi8gaW1tdW5vbG9neTwva2V5d29yZD48
a2V5d29yZD5DZWxscywgQ3VsdHVyZWQ8L2tleXdvcmQ+PGtleXdvcmQ+Q29sbGFnZW4vcGh5c2lv
bG9neTwva2V5d29yZD48a2V5d29yZD5EcnVnIENvbWJpbmF0aW9uczwva2V5d29yZD48a2V5d29y
ZD5FbmRvdGhlbGlhbCBDZWxscy9jeXRvbG9neS9pbW11bm9sb2d5L21ldGFib2xpc208L2tleXdv
cmQ+PGtleXdvcmQ+SW5mbGFtbWF0aW9uIE1lZGlhdG9ycy9waHlzaW9sb2d5PC9rZXl3b3JkPjxr
ZXl3b3JkPkludGVybGV1a2luLTFhbHBoYS9kZWZpY2llbmN5L2dlbmV0aWNzLyBwaHlzaW9sb2d5
PC9rZXl3b3JkPjxrZXl3b3JkPkludGVybGV1a2luLTFiZXRhL2FudGFnb25pc3RzICZhbXA7IGlu
aGliaXRvcnMvZGVmaWNpZW5jeS8gcGh5c2lvbG9neTwva2V5d29yZD48a2V5d29yZD5MYW1pbmlu
L3BoeXNpb2xvZ3k8L2tleXdvcmQ+PGtleXdvcmQ+TGlwb3BvbHlzYWNjaGFyaWRlcy9waHlzaW9s
b2d5PC9rZXl3b3JkPjxrZXl3b3JkPk1hY3JvcGhhZ2VzLCBQZXJpdG9uZWFsLyBpbW11bm9sb2d5
LyBtZXRhYm9saXNtL3NlY3JldGlvbjwva2V5d29yZD48a2V5d29yZD5NYWxlPC9rZXl3b3JkPjxr
ZXl3b3JkPk1pY2U8L2tleXdvcmQ+PGtleXdvcmQ+TWljZSwgSW5icmVkIEM1N0JMPC9rZXl3b3Jk
PjxrZXl3b3JkPk1pY2UsIEtub2Nrb3V0PC9rZXl3b3JkPjxrZXl3b3JkPk1pY2UsIFRyYW5zZ2Vu
aWM8L2tleXdvcmQ+PGtleXdvcmQ+TXllbG9pZCBDZWxscy9jeXRvbG9neS9pbW11bm9sb2d5L21l
dGFib2xpc208L2tleXdvcmQ+PGtleXdvcmQ+TmVvdmFzY3VsYXJpemF0aW9uLCBQYXRob2xvZ2lj
L2ltbXVub2xvZ3kvcGF0aG9sb2d5PC9rZXl3b3JkPjxrZXl3b3JkPk5lb3Zhc2N1bGFyaXphdGlv
biwgUGh5c2lvbG9naWMvZ2VuZXRpY3MvIGltbXVub2xvZ3k8L2tleXdvcmQ+PGtleXdvcmQ+UHJv
dGVvZ2x5Y2Fucy9waHlzaW9sb2d5PC9rZXl3b3JkPjxrZXl3b3JkPlZhc2N1bGFyIEVuZG90aGVs
aWFsIEdyb3d0aCBGYWN0b3IgQS9hbnRhZ29uaXN0cyAmYW1wOyBpbmhpYml0b3JzL2Jpb3N5bnRo
ZXNpczwva2V5d29yZD48L2tleXdvcmRzPjxkYXRlcz48eWVhcj4yMDA5PC95ZWFyPjwvZGF0ZXM+
PHB1Yi1sb2NhdGlvbj5Vbml0ZWQgU3RhdGVzPC9wdWItbG9jYXRpb24+PGlzYm4+MTU1MC02NjA2
IChFbGVjdHJvbmljKSYjeEQ7MDAyMi0xNzY3IChMaW5raW5nKTwvaXNibj48YWNjZXNzaW9uLW51
bT4xOTc1MjIyNTwvYWNjZXNzaW9uLW51bT48dXJscz48L3VybHM+PGVsZWN0cm9uaWMtcmVzb3Vy
Y2UtbnVtPjEwLjQwNDkvamltbXVub2wuMDkwMTUxMTwvZWxlY3Ryb25pYy1yZXNvdXJjZS1udW0+
PHJlbW90ZS1kYXRhYmFzZS1wcm92aWRlcj5OTE08L3JlbW90ZS1kYXRhYmFzZS1wcm92aWRlcj48
bGFuZ3VhZ2U+ZW5nPC9sYW5ndWFnZT48L3JlY29yZD48L0NpdGU+PC9FbmROb3RlPgB=
</w:fldData>
        </w:fldChar>
      </w:r>
      <w:r w:rsidR="008730ED">
        <w:rPr>
          <w:rFonts w:ascii="Arial" w:hAnsi="Arial" w:cs="Arial"/>
          <w:sz w:val="24"/>
          <w:szCs w:val="24"/>
        </w:rPr>
        <w:instrText xml:space="preserve"> ADDIN EN.CITE </w:instrText>
      </w:r>
      <w:r w:rsidR="008730ED">
        <w:rPr>
          <w:rFonts w:ascii="Arial" w:hAnsi="Arial" w:cs="Arial"/>
          <w:sz w:val="24"/>
          <w:szCs w:val="24"/>
        </w:rPr>
        <w:fldChar w:fldCharType="begin">
          <w:fldData xml:space="preserve">PEVuZE5vdGU+PENpdGU+PEF1dGhvcj5DYXJtaTwvQXV0aG9yPjxZZWFyPjIwMDk8L1llYXI+PFJl
Y051bT42MjwvUmVjTnVtPjxEaXNwbGF5VGV4dD4oQ2FybWk8c3R5bGUgZmFjZT0iaXRhbGljIj4g
ZXQgYWwuPC9zdHlsZT4sIDIwMDkpPC9EaXNwbGF5VGV4dD48cmVjb3JkPjxyZWMtbnVtYmVyPjYy
PC9yZWMtbnVtYmVyPjxmb3JlaWduLWtleXM+PGtleSBhcHA9IkVOIiBkYi1pZD0iMjJhd3MycHNl
eDByOTNlMHJ4bHZkdDBoZHA1dzBlMHpmZXh2Ij42Mjwva2V5PjxrZXkgYXBwPSJFTldlYiIgZGIt
aWQ9IlRxLUZZd3J0cWdnQUFEaTVJNVEiPjg3PC9rZXk+PC9mb3JlaWduLWtleXM+PHJlZi10eXBl
IG5hbWU9IkpvdXJuYWwgQXJ0aWNsZSI+MTc8L3JlZi10eXBlPjxjb250cmlidXRvcnM+PGF1dGhv
cnM+PGF1dGhvcj5DYXJtaSwgWS48L2F1dGhvcj48YXV0aG9yPlZvcm9ub3YsIEUuPC9hdXRob3I+
PGF1dGhvcj5Eb3RhbiwgUy48L2F1dGhvcj48YXV0aG9yPkxhaGF0LCBOLjwvYXV0aG9yPjxhdXRo
b3I+UmFoYXQsIE0uIEEuPC9hdXRob3I+PGF1dGhvcj5Gb2dlbCwgTS48L2F1dGhvcj48YXV0aG9y
Pkh1c3phciwgTS48L2F1dGhvcj48YXV0aG9yPldoaXRlLCBNLiBSLjwvYXV0aG9yPjxhdXRob3I+
RGluYXJlbGxvLCBDLiBBLjwvYXV0aG9yPjxhdXRob3I+QXB0ZSwgUi4gTi48L2F1dGhvcj48L2F1
dGhvcnM+PC9jb250cmlidXRvcnM+PGF1dGgtYWRkcmVzcz5UaGUgU2hyYWdhIFNlZ2FsIERlcGFy
dG1lbnQgb2YgTWljcm9iaW9sb2d5IGFuZCBJbW11bm9sb2d5IGFuZCBUaGUgQ2FuY2VyIFJlc2Vh
cmNoIENlbnRlciwgQmVuLUd1cmlvbiBVbml2ZXJzaXR5IG9mIHRoZSBOZWdldiwgQmVlci1TaGV2
YSA4NDEwNSwgSXNyYWVsLjwvYXV0aC1hZGRyZXNzPjx0aXRsZXM+PHRpdGxlPlRoZSByb2xlIG9m
IG1hY3JvcGhhZ2UtZGVyaXZlZCBJTC0xIGluIGluZHVjdGlvbiBhbmQgbWFpbnRlbmFuY2Ugb2Yg
YW5naW9nZW5lc2lzPC90aXRsZT48c2Vjb25kYXJ5LXRpdGxlPkpvdXJuYWwgb2YgSW1tdW5vbG9n
eTwvc2Vjb25kYXJ5LXRpdGxlPjwvdGl0bGVzPjxwZXJpb2RpY2FsPjxmdWxsLXRpdGxlPkpvdXJu
YWwgb2YgSW1tdW5vbG9neTwvZnVsbC10aXRsZT48L3BlcmlvZGljYWw+PHBhZ2VzPjQ3MDUtMTQ8
L3BhZ2VzPjx2b2x1bWU+MTgzPC92b2x1bWU+PG51bWJlcj43PC9udW1iZXI+PGtleXdvcmRzPjxr
ZXl3b3JkPkFuZ2lvZ2VuaWMgUHJvdGVpbnMvYW50YWdvbmlzdHMgJmFtcDsgaW5oaWJpdG9ycy9k
ZWZpY2llbmN5LyBwaHlzaW9sb2d5PC9rZXl3b3JkPjxrZXl3b3JkPkFuaW1hbHM8L2tleXdvcmQ+
PGtleXdvcmQ+Q2VsbCBNaWdyYXRpb24gSW5oaWJpdGlvbi8gaW1tdW5vbG9neTwva2V5d29yZD48
a2V5d29yZD5DZWxscywgQ3VsdHVyZWQ8L2tleXdvcmQ+PGtleXdvcmQ+Q29sbGFnZW4vcGh5c2lv
bG9neTwva2V5d29yZD48a2V5d29yZD5EcnVnIENvbWJpbmF0aW9uczwva2V5d29yZD48a2V5d29y
ZD5FbmRvdGhlbGlhbCBDZWxscy9jeXRvbG9neS9pbW11bm9sb2d5L21ldGFib2xpc208L2tleXdv
cmQ+PGtleXdvcmQ+SW5mbGFtbWF0aW9uIE1lZGlhdG9ycy9waHlzaW9sb2d5PC9rZXl3b3JkPjxr
ZXl3b3JkPkludGVybGV1a2luLTFhbHBoYS9kZWZpY2llbmN5L2dlbmV0aWNzLyBwaHlzaW9sb2d5
PC9rZXl3b3JkPjxrZXl3b3JkPkludGVybGV1a2luLTFiZXRhL2FudGFnb25pc3RzICZhbXA7IGlu
aGliaXRvcnMvZGVmaWNpZW5jeS8gcGh5c2lvbG9neTwva2V5d29yZD48a2V5d29yZD5MYW1pbmlu
L3BoeXNpb2xvZ3k8L2tleXdvcmQ+PGtleXdvcmQ+TGlwb3BvbHlzYWNjaGFyaWRlcy9waHlzaW9s
b2d5PC9rZXl3b3JkPjxrZXl3b3JkPk1hY3JvcGhhZ2VzLCBQZXJpdG9uZWFsLyBpbW11bm9sb2d5
LyBtZXRhYm9saXNtL3NlY3JldGlvbjwva2V5d29yZD48a2V5d29yZD5NYWxlPC9rZXl3b3JkPjxr
ZXl3b3JkPk1pY2U8L2tleXdvcmQ+PGtleXdvcmQ+TWljZSwgSW5icmVkIEM1N0JMPC9rZXl3b3Jk
PjxrZXl3b3JkPk1pY2UsIEtub2Nrb3V0PC9rZXl3b3JkPjxrZXl3b3JkPk1pY2UsIFRyYW5zZ2Vu
aWM8L2tleXdvcmQ+PGtleXdvcmQ+TXllbG9pZCBDZWxscy9jeXRvbG9neS9pbW11bm9sb2d5L21l
dGFib2xpc208L2tleXdvcmQ+PGtleXdvcmQ+TmVvdmFzY3VsYXJpemF0aW9uLCBQYXRob2xvZ2lj
L2ltbXVub2xvZ3kvcGF0aG9sb2d5PC9rZXl3b3JkPjxrZXl3b3JkPk5lb3Zhc2N1bGFyaXphdGlv
biwgUGh5c2lvbG9naWMvZ2VuZXRpY3MvIGltbXVub2xvZ3k8L2tleXdvcmQ+PGtleXdvcmQ+UHJv
dGVvZ2x5Y2Fucy9waHlzaW9sb2d5PC9rZXl3b3JkPjxrZXl3b3JkPlZhc2N1bGFyIEVuZG90aGVs
aWFsIEdyb3d0aCBGYWN0b3IgQS9hbnRhZ29uaXN0cyAmYW1wOyBpbmhpYml0b3JzL2Jpb3N5bnRo
ZXNpczwva2V5d29yZD48L2tleXdvcmRzPjxkYXRlcz48eWVhcj4yMDA5PC95ZWFyPjwvZGF0ZXM+
PHB1Yi1sb2NhdGlvbj5Vbml0ZWQgU3RhdGVzPC9wdWItbG9jYXRpb24+PGlzYm4+MTU1MC02NjA2
IChFbGVjdHJvbmljKSYjeEQ7MDAyMi0xNzY3IChMaW5raW5nKTwvaXNibj48YWNjZXNzaW9uLW51
bT4xOTc1MjIyNTwvYWNjZXNzaW9uLW51bT48dXJscz48L3VybHM+PGVsZWN0cm9uaWMtcmVzb3Vy
Y2UtbnVtPjEwLjQwNDkvamltbXVub2wuMDkwMTUxMTwvZWxlY3Ryb25pYy1yZXNvdXJjZS1udW0+
PHJlbW90ZS1kYXRhYmFzZS1wcm92aWRlcj5OTE08L3JlbW90ZS1kYXRhYmFzZS1wcm92aWRlcj48
bGFuZ3VhZ2U+ZW5nPC9sYW5ndWFnZT48L3JlY29yZD48L0NpdGU+PC9FbmROb3RlPgB=
</w:fldData>
        </w:fldChar>
      </w:r>
      <w:r w:rsidR="008730ED">
        <w:rPr>
          <w:rFonts w:ascii="Arial" w:hAnsi="Arial" w:cs="Arial"/>
          <w:sz w:val="24"/>
          <w:szCs w:val="24"/>
        </w:rPr>
        <w:instrText xml:space="preserve"> ADDIN EN.CITE.DATA </w:instrText>
      </w:r>
      <w:r w:rsidR="008730ED">
        <w:rPr>
          <w:rFonts w:ascii="Arial" w:hAnsi="Arial" w:cs="Arial"/>
          <w:sz w:val="24"/>
          <w:szCs w:val="24"/>
        </w:rPr>
      </w:r>
      <w:r w:rsidR="008730ED">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21" w:tooltip="Carmi, 2009 #62" w:history="1">
        <w:r w:rsidR="008078F9" w:rsidRPr="008E0933">
          <w:rPr>
            <w:rFonts w:ascii="Arial" w:hAnsi="Arial" w:cs="Arial"/>
            <w:noProof/>
            <w:sz w:val="24"/>
            <w:szCs w:val="24"/>
          </w:rPr>
          <w:t>Carmi</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2009</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w:t>
      </w:r>
    </w:p>
    <w:p w14:paraId="37722889" w14:textId="77777777" w:rsidR="00130A9F" w:rsidRPr="008E0933" w:rsidRDefault="00130A9F" w:rsidP="008E0933">
      <w:pPr>
        <w:spacing w:line="480" w:lineRule="auto"/>
        <w:jc w:val="both"/>
        <w:rPr>
          <w:rFonts w:ascii="Arial" w:hAnsi="Arial" w:cs="Arial"/>
          <w:strike/>
          <w:sz w:val="24"/>
          <w:szCs w:val="24"/>
          <w:highlight w:val="yellow"/>
        </w:rPr>
      </w:pPr>
    </w:p>
    <w:p w14:paraId="3189D647" w14:textId="5A75483F" w:rsidR="00130A9F" w:rsidRPr="008E0933" w:rsidRDefault="00130A9F" w:rsidP="008E0933">
      <w:pPr>
        <w:spacing w:line="480" w:lineRule="auto"/>
        <w:jc w:val="both"/>
        <w:rPr>
          <w:rFonts w:ascii="Arial" w:hAnsi="Arial" w:cs="Arial"/>
          <w:sz w:val="24"/>
          <w:szCs w:val="24"/>
        </w:rPr>
      </w:pPr>
      <w:r w:rsidRPr="008E0933">
        <w:rPr>
          <w:rFonts w:ascii="Arial" w:hAnsi="Arial" w:cs="Arial"/>
          <w:sz w:val="24"/>
          <w:szCs w:val="24"/>
        </w:rPr>
        <w:t xml:space="preserve">IL-1 induction of angiogenesis is thought to be caused by activation of transcription factors including </w:t>
      </w:r>
      <w:r w:rsidR="00A9657B">
        <w:rPr>
          <w:rFonts w:ascii="Arial" w:hAnsi="Arial" w:cs="Arial"/>
          <w:sz w:val="24"/>
          <w:szCs w:val="24"/>
        </w:rPr>
        <w:t xml:space="preserve">NF-κB </w:t>
      </w:r>
      <w:r w:rsidRPr="008E0933">
        <w:rPr>
          <w:rFonts w:ascii="Arial" w:hAnsi="Arial" w:cs="Arial"/>
          <w:sz w:val="24"/>
          <w:szCs w:val="24"/>
        </w:rPr>
        <w:fldChar w:fldCharType="begin">
          <w:fldData xml:space="preserve">PEVuZE5vdGU+PENpdGU+PEF1dGhvcj5DYXJtaTwvQXV0aG9yPjxZZWFyPjIwMDk8L1llYXI+PFJl
Y051bT42MjwvUmVjTnVtPjxEaXNwbGF5VGV4dD4oQ2FybWk8c3R5bGUgZmFjZT0iaXRhbGljIj4g
ZXQgYWwuPC9zdHlsZT4sIDIwMDkpPC9EaXNwbGF5VGV4dD48cmVjb3JkPjxyZWMtbnVtYmVyPjYy
PC9yZWMtbnVtYmVyPjxmb3JlaWduLWtleXM+PGtleSBhcHA9IkVOIiBkYi1pZD0iMjJhd3MycHNl
eDByOTNlMHJ4bHZkdDBoZHA1dzBlMHpmZXh2Ij42Mjwva2V5PjxrZXkgYXBwPSJFTldlYiIgZGIt
aWQ9IlRxLUZZd3J0cWdnQUFEaTVJNVEiPjg3PC9rZXk+PC9mb3JlaWduLWtleXM+PHJlZi10eXBl
IG5hbWU9IkpvdXJuYWwgQXJ0aWNsZSI+MTc8L3JlZi10eXBlPjxjb250cmlidXRvcnM+PGF1dGhv
cnM+PGF1dGhvcj5DYXJtaSwgWS48L2F1dGhvcj48YXV0aG9yPlZvcm9ub3YsIEUuPC9hdXRob3I+
PGF1dGhvcj5Eb3RhbiwgUy48L2F1dGhvcj48YXV0aG9yPkxhaGF0LCBOLjwvYXV0aG9yPjxhdXRo
b3I+UmFoYXQsIE0uIEEuPC9hdXRob3I+PGF1dGhvcj5Gb2dlbCwgTS48L2F1dGhvcj48YXV0aG9y
Pkh1c3phciwgTS48L2F1dGhvcj48YXV0aG9yPldoaXRlLCBNLiBSLjwvYXV0aG9yPjxhdXRob3I+
RGluYXJlbGxvLCBDLiBBLjwvYXV0aG9yPjxhdXRob3I+QXB0ZSwgUi4gTi48L2F1dGhvcj48L2F1
dGhvcnM+PC9jb250cmlidXRvcnM+PGF1dGgtYWRkcmVzcz5UaGUgU2hyYWdhIFNlZ2FsIERlcGFy
dG1lbnQgb2YgTWljcm9iaW9sb2d5IGFuZCBJbW11bm9sb2d5IGFuZCBUaGUgQ2FuY2VyIFJlc2Vh
cmNoIENlbnRlciwgQmVuLUd1cmlvbiBVbml2ZXJzaXR5IG9mIHRoZSBOZWdldiwgQmVlci1TaGV2
YSA4NDEwNSwgSXNyYWVsLjwvYXV0aC1hZGRyZXNzPjx0aXRsZXM+PHRpdGxlPlRoZSByb2xlIG9m
IG1hY3JvcGhhZ2UtZGVyaXZlZCBJTC0xIGluIGluZHVjdGlvbiBhbmQgbWFpbnRlbmFuY2Ugb2Yg
YW5naW9nZW5lc2lzPC90aXRsZT48c2Vjb25kYXJ5LXRpdGxlPkpvdXJuYWwgb2YgSW1tdW5vbG9n
eTwvc2Vjb25kYXJ5LXRpdGxlPjwvdGl0bGVzPjxwZXJpb2RpY2FsPjxmdWxsLXRpdGxlPkpvdXJu
YWwgb2YgSW1tdW5vbG9neTwvZnVsbC10aXRsZT48L3BlcmlvZGljYWw+PHBhZ2VzPjQ3MDUtMTQ8
L3BhZ2VzPjx2b2x1bWU+MTgzPC92b2x1bWU+PG51bWJlcj43PC9udW1iZXI+PGtleXdvcmRzPjxr
ZXl3b3JkPkFuZ2lvZ2VuaWMgUHJvdGVpbnMvYW50YWdvbmlzdHMgJmFtcDsgaW5oaWJpdG9ycy9k
ZWZpY2llbmN5LyBwaHlzaW9sb2d5PC9rZXl3b3JkPjxrZXl3b3JkPkFuaW1hbHM8L2tleXdvcmQ+
PGtleXdvcmQ+Q2VsbCBNaWdyYXRpb24gSW5oaWJpdGlvbi8gaW1tdW5vbG9neTwva2V5d29yZD48
a2V5d29yZD5DZWxscywgQ3VsdHVyZWQ8L2tleXdvcmQ+PGtleXdvcmQ+Q29sbGFnZW4vcGh5c2lv
bG9neTwva2V5d29yZD48a2V5d29yZD5EcnVnIENvbWJpbmF0aW9uczwva2V5d29yZD48a2V5d29y
ZD5FbmRvdGhlbGlhbCBDZWxscy9jeXRvbG9neS9pbW11bm9sb2d5L21ldGFib2xpc208L2tleXdv
cmQ+PGtleXdvcmQ+SW5mbGFtbWF0aW9uIE1lZGlhdG9ycy9waHlzaW9sb2d5PC9rZXl3b3JkPjxr
ZXl3b3JkPkludGVybGV1a2luLTFhbHBoYS9kZWZpY2llbmN5L2dlbmV0aWNzLyBwaHlzaW9sb2d5
PC9rZXl3b3JkPjxrZXl3b3JkPkludGVybGV1a2luLTFiZXRhL2FudGFnb25pc3RzICZhbXA7IGlu
aGliaXRvcnMvZGVmaWNpZW5jeS8gcGh5c2lvbG9neTwva2V5d29yZD48a2V5d29yZD5MYW1pbmlu
L3BoeXNpb2xvZ3k8L2tleXdvcmQ+PGtleXdvcmQ+TGlwb3BvbHlzYWNjaGFyaWRlcy9waHlzaW9s
b2d5PC9rZXl3b3JkPjxrZXl3b3JkPk1hY3JvcGhhZ2VzLCBQZXJpdG9uZWFsLyBpbW11bm9sb2d5
LyBtZXRhYm9saXNtL3NlY3JldGlvbjwva2V5d29yZD48a2V5d29yZD5NYWxlPC9rZXl3b3JkPjxr
ZXl3b3JkPk1pY2U8L2tleXdvcmQ+PGtleXdvcmQ+TWljZSwgSW5icmVkIEM1N0JMPC9rZXl3b3Jk
PjxrZXl3b3JkPk1pY2UsIEtub2Nrb3V0PC9rZXl3b3JkPjxrZXl3b3JkPk1pY2UsIFRyYW5zZ2Vu
aWM8L2tleXdvcmQ+PGtleXdvcmQ+TXllbG9pZCBDZWxscy9jeXRvbG9neS9pbW11bm9sb2d5L21l
dGFib2xpc208L2tleXdvcmQ+PGtleXdvcmQ+TmVvdmFzY3VsYXJpemF0aW9uLCBQYXRob2xvZ2lj
L2ltbXVub2xvZ3kvcGF0aG9sb2d5PC9rZXl3b3JkPjxrZXl3b3JkPk5lb3Zhc2N1bGFyaXphdGlv
biwgUGh5c2lvbG9naWMvZ2VuZXRpY3MvIGltbXVub2xvZ3k8L2tleXdvcmQ+PGtleXdvcmQ+UHJv
dGVvZ2x5Y2Fucy9waHlzaW9sb2d5PC9rZXl3b3JkPjxrZXl3b3JkPlZhc2N1bGFyIEVuZG90aGVs
aWFsIEdyb3d0aCBGYWN0b3IgQS9hbnRhZ29uaXN0cyAmYW1wOyBpbmhpYml0b3JzL2Jpb3N5bnRo
ZXNpczwva2V5d29yZD48L2tleXdvcmRzPjxkYXRlcz48eWVhcj4yMDA5PC95ZWFyPjwvZGF0ZXM+
PHB1Yi1sb2NhdGlvbj5Vbml0ZWQgU3RhdGVzPC9wdWItbG9jYXRpb24+PGlzYm4+MTU1MC02NjA2
IChFbGVjdHJvbmljKSYjeEQ7MDAyMi0xNzY3IChMaW5raW5nKTwvaXNibj48YWNjZXNzaW9uLW51
bT4xOTc1MjIyNTwvYWNjZXNzaW9uLW51bT48dXJscz48L3VybHM+PGVsZWN0cm9uaWMtcmVzb3Vy
Y2UtbnVtPjEwLjQwNDkvamltbXVub2wuMDkwMTUxMTwvZWxlY3Ryb25pYy1yZXNvdXJjZS1udW0+
PHJlbW90ZS1kYXRhYmFzZS1wcm92aWRlcj5OTE08L3JlbW90ZS1kYXRhYmFzZS1wcm92aWRlcj48
bGFuZ3VhZ2U+ZW5nPC9sYW5ndWFnZT48L3JlY29yZD48L0NpdGU+PC9FbmROb3RlPgB=
</w:fldData>
        </w:fldChar>
      </w:r>
      <w:r w:rsidR="008730ED">
        <w:rPr>
          <w:rFonts w:ascii="Arial" w:hAnsi="Arial" w:cs="Arial"/>
          <w:sz w:val="24"/>
          <w:szCs w:val="24"/>
        </w:rPr>
        <w:instrText xml:space="preserve"> ADDIN EN.CITE </w:instrText>
      </w:r>
      <w:r w:rsidR="008730ED">
        <w:rPr>
          <w:rFonts w:ascii="Arial" w:hAnsi="Arial" w:cs="Arial"/>
          <w:sz w:val="24"/>
          <w:szCs w:val="24"/>
        </w:rPr>
        <w:fldChar w:fldCharType="begin">
          <w:fldData xml:space="preserve">PEVuZE5vdGU+PENpdGU+PEF1dGhvcj5DYXJtaTwvQXV0aG9yPjxZZWFyPjIwMDk8L1llYXI+PFJl
Y051bT42MjwvUmVjTnVtPjxEaXNwbGF5VGV4dD4oQ2FybWk8c3R5bGUgZmFjZT0iaXRhbGljIj4g
ZXQgYWwuPC9zdHlsZT4sIDIwMDkpPC9EaXNwbGF5VGV4dD48cmVjb3JkPjxyZWMtbnVtYmVyPjYy
PC9yZWMtbnVtYmVyPjxmb3JlaWduLWtleXM+PGtleSBhcHA9IkVOIiBkYi1pZD0iMjJhd3MycHNl
eDByOTNlMHJ4bHZkdDBoZHA1dzBlMHpmZXh2Ij42Mjwva2V5PjxrZXkgYXBwPSJFTldlYiIgZGIt
aWQ9IlRxLUZZd3J0cWdnQUFEaTVJNVEiPjg3PC9rZXk+PC9mb3JlaWduLWtleXM+PHJlZi10eXBl
IG5hbWU9IkpvdXJuYWwgQXJ0aWNsZSI+MTc8L3JlZi10eXBlPjxjb250cmlidXRvcnM+PGF1dGhv
cnM+PGF1dGhvcj5DYXJtaSwgWS48L2F1dGhvcj48YXV0aG9yPlZvcm9ub3YsIEUuPC9hdXRob3I+
PGF1dGhvcj5Eb3RhbiwgUy48L2F1dGhvcj48YXV0aG9yPkxhaGF0LCBOLjwvYXV0aG9yPjxhdXRo
b3I+UmFoYXQsIE0uIEEuPC9hdXRob3I+PGF1dGhvcj5Gb2dlbCwgTS48L2F1dGhvcj48YXV0aG9y
Pkh1c3phciwgTS48L2F1dGhvcj48YXV0aG9yPldoaXRlLCBNLiBSLjwvYXV0aG9yPjxhdXRob3I+
RGluYXJlbGxvLCBDLiBBLjwvYXV0aG9yPjxhdXRob3I+QXB0ZSwgUi4gTi48L2F1dGhvcj48L2F1
dGhvcnM+PC9jb250cmlidXRvcnM+PGF1dGgtYWRkcmVzcz5UaGUgU2hyYWdhIFNlZ2FsIERlcGFy
dG1lbnQgb2YgTWljcm9iaW9sb2d5IGFuZCBJbW11bm9sb2d5IGFuZCBUaGUgQ2FuY2VyIFJlc2Vh
cmNoIENlbnRlciwgQmVuLUd1cmlvbiBVbml2ZXJzaXR5IG9mIHRoZSBOZWdldiwgQmVlci1TaGV2
YSA4NDEwNSwgSXNyYWVsLjwvYXV0aC1hZGRyZXNzPjx0aXRsZXM+PHRpdGxlPlRoZSByb2xlIG9m
IG1hY3JvcGhhZ2UtZGVyaXZlZCBJTC0xIGluIGluZHVjdGlvbiBhbmQgbWFpbnRlbmFuY2Ugb2Yg
YW5naW9nZW5lc2lzPC90aXRsZT48c2Vjb25kYXJ5LXRpdGxlPkpvdXJuYWwgb2YgSW1tdW5vbG9n
eTwvc2Vjb25kYXJ5LXRpdGxlPjwvdGl0bGVzPjxwZXJpb2RpY2FsPjxmdWxsLXRpdGxlPkpvdXJu
YWwgb2YgSW1tdW5vbG9neTwvZnVsbC10aXRsZT48L3BlcmlvZGljYWw+PHBhZ2VzPjQ3MDUtMTQ8
L3BhZ2VzPjx2b2x1bWU+MTgzPC92b2x1bWU+PG51bWJlcj43PC9udW1iZXI+PGtleXdvcmRzPjxr
ZXl3b3JkPkFuZ2lvZ2VuaWMgUHJvdGVpbnMvYW50YWdvbmlzdHMgJmFtcDsgaW5oaWJpdG9ycy9k
ZWZpY2llbmN5LyBwaHlzaW9sb2d5PC9rZXl3b3JkPjxrZXl3b3JkPkFuaW1hbHM8L2tleXdvcmQ+
PGtleXdvcmQ+Q2VsbCBNaWdyYXRpb24gSW5oaWJpdGlvbi8gaW1tdW5vbG9neTwva2V5d29yZD48
a2V5d29yZD5DZWxscywgQ3VsdHVyZWQ8L2tleXdvcmQ+PGtleXdvcmQ+Q29sbGFnZW4vcGh5c2lv
bG9neTwva2V5d29yZD48a2V5d29yZD5EcnVnIENvbWJpbmF0aW9uczwva2V5d29yZD48a2V5d29y
ZD5FbmRvdGhlbGlhbCBDZWxscy9jeXRvbG9neS9pbW11bm9sb2d5L21ldGFib2xpc208L2tleXdv
cmQ+PGtleXdvcmQ+SW5mbGFtbWF0aW9uIE1lZGlhdG9ycy9waHlzaW9sb2d5PC9rZXl3b3JkPjxr
ZXl3b3JkPkludGVybGV1a2luLTFhbHBoYS9kZWZpY2llbmN5L2dlbmV0aWNzLyBwaHlzaW9sb2d5
PC9rZXl3b3JkPjxrZXl3b3JkPkludGVybGV1a2luLTFiZXRhL2FudGFnb25pc3RzICZhbXA7IGlu
aGliaXRvcnMvZGVmaWNpZW5jeS8gcGh5c2lvbG9neTwva2V5d29yZD48a2V5d29yZD5MYW1pbmlu
L3BoeXNpb2xvZ3k8L2tleXdvcmQ+PGtleXdvcmQ+TGlwb3BvbHlzYWNjaGFyaWRlcy9waHlzaW9s
b2d5PC9rZXl3b3JkPjxrZXl3b3JkPk1hY3JvcGhhZ2VzLCBQZXJpdG9uZWFsLyBpbW11bm9sb2d5
LyBtZXRhYm9saXNtL3NlY3JldGlvbjwva2V5d29yZD48a2V5d29yZD5NYWxlPC9rZXl3b3JkPjxr
ZXl3b3JkPk1pY2U8L2tleXdvcmQ+PGtleXdvcmQ+TWljZSwgSW5icmVkIEM1N0JMPC9rZXl3b3Jk
PjxrZXl3b3JkPk1pY2UsIEtub2Nrb3V0PC9rZXl3b3JkPjxrZXl3b3JkPk1pY2UsIFRyYW5zZ2Vu
aWM8L2tleXdvcmQ+PGtleXdvcmQ+TXllbG9pZCBDZWxscy9jeXRvbG9neS9pbW11bm9sb2d5L21l
dGFib2xpc208L2tleXdvcmQ+PGtleXdvcmQ+TmVvdmFzY3VsYXJpemF0aW9uLCBQYXRob2xvZ2lj
L2ltbXVub2xvZ3kvcGF0aG9sb2d5PC9rZXl3b3JkPjxrZXl3b3JkPk5lb3Zhc2N1bGFyaXphdGlv
biwgUGh5c2lvbG9naWMvZ2VuZXRpY3MvIGltbXVub2xvZ3k8L2tleXdvcmQ+PGtleXdvcmQ+UHJv
dGVvZ2x5Y2Fucy9waHlzaW9sb2d5PC9rZXl3b3JkPjxrZXl3b3JkPlZhc2N1bGFyIEVuZG90aGVs
aWFsIEdyb3d0aCBGYWN0b3IgQS9hbnRhZ29uaXN0cyAmYW1wOyBpbmhpYml0b3JzL2Jpb3N5bnRo
ZXNpczwva2V5d29yZD48L2tleXdvcmRzPjxkYXRlcz48eWVhcj4yMDA5PC95ZWFyPjwvZGF0ZXM+
PHB1Yi1sb2NhdGlvbj5Vbml0ZWQgU3RhdGVzPC9wdWItbG9jYXRpb24+PGlzYm4+MTU1MC02NjA2
IChFbGVjdHJvbmljKSYjeEQ7MDAyMi0xNzY3IChMaW5raW5nKTwvaXNibj48YWNjZXNzaW9uLW51
bT4xOTc1MjIyNTwvYWNjZXNzaW9uLW51bT48dXJscz48L3VybHM+PGVsZWN0cm9uaWMtcmVzb3Vy
Y2UtbnVtPjEwLjQwNDkvamltbXVub2wuMDkwMTUxMTwvZWxlY3Ryb25pYy1yZXNvdXJjZS1udW0+
PHJlbW90ZS1kYXRhYmFzZS1wcm92aWRlcj5OTE08L3JlbW90ZS1kYXRhYmFzZS1wcm92aWRlcj48
bGFuZ3VhZ2U+ZW5nPC9sYW5ndWFnZT48L3JlY29yZD48L0NpdGU+PC9FbmROb3RlPgB=
</w:fldData>
        </w:fldChar>
      </w:r>
      <w:r w:rsidR="008730ED">
        <w:rPr>
          <w:rFonts w:ascii="Arial" w:hAnsi="Arial" w:cs="Arial"/>
          <w:sz w:val="24"/>
          <w:szCs w:val="24"/>
        </w:rPr>
        <w:instrText xml:space="preserve"> ADDIN EN.CITE.DATA </w:instrText>
      </w:r>
      <w:r w:rsidR="008730ED">
        <w:rPr>
          <w:rFonts w:ascii="Arial" w:hAnsi="Arial" w:cs="Arial"/>
          <w:sz w:val="24"/>
          <w:szCs w:val="24"/>
        </w:rPr>
      </w:r>
      <w:r w:rsidR="008730ED">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21" w:tooltip="Carmi, 2009 #62" w:history="1">
        <w:r w:rsidR="008078F9" w:rsidRPr="008E0933">
          <w:rPr>
            <w:rFonts w:ascii="Arial" w:hAnsi="Arial" w:cs="Arial"/>
            <w:noProof/>
            <w:sz w:val="24"/>
            <w:szCs w:val="24"/>
          </w:rPr>
          <w:t>Carmi</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2009</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In addition, giving IL-1Ra to mice injected with tumour cells also abrogated the pro-angiogenic action of IL-1 </w:t>
      </w:r>
      <w:r w:rsidRPr="008E0933">
        <w:rPr>
          <w:rFonts w:ascii="Arial" w:hAnsi="Arial" w:cs="Arial"/>
          <w:sz w:val="24"/>
          <w:szCs w:val="24"/>
        </w:rPr>
        <w:fldChar w:fldCharType="begin">
          <w:fldData xml:space="preserve">PEVuZE5vdGU+PENpdGU+PEF1dGhvcj5Wb3Jvbm92PC9BdXRob3I+PFllYXI+MjAwMzwvWWVhcj48
UmVjTnVtPjEyMDwvUmVjTnVtPjxEaXNwbGF5VGV4dD4oVm9yb25vdjxzdHlsZSBmYWNlPSJpdGFs
aWMiPiBldCBhbC48L3N0eWxlPiwgMjAwMyk8L0Rpc3BsYXlUZXh0PjxyZWNvcmQ+PHJlYy1udW1i
ZXI+MTIwPC9yZWMtbnVtYmVyPjxmb3JlaWduLWtleXM+PGtleSBhcHA9IkVOIiBkYi1pZD0iMjJh
d3MycHNleDByOTNlMHJ4bHZkdDBoZHA1dzBlMHpmZXh2Ij4xMjA8L2tleT48a2V5IGFwcD0iRU5X
ZWIiIGRiLWlkPSJUcS1GWXdydHFnZ0FBRGk1STVRIj4yNDE8L2tleT48L2ZvcmVpZ24ta2V5cz48
cmVmLXR5cGUgbmFtZT0iSm91cm5hbCBBcnRpY2xlIj4xNzwvcmVmLXR5cGU+PGNvbnRyaWJ1dG9y
cz48YXV0aG9ycz48YXV0aG9yPlZvcm9ub3YsIEUuPC9hdXRob3I+PGF1dGhvcj5TaG91dmFsLCBE
LiBTLjwvYXV0aG9yPjxhdXRob3I+S3JlbGluLCBZLjwvYXV0aG9yPjxhdXRob3I+Q2FnbmFubywg
RS48L2F1dGhvcj48YXV0aG9yPkJlbmhhcnJvY2gsIEQuPC9hdXRob3I+PGF1dGhvcj5Jd2FrdXJh
LCBZLjwvYXV0aG9yPjxhdXRob3I+RGluYXJlbGxvLCBDLiBBLjwvYXV0aG9yPjxhdXRob3I+QXB0
ZSwgUi4gTi48L2F1dGhvcj48L2F1dGhvcnM+PC9jb250cmlidXRvcnM+PGF1dGgtYWRkcmVzcz5E
ZXBhcnRtZW50IG9mIE1pY3JvYmlvbG9neSBhbmQgSW1tdW5vbG9neSwgRmFjdWx0eSBvZiBIZWFs
dGggU2NpZW5jZXMsIFRoZSBDYW5jZXIgUmVzZWFyY2ggQ2VudGVyLCBCZW4tR3VyaW9uIFVuaXZl
cnNpdHkgb2YgdGhlIE5lZ2V2LCBCZWVyLVNoZXZhIDg0MTA1LCBJc3JhZWwuPC9hdXRoLWFkZHJl
c3M+PHRpdGxlcz48dGl0bGU+SUwtMSBpcyByZXF1aXJlZCBmb3IgdHVtb3IgaW52YXNpdmVuZXNz
IGFuZCBhbmdpb2dlbmVzaXM8L3RpdGxlPjxzZWNvbmRhcnktdGl0bGU+UHJvY2VlZGluZ3Mgb2Yg
dGhlIE5hdGlvbmFsIEFjYWRlbXkgb2YgU2NpZW5jZXMgb2YgdGhlIFVuaXRlZCBTdGF0ZXMgb2Yg
QW1lcmljYTwvc2Vjb25kYXJ5LXRpdGxlPjxhbHQtdGl0bGU+UHJvY2VlZGluZ3Mgb2YgdGhlIE5h
dGlvbmFsIEFjYWRlbXkgb2YgU2NpZW5jZXMgb2YgdGhlIFVuaXRlZCBTdGF0ZXMgb2YgQW1lcmlj
YTwvYWx0LXRpdGxlPjwvdGl0bGVzPjxwZXJpb2RpY2FsPjxmdWxsLXRpdGxlPlByb2MgTmF0bCBB
Y2FkIFNjaSBVIFMgQTwvZnVsbC10aXRsZT48YWJici0xPlByb2NlZWRpbmdzIG9mIHRoZSBOYXRp
b25hbCBBY2FkZW15IG9mIFNjaWVuY2VzIG9mIHRoZSBVbml0ZWQgU3RhdGVzIG9mIEFtZXJpY2E8
L2FiYnItMT48L3BlcmlvZGljYWw+PGFsdC1wZXJpb2RpY2FsPjxmdWxsLXRpdGxlPlByb2MgTmF0
bCBBY2FkIFNjaSBVIFMgQTwvZnVsbC10aXRsZT48YWJici0xPlByb2NlZWRpbmdzIG9mIHRoZSBO
YXRpb25hbCBBY2FkZW15IG9mIFNjaWVuY2VzIG9mIHRoZSBVbml0ZWQgU3RhdGVzIG9mIEFtZXJp
Y2E8L2FiYnItMT48L2FsdC1wZXJpb2RpY2FsPjxwYWdlcz4yNjQ1LTUwPC9wYWdlcz48dm9sdW1l
PjEwMDwvdm9sdW1lPjxudW1iZXI+NTwvbnVtYmVyPjxlZGl0aW9uPjIwMDMvMDIvMjU8L2VkaXRp
b24+PGtleXdvcmRzPjxrZXl3b3JkPkFkZW5vY2FyY2lub21hL3BhdGhvbG9neTwva2V5d29yZD48
a2V5d29yZD5BbmltYWxzPC9rZXl3b3JkPjxrZXl3b3JkPkNlbGxzLCBDdWx0dXJlZDwva2V5d29y
ZD48a2V5d29yZD5Db2N1bHR1cmUgVGVjaG5pcXVlczwva2V5d29yZD48a2V5d29yZD5Db2xsYWdl
bi9waGFybWFjb2xvZ3k8L2tleXdvcmQ+PGtleXdvcmQ+RHJ1ZyBDb21iaW5hdGlvbnM8L2tleXdv
cmQ+PGtleXdvcmQ+SHVtYW5zPC9rZXl3b3JkPjxrZXl3b3JkPkludGVybGV1a2luLTEvIGdlbmV0
aWNzLyBtZXRhYm9saXNtPC9rZXl3b3JkPjxrZXl3b3JkPkxhbWluaW4vcGhhcm1hY29sb2d5PC9r
ZXl3b3JkPjxrZXl3b3JkPk1hY3JvcGhhZ2VzL2N5dG9sb2d5PC9rZXl3b3JkPjxrZXl3b3JkPk1h
Y3JvcGhhZ2VzLCBQZXJpdG9uZWFsL21ldGFib2xpc208L2tleXdvcmQ+PGtleXdvcmQ+TWFtbWFy
eSBOZW9wbGFzbXMsIEFuaW1hbC9wYXRob2xvZ3k8L2tleXdvcmQ+PGtleXdvcmQ+TWVsYW5vbWEs
IEV4cGVyaW1lbnRhbDwva2V5d29yZD48a2V5d29yZD5NaWNlPC9rZXl3b3JkPjxrZXl3b3JkPk1p
Y2UsIEluYnJlZCBCQUxCIEM8L2tleXdvcmQ+PGtleXdvcmQ+TWljZSwgSW5icmVkIEM1N0JMPC9r
ZXl3b3JkPjxrZXl3b3JkPk1pY2UsIEtub2Nrb3V0PC9rZXl3b3JkPjxrZXl3b3JkPk1pY3JvY2ly
Y3VsYXRpb248L2tleXdvcmQ+PGtleXdvcmQ+TmVvcGxhc20gSW52YXNpdmVuZXNzPC9rZXl3b3Jk
PjxrZXl3b3JkPk5lb3BsYXNtIFRyYW5zcGxhbnRhdGlvbjwva2V5d29yZD48a2V5d29yZD5OZW92
YXNjdWxhcml6YXRpb24sIFBhdGhvbG9naWM8L2tleXdvcmQ+PGtleXdvcmQ+UHJvdGVvZ2x5Y2Fu
cy9waGFybWFjb2xvZ3k8L2tleXdvcmQ+PGtleXdvcmQ+UmVjZXB0b3JzLCBWYXNjdWxhciBFbmRv
dGhlbGlhbCBHcm93dGggRmFjdG9yL21ldGFib2xpc208L2tleXdvcmQ+PGtleXdvcmQ+UmVjb21i
aW5hbnQgUHJvdGVpbnMvbWV0YWJvbGlzbTwva2V5d29yZD48a2V5d29yZD5UaW1lIEZhY3RvcnM8
L2tleXdvcmQ+PGtleXdvcmQ+VHVtb3IgQ2VsbHMsIEN1bHR1cmVkPC9rZXl3b3JkPjxrZXl3b3Jk
PlR1bW9yIE5lY3Jvc2lzIEZhY3Rvci1hbHBoYS9tZXRhYm9saXNtPC9rZXl3b3JkPjwva2V5d29y
ZHM+PGRhdGVzPjx5ZWFyPjIwMDM8L3llYXI+PHB1Yi1kYXRlcz48ZGF0ZT5NYXIgNDwvZGF0ZT48
L3B1Yi1kYXRlcz48L2RhdGVzPjxpc2JuPjAwMjctODQyNCAoUHJpbnQpJiN4RDswMDI3LTg0MjQg
KExpbmtpbmcpPC9pc2JuPjxhY2Nlc3Npb24tbnVtPjEyNTk4NjUxPC9hY2Nlc3Npb24tbnVtPjx1
cmxzPjwvdXJscz48Y3VzdG9tMj4xNTEzOTQ8L2N1c3RvbTI+PGVsZWN0cm9uaWMtcmVzb3VyY2Ut
bnVtPjEwLjEwNzMvcG5hcy4wNDM3OTM5MTAwPC9lbGVjdHJvbmljLXJlc291cmNlLW51bT48cmVt
b3RlLWRhdGFiYXNlLXByb3ZpZGVyPk5MTTwvcmVtb3RlLWRhdGFiYXNlLXByb3ZpZGVyPjxsYW5n
dWFnZT5lbmc8L2xhbmd1YWdlPjwvcmVjb3JkPjwvQ2l0ZT48L0VuZE5vdGU+AG==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PEVuZE5vdGU+PENpdGU+PEF1dGhvcj5Wb3Jvbm92PC9BdXRob3I+PFllYXI+MjAwMzwvWWVhcj48
UmVjTnVtPjEyMDwvUmVjTnVtPjxEaXNwbGF5VGV4dD4oVm9yb25vdjxzdHlsZSBmYWNlPSJpdGFs
aWMiPiBldCBhbC48L3N0eWxlPiwgMjAwMyk8L0Rpc3BsYXlUZXh0PjxyZWNvcmQ+PHJlYy1udW1i
ZXI+MTIwPC9yZWMtbnVtYmVyPjxmb3JlaWduLWtleXM+PGtleSBhcHA9IkVOIiBkYi1pZD0iMjJh
d3MycHNleDByOTNlMHJ4bHZkdDBoZHA1dzBlMHpmZXh2Ij4xMjA8L2tleT48a2V5IGFwcD0iRU5X
ZWIiIGRiLWlkPSJUcS1GWXdydHFnZ0FBRGk1STVRIj4yNDE8L2tleT48L2ZvcmVpZ24ta2V5cz48
cmVmLXR5cGUgbmFtZT0iSm91cm5hbCBBcnRpY2xlIj4xNzwvcmVmLXR5cGU+PGNvbnRyaWJ1dG9y
cz48YXV0aG9ycz48YXV0aG9yPlZvcm9ub3YsIEUuPC9hdXRob3I+PGF1dGhvcj5TaG91dmFsLCBE
LiBTLjwvYXV0aG9yPjxhdXRob3I+S3JlbGluLCBZLjwvYXV0aG9yPjxhdXRob3I+Q2FnbmFubywg
RS48L2F1dGhvcj48YXV0aG9yPkJlbmhhcnJvY2gsIEQuPC9hdXRob3I+PGF1dGhvcj5Jd2FrdXJh
LCBZLjwvYXV0aG9yPjxhdXRob3I+RGluYXJlbGxvLCBDLiBBLjwvYXV0aG9yPjxhdXRob3I+QXB0
ZSwgUi4gTi48L2F1dGhvcj48L2F1dGhvcnM+PC9jb250cmlidXRvcnM+PGF1dGgtYWRkcmVzcz5E
ZXBhcnRtZW50IG9mIE1pY3JvYmlvbG9neSBhbmQgSW1tdW5vbG9neSwgRmFjdWx0eSBvZiBIZWFs
dGggU2NpZW5jZXMsIFRoZSBDYW5jZXIgUmVzZWFyY2ggQ2VudGVyLCBCZW4tR3VyaW9uIFVuaXZl
cnNpdHkgb2YgdGhlIE5lZ2V2LCBCZWVyLVNoZXZhIDg0MTA1LCBJc3JhZWwuPC9hdXRoLWFkZHJl
c3M+PHRpdGxlcz48dGl0bGU+SUwtMSBpcyByZXF1aXJlZCBmb3IgdHVtb3IgaW52YXNpdmVuZXNz
IGFuZCBhbmdpb2dlbmVzaXM8L3RpdGxlPjxzZWNvbmRhcnktdGl0bGU+UHJvY2VlZGluZ3Mgb2Yg
dGhlIE5hdGlvbmFsIEFjYWRlbXkgb2YgU2NpZW5jZXMgb2YgdGhlIFVuaXRlZCBTdGF0ZXMgb2Yg
QW1lcmljYTwvc2Vjb25kYXJ5LXRpdGxlPjxhbHQtdGl0bGU+UHJvY2VlZGluZ3Mgb2YgdGhlIE5h
dGlvbmFsIEFjYWRlbXkgb2YgU2NpZW5jZXMgb2YgdGhlIFVuaXRlZCBTdGF0ZXMgb2YgQW1lcmlj
YTwvYWx0LXRpdGxlPjwvdGl0bGVzPjxwZXJpb2RpY2FsPjxmdWxsLXRpdGxlPlByb2MgTmF0bCBB
Y2FkIFNjaSBVIFMgQTwvZnVsbC10aXRsZT48YWJici0xPlByb2NlZWRpbmdzIG9mIHRoZSBOYXRp
b25hbCBBY2FkZW15IG9mIFNjaWVuY2VzIG9mIHRoZSBVbml0ZWQgU3RhdGVzIG9mIEFtZXJpY2E8
L2FiYnItMT48L3BlcmlvZGljYWw+PGFsdC1wZXJpb2RpY2FsPjxmdWxsLXRpdGxlPlByb2MgTmF0
bCBBY2FkIFNjaSBVIFMgQTwvZnVsbC10aXRsZT48YWJici0xPlByb2NlZWRpbmdzIG9mIHRoZSBO
YXRpb25hbCBBY2FkZW15IG9mIFNjaWVuY2VzIG9mIHRoZSBVbml0ZWQgU3RhdGVzIG9mIEFtZXJp
Y2E8L2FiYnItMT48L2FsdC1wZXJpb2RpY2FsPjxwYWdlcz4yNjQ1LTUwPC9wYWdlcz48dm9sdW1l
PjEwMDwvdm9sdW1lPjxudW1iZXI+NTwvbnVtYmVyPjxlZGl0aW9uPjIwMDMvMDIvMjU8L2VkaXRp
b24+PGtleXdvcmRzPjxrZXl3b3JkPkFkZW5vY2FyY2lub21hL3BhdGhvbG9neTwva2V5d29yZD48
a2V5d29yZD5BbmltYWxzPC9rZXl3b3JkPjxrZXl3b3JkPkNlbGxzLCBDdWx0dXJlZDwva2V5d29y
ZD48a2V5d29yZD5Db2N1bHR1cmUgVGVjaG5pcXVlczwva2V5d29yZD48a2V5d29yZD5Db2xsYWdl
bi9waGFybWFjb2xvZ3k8L2tleXdvcmQ+PGtleXdvcmQ+RHJ1ZyBDb21iaW5hdGlvbnM8L2tleXdv
cmQ+PGtleXdvcmQ+SHVtYW5zPC9rZXl3b3JkPjxrZXl3b3JkPkludGVybGV1a2luLTEvIGdlbmV0
aWNzLyBtZXRhYm9saXNtPC9rZXl3b3JkPjxrZXl3b3JkPkxhbWluaW4vcGhhcm1hY29sb2d5PC9r
ZXl3b3JkPjxrZXl3b3JkPk1hY3JvcGhhZ2VzL2N5dG9sb2d5PC9rZXl3b3JkPjxrZXl3b3JkPk1h
Y3JvcGhhZ2VzLCBQZXJpdG9uZWFsL21ldGFib2xpc208L2tleXdvcmQ+PGtleXdvcmQ+TWFtbWFy
eSBOZW9wbGFzbXMsIEFuaW1hbC9wYXRob2xvZ3k8L2tleXdvcmQ+PGtleXdvcmQ+TWVsYW5vbWEs
IEV4cGVyaW1lbnRhbDwva2V5d29yZD48a2V5d29yZD5NaWNlPC9rZXl3b3JkPjxrZXl3b3JkPk1p
Y2UsIEluYnJlZCBCQUxCIEM8L2tleXdvcmQ+PGtleXdvcmQ+TWljZSwgSW5icmVkIEM1N0JMPC9r
ZXl3b3JkPjxrZXl3b3JkPk1pY2UsIEtub2Nrb3V0PC9rZXl3b3JkPjxrZXl3b3JkPk1pY3JvY2ly
Y3VsYXRpb248L2tleXdvcmQ+PGtleXdvcmQ+TmVvcGxhc20gSW52YXNpdmVuZXNzPC9rZXl3b3Jk
PjxrZXl3b3JkPk5lb3BsYXNtIFRyYW5zcGxhbnRhdGlvbjwva2V5d29yZD48a2V5d29yZD5OZW92
YXNjdWxhcml6YXRpb24sIFBhdGhvbG9naWM8L2tleXdvcmQ+PGtleXdvcmQ+UHJvdGVvZ2x5Y2Fu
cy9waGFybWFjb2xvZ3k8L2tleXdvcmQ+PGtleXdvcmQ+UmVjZXB0b3JzLCBWYXNjdWxhciBFbmRv
dGhlbGlhbCBHcm93dGggRmFjdG9yL21ldGFib2xpc208L2tleXdvcmQ+PGtleXdvcmQ+UmVjb21i
aW5hbnQgUHJvdGVpbnMvbWV0YWJvbGlzbTwva2V5d29yZD48a2V5d29yZD5UaW1lIEZhY3RvcnM8
L2tleXdvcmQ+PGtleXdvcmQ+VHVtb3IgQ2VsbHMsIEN1bHR1cmVkPC9rZXl3b3JkPjxrZXl3b3Jk
PlR1bW9yIE5lY3Jvc2lzIEZhY3Rvci1hbHBoYS9tZXRhYm9saXNtPC9rZXl3b3JkPjwva2V5d29y
ZHM+PGRhdGVzPjx5ZWFyPjIwMDM8L3llYXI+PHB1Yi1kYXRlcz48ZGF0ZT5NYXIgNDwvZGF0ZT48
L3B1Yi1kYXRlcz48L2RhdGVzPjxpc2JuPjAwMjctODQyNCAoUHJpbnQpJiN4RDswMDI3LTg0MjQg
KExpbmtpbmcpPC9pc2JuPjxhY2Nlc3Npb24tbnVtPjEyNTk4NjUxPC9hY2Nlc3Npb24tbnVtPjx1
cmxzPjwvdXJscz48Y3VzdG9tMj4xNTEzOTQ8L2N1c3RvbTI+PGVsZWN0cm9uaWMtcmVzb3VyY2Ut
bnVtPjEwLjEwNzMvcG5hcy4wNDM3OTM5MTAwPC9lbGVjdHJvbmljLXJlc291cmNlLW51bT48cmVt
b3RlLWRhdGFiYXNlLXByb3ZpZGVyPk5MTTwvcmVtb3RlLWRhdGFiYXNlLXByb3ZpZGVyPjxsYW5n
dWFnZT5lbmc8L2xhbmd1YWdlPjwvcmVjb3JkPjwvQ2l0ZT48L0VuZE5vdGU+AG==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184" w:tooltip="Voronov, 2003 #120" w:history="1">
        <w:r w:rsidR="008078F9" w:rsidRPr="008E0933">
          <w:rPr>
            <w:rFonts w:ascii="Arial" w:hAnsi="Arial" w:cs="Arial"/>
            <w:noProof/>
            <w:sz w:val="24"/>
            <w:szCs w:val="24"/>
          </w:rPr>
          <w:t>Voronov</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2003</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To overcome the problem of the short half-life of IL-1Ra, administration of IL-1Ra to mice was administered in microspheres.  This was found to reduce tumour growth and angiogenesis in the mice, demonstrating the therapeutic potential of IL-1Ra in treating human cancers </w:t>
      </w:r>
      <w:r w:rsidRPr="008E0933">
        <w:rPr>
          <w:rFonts w:ascii="Arial" w:hAnsi="Arial" w:cs="Arial"/>
          <w:sz w:val="24"/>
          <w:szCs w:val="24"/>
        </w:rPr>
        <w:fldChar w:fldCharType="begin"/>
      </w:r>
      <w:r w:rsidR="008730ED">
        <w:rPr>
          <w:rFonts w:ascii="Arial" w:hAnsi="Arial" w:cs="Arial"/>
          <w:sz w:val="24"/>
          <w:szCs w:val="24"/>
        </w:rPr>
        <w:instrText xml:space="preserve"> ADDIN EN.CITE &lt;EndNote&gt;&lt;Cite&gt;&lt;Author&gt;Bar&lt;/Author&gt;&lt;Year&gt;2004&lt;/Year&gt;&lt;RecNum&gt;55&lt;/RecNum&gt;&lt;DisplayText&gt;(Bar&lt;style face="italic"&gt; et al.&lt;/style&gt;, 2004)&lt;/DisplayText&gt;&lt;record&gt;&lt;rec-number&gt;55&lt;/rec-number&gt;&lt;foreign-keys&gt;&lt;key app="EN" db-id="22aws2psex0r93e0rxlvdt0hdp5w0e0zfexv"&gt;55&lt;/key&gt;&lt;key app="ENWeb" db-id="Tq-FYwrtqggAADi5I5Q"&gt;83&lt;/key&gt;&lt;/foreign-keys&gt;&lt;ref-type name="Journal Article"&gt;17&lt;/ref-type&gt;&lt;contributors&gt;&lt;authors&gt;&lt;author&gt;Bar, D.&lt;/author&gt;&lt;author&gt;Apte, R. N.&lt;/author&gt;&lt;author&gt;Voronov, E.&lt;/author&gt;&lt;author&gt;Dinarello, C. A.&lt;/author&gt;&lt;author&gt;Cohen, S.&lt;/author&gt;&lt;/authors&gt;&lt;/contributors&gt;&lt;auth-address&gt;Dept of Biotechnology Engineering and The Institute for Applied Biosciences, Faculty of Engineering Sciences, Ben-Gurion University of the Negev, Beer Sheva, Israel.&lt;/auth-address&gt;&lt;titles&gt;&lt;title&gt;A continuous delivery system of IL-1 receptor antagonist reduces angiogenesis and inhibits tumor development&lt;/title&gt;&lt;secondary-title&gt;The FASEB Journal&lt;/secondary-title&gt;&lt;/titles&gt;&lt;periodical&gt;&lt;full-title&gt;The FASEB Journal&lt;/full-title&gt;&lt;/periodical&gt;&lt;pages&gt;161-3&lt;/pages&gt;&lt;volume&gt;18&lt;/volume&gt;&lt;number&gt;1&lt;/number&gt;&lt;keywords&gt;&lt;keyword&gt;Animals&lt;/keyword&gt;&lt;keyword&gt;Cell Division&lt;/keyword&gt;&lt;keyword&gt;Cell Line, Tumor&lt;/keyword&gt;&lt;keyword&gt;Cell Transplantation/ methods&lt;/keyword&gt;&lt;keyword&gt;Genetic Engineering&lt;/keyword&gt;&lt;keyword&gt;Interleukin 1 Receptor Antagonist Protein&lt;/keyword&gt;&lt;keyword&gt;Mice&lt;/keyword&gt;&lt;keyword&gt;Microspheres&lt;/keyword&gt;&lt;keyword&gt;NIH 3T3 Cells&lt;/keyword&gt;&lt;keyword&gt;Neoplasms, Experimental/pathology/ therapy&lt;/keyword&gt;&lt;keyword&gt;Neovascularization, Pathologic&lt;/keyword&gt;&lt;keyword&gt;Sialoglycoproteins/ genetics&lt;/keyword&gt;&lt;keyword&gt;Survival Analysis&lt;/keyword&gt;&lt;/keywords&gt;&lt;dates&gt;&lt;year&gt;2004&lt;/year&gt;&lt;/dates&gt;&lt;pub-location&gt;United States&lt;/pub-location&gt;&lt;isbn&gt;1530-6860 (Electronic)&amp;#xD;0892-6638 (Linking)&lt;/isbn&gt;&lt;accession-num&gt;14597552&lt;/accession-num&gt;&lt;urls&gt;&lt;/urls&gt;&lt;electronic-resource-num&gt;10.1096/fj.03-0483fje&lt;/electronic-resource-num&gt;&lt;remote-database-provider&gt;NLM&lt;/remote-database-provider&gt;&lt;language&gt;eng&lt;/language&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5" w:tooltip="Bar, 2004 #55" w:history="1">
        <w:r w:rsidR="008078F9" w:rsidRPr="008E0933">
          <w:rPr>
            <w:rFonts w:ascii="Arial" w:hAnsi="Arial" w:cs="Arial"/>
            <w:noProof/>
            <w:sz w:val="24"/>
            <w:szCs w:val="24"/>
          </w:rPr>
          <w:t>Bar</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2004</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This has not been tested in human subjects so it remains to be seen if the sy</w:t>
      </w:r>
      <w:r w:rsidR="008A6CC8">
        <w:rPr>
          <w:rFonts w:ascii="Arial" w:hAnsi="Arial" w:cs="Arial"/>
          <w:sz w:val="24"/>
          <w:szCs w:val="24"/>
        </w:rPr>
        <w:t xml:space="preserve">stem is transferrable. A review of the list of current clinical trials using IL-1 blockade describes an </w:t>
      </w:r>
      <w:r w:rsidRPr="008E0933">
        <w:rPr>
          <w:rFonts w:ascii="Arial" w:hAnsi="Arial" w:cs="Arial"/>
          <w:sz w:val="24"/>
          <w:szCs w:val="24"/>
        </w:rPr>
        <w:t>on-going</w:t>
      </w:r>
      <w:r w:rsidR="008A6CC8">
        <w:rPr>
          <w:rFonts w:ascii="Arial" w:hAnsi="Arial" w:cs="Arial"/>
          <w:sz w:val="24"/>
          <w:szCs w:val="24"/>
        </w:rPr>
        <w:t xml:space="preserve"> study</w:t>
      </w:r>
      <w:r w:rsidRPr="008E0933">
        <w:rPr>
          <w:rFonts w:ascii="Arial" w:hAnsi="Arial" w:cs="Arial"/>
          <w:sz w:val="24"/>
          <w:szCs w:val="24"/>
        </w:rPr>
        <w:t xml:space="preserve"> using Anakinra, an IL-1Ra analogue, as an anti-angiogenic treatment in patients with solid tumours, </w:t>
      </w:r>
      <w:r w:rsidRPr="008E0933">
        <w:rPr>
          <w:rFonts w:ascii="Arial" w:hAnsi="Arial" w:cs="Arial"/>
          <w:sz w:val="24"/>
          <w:szCs w:val="24"/>
        </w:rPr>
        <w:fldChar w:fldCharType="begin"/>
      </w:r>
      <w:r w:rsidRPr="008E0933">
        <w:rPr>
          <w:rFonts w:ascii="Arial" w:hAnsi="Arial" w:cs="Arial"/>
          <w:sz w:val="24"/>
          <w:szCs w:val="24"/>
        </w:rPr>
        <w:instrText xml:space="preserve"> ADDIN EN.CITE &lt;EndNote&gt;&lt;Cite&gt;&lt;Author&gt;Dinarello&lt;/Author&gt;&lt;Year&gt;2011&lt;/Year&gt;&lt;RecNum&gt;68&lt;/RecNum&gt;&lt;DisplayText&gt;(Dinarello, 2011)&lt;/DisplayText&gt;&lt;record&gt;&lt;rec-number&gt;68&lt;/rec-number&gt;&lt;foreign-keys&gt;&lt;key app="EN" db-id="22aws2psex0r93e0rxlvdt0hdp5w0e0zfexv"&gt;68&lt;/key&gt;&lt;key app="ENWeb" db-id="Tq-FYwrtqggAADi5I5Q"&gt;232&lt;/key&gt;&lt;/foreign-keys&gt;&lt;ref-type name="Journal Article"&gt;17&lt;/ref-type&gt;&lt;contributors&gt;&lt;authors&gt;&lt;author&gt;Dinarello, C. A.&lt;/author&gt;&lt;/authors&gt;&lt;/contributors&gt;&lt;auth-address&gt;Department of Medicine, University of Colorado, Aurora, CO 80045, USA. cdinarello@mac.com&lt;/auth-address&gt;&lt;titles&gt;&lt;title&gt;Interleukin-1 in the pathogenesis and treatment of inflammatory diseases&lt;/title&gt;&lt;secondary-title&gt;Blood&lt;/secondary-title&gt;&lt;alt-title&gt;Blood&lt;/alt-title&gt;&lt;/titles&gt;&lt;periodical&gt;&lt;full-title&gt;Blood&lt;/full-title&gt;&lt;abbr-1&gt;Blood&lt;/abbr-1&gt;&lt;/periodical&gt;&lt;alt-periodical&gt;&lt;full-title&gt;Blood&lt;/full-title&gt;&lt;abbr-1&gt;Blood&lt;/abbr-1&gt;&lt;/alt-periodical&gt;&lt;pages&gt;3720-32&lt;/pages&gt;&lt;volume&gt;117&lt;/volume&gt;&lt;number&gt;14&lt;/number&gt;&lt;edition&gt;2011/02/10&lt;/edition&gt;&lt;keywords&gt;&lt;keyword&gt;Animals&lt;/keyword&gt;&lt;keyword&gt;Autoimmune Diseases/etiology/genetics/therapy&lt;/keyword&gt;&lt;keyword&gt;Disease/etiology/genetics&lt;/keyword&gt;&lt;keyword&gt;Humans&lt;/keyword&gt;&lt;keyword&gt;Inflammation/ etiology/genetics/ therapy&lt;/keyword&gt;&lt;keyword&gt;Interleukin-1/ antagonists &amp;amp; inhibitors/genetics/pharmacology/ physiology&lt;/keyword&gt;&lt;keyword&gt;Models, Biological&lt;/keyword&gt;&lt;keyword&gt;Molecular Targeted Therapy/ methods&lt;/keyword&gt;&lt;keyword&gt;Multigene Family&lt;/keyword&gt;&lt;keyword&gt;Receptors, Interleukin-1/antagonists &amp;amp; inhibitors/genetics/physiology&lt;/keyword&gt;&lt;keyword&gt;Toll-Like Receptors/antagonists &amp;amp; inhibitors/genetics/physiology&lt;/keyword&gt;&lt;/keywords&gt;&lt;dates&gt;&lt;year&gt;2011&lt;/year&gt;&lt;pub-dates&gt;&lt;date&gt;Apr 7&lt;/date&gt;&lt;/pub-dates&gt;&lt;/dates&gt;&lt;isbn&gt;1528-0020 (Electronic)&amp;#xD;0006-4971 (Linking)&lt;/isbn&gt;&lt;accession-num&gt;21304099&lt;/accession-num&gt;&lt;urls&gt;&lt;/urls&gt;&lt;custom2&gt;3083294&lt;/custom2&gt;&lt;electronic-resource-num&gt;10.1182/blood-2010-07-273417&lt;/electronic-resource-num&gt;&lt;remote-database-provider&gt;NLM&lt;/remote-database-provider&gt;&lt;language&gt;eng&lt;/language&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35" w:tooltip="Dinarello, 2011 #68" w:history="1">
        <w:r w:rsidR="008078F9" w:rsidRPr="008E0933">
          <w:rPr>
            <w:rFonts w:ascii="Arial" w:hAnsi="Arial" w:cs="Arial"/>
            <w:noProof/>
            <w:sz w:val="24"/>
            <w:szCs w:val="24"/>
          </w:rPr>
          <w:t>Dinarello, 2011</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Selective blocking of members of the IL-1 pathway is a viable treatment option in cancer.</w:t>
      </w:r>
    </w:p>
    <w:p w14:paraId="0FEE38B7" w14:textId="77777777" w:rsidR="00130A9F" w:rsidRPr="008E0933" w:rsidRDefault="00130A9F" w:rsidP="008E0933">
      <w:pPr>
        <w:spacing w:line="480" w:lineRule="auto"/>
        <w:jc w:val="both"/>
        <w:rPr>
          <w:rFonts w:ascii="Arial" w:hAnsi="Arial" w:cs="Arial"/>
          <w:sz w:val="24"/>
          <w:szCs w:val="24"/>
        </w:rPr>
      </w:pPr>
    </w:p>
    <w:p w14:paraId="41026C91" w14:textId="029DABAB" w:rsidR="00130A9F" w:rsidRPr="008E0933" w:rsidRDefault="008E0933" w:rsidP="008E0933">
      <w:pPr>
        <w:pStyle w:val="Heading3"/>
        <w:spacing w:line="480" w:lineRule="auto"/>
        <w:jc w:val="both"/>
        <w:rPr>
          <w:rFonts w:ascii="Arial" w:hAnsi="Arial" w:cs="Arial"/>
          <w:color w:val="auto"/>
        </w:rPr>
      </w:pPr>
      <w:bookmarkStart w:id="67" w:name="_Toc311836901"/>
      <w:bookmarkStart w:id="68" w:name="_Toc311837015"/>
      <w:bookmarkStart w:id="69" w:name="_Toc329635134"/>
      <w:r w:rsidRPr="008E0933">
        <w:rPr>
          <w:rFonts w:ascii="Arial" w:hAnsi="Arial" w:cs="Arial"/>
          <w:color w:val="auto"/>
        </w:rPr>
        <w:t>1.7</w:t>
      </w:r>
      <w:r w:rsidR="00130A9F" w:rsidRPr="008E0933">
        <w:rPr>
          <w:rFonts w:ascii="Arial" w:hAnsi="Arial" w:cs="Arial"/>
          <w:color w:val="auto"/>
        </w:rPr>
        <w:t>.2 Ras</w:t>
      </w:r>
      <w:bookmarkEnd w:id="67"/>
      <w:bookmarkEnd w:id="68"/>
      <w:bookmarkEnd w:id="69"/>
      <w:r w:rsidR="00130A9F" w:rsidRPr="008E0933">
        <w:rPr>
          <w:rFonts w:ascii="Arial" w:hAnsi="Arial" w:cs="Arial"/>
          <w:color w:val="auto"/>
        </w:rPr>
        <w:t xml:space="preserve"> </w:t>
      </w:r>
    </w:p>
    <w:p w14:paraId="0250BDDC" w14:textId="0F6BF198" w:rsidR="00130A9F" w:rsidRPr="008E0933" w:rsidRDefault="00130A9F" w:rsidP="008E0933">
      <w:pPr>
        <w:spacing w:line="480" w:lineRule="auto"/>
        <w:jc w:val="both"/>
        <w:rPr>
          <w:rFonts w:ascii="Arial" w:hAnsi="Arial" w:cs="Arial"/>
          <w:sz w:val="24"/>
          <w:szCs w:val="24"/>
        </w:rPr>
      </w:pPr>
      <w:r w:rsidRPr="008E0933">
        <w:rPr>
          <w:rFonts w:ascii="Arial" w:hAnsi="Arial" w:cs="Arial"/>
          <w:sz w:val="24"/>
          <w:szCs w:val="24"/>
        </w:rPr>
        <w:t xml:space="preserve">Ras was one of the first oncogenes identified, in rat sarcomas </w:t>
      </w:r>
      <w:r w:rsidRPr="008E0933">
        <w:rPr>
          <w:rFonts w:ascii="Arial" w:hAnsi="Arial" w:cs="Arial"/>
          <w:sz w:val="24"/>
          <w:szCs w:val="24"/>
        </w:rPr>
        <w:fldChar w:fldCharType="begin"/>
      </w:r>
      <w:r w:rsidR="003E6D38">
        <w:rPr>
          <w:rFonts w:ascii="Arial" w:hAnsi="Arial" w:cs="Arial"/>
          <w:sz w:val="24"/>
          <w:szCs w:val="24"/>
        </w:rPr>
        <w:instrText xml:space="preserve"> ADDIN EN.CITE &lt;EndNote&gt;&lt;Cite&gt;&lt;Author&gt;Gonda&lt;/Author&gt;&lt;Year&gt;1982&lt;/Year&gt;&lt;RecNum&gt;1713&lt;/RecNum&gt;&lt;DisplayText&gt;(Gonda&lt;style face="italic"&gt; et al.&lt;/style&gt;, 1982)&lt;/DisplayText&gt;&lt;record&gt;&lt;rec-number&gt;1713&lt;/rec-number&gt;&lt;foreign-keys&gt;&lt;key app="EN" db-id="22aws2psex0r93e0rxlvdt0hdp5w0e0zfexv"&gt;1713&lt;/key&gt;&lt;/foreign-keys&gt;&lt;ref-type name="Journal Article"&gt;17&lt;/ref-type&gt;&lt;contributors&gt;&lt;authors&gt;&lt;author&gt;Gonda, M. A.&lt;/author&gt;&lt;author&gt;Young, H. A.&lt;/author&gt;&lt;author&gt;Elser, J. E.&lt;/author&gt;&lt;author&gt;Rasheed, S.&lt;/author&gt;&lt;author&gt;Talmadge, C. B.&lt;/author&gt;&lt;author&gt;Nagashima, K.&lt;/author&gt;&lt;author&gt;Li, C. C.&lt;/author&gt;&lt;author&gt;Gilden, R. V.&lt;/author&gt;&lt;/authors&gt;&lt;/contributors&gt;&lt;titles&gt;&lt;title&gt;Molecular cloning, genomic analysis, and biological properties of rat leukemia virus and the onc sequences of Rasheed rat sarcoma virus&lt;/title&gt;&lt;secondary-title&gt;Journal of Virology&lt;/secondary-title&gt;&lt;alt-title&gt;Journal of virology&lt;/alt-title&gt;&lt;/titles&gt;&lt;periodical&gt;&lt;full-title&gt;Journal of Virology&lt;/full-title&gt;&lt;abbr-1&gt;J Virol&lt;/abbr-1&gt;&lt;/periodical&gt;&lt;alt-periodical&gt;&lt;full-title&gt;Journal of Virology&lt;/full-title&gt;&lt;abbr-1&gt;J Virol&lt;/abbr-1&gt;&lt;/alt-periodical&gt;&lt;pages&gt;520-9&lt;/pages&gt;&lt;volume&gt;44&lt;/volume&gt;&lt;number&gt;2&lt;/number&gt;&lt;edition&gt;1982/11/01&lt;/edition&gt;&lt;keywords&gt;&lt;keyword&gt;Base Sequence&lt;/keyword&gt;&lt;keyword&gt;Cell Transformation, Neoplastic&lt;/keyword&gt;&lt;keyword&gt;Cell Transformation, Viral&lt;/keyword&gt;&lt;keyword&gt;Cloning, Molecular&lt;/keyword&gt;&lt;keyword&gt;DNA Restriction Enzymes&lt;/keyword&gt;&lt;keyword&gt;Genes, Viral&lt;/keyword&gt;&lt;keyword&gt;Nucleic Acid Heteroduplexes&lt;/keyword&gt;&lt;keyword&gt;Oncogenes&lt;/keyword&gt;&lt;keyword&gt;Retroviridae/ genetics&lt;/keyword&gt;&lt;/keywords&gt;&lt;dates&gt;&lt;year&gt;1982&lt;/year&gt;&lt;pub-dates&gt;&lt;date&gt;Nov&lt;/date&gt;&lt;/pub-dates&gt;&lt;/dates&gt;&lt;isbn&gt;0022-538X (Print)&amp;#xD;0022-538X (Linking)&lt;/isbn&gt;&lt;accession-num&gt;6292516&lt;/accession-num&gt;&lt;urls&gt;&lt;/urls&gt;&lt;custom2&gt;PMC256295&lt;/custom2&gt;&lt;remote-database-provider&gt;NLM&lt;/remote-database-provider&gt;&lt;language&gt;eng&lt;/language&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57" w:tooltip="Gonda, 1982 #1713" w:history="1">
        <w:r w:rsidR="008078F9" w:rsidRPr="008E0933">
          <w:rPr>
            <w:rFonts w:ascii="Arial" w:hAnsi="Arial" w:cs="Arial"/>
            <w:noProof/>
            <w:sz w:val="24"/>
            <w:szCs w:val="24"/>
          </w:rPr>
          <w:t>Gonda</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1982</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Ras is activated in many tumour types, and mutations in the </w:t>
      </w:r>
      <w:r w:rsidR="005C25A1">
        <w:rPr>
          <w:rFonts w:ascii="Arial" w:hAnsi="Arial" w:cs="Arial"/>
          <w:sz w:val="24"/>
          <w:szCs w:val="24"/>
        </w:rPr>
        <w:t>RAS</w:t>
      </w:r>
      <w:r w:rsidRPr="008E0933">
        <w:rPr>
          <w:rFonts w:ascii="Arial" w:hAnsi="Arial" w:cs="Arial"/>
          <w:sz w:val="24"/>
          <w:szCs w:val="24"/>
        </w:rPr>
        <w:t xml:space="preserve"> gene are also seen at high frequency in many cancers</w:t>
      </w:r>
      <w:r w:rsidR="00F80BAC">
        <w:rPr>
          <w:rFonts w:ascii="Arial" w:hAnsi="Arial" w:cs="Arial"/>
          <w:sz w:val="24"/>
          <w:szCs w:val="24"/>
        </w:rPr>
        <w:t xml:space="preserve"> as reviewed by Ferro and Falasca in 2014, and a meta analysis in 2015 by Rui </w:t>
      </w:r>
      <w:r w:rsidR="00F80BAC" w:rsidRPr="00F80BAC">
        <w:rPr>
          <w:rFonts w:ascii="Arial" w:hAnsi="Arial" w:cs="Arial"/>
          <w:i/>
          <w:sz w:val="24"/>
          <w:szCs w:val="24"/>
        </w:rPr>
        <w:t>et al.</w:t>
      </w:r>
      <w:r w:rsidR="00F80BAC">
        <w:rPr>
          <w:rFonts w:ascii="Arial" w:hAnsi="Arial" w:cs="Arial"/>
          <w:sz w:val="24"/>
          <w:szCs w:val="24"/>
        </w:rPr>
        <w:t xml:space="preserve"> in 2015</w:t>
      </w:r>
      <w:r w:rsidRPr="008E0933">
        <w:rPr>
          <w:rFonts w:ascii="Arial" w:hAnsi="Arial" w:cs="Arial"/>
          <w:sz w:val="24"/>
          <w:szCs w:val="24"/>
        </w:rPr>
        <w:t xml:space="preserve"> </w:t>
      </w:r>
      <w:r w:rsidRPr="008E0933">
        <w:rPr>
          <w:rFonts w:ascii="Arial" w:hAnsi="Arial" w:cs="Arial"/>
          <w:sz w:val="24"/>
          <w:szCs w:val="24"/>
        </w:rPr>
        <w:fldChar w:fldCharType="begin">
          <w:fldData xml:space="preserve">PEVuZE5vdGU+PENpdGU+PEF1dGhvcj5SdWk8L0F1dGhvcj48WWVhcj4yMDE1PC9ZZWFyPjxSZWNO
dW0+MTcxNDwvUmVjTnVtPjxEaXNwbGF5VGV4dD4oRmVycm8gYW5kIEZhbGFzY2EsIDIwMTQsIFJ1
aTxzdHlsZSBmYWNlPSJpdGFsaWMiPiBldCBhbC48L3N0eWxlPiwgMjAxNSk8L0Rpc3BsYXlUZXh0
PjxyZWNvcmQ+PHJlYy1udW1iZXI+MTcxNDwvcmVjLW51bWJlcj48Zm9yZWlnbi1rZXlzPjxrZXkg
YXBwPSJFTiIgZGItaWQ9IjIyYXdzMnBzZXgwcjkzZTByeGx2ZHQwaGRwNXcwZTB6ZmV4diI+MTcx
NDwva2V5PjwvZm9yZWlnbi1rZXlzPjxyZWYtdHlwZSBuYW1lPSJKb3VybmFsIEFydGljbGUiPjE3
PC9yZWYtdHlwZT48Y29udHJpYnV0b3JzPjxhdXRob3JzPjxhdXRob3I+UnVpLCBZLjwvYXV0aG9y
PjxhdXRob3I+V2FuZywgQy48L2F1dGhvcj48YXV0aG9yPlpob3UsIFouPC9hdXRob3I+PGF1dGhv
cj5aaG9uZywgWC48L2F1dGhvcj48YXV0aG9yPll1LCBZLjwvYXV0aG9yPjwvYXV0aG9ycz48L2Nv
bnRyaWJ1dG9ycz48dGl0bGVzPjx0aXRsZT5LLVJhcyBtdXRhdGlvbiBhbmQgcHJvZ25vc2lzIG9m
IGNvbG9yZWN0YWwgY2FuY2VyOiBhIG1ldGEtYW5hbHlzaXM8L3RpdGxlPjxzZWNvbmRhcnktdGl0
bGU+SGVwYXRvZ2FzdHJvZW50ZXJvbG9neTwvc2Vjb25kYXJ5LXRpdGxlPjxhbHQtdGl0bGU+SGVw
YXRvLWdhc3Ryb2VudGVyb2xvZ3k8L2FsdC10aXRsZT48L3RpdGxlcz48cGVyaW9kaWNhbD48ZnVs
bC10aXRsZT5IZXBhdG9nYXN0cm9lbnRlcm9sb2d5PC9mdWxsLXRpdGxlPjxhYmJyLTE+SGVwYXRv
LWdhc3Ryb2VudGVyb2xvZ3k8L2FiYnItMT48L3BlcmlvZGljYWw+PGFsdC1wZXJpb2RpY2FsPjxm
dWxsLXRpdGxlPkhlcGF0b2dhc3Ryb2VudGVyb2xvZ3k8L2Z1bGwtdGl0bGU+PGFiYnItMT5IZXBh
dG8tZ2FzdHJvZW50ZXJvbG9neTwvYWJici0xPjwvYWx0LXBlcmlvZGljYWw+PHBhZ2VzPjE5LTI0
PC9wYWdlcz48dm9sdW1lPjYyPC92b2x1bWU+PG51bWJlcj4xMzc8L251bWJlcj48ZWRpdGlvbj4y
MDE1LzA0LzI5PC9lZGl0aW9uPjxrZXl3b3Jkcz48a2V5d29yZD5BbmltYWxzPC9rZXl3b3JkPjxr
ZXl3b3JkPkNoaS1TcXVhcmUgRGlzdHJpYnV0aW9uPC9rZXl3b3JkPjxrZXl3b3JkPkNvbG9yZWN0
YWwgTmVvcGxhc21zLyBnZW5ldGljcy9tb3J0YWxpdHkvcGF0aG9sb2d5L3RoZXJhcHk8L2tleXdv
cmQ+PGtleXdvcmQ+R2VuZXRpYyBQcmVkaXNwb3NpdGlvbiB0byBEaXNlYXNlPC9rZXl3b3JkPjxr
ZXl3b3JkPkh1bWFuczwva2V5d29yZD48a2V5d29yZD5NdXRhdGlvbjwva2V5d29yZD48a2V5d29y
ZD5PZGRzIFJhdGlvPC9rZXl3b3JkPjxrZXl3b3JkPlBoZW5vdHlwZTwva2V5d29yZD48a2V5d29y
ZD5Qcm9nbm9zaXM8L2tleXdvcmQ+PGtleXdvcmQ+UHJvdG8tT25jb2dlbmUgUHJvdGVpbnMvIGdl
bmV0aWNzPC9rZXl3b3JkPjxrZXl3b3JkPlJpc2sgRmFjdG9yczwva2V5d29yZD48a2V5d29yZD5y
YXMgUHJvdGVpbnMvIGdlbmV0aWNzPC9rZXl3b3JkPjwva2V5d29yZHM+PGRhdGVzPjx5ZWFyPjIw
MTU8L3llYXI+PHB1Yi1kYXRlcz48ZGF0ZT5KYW4tRmViPC9kYXRlPjwvcHViLWRhdGVzPjwvZGF0
ZXM+PGlzYm4+MDE3Mi02MzkwIChQcmludCkmI3hEOzAxNzItNjM5MCAoTGlua2luZyk8L2lzYm4+
PGFjY2Vzc2lvbi1udW0+MjU5MTE4NjA8L2FjY2Vzc2lvbi1udW0+PHVybHM+PC91cmxzPjxyZW1v
dGUtZGF0YWJhc2UtcHJvdmlkZXI+TkxNPC9yZW1vdGUtZGF0YWJhc2UtcHJvdmlkZXI+PGxhbmd1
YWdlPmVuZzwvbGFuZ3VhZ2U+PC9yZWNvcmQ+PC9DaXRlPjxDaXRlPjxBdXRob3I+RmVycm88L0F1
dGhvcj48WWVhcj4yMDE0PC9ZZWFyPjxSZWNOdW0+MTcxNTwvUmVjTnVtPjxyZWNvcmQ+PHJlYy1u
dW1iZXI+MTcxNTwvcmVjLW51bWJlcj48Zm9yZWlnbi1rZXlzPjxrZXkgYXBwPSJFTiIgZGItaWQ9
IjIyYXdzMnBzZXgwcjkzZTByeGx2ZHQwaGRwNXcwZTB6ZmV4diI+MTcxNTwva2V5PjwvZm9yZWln
bi1rZXlzPjxyZWYtdHlwZSBuYW1lPSJKb3VybmFsIEFydGljbGUiPjE3PC9yZWYtdHlwZT48Y29u
dHJpYnV0b3JzPjxhdXRob3JzPjxhdXRob3I+RmVycm8sIFIuPC9hdXRob3I+PGF1dGhvcj5GYWxh
c2NhLCBNLjwvYXV0aG9yPjwvYXV0aG9ycz48L2NvbnRyaWJ1dG9ycz48YXV0aC1hZGRyZXNzPlJp
Y2NhcmRvIEZlcnJvLCBNYXJjbyBGYWxhc2NhLCBRdWVlbiBNYXJ5IFVuaXZlcnNpdHkgb2YgTG9u
ZG9uLCBCYXJ0cyBhbmQgVGhlIExvbmRvbiBTY2hvb2wgb2YgTWVkaWNpbmUgYW5kIERlbnRpc3Ry
eSwgQmxpemFyZCBJbnN0aXR1dGUsIElub3NpdGlkZSBTaWduYWxsaW5nIEdyb3VwLCBVbml0ZWQg
S2luZ2RvbS48L2F1dGgtYWRkcmVzcz48dGl0bGVzPjx0aXRsZT5FbWVyZ2luZyByb2xlIG9mIHRo
ZSBLUkFTLVBESzEgYXhpcyBpbiBwYW5jcmVhdGljIGNhbmNlcjwvdGl0bGU+PHNlY29uZGFyeS10
aXRsZT5Xb3JsZCBKb3VybmFsIG9mIEdhc3Ryb2VudGVyb2xvZ3k8L3NlY29uZGFyeS10aXRsZT48
YWx0LXRpdGxlPldvcmxkIGpvdXJuYWwgb2YgZ2FzdHJvZW50ZXJvbG9neSA6IFdKRzwvYWx0LXRp
dGxlPjwvdGl0bGVzPjxwZXJpb2RpY2FsPjxmdWxsLXRpdGxlPldvcmxkIEpvdXJuYWwgb2YgR2Fz
dHJvZW50ZXJvbG9neTwvZnVsbC10aXRsZT48YWJici0xPldvcmxkIEogR2FzdHJvZW50ZXJvPC9h
YmJyLTE+PC9wZXJpb2RpY2FsPjxhbHQtcGVyaW9kaWNhbD48ZnVsbC10aXRsZT5Xb3JsZCBKIEdh
c3Ryb2VudGVyb2w8L2Z1bGwtdGl0bGU+PGFiYnItMT5Xb3JsZCBqb3VybmFsIG9mIGdhc3Ryb2Vu
dGVyb2xvZ3kgOiBXSkc8L2FiYnItMT48L2FsdC1wZXJpb2RpY2FsPjxwYWdlcz4xMDc1Mi03PC9w
YWdlcz48dm9sdW1lPjIwPC92b2x1bWU+PG51bWJlcj4zMTwvbnVtYmVyPjxlZGl0aW9uPjIwMTQv
MDgvMjY8L2VkaXRpb24+PGtleXdvcmRzPjxrZXl3b3JkPjMtUGhvc3Bob2lub3NpdGlkZS1EZXBl
bmRlbnQgUHJvdGVpbiBLaW5hc2VzL2FudGFnb25pc3RzICZhbXA7IGluaGliaXRvcnMvIG1ldGFi
b2xpc208L2tleXdvcmQ+PGtleXdvcmQ+QW5pbWFsczwva2V5d29yZD48a2V5d29yZD5EcnVnIERl
c2lnbjwva2V5d29yZD48a2V5d29yZD5IdW1hbnM8L2tleXdvcmQ+PGtleXdvcmQ+TWljcm9STkFz
L21ldGFib2xpc208L2tleXdvcmQ+PGtleXdvcmQ+TW9sZWN1bGFyIFRhcmdldGVkIFRoZXJhcHk8
L2tleXdvcmQ+PGtleXdvcmQ+TXV0YXRpb248L2tleXdvcmQ+PGtleXdvcmQ+UGFuY3JlYXRpYyBO
ZW9wbGFzbXMvZHJ1ZyB0aGVyYXB5LyBlbnp5bW9sb2d5L2dlbmV0aWNzL3BhdGhvbG9neTwva2V5
d29yZD48a2V5d29yZD5QaG9zcGhhdGlkeWxpbm9zaXRvbCAzLUtpbmFzZXMvYW50YWdvbmlzdHMg
JmFtcDsgaW5oaWJpdG9ycy9tZXRhYm9saXNtPC9rZXl3b3JkPjxrZXl3b3JkPlByb3RlaW4gS2lu
YXNlIEluaGliaXRvcnMvdGhlcmFwZXV0aWMgdXNlPC9rZXl3b3JkPjxrZXl3b3JkPlByb3RvLU9u
Y29nZW5lIFByb3RlaW5zL2dlbmV0aWNzLyBtZXRhYm9saXNtPC9rZXl3b3JkPjxrZXl3b3JkPlNp
Z25hbCBUcmFuc2R1Y3Rpb24vZHJ1ZyBlZmZlY3RzPC9rZXl3b3JkPjxrZXl3b3JkPnJhcyBQcm90
ZWlucy9nZW5ldGljcy8gbWV0YWJvbGlzbTwva2V5d29yZD48L2tleXdvcmRzPjxkYXRlcz48eWVh
cj4yMDE0PC95ZWFyPjxwdWItZGF0ZXM+PGRhdGU+QXVnIDIxPC9kYXRlPjwvcHViLWRhdGVzPjwv
ZGF0ZXM+PGlzYm4+MjIxOS0yODQwIChFbGVjdHJvbmljKSYjeEQ7MTAwNy05MzI3IChMaW5raW5n
KTwvaXNibj48YWNjZXNzaW9uLW51bT4yNTE1MjU3ODwvYWNjZXNzaW9uLW51bT48dXJscz48L3Vy
bHM+PGN1c3RvbTI+UE1DNDEzODQ1NTwvY3VzdG9tMj48ZWxlY3Ryb25pYy1yZXNvdXJjZS1udW0+
MTAuMzc0OC93amcudjIwLmkzMS4xMDc1MjwvZWxlY3Ryb25pYy1yZXNvdXJjZS1udW0+PHJlbW90
ZS1kYXRhYmFzZS1wcm92aWRlcj5OTE08L3JlbW90ZS1kYXRhYmFzZS1wcm92aWRlcj48bGFuZ3Vh
Z2U+ZW5nPC9sYW5ndWFnZT48L3JlY29yZD48L0NpdGU+PC9FbmROb3RlPgB=
</w:fldData>
        </w:fldChar>
      </w:r>
      <w:r w:rsidR="0013781A">
        <w:rPr>
          <w:rFonts w:ascii="Arial" w:hAnsi="Arial" w:cs="Arial"/>
          <w:sz w:val="24"/>
          <w:szCs w:val="24"/>
        </w:rPr>
        <w:instrText xml:space="preserve"> ADDIN EN.CITE </w:instrText>
      </w:r>
      <w:r w:rsidR="0013781A">
        <w:rPr>
          <w:rFonts w:ascii="Arial" w:hAnsi="Arial" w:cs="Arial"/>
          <w:sz w:val="24"/>
          <w:szCs w:val="24"/>
        </w:rPr>
        <w:fldChar w:fldCharType="begin">
          <w:fldData xml:space="preserve">PEVuZE5vdGU+PENpdGU+PEF1dGhvcj5SdWk8L0F1dGhvcj48WWVhcj4yMDE1PC9ZZWFyPjxSZWNO
dW0+MTcxNDwvUmVjTnVtPjxEaXNwbGF5VGV4dD4oRmVycm8gYW5kIEZhbGFzY2EsIDIwMTQsIFJ1
aTxzdHlsZSBmYWNlPSJpdGFsaWMiPiBldCBhbC48L3N0eWxlPiwgMjAxNSk8L0Rpc3BsYXlUZXh0
PjxyZWNvcmQ+PHJlYy1udW1iZXI+MTcxNDwvcmVjLW51bWJlcj48Zm9yZWlnbi1rZXlzPjxrZXkg
YXBwPSJFTiIgZGItaWQ9IjIyYXdzMnBzZXgwcjkzZTByeGx2ZHQwaGRwNXcwZTB6ZmV4diI+MTcx
NDwva2V5PjwvZm9yZWlnbi1rZXlzPjxyZWYtdHlwZSBuYW1lPSJKb3VybmFsIEFydGljbGUiPjE3
PC9yZWYtdHlwZT48Y29udHJpYnV0b3JzPjxhdXRob3JzPjxhdXRob3I+UnVpLCBZLjwvYXV0aG9y
PjxhdXRob3I+V2FuZywgQy48L2F1dGhvcj48YXV0aG9yPlpob3UsIFouPC9hdXRob3I+PGF1dGhv
cj5aaG9uZywgWC48L2F1dGhvcj48YXV0aG9yPll1LCBZLjwvYXV0aG9yPjwvYXV0aG9ycz48L2Nv
bnRyaWJ1dG9ycz48dGl0bGVzPjx0aXRsZT5LLVJhcyBtdXRhdGlvbiBhbmQgcHJvZ25vc2lzIG9m
IGNvbG9yZWN0YWwgY2FuY2VyOiBhIG1ldGEtYW5hbHlzaXM8L3RpdGxlPjxzZWNvbmRhcnktdGl0
bGU+SGVwYXRvZ2FzdHJvZW50ZXJvbG9neTwvc2Vjb25kYXJ5LXRpdGxlPjxhbHQtdGl0bGU+SGVw
YXRvLWdhc3Ryb2VudGVyb2xvZ3k8L2FsdC10aXRsZT48L3RpdGxlcz48cGVyaW9kaWNhbD48ZnVs
bC10aXRsZT5IZXBhdG9nYXN0cm9lbnRlcm9sb2d5PC9mdWxsLXRpdGxlPjxhYmJyLTE+SGVwYXRv
LWdhc3Ryb2VudGVyb2xvZ3k8L2FiYnItMT48L3BlcmlvZGljYWw+PGFsdC1wZXJpb2RpY2FsPjxm
dWxsLXRpdGxlPkhlcGF0b2dhc3Ryb2VudGVyb2xvZ3k8L2Z1bGwtdGl0bGU+PGFiYnItMT5IZXBh
dG8tZ2FzdHJvZW50ZXJvbG9neTwvYWJici0xPjwvYWx0LXBlcmlvZGljYWw+PHBhZ2VzPjE5LTI0
PC9wYWdlcz48dm9sdW1lPjYyPC92b2x1bWU+PG51bWJlcj4xMzc8L251bWJlcj48ZWRpdGlvbj4y
MDE1LzA0LzI5PC9lZGl0aW9uPjxrZXl3b3Jkcz48a2V5d29yZD5BbmltYWxzPC9rZXl3b3JkPjxr
ZXl3b3JkPkNoaS1TcXVhcmUgRGlzdHJpYnV0aW9uPC9rZXl3b3JkPjxrZXl3b3JkPkNvbG9yZWN0
YWwgTmVvcGxhc21zLyBnZW5ldGljcy9tb3J0YWxpdHkvcGF0aG9sb2d5L3RoZXJhcHk8L2tleXdv
cmQ+PGtleXdvcmQ+R2VuZXRpYyBQcmVkaXNwb3NpdGlvbiB0byBEaXNlYXNlPC9rZXl3b3JkPjxr
ZXl3b3JkPkh1bWFuczwva2V5d29yZD48a2V5d29yZD5NdXRhdGlvbjwva2V5d29yZD48a2V5d29y
ZD5PZGRzIFJhdGlvPC9rZXl3b3JkPjxrZXl3b3JkPlBoZW5vdHlwZTwva2V5d29yZD48a2V5d29y
ZD5Qcm9nbm9zaXM8L2tleXdvcmQ+PGtleXdvcmQ+UHJvdG8tT25jb2dlbmUgUHJvdGVpbnMvIGdl
bmV0aWNzPC9rZXl3b3JkPjxrZXl3b3JkPlJpc2sgRmFjdG9yczwva2V5d29yZD48a2V5d29yZD5y
YXMgUHJvdGVpbnMvIGdlbmV0aWNzPC9rZXl3b3JkPjwva2V5d29yZHM+PGRhdGVzPjx5ZWFyPjIw
MTU8L3llYXI+PHB1Yi1kYXRlcz48ZGF0ZT5KYW4tRmViPC9kYXRlPjwvcHViLWRhdGVzPjwvZGF0
ZXM+PGlzYm4+MDE3Mi02MzkwIChQcmludCkmI3hEOzAxNzItNjM5MCAoTGlua2luZyk8L2lzYm4+
PGFjY2Vzc2lvbi1udW0+MjU5MTE4NjA8L2FjY2Vzc2lvbi1udW0+PHVybHM+PC91cmxzPjxyZW1v
dGUtZGF0YWJhc2UtcHJvdmlkZXI+TkxNPC9yZW1vdGUtZGF0YWJhc2UtcHJvdmlkZXI+PGxhbmd1
YWdlPmVuZzwvbGFuZ3VhZ2U+PC9yZWNvcmQ+PC9DaXRlPjxDaXRlPjxBdXRob3I+RmVycm88L0F1
dGhvcj48WWVhcj4yMDE0PC9ZZWFyPjxSZWNOdW0+MTcxNTwvUmVjTnVtPjxyZWNvcmQ+PHJlYy1u
dW1iZXI+MTcxNTwvcmVjLW51bWJlcj48Zm9yZWlnbi1rZXlzPjxrZXkgYXBwPSJFTiIgZGItaWQ9
IjIyYXdzMnBzZXgwcjkzZTByeGx2ZHQwaGRwNXcwZTB6ZmV4diI+MTcxNTwva2V5PjwvZm9yZWln
bi1rZXlzPjxyZWYtdHlwZSBuYW1lPSJKb3VybmFsIEFydGljbGUiPjE3PC9yZWYtdHlwZT48Y29u
dHJpYnV0b3JzPjxhdXRob3JzPjxhdXRob3I+RmVycm8sIFIuPC9hdXRob3I+PGF1dGhvcj5GYWxh
c2NhLCBNLjwvYXV0aG9yPjwvYXV0aG9ycz48L2NvbnRyaWJ1dG9ycz48YXV0aC1hZGRyZXNzPlJp
Y2NhcmRvIEZlcnJvLCBNYXJjbyBGYWxhc2NhLCBRdWVlbiBNYXJ5IFVuaXZlcnNpdHkgb2YgTG9u
ZG9uLCBCYXJ0cyBhbmQgVGhlIExvbmRvbiBTY2hvb2wgb2YgTWVkaWNpbmUgYW5kIERlbnRpc3Ry
eSwgQmxpemFyZCBJbnN0aXR1dGUsIElub3NpdGlkZSBTaWduYWxsaW5nIEdyb3VwLCBVbml0ZWQg
S2luZ2RvbS48L2F1dGgtYWRkcmVzcz48dGl0bGVzPjx0aXRsZT5FbWVyZ2luZyByb2xlIG9mIHRo
ZSBLUkFTLVBESzEgYXhpcyBpbiBwYW5jcmVhdGljIGNhbmNlcjwvdGl0bGU+PHNlY29uZGFyeS10
aXRsZT5Xb3JsZCBKb3VybmFsIG9mIEdhc3Ryb2VudGVyb2xvZ3k8L3NlY29uZGFyeS10aXRsZT48
YWx0LXRpdGxlPldvcmxkIGpvdXJuYWwgb2YgZ2FzdHJvZW50ZXJvbG9neSA6IFdKRzwvYWx0LXRp
dGxlPjwvdGl0bGVzPjxwZXJpb2RpY2FsPjxmdWxsLXRpdGxlPldvcmxkIEpvdXJuYWwgb2YgR2Fz
dHJvZW50ZXJvbG9neTwvZnVsbC10aXRsZT48YWJici0xPldvcmxkIEogR2FzdHJvZW50ZXJvPC9h
YmJyLTE+PC9wZXJpb2RpY2FsPjxhbHQtcGVyaW9kaWNhbD48ZnVsbC10aXRsZT5Xb3JsZCBKIEdh
c3Ryb2VudGVyb2w8L2Z1bGwtdGl0bGU+PGFiYnItMT5Xb3JsZCBqb3VybmFsIG9mIGdhc3Ryb2Vu
dGVyb2xvZ3kgOiBXSkc8L2FiYnItMT48L2FsdC1wZXJpb2RpY2FsPjxwYWdlcz4xMDc1Mi03PC9w
YWdlcz48dm9sdW1lPjIwPC92b2x1bWU+PG51bWJlcj4zMTwvbnVtYmVyPjxlZGl0aW9uPjIwMTQv
MDgvMjY8L2VkaXRpb24+PGtleXdvcmRzPjxrZXl3b3JkPjMtUGhvc3Bob2lub3NpdGlkZS1EZXBl
bmRlbnQgUHJvdGVpbiBLaW5hc2VzL2FudGFnb25pc3RzICZhbXA7IGluaGliaXRvcnMvIG1ldGFi
b2xpc208L2tleXdvcmQ+PGtleXdvcmQ+QW5pbWFsczwva2V5d29yZD48a2V5d29yZD5EcnVnIERl
c2lnbjwva2V5d29yZD48a2V5d29yZD5IdW1hbnM8L2tleXdvcmQ+PGtleXdvcmQ+TWljcm9STkFz
L21ldGFib2xpc208L2tleXdvcmQ+PGtleXdvcmQ+TW9sZWN1bGFyIFRhcmdldGVkIFRoZXJhcHk8
L2tleXdvcmQ+PGtleXdvcmQ+TXV0YXRpb248L2tleXdvcmQ+PGtleXdvcmQ+UGFuY3JlYXRpYyBO
ZW9wbGFzbXMvZHJ1ZyB0aGVyYXB5LyBlbnp5bW9sb2d5L2dlbmV0aWNzL3BhdGhvbG9neTwva2V5
d29yZD48a2V5d29yZD5QaG9zcGhhdGlkeWxpbm9zaXRvbCAzLUtpbmFzZXMvYW50YWdvbmlzdHMg
JmFtcDsgaW5oaWJpdG9ycy9tZXRhYm9saXNtPC9rZXl3b3JkPjxrZXl3b3JkPlByb3RlaW4gS2lu
YXNlIEluaGliaXRvcnMvdGhlcmFwZXV0aWMgdXNlPC9rZXl3b3JkPjxrZXl3b3JkPlByb3RvLU9u
Y29nZW5lIFByb3RlaW5zL2dlbmV0aWNzLyBtZXRhYm9saXNtPC9rZXl3b3JkPjxrZXl3b3JkPlNp
Z25hbCBUcmFuc2R1Y3Rpb24vZHJ1ZyBlZmZlY3RzPC9rZXl3b3JkPjxrZXl3b3JkPnJhcyBQcm90
ZWlucy9nZW5ldGljcy8gbWV0YWJvbGlzbTwva2V5d29yZD48L2tleXdvcmRzPjxkYXRlcz48eWVh
cj4yMDE0PC95ZWFyPjxwdWItZGF0ZXM+PGRhdGU+QXVnIDIxPC9kYXRlPjwvcHViLWRhdGVzPjwv
ZGF0ZXM+PGlzYm4+MjIxOS0yODQwIChFbGVjdHJvbmljKSYjeEQ7MTAwNy05MzI3IChMaW5raW5n
KTwvaXNibj48YWNjZXNzaW9uLW51bT4yNTE1MjU3ODwvYWNjZXNzaW9uLW51bT48dXJscz48L3Vy
bHM+PGN1c3RvbTI+UE1DNDEzODQ1NTwvY3VzdG9tMj48ZWxlY3Ryb25pYy1yZXNvdXJjZS1udW0+
MTAuMzc0OC93amcudjIwLmkzMS4xMDc1MjwvZWxlY3Ryb25pYy1yZXNvdXJjZS1udW0+PHJlbW90
ZS1kYXRhYmFzZS1wcm92aWRlcj5OTE08L3JlbW90ZS1kYXRhYmFzZS1wcm92aWRlcj48bGFuZ3Vh
Z2U+ZW5nPC9sYW5ndWFnZT48L3JlY29yZD48L0NpdGU+PC9FbmROb3RlPgB=
</w:fldData>
        </w:fldChar>
      </w:r>
      <w:r w:rsidR="0013781A">
        <w:rPr>
          <w:rFonts w:ascii="Arial" w:hAnsi="Arial" w:cs="Arial"/>
          <w:sz w:val="24"/>
          <w:szCs w:val="24"/>
        </w:rPr>
        <w:instrText xml:space="preserve"> ADDIN EN.CITE.DATA </w:instrText>
      </w:r>
      <w:r w:rsidR="0013781A">
        <w:rPr>
          <w:rFonts w:ascii="Arial" w:hAnsi="Arial" w:cs="Arial"/>
          <w:sz w:val="24"/>
          <w:szCs w:val="24"/>
        </w:rPr>
      </w:r>
      <w:r w:rsidR="0013781A">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42" w:tooltip="Ferro, 2014 #1715" w:history="1">
        <w:r w:rsidR="008078F9" w:rsidRPr="008E0933">
          <w:rPr>
            <w:rFonts w:ascii="Arial" w:hAnsi="Arial" w:cs="Arial"/>
            <w:noProof/>
            <w:sz w:val="24"/>
            <w:szCs w:val="24"/>
          </w:rPr>
          <w:t>Ferro and Falasca, 2014</w:t>
        </w:r>
      </w:hyperlink>
      <w:r w:rsidRPr="008E0933">
        <w:rPr>
          <w:rFonts w:ascii="Arial" w:hAnsi="Arial" w:cs="Arial"/>
          <w:noProof/>
          <w:sz w:val="24"/>
          <w:szCs w:val="24"/>
        </w:rPr>
        <w:t xml:space="preserve">, </w:t>
      </w:r>
      <w:hyperlink w:anchor="_ENREF_146" w:tooltip="Rui, 2015 #1714" w:history="1">
        <w:r w:rsidR="008078F9" w:rsidRPr="008E0933">
          <w:rPr>
            <w:rFonts w:ascii="Arial" w:hAnsi="Arial" w:cs="Arial"/>
            <w:noProof/>
            <w:sz w:val="24"/>
            <w:szCs w:val="24"/>
          </w:rPr>
          <w:t>Rui</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2015</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In breast cancer, Ras is commonly activated and pathways that lie downstream of Ras are integral to tumour development and metastasis </w:t>
      </w:r>
      <w:r w:rsidRPr="008E0933">
        <w:rPr>
          <w:rFonts w:ascii="Arial" w:hAnsi="Arial" w:cs="Arial"/>
          <w:sz w:val="24"/>
          <w:szCs w:val="24"/>
        </w:rPr>
        <w:fldChar w:fldCharType="begin">
          <w:fldData xml:space="preserve">PEVuZE5vdGU+PENpdGU+PEF1dGhvcj52b24gTGludGlnPC9BdXRob3I+PFllYXI+MjAwMDwvWWVh
cj48UmVjTnVtPjE2MDQ8L1JlY051bT48RGlzcGxheVRleHQ+KEVja2VydDxzdHlsZSBmYWNlPSJp
dGFsaWMiPiBldCBhbC48L3N0eWxlPiwgMjAwNCwgdm9uIExpbnRpZzxzdHlsZSBmYWNlPSJpdGFs
aWMiPiBldCBhbC48L3N0eWxlPiwgMjAwMCk8L0Rpc3BsYXlUZXh0PjxyZWNvcmQ+PHJlYy1udW1i
ZXI+MTYwNDwvcmVjLW51bWJlcj48Zm9yZWlnbi1rZXlzPjxrZXkgYXBwPSJFTiIgZGItaWQ9IjIy
YXdzMnBzZXgwcjkzZTByeGx2ZHQwaGRwNXcwZTB6ZmV4diI+MTYwNDwva2V5PjwvZm9yZWlnbi1r
ZXlzPjxyZWYtdHlwZSBuYW1lPSJKb3VybmFsIEFydGljbGUiPjE3PC9yZWYtdHlwZT48Y29udHJp
YnV0b3JzPjxhdXRob3JzPjxhdXRob3I+dm9uIExpbnRpZywgRnJpZWRlcmlrZUM8L2F1dGhvcj48
YXV0aG9yPkRyZWlsaW5nZXIsIEFubmFEPC9hdXRob3I+PGF1dGhvcj5WYXJraSwgTmlzc2lNPC9h
dXRob3I+PGF1dGhvcj5XYWxsYWNlLCBBbm5lTTwvYXV0aG9yPjxhdXRob3I+Q2FzdGVlbCwgRGFy
cmVuRTwvYXV0aG9yPjxhdXRob3I+Qm9zcywgR2VycnlSPC9hdXRob3I+PC9hdXRob3JzPjwvY29u
dHJpYnV0b3JzPjx0aXRsZXM+PHRpdGxlPlJhcyBhY3RpdmF0aW9uIGluIGh1bWFuIGJyZWFzdCBj
YW5jZXI8L3RpdGxlPjxzZWNvbmRhcnktdGl0bGU+QnJlYXN0IENhbmNlciBSZXNlYXJjaCBhbmQg
VHJlYXRtZW50PC9zZWNvbmRhcnktdGl0bGU+PGFsdC10aXRsZT5CcmVhc3QgQ2FuY2VyIFJlcyBU
cmVhdDwvYWx0LXRpdGxlPjwvdGl0bGVzPjxwZXJpb2RpY2FsPjxmdWxsLXRpdGxlPkJyZWFzdCBD
YW5jZXIgUmVzIFRyZWF0PC9mdWxsLXRpdGxlPjxhYmJyLTE+QnJlYXN0IGNhbmNlciByZXNlYXJj
aCBhbmQgdHJlYXRtZW50PC9hYmJyLTE+PC9wZXJpb2RpY2FsPjxhbHQtcGVyaW9kaWNhbD48ZnVs
bC10aXRsZT5CcmVhc3QgQ2FuY2VyIFJlcyBUcmVhdDwvZnVsbC10aXRsZT48YWJici0xPkJyZWFz
dCBjYW5jZXIgcmVzZWFyY2ggYW5kIHRyZWF0bWVudDwvYWJici0xPjwvYWx0LXBlcmlvZGljYWw+
PHBhZ2VzPjUxLTYyPC9wYWdlcz48dm9sdW1lPjYyPC92b2x1bWU+PG51bWJlcj4xPC9udW1iZXI+
PGtleXdvcmRzPjxrZXl3b3JkPmJyZWFzdCBjYW5jZXI8L2tleXdvcmQ+PGtleXdvcmQ+ZXBpZGVy
bWFsIGdyb3d0aCBmYWN0b3IgcmVjZXB0b3I8L2tleXdvcmQ+PGtleXdvcmQ+RXJiQi0yIHJlY2Vw
dG9yPC9rZXl3b3JkPjxrZXl3b3JkPm1pdG9nZW4tYWN0aXZhdGVkIHByb3RlaW4ga2luYXNlPC9r
ZXl3b3JkPjxrZXl3b3JkPnJhczwva2V5d29yZD48L2tleXdvcmRzPjxkYXRlcz48eWVhcj4yMDAw
PC95ZWFyPjxwdWItZGF0ZXM+PGRhdGU+MjAwMC8wNy8wMTwvZGF0ZT48L3B1Yi1kYXRlcz48L2Rh
dGVzPjxwdWJsaXNoZXI+S2x1d2VyIEFjYWRlbWljIFB1Ymxpc2hlcnM8L3B1Ymxpc2hlcj48aXNi
bj4wMTY3LTY4MDY8L2lzYm4+PHVybHM+PHJlbGF0ZWQtdXJscz48dXJsPmh0dHA6Ly9keC5kb2ku
b3JnLzEwLjEwMjMvQSUzQTEwMDY0OTE2MTk5MjA8L3VybD48L3JlbGF0ZWQtdXJscz48L3VybHM+
PGVsZWN0cm9uaWMtcmVzb3VyY2UtbnVtPjEwLjEwMjMvYToxMDA2NDkxNjE5OTIwPC9lbGVjdHJv
bmljLXJlc291cmNlLW51bT48bGFuZ3VhZ2U+RW5nbGlzaDwvbGFuZ3VhZ2U+PC9yZWNvcmQ+PC9D
aXRlPjxDaXRlPjxBdXRob3I+RWNrZXJ0PC9BdXRob3I+PFllYXI+MjAwNDwvWWVhcj48UmVjTnVt
PjE2ODk8L1JlY051bT48cmVjb3JkPjxyZWMtbnVtYmVyPjE2ODk8L3JlYy1udW1iZXI+PGZvcmVp
Z24ta2V5cz48a2V5IGFwcD0iRU4iIGRiLWlkPSIyMmF3czJwc2V4MHI5M2UwcnhsdmR0MGhkcDV3
MGUwemZleHYiPjE2ODk8L2tleT48L2ZvcmVpZ24ta2V5cz48cmVmLXR5cGUgbmFtZT0iSm91cm5h
bCBBcnRpY2xlIj4xNzwvcmVmLXR5cGU+PGNvbnRyaWJ1dG9ycz48YXV0aG9ycz48YXV0aG9yPkVj
a2VydCwgTHlubiBCLjwvYXV0aG9yPjxhdXRob3I+UmVwYXNreSwgR3JldGNoZW4gQS48L2F1dGhv
cj48YXV0aG9yPsOcbGvDvCwgQXlsaW4gUy48L2F1dGhvcj48YXV0aG9yPk1jRmFsbCwgQWlkYW48
L2F1dGhvcj48YXV0aG9yPlpob3UsIEhvbmc8L2F1dGhvcj48YXV0aG9yPlNhcnRvciwgQ2Fyb2x5
biBJLjwvYXV0aG9yPjxhdXRob3I+RGVyLCBDaGFubmluZyBKLjwvYXV0aG9yPjwvYXV0aG9ycz48
L2NvbnRyaWJ1dG9ycz48dGl0bGVzPjx0aXRsZT5JbnZvbHZlbWVudCBvZiBSYXMgQWN0aXZhdGlv
biBpbiBIdW1hbiBCcmVhc3QgQ2FuY2VyIENlbGwgU2lnbmFsaW5nLCBJbnZhc2lvbiwgYW5kIEFu
b2lraXM8L3RpdGxlPjxzZWNvbmRhcnktdGl0bGU+Q2FuY2VyIFJlc2VhcmNoPC9zZWNvbmRhcnkt
dGl0bGU+PC90aXRsZXM+PHBlcmlvZGljYWw+PGZ1bGwtdGl0bGU+Q2FuY2VyIFJlc2VhcmNoPC9m
dWxsLXRpdGxlPjwvcGVyaW9kaWNhbD48cGFnZXM+NDU4NS00NTkyPC9wYWdlcz48dm9sdW1lPjY0
PC92b2x1bWU+PG51bWJlcj4xMzwvbnVtYmVyPjxkYXRlcz48eWVhcj4yMDA0PC95ZWFyPjxwdWIt
ZGF0ZXM+PGRhdGU+SnVseSAxLCAyMDA0PC9kYXRlPjwvcHViLWRhdGVzPjwvZGF0ZXM+PHVybHM+
PHJlbGF0ZWQtdXJscz48dXJsPmh0dHA6Ly9jYW5jZXJyZXMuYWFjcmpvdXJuYWxzLm9yZy9jb250
ZW50LzY0LzEzLzQ1ODUuYWJzdHJhY3Q8L3VybD48L3JlbGF0ZWQtdXJscz48L3VybHM+PGVsZWN0
cm9uaWMtcmVzb3VyY2UtbnVtPjEwLjExNTgvMDAwOC01NDcyLmNhbi0wNC0wMzk2PC9lbGVjdHJv
bmljLXJlc291cmNlLW51bT48L3JlY29yZD48L0NpdGU+PC9FbmROb3RlPn==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PEVuZE5vdGU+PENpdGU+PEF1dGhvcj52b24gTGludGlnPC9BdXRob3I+PFllYXI+MjAwMDwvWWVh
cj48UmVjTnVtPjE2MDQ8L1JlY051bT48RGlzcGxheVRleHQ+KEVja2VydDxzdHlsZSBmYWNlPSJp
dGFsaWMiPiBldCBhbC48L3N0eWxlPiwgMjAwNCwgdm9uIExpbnRpZzxzdHlsZSBmYWNlPSJpdGFs
aWMiPiBldCBhbC48L3N0eWxlPiwgMjAwMCk8L0Rpc3BsYXlUZXh0PjxyZWNvcmQ+PHJlYy1udW1i
ZXI+MTYwNDwvcmVjLW51bWJlcj48Zm9yZWlnbi1rZXlzPjxrZXkgYXBwPSJFTiIgZGItaWQ9IjIy
YXdzMnBzZXgwcjkzZTByeGx2ZHQwaGRwNXcwZTB6ZmV4diI+MTYwNDwva2V5PjwvZm9yZWlnbi1r
ZXlzPjxyZWYtdHlwZSBuYW1lPSJKb3VybmFsIEFydGljbGUiPjE3PC9yZWYtdHlwZT48Y29udHJp
YnV0b3JzPjxhdXRob3JzPjxhdXRob3I+dm9uIExpbnRpZywgRnJpZWRlcmlrZUM8L2F1dGhvcj48
YXV0aG9yPkRyZWlsaW5nZXIsIEFubmFEPC9hdXRob3I+PGF1dGhvcj5WYXJraSwgTmlzc2lNPC9h
dXRob3I+PGF1dGhvcj5XYWxsYWNlLCBBbm5lTTwvYXV0aG9yPjxhdXRob3I+Q2FzdGVlbCwgRGFy
cmVuRTwvYXV0aG9yPjxhdXRob3I+Qm9zcywgR2VycnlSPC9hdXRob3I+PC9hdXRob3JzPjwvY29u
dHJpYnV0b3JzPjx0aXRsZXM+PHRpdGxlPlJhcyBhY3RpdmF0aW9uIGluIGh1bWFuIGJyZWFzdCBj
YW5jZXI8L3RpdGxlPjxzZWNvbmRhcnktdGl0bGU+QnJlYXN0IENhbmNlciBSZXNlYXJjaCBhbmQg
VHJlYXRtZW50PC9zZWNvbmRhcnktdGl0bGU+PGFsdC10aXRsZT5CcmVhc3QgQ2FuY2VyIFJlcyBU
cmVhdDwvYWx0LXRpdGxlPjwvdGl0bGVzPjxwZXJpb2RpY2FsPjxmdWxsLXRpdGxlPkJyZWFzdCBD
YW5jZXIgUmVzIFRyZWF0PC9mdWxsLXRpdGxlPjxhYmJyLTE+QnJlYXN0IGNhbmNlciByZXNlYXJj
aCBhbmQgdHJlYXRtZW50PC9hYmJyLTE+PC9wZXJpb2RpY2FsPjxhbHQtcGVyaW9kaWNhbD48ZnVs
bC10aXRsZT5CcmVhc3QgQ2FuY2VyIFJlcyBUcmVhdDwvZnVsbC10aXRsZT48YWJici0xPkJyZWFz
dCBjYW5jZXIgcmVzZWFyY2ggYW5kIHRyZWF0bWVudDwvYWJici0xPjwvYWx0LXBlcmlvZGljYWw+
PHBhZ2VzPjUxLTYyPC9wYWdlcz48dm9sdW1lPjYyPC92b2x1bWU+PG51bWJlcj4xPC9udW1iZXI+
PGtleXdvcmRzPjxrZXl3b3JkPmJyZWFzdCBjYW5jZXI8L2tleXdvcmQ+PGtleXdvcmQ+ZXBpZGVy
bWFsIGdyb3d0aCBmYWN0b3IgcmVjZXB0b3I8L2tleXdvcmQ+PGtleXdvcmQ+RXJiQi0yIHJlY2Vw
dG9yPC9rZXl3b3JkPjxrZXl3b3JkPm1pdG9nZW4tYWN0aXZhdGVkIHByb3RlaW4ga2luYXNlPC9r
ZXl3b3JkPjxrZXl3b3JkPnJhczwva2V5d29yZD48L2tleXdvcmRzPjxkYXRlcz48eWVhcj4yMDAw
PC95ZWFyPjxwdWItZGF0ZXM+PGRhdGU+MjAwMC8wNy8wMTwvZGF0ZT48L3B1Yi1kYXRlcz48L2Rh
dGVzPjxwdWJsaXNoZXI+S2x1d2VyIEFjYWRlbWljIFB1Ymxpc2hlcnM8L3B1Ymxpc2hlcj48aXNi
bj4wMTY3LTY4MDY8L2lzYm4+PHVybHM+PHJlbGF0ZWQtdXJscz48dXJsPmh0dHA6Ly9keC5kb2ku
b3JnLzEwLjEwMjMvQSUzQTEwMDY0OTE2MTk5MjA8L3VybD48L3JlbGF0ZWQtdXJscz48L3VybHM+
PGVsZWN0cm9uaWMtcmVzb3VyY2UtbnVtPjEwLjEwMjMvYToxMDA2NDkxNjE5OTIwPC9lbGVjdHJv
bmljLXJlc291cmNlLW51bT48bGFuZ3VhZ2U+RW5nbGlzaDwvbGFuZ3VhZ2U+PC9yZWNvcmQ+PC9D
aXRlPjxDaXRlPjxBdXRob3I+RWNrZXJ0PC9BdXRob3I+PFllYXI+MjAwNDwvWWVhcj48UmVjTnVt
PjE2ODk8L1JlY051bT48cmVjb3JkPjxyZWMtbnVtYmVyPjE2ODk8L3JlYy1udW1iZXI+PGZvcmVp
Z24ta2V5cz48a2V5IGFwcD0iRU4iIGRiLWlkPSIyMmF3czJwc2V4MHI5M2UwcnhsdmR0MGhkcDV3
MGUwemZleHYiPjE2ODk8L2tleT48L2ZvcmVpZ24ta2V5cz48cmVmLXR5cGUgbmFtZT0iSm91cm5h
bCBBcnRpY2xlIj4xNzwvcmVmLXR5cGU+PGNvbnRyaWJ1dG9ycz48YXV0aG9ycz48YXV0aG9yPkVj
a2VydCwgTHlubiBCLjwvYXV0aG9yPjxhdXRob3I+UmVwYXNreSwgR3JldGNoZW4gQS48L2F1dGhv
cj48YXV0aG9yPsOcbGvDvCwgQXlsaW4gUy48L2F1dGhvcj48YXV0aG9yPk1jRmFsbCwgQWlkYW48
L2F1dGhvcj48YXV0aG9yPlpob3UsIEhvbmc8L2F1dGhvcj48YXV0aG9yPlNhcnRvciwgQ2Fyb2x5
biBJLjwvYXV0aG9yPjxhdXRob3I+RGVyLCBDaGFubmluZyBKLjwvYXV0aG9yPjwvYXV0aG9ycz48
L2NvbnRyaWJ1dG9ycz48dGl0bGVzPjx0aXRsZT5JbnZvbHZlbWVudCBvZiBSYXMgQWN0aXZhdGlv
biBpbiBIdW1hbiBCcmVhc3QgQ2FuY2VyIENlbGwgU2lnbmFsaW5nLCBJbnZhc2lvbiwgYW5kIEFu
b2lraXM8L3RpdGxlPjxzZWNvbmRhcnktdGl0bGU+Q2FuY2VyIFJlc2VhcmNoPC9zZWNvbmRhcnkt
dGl0bGU+PC90aXRsZXM+PHBlcmlvZGljYWw+PGZ1bGwtdGl0bGU+Q2FuY2VyIFJlc2VhcmNoPC9m
dWxsLXRpdGxlPjwvcGVyaW9kaWNhbD48cGFnZXM+NDU4NS00NTkyPC9wYWdlcz48dm9sdW1lPjY0
PC92b2x1bWU+PG51bWJlcj4xMzwvbnVtYmVyPjxkYXRlcz48eWVhcj4yMDA0PC95ZWFyPjxwdWIt
ZGF0ZXM+PGRhdGU+SnVseSAxLCAyMDA0PC9kYXRlPjwvcHViLWRhdGVzPjwvZGF0ZXM+PHVybHM+
PHJlbGF0ZWQtdXJscz48dXJsPmh0dHA6Ly9jYW5jZXJyZXMuYWFjcmpvdXJuYWxzLm9yZy9jb250
ZW50LzY0LzEzLzQ1ODUuYWJzdHJhY3Q8L3VybD48L3JlbGF0ZWQtdXJscz48L3VybHM+PGVsZWN0
cm9uaWMtcmVzb3VyY2UtbnVtPjEwLjExNTgvMDAwOC01NDcyLmNhbi0wNC0wMzk2PC9lbGVjdHJv
bmljLXJlc291cmNlLW51bT48L3JlY29yZD48L0NpdGU+PC9FbmROb3RlPn==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00FC22E2">
        <w:rPr>
          <w:rFonts w:ascii="Arial" w:hAnsi="Arial" w:cs="Arial"/>
          <w:noProof/>
          <w:sz w:val="24"/>
          <w:szCs w:val="24"/>
        </w:rPr>
        <w:t>(</w:t>
      </w:r>
      <w:hyperlink w:anchor="_ENREF_40" w:tooltip="Eckert, 2004 #1689" w:history="1">
        <w:r w:rsidR="008078F9">
          <w:rPr>
            <w:rFonts w:ascii="Arial" w:hAnsi="Arial" w:cs="Arial"/>
            <w:noProof/>
            <w:sz w:val="24"/>
            <w:szCs w:val="24"/>
          </w:rPr>
          <w:t>Eckert</w:t>
        </w:r>
        <w:r w:rsidR="008078F9" w:rsidRPr="00FC22E2">
          <w:rPr>
            <w:rFonts w:ascii="Arial" w:hAnsi="Arial" w:cs="Arial"/>
            <w:i/>
            <w:noProof/>
            <w:sz w:val="24"/>
            <w:szCs w:val="24"/>
          </w:rPr>
          <w:t xml:space="preserve"> et al.</w:t>
        </w:r>
        <w:r w:rsidR="008078F9">
          <w:rPr>
            <w:rFonts w:ascii="Arial" w:hAnsi="Arial" w:cs="Arial"/>
            <w:noProof/>
            <w:sz w:val="24"/>
            <w:szCs w:val="24"/>
          </w:rPr>
          <w:t>, 2004</w:t>
        </w:r>
      </w:hyperlink>
      <w:r w:rsidR="00FC22E2">
        <w:rPr>
          <w:rFonts w:ascii="Arial" w:hAnsi="Arial" w:cs="Arial"/>
          <w:noProof/>
          <w:sz w:val="24"/>
          <w:szCs w:val="24"/>
        </w:rPr>
        <w:t xml:space="preserve">, </w:t>
      </w:r>
      <w:hyperlink w:anchor="_ENREF_181" w:tooltip="von Lintig, 2000 #1604" w:history="1">
        <w:r w:rsidR="008078F9">
          <w:rPr>
            <w:rFonts w:ascii="Arial" w:hAnsi="Arial" w:cs="Arial"/>
            <w:noProof/>
            <w:sz w:val="24"/>
            <w:szCs w:val="24"/>
          </w:rPr>
          <w:t>von Lintig</w:t>
        </w:r>
        <w:r w:rsidR="008078F9" w:rsidRPr="00FC22E2">
          <w:rPr>
            <w:rFonts w:ascii="Arial" w:hAnsi="Arial" w:cs="Arial"/>
            <w:i/>
            <w:noProof/>
            <w:sz w:val="24"/>
            <w:szCs w:val="24"/>
          </w:rPr>
          <w:t xml:space="preserve"> et al.</w:t>
        </w:r>
        <w:r w:rsidR="008078F9">
          <w:rPr>
            <w:rFonts w:ascii="Arial" w:hAnsi="Arial" w:cs="Arial"/>
            <w:noProof/>
            <w:sz w:val="24"/>
            <w:szCs w:val="24"/>
          </w:rPr>
          <w:t>, 2000</w:t>
        </w:r>
      </w:hyperlink>
      <w:r w:rsidR="00FC22E2">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In normal cells, Ras activation is transient and activates MAP kinase, </w:t>
      </w:r>
      <w:r w:rsidR="00A9657B">
        <w:rPr>
          <w:rFonts w:ascii="Arial" w:hAnsi="Arial" w:cs="Arial"/>
          <w:sz w:val="24"/>
          <w:szCs w:val="24"/>
        </w:rPr>
        <w:t xml:space="preserve">NF-κB </w:t>
      </w:r>
      <w:r w:rsidRPr="008E0933">
        <w:rPr>
          <w:rFonts w:ascii="Arial" w:hAnsi="Arial" w:cs="Arial"/>
          <w:sz w:val="24"/>
          <w:szCs w:val="24"/>
        </w:rPr>
        <w:t xml:space="preserve">and PI3K/Akt pathways. IL-1 can rapidly cause activation of Ras via Traf6 through a TILRR-dependent process leading to initiation of </w:t>
      </w:r>
      <w:r w:rsidR="00A9657B">
        <w:rPr>
          <w:rFonts w:ascii="Arial" w:hAnsi="Arial" w:cs="Arial"/>
          <w:sz w:val="24"/>
          <w:szCs w:val="24"/>
        </w:rPr>
        <w:t xml:space="preserve">NF-κB </w:t>
      </w:r>
      <w:r w:rsidRPr="008E0933">
        <w:rPr>
          <w:rFonts w:ascii="Arial" w:hAnsi="Arial" w:cs="Arial"/>
          <w:sz w:val="24"/>
          <w:szCs w:val="24"/>
        </w:rPr>
        <w:t xml:space="preserve">activation </w:t>
      </w:r>
      <w:r w:rsidRPr="008E0933">
        <w:rPr>
          <w:rFonts w:ascii="Arial" w:hAnsi="Arial" w:cs="Arial"/>
          <w:sz w:val="24"/>
          <w:szCs w:val="24"/>
        </w:rPr>
        <w:fldChar w:fldCharType="begin">
          <w:fldData xml:space="preserve">PEVuZE5vdGU+PENpdGU+PEF1dGhvcj5DYXVudDwvQXV0aG9yPjxZZWFyPjIwMDE8L1llYXI+PFJl
Y051bT42MzwvUmVjTnVtPjxEaXNwbGF5VGV4dD4oQ2F1bnQ8c3R5bGUgZmFjZT0iaXRhbGljIj4g
ZXQgYWwuPC9zdHlsZT4sIDIwMDEsIFpoYW5nPHN0eWxlIGZhY2U9Iml0YWxpYyI+IGV0IGFsLjwv
c3R5bGU+LCAyMDEwKTwvRGlzcGxheVRleHQ+PHJlY29yZD48cmVjLW51bWJlcj42MzwvcmVjLW51
bWJlcj48Zm9yZWlnbi1rZXlzPjxrZXkgYXBwPSJFTiIgZGItaWQ9IjIyYXdzMnBzZXgwcjkzZTBy
eGx2ZHQwaGRwNXcwZTB6ZmV4diI+NjM8L2tleT48a2V5IGFwcD0iRU5XZWIiIGRiLWlkPSJUcS1G
WXdydHFnZ0FBRGk1STVRIj4xOTQ8L2tleT48L2ZvcmVpZ24ta2V5cz48cmVmLXR5cGUgbmFtZT0i
Sm91cm5hbCBBcnRpY2xlIj4xNzwvcmVmLXR5cGU+PGNvbnRyaWJ1dG9ycz48YXV0aG9ycz48YXV0
aG9yPkNhdW50LCBDLiBKLjwvYXV0aG9yPjxhdXRob3I+S2lzcy1Ub3RoLCBFLjwvYXV0aG9yPjxh
dXRob3I+Q2FybG90dGksIEYuPC9hdXRob3I+PGF1dGhvcj5DaGFwbWFuLCBSLjwvYXV0aG9yPjxh
dXRob3I+UXdhcm5zdHJvbSwgRS4gRS48L2F1dGhvcj48L2F1dGhvcnM+PC9jb250cmlidXRvcnM+
PGF1dGgtYWRkcmVzcz5GdW5jdGlvbmFsIEdlbm9taWNzLCBEaXZpc2lvbiBvZiBNb2xlY3VsYXIg
YW5kIEdlbmV0aWMgTWVkaWNpbmUsIFVuaXZlcnNpdHkgb2YgU2hlZmZpZWxkLCBTMTAgMkpGLCBV
bml0ZWQgS2luZ2RvbS48L2F1dGgtYWRkcmVzcz48dGl0bGVzPjx0aXRsZT5SYXMgY29udHJvbHMg
dHVtb3IgbmVjcm9zaXMgZmFjdG9yIHJlY2VwdG9yLWFzc29jaWF0ZWQgZmFjdG9yIChUUkFGKTYt
ZGVwZW5kZW50IGluZHVjdGlvbiBvZiBudWNsZWFyIGZhY3Rvci1rYXBwYSBiLiBTZWxlY3RpdmUg
cmVndWxhdGlvbiB0aHJvdWdoIHJlY2VwdG9yIHNpZ25hbGluZyBjb21wb25lbnRzPC90aXRsZT48
c2Vjb25kYXJ5LXRpdGxlPkpvdXJuYWwgb2YgQmlvbG9naWNhbCBDaGVtaXN0cnk8L3NlY29uZGFy
eS10aXRsZT48YWx0LXRpdGxlPlRoZSBKb3VybmFsIG9mIGJpb2xvZ2ljYWwgY2hlbWlzdHJ5PC9h
bHQtdGl0bGU+PC90aXRsZXM+PHBlcmlvZGljYWw+PGZ1bGwtdGl0bGU+Sm91cm5hbCBvZiBCaW9s
b2dpY2FsIENoZW1pc3RyeTwvZnVsbC10aXRsZT48L3BlcmlvZGljYWw+PGFsdC1wZXJpb2RpY2Fs
PjxmdWxsLXRpdGxlPkogQmlvbCBDaGVtPC9mdWxsLXRpdGxlPjxhYmJyLTE+VGhlIEpvdXJuYWwg
b2YgYmlvbG9naWNhbCBjaGVtaXN0cnk8L2FiYnItMT48L2FsdC1wZXJpb2RpY2FsPjxwYWdlcz42
MjgwLTg8L3BhZ2VzPjx2b2x1bWU+Mjc2PC92b2x1bWU+PG51bWJlcj45PC9udW1iZXI+PGVkaXRp
b24+MjAwMC8xMS8xODwvZWRpdGlvbj48a2V5d29yZHM+PGtleXdvcmQ+Q2VsbCBBZGhlc2lvbjwv
a2V5d29yZD48a2V5d29yZD5DZWxscywgQ3VsdHVyZWQ8L2tleXdvcmQ+PGtleXdvcmQ+SHVtYW5z
PC9rZXl3b3JkPjxrZXl3b3JkPkludGVybGV1a2luLTEvIHBoYXJtYWNvbG9neTwva2V5d29yZD48
a2V5d29yZD5JbnRlcmxldWtpbi04L2dlbmV0aWNzPC9rZXl3b3JkPjxrZXl3b3JkPk1vbm9tZXJp
YyBHVFAtQmluZGluZyBQcm90ZWlucy8gcGh5c2lvbG9neTwva2V5d29yZD48a2V5d29yZD5ORi1r
YXBwYSBCLyBtZXRhYm9saXNtPC9rZXl3b3JkPjxrZXl3b3JkPlByb21vdGVyIFJlZ2lvbnMsIEdl
bmV0aWM8L2tleXdvcmQ+PGtleXdvcmQ+UHJvdGVpbnMvIHBoeXNpb2xvZ3k8L2tleXdvcmQ+PGtl
eXdvcmQ+VE5GIFJlY2VwdG9yLUFzc29jaWF0ZWQgRmFjdG9yIDY8L2tleXdvcmQ+PGtleXdvcmQ+
VHJhbnNjcmlwdGlvbiwgR2VuZXRpYzwva2V5d29yZD48a2V5d29yZD5UcmFuc2ZlY3Rpb248L2tl
eXdvcmQ+PC9rZXl3b3Jkcz48ZGF0ZXM+PHllYXI+MjAwMTwveWVhcj48cHViLWRhdGVzPjxkYXRl
Pk1hciAyPC9kYXRlPjwvcHViLWRhdGVzPjwvZGF0ZXM+PGlzYm4+MDAyMS05MjU4IChQcmludCkm
I3hEOzAwMjEtOTI1OCAoTGlua2luZyk8L2lzYm4+PGFjY2Vzc2lvbi1udW0+MTEwODA0OTc8L2Fj
Y2Vzc2lvbi1udW0+PHVybHM+PC91cmxzPjxlbGVjdHJvbmljLXJlc291cmNlLW51bT4xMC4xMDc0
L2piYy5NMDA2NzcyMjAwPC9lbGVjdHJvbmljLXJlc291cmNlLW51bT48cmVtb3RlLWRhdGFiYXNl
LXByb3ZpZGVyPk5MTTwvcmVtb3RlLWRhdGFiYXNlLXByb3ZpZGVyPjxsYW5ndWFnZT5lbmc8L2xh
bmd1YWdlPjwvcmVjb3JkPjwvQ2l0ZT48Q2l0ZT48QXV0aG9yPlpoYW5nPC9BdXRob3I+PFllYXI+
MjAxMDwvWWVhcj48UmVjTnVtPjEyNTwvUmVjTnVtPjxyZWNvcmQ+PHJlYy1udW1iZXI+MTI1PC9y
ZWMtbnVtYmVyPjxmb3JlaWduLWtleXM+PGtleSBhcHA9IkVOIiBkYi1pZD0iMjJhd3MycHNleDBy
OTNlMHJ4bHZkdDBoZHA1dzBlMHpmZXh2Ij4xMjU8L2tleT48a2V5IGFwcD0iRU5XZWIiIGRiLWlk
PSJUcS1GWXdydHFnZ0FBRGk1STVRIj4xNzU8L2tleT48L2ZvcmVpZ24ta2V5cz48cmVmLXR5cGUg
bmFtZT0iSm91cm5hbCBBcnRpY2xlIj4xNzwvcmVmLXR5cGU+PGNvbnRyaWJ1dG9ycz48YXV0aG9y
cz48YXV0aG9yPlpoYW5nLCBYLjwvYXV0aG9yPjxhdXRob3I+U2hlcGhhcmQsIEYuPC9hdXRob3I+
PGF1dGhvcj5LaW0sIEguIEIuPC9hdXRob3I+PGF1dGhvcj5QYWxtZXIsIEkuIFIuPC9hdXRob3I+
PGF1dGhvcj5NY0hhcmcsIFMuPC9hdXRob3I+PGF1dGhvcj5Gb3dsZXIsIEcuIEouPC9hdXRob3I+
PGF1dGhvcj5PJmFwb3M7TmVpbGwsIEwuIEEuPC9hdXRob3I+PGF1dGhvcj5LaXNzLVRvdGgsIEUu
PC9hdXRob3I+PGF1dGhvcj5Rd2FybnN0cm9tLCBFLiBFLjwvYXV0aG9yPjwvYXV0aG9ycz48L2Nv
bnRyaWJ1dG9ycz48YXV0aC1hZGRyZXNzPlVuaXRzIG9mIENlbGwgQmlvbG9neSwgVW5pdmVyc2l0
eSBvZiBTaGVmZmllbGQsIFNoZWZmaWVsZCBTMTAyUlgsIFVuaXRlZCBLaW5nZG9tLjwvYXV0aC1h
ZGRyZXNzPjx0aXRsZXM+PHRpdGxlPlRJTFJSLCBhIG5vdmVsIElMLTFSSSBjby1yZWNlcHRvciwg
cG90ZW50aWF0ZXMgTXlEODggcmVjcnVpdG1lbnQgdG8gY29udHJvbCBSYXMtZGVwZW5kZW50IGFt
cGxpZmljYXRpb24gb2YgTkYta2FwcGFCPC90aXRsZT48c2Vjb25kYXJ5LXRpdGxlPkpvdXJuYWwg
b2YgQmlvbG9naWNhbCBDaGVtaXN0cnk8L3NlY29uZGFyeS10aXRsZT48YWx0LXRpdGxlPlRoZSBK
b3VybmFsIG9mIGJpb2xvZ2ljYWwgY2hlbWlzdHJ5PC9hbHQtdGl0bGU+PC90aXRsZXM+PHBlcmlv
ZGljYWw+PGZ1bGwtdGl0bGU+Sm91cm5hbCBvZiBCaW9sb2dpY2FsIENoZW1pc3RyeTwvZnVsbC10
aXRsZT48L3BlcmlvZGljYWw+PGFsdC1wZXJpb2RpY2FsPjxmdWxsLXRpdGxlPkogQmlvbCBDaGVt
PC9mdWxsLXRpdGxlPjxhYmJyLTE+VGhlIEpvdXJuYWwgb2YgYmlvbG9naWNhbCBjaGVtaXN0cnk8
L2FiYnItMT48L2FsdC1wZXJpb2RpY2FsPjxwYWdlcz43MjIyLTMyPC9wYWdlcz48dm9sdW1lPjI4
NTwvdm9sdW1lPjxudW1iZXI+MTA8L251bWJlcj48ZWRpdGlvbj4yMDA5LzExLzI3PC9lZGl0aW9u
PjxrZXl3b3Jkcz48a2V5d29yZD5BbWlubyBBY2lkIFNlcXVlbmNlPC9rZXl3b3JkPjxrZXl3b3Jk
PkFuaW1hbHM8L2tleXdvcmQ+PGtleXdvcmQ+Q2VsbCBMaW5lPC9rZXl3b3JkPjxrZXl3b3JkPkVu
enltZSBBY3RpdmF0aW9uPC9rZXl3b3JkPjxrZXl3b3JkPkdlbmUgRXhwcmVzc2lvbiBSZWd1bGF0
aW9uPC9rZXl3b3JkPjxrZXl3b3JkPkh1bWFuczwva2V5d29yZD48a2V5d29yZD5JbnRlcmxldWtp
bi0xL21ldGFib2xpc208L2tleXdvcmQ+PGtleXdvcmQ+SW50ZXJsZXVraW4tOC9tZXRhYm9saXNt
PC9rZXl3b3JkPjxrZXl3b3JkPk1pY2U8L2tleXdvcmQ+PGtleXdvcmQ+TW9sZWN1bGFyIFNlcXVl
bmNlIERhdGE8L2tleXdvcmQ+PGtleXdvcmQ+TXV0YWdlbmVzaXM8L2tleXdvcmQ+PGtleXdvcmQ+
TXllbG9pZCBEaWZmZXJlbnRpYXRpb24gRmFjdG9yIDg4L2dlbmV0aWNzLyBtZXRhYm9saXNtPC9r
ZXl3b3JkPjxrZXl3b3JkPk5GLWthcHBhIEIvZ2VuZXRpY3MvIG1ldGFib2xpc208L2tleXdvcmQ+
PGtleXdvcmQ+Uk5BLCBTbWFsbCBJbnRlcmZlcmluZy9nZW5ldGljcy9tZXRhYm9saXNtPC9rZXl3
b3JkPjxrZXl3b3JkPlJlY2VwdG9ycywgSW50ZXJsZXVraW4vY2hlbWlzdHJ5L2dlbmV0aWNzLyBt
ZXRhYm9saXNtPC9rZXl3b3JkPjxrZXl3b3JkPlJlY2VwdG9ycywgSW50ZXJsZXVraW4tMS9jaGVt
aXN0cnkvZ2VuZXRpY3MvIG1ldGFib2xpc208L2tleXdvcmQ+PGtleXdvcmQ+U2VxdWVuY2UgQWxp
Z25tZW50PC9rZXl3b3JkPjxrZXl3b3JkPlNpZ25hbCBUcmFuc2R1Y3Rpb24vcGh5c2lvbG9neTwv
a2V5d29yZD48a2V5d29yZD5yYXMgUHJvdGVpbnMvZ2VuZXRpY3MvbWV0YWJvbGlzbTwva2V5d29y
ZD48L2tleXdvcmRzPjxkYXRlcz48eWVhcj4yMDEwPC95ZWFyPjxwdWItZGF0ZXM+PGRhdGU+TWFy
IDU8L2RhdGU+PC9wdWItZGF0ZXM+PC9kYXRlcz48aXNibj4xMDgzLTM1MVggKEVsZWN0cm9uaWMp
JiN4RDswMDIxLTkyNTggKExpbmtpbmcpPC9pc2JuPjxhY2Nlc3Npb24tbnVtPjE5OTQwMTEzPC9h
Y2Nlc3Npb24tbnVtPjx1cmxzPjwvdXJscz48Y3VzdG9tMj4yODQ0MTcxPC9jdXN0b20yPjxlbGVj
dHJvbmljLXJlc291cmNlLW51bT4xMC4xMDc0L2piYy5NMTA5LjA3MzQyOTwvZWxlY3Ryb25pYy1y
ZXNvdXJjZS1udW0+PHJlbW90ZS1kYXRhYmFzZS1wcm92aWRlcj5OTE08L3JlbW90ZS1kYXRhYmFz
ZS1wcm92aWRlcj48bGFuZ3VhZ2U+ZW5nPC9sYW5ndWFnZT48L3JlY29yZD48L0NpdGU+PC9FbmRO
b3RlPn==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PEVuZE5vdGU+PENpdGU+PEF1dGhvcj5DYXVudDwvQXV0aG9yPjxZZWFyPjIwMDE8L1llYXI+PFJl
Y051bT42MzwvUmVjTnVtPjxEaXNwbGF5VGV4dD4oQ2F1bnQ8c3R5bGUgZmFjZT0iaXRhbGljIj4g
ZXQgYWwuPC9zdHlsZT4sIDIwMDEsIFpoYW5nPHN0eWxlIGZhY2U9Iml0YWxpYyI+IGV0IGFsLjwv
c3R5bGU+LCAyMDEwKTwvRGlzcGxheVRleHQ+PHJlY29yZD48cmVjLW51bWJlcj42MzwvcmVjLW51
bWJlcj48Zm9yZWlnbi1rZXlzPjxrZXkgYXBwPSJFTiIgZGItaWQ9IjIyYXdzMnBzZXgwcjkzZTBy
eGx2ZHQwaGRwNXcwZTB6ZmV4diI+NjM8L2tleT48a2V5IGFwcD0iRU5XZWIiIGRiLWlkPSJUcS1G
WXdydHFnZ0FBRGk1STVRIj4xOTQ8L2tleT48L2ZvcmVpZ24ta2V5cz48cmVmLXR5cGUgbmFtZT0i
Sm91cm5hbCBBcnRpY2xlIj4xNzwvcmVmLXR5cGU+PGNvbnRyaWJ1dG9ycz48YXV0aG9ycz48YXV0
aG9yPkNhdW50LCBDLiBKLjwvYXV0aG9yPjxhdXRob3I+S2lzcy1Ub3RoLCBFLjwvYXV0aG9yPjxh
dXRob3I+Q2FybG90dGksIEYuPC9hdXRob3I+PGF1dGhvcj5DaGFwbWFuLCBSLjwvYXV0aG9yPjxh
dXRob3I+UXdhcm5zdHJvbSwgRS4gRS48L2F1dGhvcj48L2F1dGhvcnM+PC9jb250cmlidXRvcnM+
PGF1dGgtYWRkcmVzcz5GdW5jdGlvbmFsIEdlbm9taWNzLCBEaXZpc2lvbiBvZiBNb2xlY3VsYXIg
YW5kIEdlbmV0aWMgTWVkaWNpbmUsIFVuaXZlcnNpdHkgb2YgU2hlZmZpZWxkLCBTMTAgMkpGLCBV
bml0ZWQgS2luZ2RvbS48L2F1dGgtYWRkcmVzcz48dGl0bGVzPjx0aXRsZT5SYXMgY29udHJvbHMg
dHVtb3IgbmVjcm9zaXMgZmFjdG9yIHJlY2VwdG9yLWFzc29jaWF0ZWQgZmFjdG9yIChUUkFGKTYt
ZGVwZW5kZW50IGluZHVjdGlvbiBvZiBudWNsZWFyIGZhY3Rvci1rYXBwYSBiLiBTZWxlY3RpdmUg
cmVndWxhdGlvbiB0aHJvdWdoIHJlY2VwdG9yIHNpZ25hbGluZyBjb21wb25lbnRzPC90aXRsZT48
c2Vjb25kYXJ5LXRpdGxlPkpvdXJuYWwgb2YgQmlvbG9naWNhbCBDaGVtaXN0cnk8L3NlY29uZGFy
eS10aXRsZT48YWx0LXRpdGxlPlRoZSBKb3VybmFsIG9mIGJpb2xvZ2ljYWwgY2hlbWlzdHJ5PC9h
bHQtdGl0bGU+PC90aXRsZXM+PHBlcmlvZGljYWw+PGZ1bGwtdGl0bGU+Sm91cm5hbCBvZiBCaW9s
b2dpY2FsIENoZW1pc3RyeTwvZnVsbC10aXRsZT48L3BlcmlvZGljYWw+PGFsdC1wZXJpb2RpY2Fs
PjxmdWxsLXRpdGxlPkogQmlvbCBDaGVtPC9mdWxsLXRpdGxlPjxhYmJyLTE+VGhlIEpvdXJuYWwg
b2YgYmlvbG9naWNhbCBjaGVtaXN0cnk8L2FiYnItMT48L2FsdC1wZXJpb2RpY2FsPjxwYWdlcz42
MjgwLTg8L3BhZ2VzPjx2b2x1bWU+Mjc2PC92b2x1bWU+PG51bWJlcj45PC9udW1iZXI+PGVkaXRp
b24+MjAwMC8xMS8xODwvZWRpdGlvbj48a2V5d29yZHM+PGtleXdvcmQ+Q2VsbCBBZGhlc2lvbjwv
a2V5d29yZD48a2V5d29yZD5DZWxscywgQ3VsdHVyZWQ8L2tleXdvcmQ+PGtleXdvcmQ+SHVtYW5z
PC9rZXl3b3JkPjxrZXl3b3JkPkludGVybGV1a2luLTEvIHBoYXJtYWNvbG9neTwva2V5d29yZD48
a2V5d29yZD5JbnRlcmxldWtpbi04L2dlbmV0aWNzPC9rZXl3b3JkPjxrZXl3b3JkPk1vbm9tZXJp
YyBHVFAtQmluZGluZyBQcm90ZWlucy8gcGh5c2lvbG9neTwva2V5d29yZD48a2V5d29yZD5ORi1r
YXBwYSBCLyBtZXRhYm9saXNtPC9rZXl3b3JkPjxrZXl3b3JkPlByb21vdGVyIFJlZ2lvbnMsIEdl
bmV0aWM8L2tleXdvcmQ+PGtleXdvcmQ+UHJvdGVpbnMvIHBoeXNpb2xvZ3k8L2tleXdvcmQ+PGtl
eXdvcmQ+VE5GIFJlY2VwdG9yLUFzc29jaWF0ZWQgRmFjdG9yIDY8L2tleXdvcmQ+PGtleXdvcmQ+
VHJhbnNjcmlwdGlvbiwgR2VuZXRpYzwva2V5d29yZD48a2V5d29yZD5UcmFuc2ZlY3Rpb248L2tl
eXdvcmQ+PC9rZXl3b3Jkcz48ZGF0ZXM+PHllYXI+MjAwMTwveWVhcj48cHViLWRhdGVzPjxkYXRl
Pk1hciAyPC9kYXRlPjwvcHViLWRhdGVzPjwvZGF0ZXM+PGlzYm4+MDAyMS05MjU4IChQcmludCkm
I3hEOzAwMjEtOTI1OCAoTGlua2luZyk8L2lzYm4+PGFjY2Vzc2lvbi1udW0+MTEwODA0OTc8L2Fj
Y2Vzc2lvbi1udW0+PHVybHM+PC91cmxzPjxlbGVjdHJvbmljLXJlc291cmNlLW51bT4xMC4xMDc0
L2piYy5NMDA2NzcyMjAwPC9lbGVjdHJvbmljLXJlc291cmNlLW51bT48cmVtb3RlLWRhdGFiYXNl
LXByb3ZpZGVyPk5MTTwvcmVtb3RlLWRhdGFiYXNlLXByb3ZpZGVyPjxsYW5ndWFnZT5lbmc8L2xh
bmd1YWdlPjwvcmVjb3JkPjwvQ2l0ZT48Q2l0ZT48QXV0aG9yPlpoYW5nPC9BdXRob3I+PFllYXI+
MjAxMDwvWWVhcj48UmVjTnVtPjEyNTwvUmVjTnVtPjxyZWNvcmQ+PHJlYy1udW1iZXI+MTI1PC9y
ZWMtbnVtYmVyPjxmb3JlaWduLWtleXM+PGtleSBhcHA9IkVOIiBkYi1pZD0iMjJhd3MycHNleDBy
OTNlMHJ4bHZkdDBoZHA1dzBlMHpmZXh2Ij4xMjU8L2tleT48a2V5IGFwcD0iRU5XZWIiIGRiLWlk
PSJUcS1GWXdydHFnZ0FBRGk1STVRIj4xNzU8L2tleT48L2ZvcmVpZ24ta2V5cz48cmVmLXR5cGUg
bmFtZT0iSm91cm5hbCBBcnRpY2xlIj4xNzwvcmVmLXR5cGU+PGNvbnRyaWJ1dG9ycz48YXV0aG9y
cz48YXV0aG9yPlpoYW5nLCBYLjwvYXV0aG9yPjxhdXRob3I+U2hlcGhhcmQsIEYuPC9hdXRob3I+
PGF1dGhvcj5LaW0sIEguIEIuPC9hdXRob3I+PGF1dGhvcj5QYWxtZXIsIEkuIFIuPC9hdXRob3I+
PGF1dGhvcj5NY0hhcmcsIFMuPC9hdXRob3I+PGF1dGhvcj5Gb3dsZXIsIEcuIEouPC9hdXRob3I+
PGF1dGhvcj5PJmFwb3M7TmVpbGwsIEwuIEEuPC9hdXRob3I+PGF1dGhvcj5LaXNzLVRvdGgsIEUu
PC9hdXRob3I+PGF1dGhvcj5Rd2FybnN0cm9tLCBFLiBFLjwvYXV0aG9yPjwvYXV0aG9ycz48L2Nv
bnRyaWJ1dG9ycz48YXV0aC1hZGRyZXNzPlVuaXRzIG9mIENlbGwgQmlvbG9neSwgVW5pdmVyc2l0
eSBvZiBTaGVmZmllbGQsIFNoZWZmaWVsZCBTMTAyUlgsIFVuaXRlZCBLaW5nZG9tLjwvYXV0aC1h
ZGRyZXNzPjx0aXRsZXM+PHRpdGxlPlRJTFJSLCBhIG5vdmVsIElMLTFSSSBjby1yZWNlcHRvciwg
cG90ZW50aWF0ZXMgTXlEODggcmVjcnVpdG1lbnQgdG8gY29udHJvbCBSYXMtZGVwZW5kZW50IGFt
cGxpZmljYXRpb24gb2YgTkYta2FwcGFCPC90aXRsZT48c2Vjb25kYXJ5LXRpdGxlPkpvdXJuYWwg
b2YgQmlvbG9naWNhbCBDaGVtaXN0cnk8L3NlY29uZGFyeS10aXRsZT48YWx0LXRpdGxlPlRoZSBK
b3VybmFsIG9mIGJpb2xvZ2ljYWwgY2hlbWlzdHJ5PC9hbHQtdGl0bGU+PC90aXRsZXM+PHBlcmlv
ZGljYWw+PGZ1bGwtdGl0bGU+Sm91cm5hbCBvZiBCaW9sb2dpY2FsIENoZW1pc3RyeTwvZnVsbC10
aXRsZT48L3BlcmlvZGljYWw+PGFsdC1wZXJpb2RpY2FsPjxmdWxsLXRpdGxlPkogQmlvbCBDaGVt
PC9mdWxsLXRpdGxlPjxhYmJyLTE+VGhlIEpvdXJuYWwgb2YgYmlvbG9naWNhbCBjaGVtaXN0cnk8
L2FiYnItMT48L2FsdC1wZXJpb2RpY2FsPjxwYWdlcz43MjIyLTMyPC9wYWdlcz48dm9sdW1lPjI4
NTwvdm9sdW1lPjxudW1iZXI+MTA8L251bWJlcj48ZWRpdGlvbj4yMDA5LzExLzI3PC9lZGl0aW9u
PjxrZXl3b3Jkcz48a2V5d29yZD5BbWlubyBBY2lkIFNlcXVlbmNlPC9rZXl3b3JkPjxrZXl3b3Jk
PkFuaW1hbHM8L2tleXdvcmQ+PGtleXdvcmQ+Q2VsbCBMaW5lPC9rZXl3b3JkPjxrZXl3b3JkPkVu
enltZSBBY3RpdmF0aW9uPC9rZXl3b3JkPjxrZXl3b3JkPkdlbmUgRXhwcmVzc2lvbiBSZWd1bGF0
aW9uPC9rZXl3b3JkPjxrZXl3b3JkPkh1bWFuczwva2V5d29yZD48a2V5d29yZD5JbnRlcmxldWtp
bi0xL21ldGFib2xpc208L2tleXdvcmQ+PGtleXdvcmQ+SW50ZXJsZXVraW4tOC9tZXRhYm9saXNt
PC9rZXl3b3JkPjxrZXl3b3JkPk1pY2U8L2tleXdvcmQ+PGtleXdvcmQ+TW9sZWN1bGFyIFNlcXVl
bmNlIERhdGE8L2tleXdvcmQ+PGtleXdvcmQ+TXV0YWdlbmVzaXM8L2tleXdvcmQ+PGtleXdvcmQ+
TXllbG9pZCBEaWZmZXJlbnRpYXRpb24gRmFjdG9yIDg4L2dlbmV0aWNzLyBtZXRhYm9saXNtPC9r
ZXl3b3JkPjxrZXl3b3JkPk5GLWthcHBhIEIvZ2VuZXRpY3MvIG1ldGFib2xpc208L2tleXdvcmQ+
PGtleXdvcmQ+Uk5BLCBTbWFsbCBJbnRlcmZlcmluZy9nZW5ldGljcy9tZXRhYm9saXNtPC9rZXl3
b3JkPjxrZXl3b3JkPlJlY2VwdG9ycywgSW50ZXJsZXVraW4vY2hlbWlzdHJ5L2dlbmV0aWNzLyBt
ZXRhYm9saXNtPC9rZXl3b3JkPjxrZXl3b3JkPlJlY2VwdG9ycywgSW50ZXJsZXVraW4tMS9jaGVt
aXN0cnkvZ2VuZXRpY3MvIG1ldGFib2xpc208L2tleXdvcmQ+PGtleXdvcmQ+U2VxdWVuY2UgQWxp
Z25tZW50PC9rZXl3b3JkPjxrZXl3b3JkPlNpZ25hbCBUcmFuc2R1Y3Rpb24vcGh5c2lvbG9neTwv
a2V5d29yZD48a2V5d29yZD5yYXMgUHJvdGVpbnMvZ2VuZXRpY3MvbWV0YWJvbGlzbTwva2V5d29y
ZD48L2tleXdvcmRzPjxkYXRlcz48eWVhcj4yMDEwPC95ZWFyPjxwdWItZGF0ZXM+PGRhdGU+TWFy
IDU8L2RhdGU+PC9wdWItZGF0ZXM+PC9kYXRlcz48aXNibj4xMDgzLTM1MVggKEVsZWN0cm9uaWMp
JiN4RDswMDIxLTkyNTggKExpbmtpbmcpPC9pc2JuPjxhY2Nlc3Npb24tbnVtPjE5OTQwMTEzPC9h
Y2Nlc3Npb24tbnVtPjx1cmxzPjwvdXJscz48Y3VzdG9tMj4yODQ0MTcxPC9jdXN0b20yPjxlbGVj
dHJvbmljLXJlc291cmNlLW51bT4xMC4xMDc0L2piYy5NMTA5LjA3MzQyOTwvZWxlY3Ryb25pYy1y
ZXNvdXJjZS1udW0+PHJlbW90ZS1kYXRhYmFzZS1wcm92aWRlcj5OTE08L3JlbW90ZS1kYXRhYmFz
ZS1wcm92aWRlcj48bGFuZ3VhZ2U+ZW5nPC9sYW5ndWFnZT48L3JlY29yZD48L0NpdGU+PC9FbmRO
b3RlPn==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22" w:tooltip="Caunt, 2001 #63" w:history="1">
        <w:r w:rsidR="008078F9" w:rsidRPr="008E0933">
          <w:rPr>
            <w:rFonts w:ascii="Arial" w:hAnsi="Arial" w:cs="Arial"/>
            <w:noProof/>
            <w:sz w:val="24"/>
            <w:szCs w:val="24"/>
          </w:rPr>
          <w:t>Caunt</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2001</w:t>
        </w:r>
      </w:hyperlink>
      <w:r w:rsidRPr="008E0933">
        <w:rPr>
          <w:rFonts w:ascii="Arial" w:hAnsi="Arial" w:cs="Arial"/>
          <w:noProof/>
          <w:sz w:val="24"/>
          <w:szCs w:val="24"/>
        </w:rPr>
        <w:t xml:space="preserve">, </w:t>
      </w:r>
      <w:hyperlink w:anchor="_ENREF_199" w:tooltip="Zhang, 2010 #125" w:history="1">
        <w:r w:rsidR="008078F9" w:rsidRPr="008E0933">
          <w:rPr>
            <w:rFonts w:ascii="Arial" w:hAnsi="Arial" w:cs="Arial"/>
            <w:noProof/>
            <w:sz w:val="24"/>
            <w:szCs w:val="24"/>
          </w:rPr>
          <w:t>Zhang</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2010</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Many tumour cell types express constitutively active Ras, which leads to enhanced cell survival and proliferation. In breast tumours, cells lose their anchorage dependence and epithe</w:t>
      </w:r>
      <w:r w:rsidR="005C25A1">
        <w:rPr>
          <w:rFonts w:ascii="Arial" w:hAnsi="Arial" w:cs="Arial"/>
          <w:sz w:val="24"/>
          <w:szCs w:val="24"/>
        </w:rPr>
        <w:t>lial to mesenchymal transition,</w:t>
      </w:r>
      <w:r w:rsidRPr="008E0933">
        <w:rPr>
          <w:rFonts w:ascii="Arial" w:hAnsi="Arial" w:cs="Arial"/>
          <w:sz w:val="24"/>
          <w:szCs w:val="24"/>
        </w:rPr>
        <w:t xml:space="preserve"> a main driver of metastasis </w:t>
      </w:r>
      <w:r w:rsidRPr="008E0933">
        <w:rPr>
          <w:rFonts w:ascii="Arial" w:hAnsi="Arial" w:cs="Arial"/>
          <w:sz w:val="24"/>
          <w:szCs w:val="24"/>
        </w:rPr>
        <w:fldChar w:fldCharType="begin"/>
      </w:r>
      <w:r w:rsidR="0027433A">
        <w:rPr>
          <w:rFonts w:ascii="Arial" w:hAnsi="Arial" w:cs="Arial"/>
          <w:sz w:val="24"/>
          <w:szCs w:val="24"/>
        </w:rPr>
        <w:instrText xml:space="preserve"> ADDIN EN.CITE &lt;EndNote&gt;&lt;Cite&gt;&lt;Author&gt;Kim&lt;/Author&gt;&lt;Year&gt;2014&lt;/Year&gt;&lt;RecNum&gt;1716&lt;/RecNum&gt;&lt;DisplayText&gt;(Kim&lt;style face="italic"&gt; et al.&lt;/style&gt;, 2014)&lt;/DisplayText&gt;&lt;record&gt;&lt;rec-number&gt;1716&lt;/rec-number&gt;&lt;foreign-keys&gt;&lt;key app="EN" db-id="22aws2psex0r93e0rxlvdt0hdp5w0e0zfexv"&gt;1716&lt;/key&gt;&lt;/foreign-keys&gt;&lt;ref-type name="Journal Article"&gt;17&lt;/ref-type&gt;&lt;contributors&gt;&lt;authors&gt;&lt;author&gt;Kim, Hyunju&lt;/author&gt;&lt;author&gt;Choi, Jung- A.&lt;/author&gt;&lt;author&gt;Kim, Jae-Hong&lt;/author&gt;&lt;/authors&gt;&lt;/contributors&gt;&lt;titles&gt;&lt;title&gt;Ras Promotes Transforming Growth Factor-β (TGF-β)-induced Epithelial-Mesenchymal Transition via a Leukotriene B(4) Receptor-2-linked Cascade in Mammary Epithelial Cells&lt;/title&gt;&lt;secondary-title&gt;Journal of Biological Chemistry&lt;/secondary-title&gt;&lt;/titles&gt;&lt;periodical&gt;&lt;full-title&gt;Journal of Biological Chemistry&lt;/full-title&gt;&lt;/periodical&gt;&lt;pages&gt;22151-22160&lt;/pages&gt;&lt;volume&gt;289&lt;/volume&gt;&lt;number&gt;32&lt;/number&gt;&lt;dates&gt;&lt;year&gt;2014&lt;/year&gt;&lt;pub-dates&gt;&lt;date&gt;07/02&amp;#xD;02/06/received&amp;#xD;06/26/revised&lt;/date&gt;&lt;/pub-dates&gt;&lt;/dates&gt;&lt;pub-location&gt;9650 Rockville Pike, Bethesda, MD 20814, U.S.A.&lt;/pub-location&gt;&lt;publisher&gt;American Society for Biochemistry and Molecular Biology&lt;/publisher&gt;&lt;isbn&gt;0021-9258&amp;#xD;1083-351X&lt;/isbn&gt;&lt;accession-num&gt;PMC4139228&lt;/accession-num&gt;&lt;urls&gt;&lt;related-urls&gt;&lt;url&gt;http://www.ncbi.nlm.nih.gov/pmc/articles/PMC4139228/&lt;/url&gt;&lt;/related-urls&gt;&lt;/urls&gt;&lt;electronic-resource-num&gt;10.1074/jbc.M114.556126&lt;/electronic-resource-num&gt;&lt;remote-database-name&gt;PMC&lt;/remote-database-name&gt;&lt;/record&gt;&lt;/Cite&gt;&lt;/EndNote&gt;</w:instrText>
      </w:r>
      <w:r w:rsidRPr="008E0933">
        <w:rPr>
          <w:rFonts w:ascii="Arial" w:hAnsi="Arial" w:cs="Arial"/>
          <w:sz w:val="24"/>
          <w:szCs w:val="24"/>
        </w:rPr>
        <w:fldChar w:fldCharType="separate"/>
      </w:r>
      <w:r w:rsidRPr="008E0933">
        <w:rPr>
          <w:rFonts w:ascii="Arial" w:hAnsi="Arial" w:cs="Arial"/>
          <w:noProof/>
          <w:sz w:val="24"/>
          <w:szCs w:val="24"/>
        </w:rPr>
        <w:t>(</w:t>
      </w:r>
      <w:hyperlink w:anchor="_ENREF_95" w:tooltip="Kim, 2014 #1716" w:history="1">
        <w:r w:rsidR="008078F9" w:rsidRPr="008E0933">
          <w:rPr>
            <w:rFonts w:ascii="Arial" w:hAnsi="Arial" w:cs="Arial"/>
            <w:noProof/>
            <w:sz w:val="24"/>
            <w:szCs w:val="24"/>
          </w:rPr>
          <w:t>Kim</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2014</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w:t>
      </w:r>
    </w:p>
    <w:p w14:paraId="7A52804B" w14:textId="77777777" w:rsidR="008E0933" w:rsidRPr="008E0933" w:rsidRDefault="008E0933" w:rsidP="008E0933">
      <w:pPr>
        <w:spacing w:line="480" w:lineRule="auto"/>
        <w:jc w:val="both"/>
        <w:rPr>
          <w:rFonts w:ascii="Arial" w:hAnsi="Arial" w:cs="Arial"/>
          <w:sz w:val="24"/>
          <w:szCs w:val="24"/>
        </w:rPr>
      </w:pPr>
    </w:p>
    <w:p w14:paraId="6E905C90" w14:textId="32B12627" w:rsidR="00130A9F" w:rsidRPr="008E0933" w:rsidRDefault="008E0933" w:rsidP="008E0933">
      <w:pPr>
        <w:pStyle w:val="Heading3"/>
        <w:spacing w:line="480" w:lineRule="auto"/>
        <w:jc w:val="both"/>
        <w:rPr>
          <w:rFonts w:ascii="Arial" w:hAnsi="Arial" w:cs="Arial"/>
          <w:color w:val="auto"/>
        </w:rPr>
      </w:pPr>
      <w:bookmarkStart w:id="70" w:name="_Toc311836902"/>
      <w:bookmarkStart w:id="71" w:name="_Toc311837016"/>
      <w:bookmarkStart w:id="72" w:name="_Toc329635135"/>
      <w:r w:rsidRPr="008E0933">
        <w:rPr>
          <w:rFonts w:ascii="Arial" w:hAnsi="Arial" w:cs="Arial"/>
          <w:color w:val="auto"/>
        </w:rPr>
        <w:t>1.7</w:t>
      </w:r>
      <w:r w:rsidR="00130A9F" w:rsidRPr="008E0933">
        <w:rPr>
          <w:rFonts w:ascii="Arial" w:hAnsi="Arial" w:cs="Arial"/>
          <w:color w:val="auto"/>
        </w:rPr>
        <w:t>.3 Akt</w:t>
      </w:r>
      <w:bookmarkEnd w:id="70"/>
      <w:bookmarkEnd w:id="71"/>
      <w:bookmarkEnd w:id="72"/>
    </w:p>
    <w:p w14:paraId="333BF0A2" w14:textId="4CA4E5EB" w:rsidR="00130A9F" w:rsidRPr="008E0933" w:rsidRDefault="00130A9F" w:rsidP="008E0933">
      <w:pPr>
        <w:spacing w:line="480" w:lineRule="auto"/>
        <w:jc w:val="both"/>
        <w:rPr>
          <w:rFonts w:ascii="Arial" w:eastAsia="Times New Roman" w:hAnsi="Arial" w:cs="Arial"/>
          <w:sz w:val="24"/>
          <w:szCs w:val="24"/>
        </w:rPr>
      </w:pPr>
      <w:r w:rsidRPr="008E0933">
        <w:rPr>
          <w:rFonts w:ascii="Arial" w:hAnsi="Arial" w:cs="Arial"/>
          <w:sz w:val="24"/>
          <w:szCs w:val="24"/>
        </w:rPr>
        <w:t xml:space="preserve">The PI3K/Akt axis is a major pro-tumorigenic pathway in breast cancer. Lying downstream of cytokine receptors (including IL-1R1), growth factor receptors (IGF-1R, FGFR) and trans activation by Ras, PI3K is a central regulator of tumour progression </w:t>
      </w:r>
      <w:r w:rsidRPr="008E0933">
        <w:rPr>
          <w:rFonts w:ascii="Arial" w:hAnsi="Arial" w:cs="Arial"/>
          <w:sz w:val="24"/>
          <w:szCs w:val="24"/>
        </w:rPr>
        <w:fldChar w:fldCharType="begin">
          <w:fldData xml:space="preserve">PEVuZE5vdGU+PENpdGU+PEF1dGhvcj5MaW08L0F1dGhvcj48WWVhcj4yMDE1PC9ZZWFyPjxSZWNO
dW0+MTcxNzwvUmVjTnVtPjxEaXNwbGF5VGV4dD4oQ2hpYW5nPHN0eWxlIGZhY2U9Iml0YWxpYyI+
IGV0IGFsLjwvc3R5bGU+LCAyMDE1LCBMaW08c3R5bGUgZmFjZT0iaXRhbGljIj4gZXQgYWwuPC9z
dHlsZT4sIDIwMTUpPC9EaXNwbGF5VGV4dD48cmVjb3JkPjxyZWMtbnVtYmVyPjE3MTc8L3JlYy1u
dW1iZXI+PGZvcmVpZ24ta2V5cz48a2V5IGFwcD0iRU4iIGRiLWlkPSIyMmF3czJwc2V4MHI5M2Uw
cnhsdmR0MGhkcDV3MGUwemZleHYiPjE3MTc8L2tleT48L2ZvcmVpZ24ta2V5cz48cmVmLXR5cGUg
bmFtZT0iSm91cm5hbCBBcnRpY2xlIj4xNzwvcmVmLXR5cGU+PGNvbnRyaWJ1dG9ycz48YXV0aG9y
cz48YXV0aG9yPkxpbSwgSHVpSnVuPC9hdXRob3I+PGF1dGhvcj5Dcm93ZSwgUGhpbGlwPC9hdXRo
b3I+PGF1dGhvcj5ZYW5nLCBKaWEtTGluPC9hdXRob3I+PC9hdXRob3JzPjwvY29udHJpYnV0b3Jz
Pjx0aXRsZXM+PHRpdGxlPkN1cnJlbnQgY2xpbmljYWwgcmVndWxhdGlvbiBvZiBQSTNLL1BURU4v
QWt0L21UT1Igc2lnbmFsbGluZyBpbiB0cmVhdG1lbnQgb2YgaHVtYW4gY2FuY2VyPC90aXRsZT48
c2Vjb25kYXJ5LXRpdGxlPkpvdXJuYWwgb2YgQ2FuY2VyIFJlc2VhcmNoIGFuZCBDbGluaWNhbCBP
bmNvbG9neTwvc2Vjb25kYXJ5LXRpdGxlPjxhbHQtdGl0bGU+SiBDYW5jZXIgUmVzIENsaW4gT25j
b2w8L2FsdC10aXRsZT48L3RpdGxlcz48cGVyaW9kaWNhbD48ZnVsbC10aXRsZT5Kb3VybmFsIG9m
IENhbmNlciBSZXNlYXJjaCBhbmQgQ2xpbmljYWwgT25jb2xvZ3k8L2Z1bGwtdGl0bGU+PGFiYnIt
MT5KIENhbmNlciBSZXMgQ2xpbiBPbmNvbDwvYWJici0xPjwvcGVyaW9kaWNhbD48YWx0LXBlcmlv
ZGljYWw+PGZ1bGwtdGl0bGU+Sm91cm5hbCBvZiBDYW5jZXIgUmVzZWFyY2ggYW5kIENsaW5pY2Fs
IE9uY29sb2d5PC9mdWxsLXRpdGxlPjxhYmJyLTE+SiBDYW5jZXIgUmVzIENsaW4gT25jb2w8L2Fi
YnItMT48L2FsdC1wZXJpb2RpY2FsPjxwYWdlcz42NzEtNjg5PC9wYWdlcz48dm9sdW1lPjE0MTwv
dm9sdW1lPjxudW1iZXI+NDwvbnVtYmVyPjxrZXl3b3Jkcz48a2V5d29yZD5DYW5jZXJzPC9rZXl3
b3JkPjxrZXl3b3JkPlBURU4gZXhwcmVzc2lvbjwva2V5d29yZD48a2V5d29yZD5UYXJnZXRlZCB0
aGVyYXB5PC9rZXl3b3JkPjxrZXl3b3JkPlBJM0svbVRPUiBpbmhpYml0b3JzPC9rZXl3b3JkPjwv
a2V5d29yZHM+PGRhdGVzPjx5ZWFyPjIwMTU8L3llYXI+PHB1Yi1kYXRlcz48ZGF0ZT4yMDE1LzA0
LzAxPC9kYXRlPjwvcHViLWRhdGVzPjwvZGF0ZXM+PHB1Ymxpc2hlcj5TcHJpbmdlciBCZXJsaW4g
SGVpZGVsYmVyZzwvcHVibGlzaGVyPjxpc2JuPjAxNzEtNTIxNjwvaXNibj48dXJscz48cmVsYXRl
ZC11cmxzPjx1cmw+aHR0cDovL2R4LmRvaS5vcmcvMTAuMTAwNy9zMDA0MzItMDE0LTE4MDMtMzwv
dXJsPjwvcmVsYXRlZC11cmxzPjwvdXJscz48ZWxlY3Ryb25pYy1yZXNvdXJjZS1udW0+MTAuMTAw
Ny9zMDA0MzItMDE0LTE4MDMtMzwvZWxlY3Ryb25pYy1yZXNvdXJjZS1udW0+PGxhbmd1YWdlPkVu
Z2xpc2g8L2xhbmd1YWdlPjwvcmVjb3JkPjwvQ2l0ZT48Q2l0ZT48QXV0aG9yPkNoaWFuZzwvQXV0
aG9yPjxZZWFyPjIwMTU8L1llYXI+PFJlY051bT4xNzE4PC9SZWNOdW0+PHJlY29yZD48cmVjLW51
bWJlcj4xNzE4PC9yZWMtbnVtYmVyPjxmb3JlaWduLWtleXM+PGtleSBhcHA9IkVOIiBkYi1pZD0i
MjJhd3MycHNleDByOTNlMHJ4bHZkdDBoZHA1dzBlMHpmZXh2Ij4xNzE4PC9rZXk+PC9mb3JlaWdu
LWtleXM+PHJlZi10eXBlIG5hbWU9IkpvdXJuYWwgQXJ0aWNsZSI+MTc8L3JlZi10eXBlPjxjb250
cmlidXRvcnM+PGF1dGhvcnM+PGF1dGhvcj5DaGlhbmcsIEt1bi1DaHVuPC9hdXRob3I+PGF1dGhv
cj5DaGVuLCBIdWFuZy1ZYW5nPC9hdXRob3I+PGF1dGhvcj5Ic3UsIFNodS1ZdWFuPC9hdXRob3I+
PGF1dGhvcj5QYW5nLCBKb25nLUh3ZWkgUy48L2F1dGhvcj48YXV0aG9yPldhbmcsIFNoYW5nLVl1
PC9hdXRob3I+PGF1dGhvcj5Ic3UsIEp1bi1UZTwvYXV0aG9yPjxhdXRob3I+WWVoLCBUYS1TZW48
L2F1dGhvcj48YXV0aG9yPkNoZW4sIExpLVdlaTwvYXV0aG9yPjxhdXRob3I+S3VvLCBTaGVuZy1G
b25nPC9hdXRob3I+PGF1dGhvcj5TdW4sIENoaS1DaGluPC9hdXRob3I+PGF1dGhvcj5MZWUsIEpp
bS1NaW5nPC9hdXRob3I+PGF1dGhvcj5ZZWgsIENodW4tTmFuPC9hdXRob3I+PGF1dGhvcj5KdWFu
ZywgSG9ybmctSGVuZzwvYXV0aG9yPjwvYXV0aG9ycz48L2NvbnRyaWJ1dG9ycz48dGl0bGVzPjx0
aXRsZT5QVEVOIGluc3VmZmljaWVuY3kgbW9kdWxhdGVzIEVSKyBicmVhc3QgY2FuY2VyIGNlbGwg
Y3ljbGUgcHJvZ3Jlc3Npb24gYW5kIGluY3JlYXNlcyBjZWxsIGdyb3d0aCBpbiB2aXRybyBhbmQg
aW4gdml2bzwvdGl0bGU+PHNlY29uZGFyeS10aXRsZT5EcnVnIERlc2lnbiwgRGV2ZWxvcG1lbnQg
YW5kIFRoZXJhcHk8L3NlY29uZGFyeS10aXRsZT48L3RpdGxlcz48cGVyaW9kaWNhbD48ZnVsbC10
aXRsZT5EcnVnIERlc2lnbiwgRGV2ZWxvcG1lbnQgYW5kIFRoZXJhcHk8L2Z1bGwtdGl0bGU+PC9w
ZXJpb2RpY2FsPjxwYWdlcz40NjMxLTQ2Mzg8L3BhZ2VzPjx2b2x1bWU+OTwvdm9sdW1lPjxkYXRl
cz48eWVhcj4yMDE1PC95ZWFyPjxwdWItZGF0ZXM+PGRhdGU+MDgvMTM8L2RhdGU+PC9wdWItZGF0
ZXM+PC9kYXRlcz48cHVibGlzaGVyPkRvdmUgTWVkaWNhbCBQcmVzczwvcHVibGlzaGVyPjxpc2Ju
PjExNzctODg4MTwvaXNibj48YWNjZXNzaW9uLW51bT5QTUM0NTQxNTQ0PC9hY2Nlc3Npb24tbnVt
Pjx1cmxzPjxyZWxhdGVkLXVybHM+PHVybD5odHRwOi8vd3d3Lm5jYmkubmxtLm5paC5nb3YvcG1j
L2FydGljbGVzL1BNQzQ1NDE1NDQvPC91cmw+PC9yZWxhdGVkLXVybHM+PC91cmxzPjxlbGVjdHJv
bmljLXJlc291cmNlLW51bT4xMC4yMTQ3L0RERFQuUzg2MTg0PC9lbGVjdHJvbmljLXJlc291cmNl
LW51bT48cmVtb3RlLWRhdGFiYXNlLW5hbWU+UE1DPC9yZW1vdGUtZGF0YWJhc2UtbmFtZT48L3Jl
Y29yZD48L0NpdGU+PC9FbmROb3RlPn==
</w:fldData>
        </w:fldChar>
      </w:r>
      <w:r w:rsidRPr="008E0933">
        <w:rPr>
          <w:rFonts w:ascii="Arial" w:hAnsi="Arial" w:cs="Arial"/>
          <w:sz w:val="24"/>
          <w:szCs w:val="24"/>
        </w:rPr>
        <w:instrText xml:space="preserve"> ADDIN EN.CITE </w:instrText>
      </w:r>
      <w:r w:rsidRPr="008E0933">
        <w:rPr>
          <w:rFonts w:ascii="Arial" w:hAnsi="Arial" w:cs="Arial"/>
          <w:sz w:val="24"/>
          <w:szCs w:val="24"/>
        </w:rPr>
        <w:fldChar w:fldCharType="begin">
          <w:fldData xml:space="preserve">PEVuZE5vdGU+PENpdGU+PEF1dGhvcj5MaW08L0F1dGhvcj48WWVhcj4yMDE1PC9ZZWFyPjxSZWNO
dW0+MTcxNzwvUmVjTnVtPjxEaXNwbGF5VGV4dD4oQ2hpYW5nPHN0eWxlIGZhY2U9Iml0YWxpYyI+
IGV0IGFsLjwvc3R5bGU+LCAyMDE1LCBMaW08c3R5bGUgZmFjZT0iaXRhbGljIj4gZXQgYWwuPC9z
dHlsZT4sIDIwMTUpPC9EaXNwbGF5VGV4dD48cmVjb3JkPjxyZWMtbnVtYmVyPjE3MTc8L3JlYy1u
dW1iZXI+PGZvcmVpZ24ta2V5cz48a2V5IGFwcD0iRU4iIGRiLWlkPSIyMmF3czJwc2V4MHI5M2Uw
cnhsdmR0MGhkcDV3MGUwemZleHYiPjE3MTc8L2tleT48L2ZvcmVpZ24ta2V5cz48cmVmLXR5cGUg
bmFtZT0iSm91cm5hbCBBcnRpY2xlIj4xNzwvcmVmLXR5cGU+PGNvbnRyaWJ1dG9ycz48YXV0aG9y
cz48YXV0aG9yPkxpbSwgSHVpSnVuPC9hdXRob3I+PGF1dGhvcj5Dcm93ZSwgUGhpbGlwPC9hdXRo
b3I+PGF1dGhvcj5ZYW5nLCBKaWEtTGluPC9hdXRob3I+PC9hdXRob3JzPjwvY29udHJpYnV0b3Jz
Pjx0aXRsZXM+PHRpdGxlPkN1cnJlbnQgY2xpbmljYWwgcmVndWxhdGlvbiBvZiBQSTNLL1BURU4v
QWt0L21UT1Igc2lnbmFsbGluZyBpbiB0cmVhdG1lbnQgb2YgaHVtYW4gY2FuY2VyPC90aXRsZT48
c2Vjb25kYXJ5LXRpdGxlPkpvdXJuYWwgb2YgQ2FuY2VyIFJlc2VhcmNoIGFuZCBDbGluaWNhbCBP
bmNvbG9neTwvc2Vjb25kYXJ5LXRpdGxlPjxhbHQtdGl0bGU+SiBDYW5jZXIgUmVzIENsaW4gT25j
b2w8L2FsdC10aXRsZT48L3RpdGxlcz48cGVyaW9kaWNhbD48ZnVsbC10aXRsZT5Kb3VybmFsIG9m
IENhbmNlciBSZXNlYXJjaCBhbmQgQ2xpbmljYWwgT25jb2xvZ3k8L2Z1bGwtdGl0bGU+PGFiYnIt
MT5KIENhbmNlciBSZXMgQ2xpbiBPbmNvbDwvYWJici0xPjwvcGVyaW9kaWNhbD48YWx0LXBlcmlv
ZGljYWw+PGZ1bGwtdGl0bGU+Sm91cm5hbCBvZiBDYW5jZXIgUmVzZWFyY2ggYW5kIENsaW5pY2Fs
IE9uY29sb2d5PC9mdWxsLXRpdGxlPjxhYmJyLTE+SiBDYW5jZXIgUmVzIENsaW4gT25jb2w8L2Fi
YnItMT48L2FsdC1wZXJpb2RpY2FsPjxwYWdlcz42NzEtNjg5PC9wYWdlcz48dm9sdW1lPjE0MTwv
dm9sdW1lPjxudW1iZXI+NDwvbnVtYmVyPjxrZXl3b3Jkcz48a2V5d29yZD5DYW5jZXJzPC9rZXl3
b3JkPjxrZXl3b3JkPlBURU4gZXhwcmVzc2lvbjwva2V5d29yZD48a2V5d29yZD5UYXJnZXRlZCB0
aGVyYXB5PC9rZXl3b3JkPjxrZXl3b3JkPlBJM0svbVRPUiBpbmhpYml0b3JzPC9rZXl3b3JkPjwv
a2V5d29yZHM+PGRhdGVzPjx5ZWFyPjIwMTU8L3llYXI+PHB1Yi1kYXRlcz48ZGF0ZT4yMDE1LzA0
LzAxPC9kYXRlPjwvcHViLWRhdGVzPjwvZGF0ZXM+PHB1Ymxpc2hlcj5TcHJpbmdlciBCZXJsaW4g
SGVpZGVsYmVyZzwvcHVibGlzaGVyPjxpc2JuPjAxNzEtNTIxNjwvaXNibj48dXJscz48cmVsYXRl
ZC11cmxzPjx1cmw+aHR0cDovL2R4LmRvaS5vcmcvMTAuMTAwNy9zMDA0MzItMDE0LTE4MDMtMzwv
dXJsPjwvcmVsYXRlZC11cmxzPjwvdXJscz48ZWxlY3Ryb25pYy1yZXNvdXJjZS1udW0+MTAuMTAw
Ny9zMDA0MzItMDE0LTE4MDMtMzwvZWxlY3Ryb25pYy1yZXNvdXJjZS1udW0+PGxhbmd1YWdlPkVu
Z2xpc2g8L2xhbmd1YWdlPjwvcmVjb3JkPjwvQ2l0ZT48Q2l0ZT48QXV0aG9yPkNoaWFuZzwvQXV0
aG9yPjxZZWFyPjIwMTU8L1llYXI+PFJlY051bT4xNzE4PC9SZWNOdW0+PHJlY29yZD48cmVjLW51
bWJlcj4xNzE4PC9yZWMtbnVtYmVyPjxmb3JlaWduLWtleXM+PGtleSBhcHA9IkVOIiBkYi1pZD0i
MjJhd3MycHNleDByOTNlMHJ4bHZkdDBoZHA1dzBlMHpmZXh2Ij4xNzE4PC9rZXk+PC9mb3JlaWdu
LWtleXM+PHJlZi10eXBlIG5hbWU9IkpvdXJuYWwgQXJ0aWNsZSI+MTc8L3JlZi10eXBlPjxjb250
cmlidXRvcnM+PGF1dGhvcnM+PGF1dGhvcj5DaGlhbmcsIEt1bi1DaHVuPC9hdXRob3I+PGF1dGhv
cj5DaGVuLCBIdWFuZy1ZYW5nPC9hdXRob3I+PGF1dGhvcj5Ic3UsIFNodS1ZdWFuPC9hdXRob3I+
PGF1dGhvcj5QYW5nLCBKb25nLUh3ZWkgUy48L2F1dGhvcj48YXV0aG9yPldhbmcsIFNoYW5nLVl1
PC9hdXRob3I+PGF1dGhvcj5Ic3UsIEp1bi1UZTwvYXV0aG9yPjxhdXRob3I+WWVoLCBUYS1TZW48
L2F1dGhvcj48YXV0aG9yPkNoZW4sIExpLVdlaTwvYXV0aG9yPjxhdXRob3I+S3VvLCBTaGVuZy1G
b25nPC9hdXRob3I+PGF1dGhvcj5TdW4sIENoaS1DaGluPC9hdXRob3I+PGF1dGhvcj5MZWUsIEpp
bS1NaW5nPC9hdXRob3I+PGF1dGhvcj5ZZWgsIENodW4tTmFuPC9hdXRob3I+PGF1dGhvcj5KdWFu
ZywgSG9ybmctSGVuZzwvYXV0aG9yPjwvYXV0aG9ycz48L2NvbnRyaWJ1dG9ycz48dGl0bGVzPjx0
aXRsZT5QVEVOIGluc3VmZmljaWVuY3kgbW9kdWxhdGVzIEVSKyBicmVhc3QgY2FuY2VyIGNlbGwg
Y3ljbGUgcHJvZ3Jlc3Npb24gYW5kIGluY3JlYXNlcyBjZWxsIGdyb3d0aCBpbiB2aXRybyBhbmQg
aW4gdml2bzwvdGl0bGU+PHNlY29uZGFyeS10aXRsZT5EcnVnIERlc2lnbiwgRGV2ZWxvcG1lbnQg
YW5kIFRoZXJhcHk8L3NlY29uZGFyeS10aXRsZT48L3RpdGxlcz48cGVyaW9kaWNhbD48ZnVsbC10
aXRsZT5EcnVnIERlc2lnbiwgRGV2ZWxvcG1lbnQgYW5kIFRoZXJhcHk8L2Z1bGwtdGl0bGU+PC9w
ZXJpb2RpY2FsPjxwYWdlcz40NjMxLTQ2Mzg8L3BhZ2VzPjx2b2x1bWU+OTwvdm9sdW1lPjxkYXRl
cz48eWVhcj4yMDE1PC95ZWFyPjxwdWItZGF0ZXM+PGRhdGU+MDgvMTM8L2RhdGU+PC9wdWItZGF0
ZXM+PC9kYXRlcz48cHVibGlzaGVyPkRvdmUgTWVkaWNhbCBQcmVzczwvcHVibGlzaGVyPjxpc2Ju
PjExNzctODg4MTwvaXNibj48YWNjZXNzaW9uLW51bT5QTUM0NTQxNTQ0PC9hY2Nlc3Npb24tbnVt
Pjx1cmxzPjxyZWxhdGVkLXVybHM+PHVybD5odHRwOi8vd3d3Lm5jYmkubmxtLm5paC5nb3YvcG1j
L2FydGljbGVzL1BNQzQ1NDE1NDQvPC91cmw+PC9yZWxhdGVkLXVybHM+PC91cmxzPjxlbGVjdHJv
bmljLXJlc291cmNlLW51bT4xMC4yMTQ3L0RERFQuUzg2MTg0PC9lbGVjdHJvbmljLXJlc291cmNl
LW51bT48cmVtb3RlLWRhdGFiYXNlLW5hbWU+UE1DPC9yZW1vdGUtZGF0YWJhc2UtbmFtZT48L3Jl
Y29yZD48L0NpdGU+PC9FbmROb3RlPn==
</w:fldData>
        </w:fldChar>
      </w:r>
      <w:r w:rsidRPr="008E0933">
        <w:rPr>
          <w:rFonts w:ascii="Arial" w:hAnsi="Arial" w:cs="Arial"/>
          <w:sz w:val="24"/>
          <w:szCs w:val="24"/>
        </w:rPr>
        <w:instrText xml:space="preserve"> ADDIN EN.CITE.DATA </w:instrText>
      </w:r>
      <w:r w:rsidRPr="008E0933">
        <w:rPr>
          <w:rFonts w:ascii="Arial" w:hAnsi="Arial" w:cs="Arial"/>
          <w:sz w:val="24"/>
          <w:szCs w:val="24"/>
        </w:rPr>
      </w:r>
      <w:r w:rsidRPr="008E0933">
        <w:rPr>
          <w:rFonts w:ascii="Arial" w:hAnsi="Arial" w:cs="Arial"/>
          <w:sz w:val="24"/>
          <w:szCs w:val="24"/>
        </w:rPr>
        <w:fldChar w:fldCharType="end"/>
      </w:r>
      <w:r w:rsidRPr="008E0933">
        <w:rPr>
          <w:rFonts w:ascii="Arial" w:hAnsi="Arial" w:cs="Arial"/>
          <w:sz w:val="24"/>
          <w:szCs w:val="24"/>
        </w:rPr>
      </w:r>
      <w:r w:rsidRPr="008E0933">
        <w:rPr>
          <w:rFonts w:ascii="Arial" w:hAnsi="Arial" w:cs="Arial"/>
          <w:sz w:val="24"/>
          <w:szCs w:val="24"/>
        </w:rPr>
        <w:fldChar w:fldCharType="separate"/>
      </w:r>
      <w:r w:rsidRPr="008E0933">
        <w:rPr>
          <w:rFonts w:ascii="Arial" w:hAnsi="Arial" w:cs="Arial"/>
          <w:noProof/>
          <w:sz w:val="24"/>
          <w:szCs w:val="24"/>
        </w:rPr>
        <w:t>(</w:t>
      </w:r>
      <w:hyperlink w:anchor="_ENREF_24" w:tooltip="Chiang, 2015 #1718" w:history="1">
        <w:r w:rsidR="008078F9" w:rsidRPr="008E0933">
          <w:rPr>
            <w:rFonts w:ascii="Arial" w:hAnsi="Arial" w:cs="Arial"/>
            <w:noProof/>
            <w:sz w:val="24"/>
            <w:szCs w:val="24"/>
          </w:rPr>
          <w:t>Chiang</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2015</w:t>
        </w:r>
      </w:hyperlink>
      <w:r w:rsidRPr="008E0933">
        <w:rPr>
          <w:rFonts w:ascii="Arial" w:hAnsi="Arial" w:cs="Arial"/>
          <w:noProof/>
          <w:sz w:val="24"/>
          <w:szCs w:val="24"/>
        </w:rPr>
        <w:t xml:space="preserve">, </w:t>
      </w:r>
      <w:hyperlink w:anchor="_ENREF_111" w:tooltip="Lim, 2015 #1717" w:history="1">
        <w:r w:rsidR="008078F9" w:rsidRPr="008E0933">
          <w:rPr>
            <w:rFonts w:ascii="Arial" w:hAnsi="Arial" w:cs="Arial"/>
            <w:noProof/>
            <w:sz w:val="24"/>
            <w:szCs w:val="24"/>
          </w:rPr>
          <w:t>Lim</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2015</w:t>
        </w:r>
      </w:hyperlink>
      <w:r w:rsidRPr="008E0933">
        <w:rPr>
          <w:rFonts w:ascii="Arial" w:hAnsi="Arial" w:cs="Arial"/>
          <w:noProof/>
          <w:sz w:val="24"/>
          <w:szCs w:val="24"/>
        </w:rPr>
        <w:t>)</w:t>
      </w:r>
      <w:r w:rsidRPr="008E0933">
        <w:rPr>
          <w:rFonts w:ascii="Arial" w:hAnsi="Arial" w:cs="Arial"/>
          <w:sz w:val="24"/>
          <w:szCs w:val="24"/>
        </w:rPr>
        <w:fldChar w:fldCharType="end"/>
      </w:r>
      <w:r w:rsidRPr="008E0933">
        <w:rPr>
          <w:rFonts w:ascii="Arial" w:hAnsi="Arial" w:cs="Arial"/>
          <w:sz w:val="24"/>
          <w:szCs w:val="24"/>
        </w:rPr>
        <w:t xml:space="preserve">. </w:t>
      </w:r>
      <w:r w:rsidRPr="008E0933">
        <w:rPr>
          <w:rFonts w:ascii="Arial" w:eastAsia="Times New Roman" w:hAnsi="Arial" w:cs="Arial"/>
          <w:sz w:val="24"/>
          <w:szCs w:val="24"/>
        </w:rPr>
        <w:t xml:space="preserve">Akt activates a number of different downstream transcription factors, which are important in tumour progression, including NF-κB. </w:t>
      </w:r>
    </w:p>
    <w:p w14:paraId="1D8B4C0C" w14:textId="77777777" w:rsidR="00130A9F" w:rsidRPr="008E0933" w:rsidRDefault="00130A9F" w:rsidP="008E0933">
      <w:pPr>
        <w:spacing w:line="480" w:lineRule="auto"/>
        <w:jc w:val="both"/>
        <w:rPr>
          <w:rFonts w:ascii="Arial" w:hAnsi="Arial" w:cs="Arial"/>
          <w:sz w:val="24"/>
          <w:szCs w:val="24"/>
        </w:rPr>
      </w:pPr>
    </w:p>
    <w:p w14:paraId="03F12FFF" w14:textId="799500E8" w:rsidR="00130A9F" w:rsidRPr="008E0933" w:rsidRDefault="00130A9F" w:rsidP="008E0933">
      <w:pPr>
        <w:spacing w:line="480" w:lineRule="auto"/>
        <w:jc w:val="both"/>
        <w:rPr>
          <w:rFonts w:ascii="Arial" w:hAnsi="Arial" w:cs="Arial"/>
          <w:sz w:val="24"/>
          <w:szCs w:val="24"/>
        </w:rPr>
      </w:pPr>
      <w:r w:rsidRPr="008E0933">
        <w:rPr>
          <w:rFonts w:ascii="Arial" w:hAnsi="Arial" w:cs="Arial"/>
          <w:sz w:val="24"/>
          <w:szCs w:val="24"/>
        </w:rPr>
        <w:t>Previous work has shown that Akt phosphorylation</w:t>
      </w:r>
      <w:r w:rsidRPr="008E0933">
        <w:rPr>
          <w:rFonts w:ascii="Arial" w:eastAsia="Times New Roman" w:hAnsi="Arial" w:cs="Arial"/>
          <w:sz w:val="24"/>
          <w:szCs w:val="24"/>
        </w:rPr>
        <w:t xml:space="preserve"> drives cell survival, growth and proliferation via a number of downstream factors, including mTor, CyclinD1 and </w:t>
      </w:r>
      <w:r w:rsidR="00A9657B">
        <w:rPr>
          <w:rFonts w:ascii="Arial" w:eastAsia="Times New Roman" w:hAnsi="Arial" w:cs="Arial"/>
          <w:sz w:val="24"/>
          <w:szCs w:val="24"/>
        </w:rPr>
        <w:t xml:space="preserve">NF-κB </w:t>
      </w:r>
      <w:r w:rsidRPr="008E0933">
        <w:rPr>
          <w:rFonts w:ascii="Arial" w:eastAsia="Times New Roman" w:hAnsi="Arial" w:cs="Arial"/>
          <w:sz w:val="24"/>
          <w:szCs w:val="24"/>
        </w:rPr>
        <w:fldChar w:fldCharType="begin">
          <w:fldData xml:space="preserve">PEVuZE5vdGU+PENpdGU+PEF1dGhvcj5DaXJ1ZWxvcyBHaWw8L0F1dGhvcj48WWVhcj4yMDE0PC9Z
ZWFyPjxSZWNOdW0+MTU2MTwvUmVjTnVtPjxEaXNwbGF5VGV4dD4oQ2lydWVsb3MgR2lsLCAyMDE0
LCBXYWxsaW48c3R5bGUgZmFjZT0iaXRhbGljIj4gZXQgYWwuPC9zdHlsZT4sIDIwMTIsIFpodTxz
dHlsZSBmYWNlPSJpdGFsaWMiPiBldCBhbC48L3N0eWxlPiwgMjAxMyk8L0Rpc3BsYXlUZXh0Pjxy
ZWNvcmQ+PHJlYy1udW1iZXI+MTU2MTwvcmVjLW51bWJlcj48Zm9yZWlnbi1rZXlzPjxrZXkgYXBw
PSJFTiIgZGItaWQ9IjIyYXdzMnBzZXgwcjkzZTByeGx2ZHQwaGRwNXcwZTB6ZmV4diI+MTU2MTwv
a2V5PjwvZm9yZWlnbi1rZXlzPjxyZWYtdHlwZSBuYW1lPSJKb3VybmFsIEFydGljbGUiPjE3PC9y
ZWYtdHlwZT48Y29udHJpYnV0b3JzPjxhdXRob3JzPjxhdXRob3I+Q2lydWVsb3MgR2lsLCBFdmEg
TWFyaWE8L2F1dGhvcj48L2F1dGhvcnM+PC9jb250cmlidXRvcnM+PHRpdGxlcz48dGl0bGU+VGFy
Z2V0aW5nIHRoZSBQSTNLL0FLVC9tVE9SIHBhdGh3YXkgaW4gZXN0cm9nZW4gcmVjZXB0b3ItcG9z
aXRpdmUgYnJlYXN0IGNhbmNlcjwvdGl0bGU+PHNlY29uZGFyeS10aXRsZT5DYW5jZXIgVHJlYXRt
ZW50IFJldmlld3M8L3NlY29uZGFyeS10aXRsZT48L3RpdGxlcz48cGVyaW9kaWNhbD48ZnVsbC10
aXRsZT5DYW5jZXIgVHJlYXRtZW50IFJldmlld3M8L2Z1bGwtdGl0bGU+PC9wZXJpb2RpY2FsPjxw
YWdlcz44NjItODcxPC9wYWdlcz48dm9sdW1lPjQwPC92b2x1bWU+PG51bWJlcj43PC9udW1iZXI+
PGtleXdvcmRzPjxrZXl3b3JkPkx1bWluYWwgdHlwZTwva2V5d29yZD48a2V5d29yZD5CcmVhc3Qg
Y2FuY2VyPC9rZXl3b3JkPjxrZXl3b3JkPlBob3NwaGF0aWR5bGlub3NpdG9sIDMta2luYXNlPC9r
ZXl3b3JkPjxrZXl3b3JkPlBJM0s8L2tleXdvcmQ+PGtleXdvcmQ+QUtUPC9rZXl3b3JkPjxrZXl3
b3JkPk1hbW1hbGlhbiB0YXJnZXQgb2YgcmFwYW15Y2luPC9rZXl3b3JkPjxrZXl3b3JkPm1UT1I8
L2tleXdvcmQ+PGtleXdvcmQ+RXN0cm9nZW4gcmVjZXB0b3I8L2tleXdvcmQ+PGtleXdvcmQ+RW5k
b2NyaW5lIHRoZXJhcHk8L2tleXdvcmQ+PGtleXdvcmQ+RW5kb2NyaW5lIHJlc2lzdGFuY2U8L2tl
eXdvcmQ+PC9rZXl3b3Jkcz48ZGF0ZXM+PHllYXI+MjAxNDwveWVhcj48L2RhdGVzPjxpc2JuPjAz
MDUtNzM3MjwvaXNibj48dXJscz48cmVsYXRlZC11cmxzPjx1cmw+aHR0cDovL3d3dy5zY2llbmNl
ZGlyZWN0LmNvbS9zY2llbmNlL2FydGljbGUvcGlpL1MwMzA1NzM3MjE0MDAwNDc0PC91cmw+PC9y
ZWxhdGVkLXVybHM+PC91cmxzPjxlbGVjdHJvbmljLXJlc291cmNlLW51bT5odHRwOi8vZHguZG9p
Lm9yZy8xMC4xMDE2L2ouY3Rydi4yMDE0LjAzLjAwNDwvZWxlY3Ryb25pYy1yZXNvdXJjZS1udW0+
PC9yZWNvcmQ+PC9DaXRlPjxDaXRlPjxBdXRob3I+Wmh1PC9BdXRob3I+PFllYXI+MjAxMzwvWWVh
cj48UmVjTnVtPjE2NTc8L1JlY051bT48cmVjb3JkPjxyZWMtbnVtYmVyPjE2NTc8L3JlYy1udW1i
ZXI+PGZvcmVpZ24ta2V5cz48a2V5IGFwcD0iRU4iIGRiLWlkPSIyMmF3czJwc2V4MHI5M2Uwcnhs
dmR0MGhkcDV3MGUwemZleHYiPjE2NTc8L2tleT48L2ZvcmVpZ24ta2V5cz48cmVmLXR5cGUgbmFt
ZT0iSm91cm5hbCBBcnRpY2xlIj4xNzwvcmVmLXR5cGU+PGNvbnRyaWJ1dG9ycz48YXV0aG9ycz48
YXV0aG9yPlpodSwgSC48L2F1dGhvcj48YXV0aG9yPkJoYWlqZWUsIEYuPC9hdXRob3I+PGF1dGhv
cj5Jc2hhcSwgTi48L2F1dGhvcj48YXV0aG9yPlBlcHBlciwgRC4gSi48L2F1dGhvcj48YXV0aG9y
PkJhY2t1cywgSy48L2F1dGhvcj48YXV0aG9yPkJyb3duLCBBLiBTLjwvYXV0aG9yPjxhdXRob3I+
WmhvdSwgWC48L2F1dGhvcj48YXV0aG9yPk1pZWxlLCBMLjwvYXV0aG9yPjwvYXV0aG9ycz48L2Nv
bnRyaWJ1dG9ycz48YXV0aC1hZGRyZXNzPkNhbmNlciBJbnN0aXR1dGUsIFVuaXZlcnNpdHkgb2Yg
TWlzc2lzc2lwcGkgTWVkaWNhbCBDZW50ZXIgSmFja3NvbiwgTVMgMzkyMTYgOyBEZXBhcnRtZW50
IG9mIFBhdGhvbG9neSwgVW5pdmVyc2l0eSBvZiBNaXNzaXNzaXBwaSBNZWRpY2FsIENlbnRlciBK
YWNrc29uLCBNUyAzOTIxNi48L2F1dGgtYWRkcmVzcz48dGl0bGVzPjx0aXRsZT5Db3JyZWxhdGlv
biBvZiBOb3RjaDEsIHBBS1QgYW5kIG51Y2xlYXIgTkYta2FwcGFCIGV4cHJlc3Npb24gaW4gdHJp
cGxlIG5lZ2F0aXZlIGJyZWFzdCBjYW5jZXI8L3RpdGxlPjxzZWNvbmRhcnktdGl0bGU+QW1lcmlj
YW4gSm91cm5hbCBvZiBDYW5jZXIgUmVzZWFyY2g8L3NlY29uZGFyeS10aXRsZT48YWx0LXRpdGxl
PkFtZXJpY2FuIGpvdXJuYWwgb2YgY2FuY2VyIHJlc2VhcmNoPC9hbHQtdGl0bGU+PC90aXRsZXM+
PHBlcmlvZGljYWw+PGZ1bGwtdGl0bGU+QW0gSiBDYW5jZXIgUmVzPC9mdWxsLXRpdGxlPjxhYmJy
LTE+QW1lcmljYW4gam91cm5hbCBvZiBjYW5jZXIgcmVzZWFyY2g8L2FiYnItMT48L3BlcmlvZGlj
YWw+PGFsdC1wZXJpb2RpY2FsPjxmdWxsLXRpdGxlPkFtIEogQ2FuY2VyIFJlczwvZnVsbC10aXRs
ZT48YWJici0xPkFtZXJpY2FuIGpvdXJuYWwgb2YgY2FuY2VyIHJlc2VhcmNoPC9hYmJyLTE+PC9h
bHQtcGVyaW9kaWNhbD48cGFnZXM+MjMwLTk8L3BhZ2VzPjx2b2x1bWU+Mzwvdm9sdW1lPjxudW1i
ZXI+MjwvbnVtYmVyPjxlZGl0aW9uPjIwMTMvMDQvMTg8L2VkaXRpb24+PGRhdGVzPjx5ZWFyPjIw
MTM8L3llYXI+PC9kYXRlcz48aXNibj4yMTU2LTY5NzYgKEVsZWN0cm9uaWMpJiN4RDsyMTU2LTY5
NzYgKExpbmtpbmcpPC9pc2JuPjxhY2Nlc3Npb24tbnVtPjIzNTkzNTQ0PC9hY2Nlc3Npb24tbnVt
Pjx1cmxzPjwvdXJscz48Y3VzdG9tMj4zNjIzODQxPC9jdXN0b20yPjxyZW1vdGUtZGF0YWJhc2Ut
cHJvdmlkZXI+TkxNPC9yZW1vdGUtZGF0YWJhc2UtcHJvdmlkZXI+PGxhbmd1YWdlPmVuZzwvbGFu
Z3VhZ2U+PC9yZWNvcmQ+PC9DaXRlPjxDaXRlPjxBdXRob3I+V2FsbGluPC9BdXRob3I+PFllYXI+
MjAxMjwvWWVhcj48UmVjTnVtPjE1OTY8L1JlY051bT48cmVjb3JkPjxyZWMtbnVtYmVyPjE1OTY8
L3JlYy1udW1iZXI+PGZvcmVpZ24ta2V5cz48a2V5IGFwcD0iRU4iIGRiLWlkPSIyMmF3czJwc2V4
MHI5M2UwcnhsdmR0MGhkcDV3MGUwemZleHYiPjE1OTY8L2tleT48L2ZvcmVpZ24ta2V5cz48cmVm
LXR5cGUgbmFtZT0iSm91cm5hbCBBcnRpY2xlIj4xNzwvcmVmLXR5cGU+PGNvbnRyaWJ1dG9ycz48
YXV0aG9ycz48YXV0aG9yPldhbGxpbiwgSi4gSi48L2F1dGhvcj48YXV0aG9yPkd1YW4sIEouPC9h
dXRob3I+PGF1dGhvcj5FZGdhciwgSy4gQS48L2F1dGhvcj48YXV0aG9yPlpob3UsIFcuPC9hdXRo
b3I+PGF1dGhvcj5GcmFuY2lzLCBSLjwvYXV0aG9yPjxhdXRob3I+VG9ycmVzLCBBLiBDLjwvYXV0
aG9yPjxhdXRob3I+SGF2ZXJ0eSwgUC4gTS48L2F1dGhvcj48YXV0aG9yPkVhc3RoYW0tQW5kZXJz
b24sIEouPC9hdXRob3I+PGF1dGhvcj5BcmVuYSwgUy48L2F1dGhvcj48YXV0aG9yPkJhcmRlbGxp
LCBBLjwvYXV0aG9yPjxhdXRob3I+R3JpZmZpbiwgUy48L2F1dGhvcj48YXV0aG9yPkdvb2RhbGws
IEouIEUuPC9hdXRob3I+PGF1dGhvcj5Hcmltc2hhdywgSy4gTS48L2F1dGhvcj48YXV0aG9yPkhv
ZWZsaWNoLCBLLiBQLjwvYXV0aG9yPjxhdXRob3I+VG9ycmFuY2UsIEMuPC9hdXRob3I+PGF1dGhv
cj5CZWx2aW4sIE0uPC9hdXRob3I+PGF1dGhvcj5GcmllZG1hbiwgTC4gUy48L2F1dGhvcj48L2F1
dGhvcnM+PC9jb250cmlidXRvcnM+PGF1dGgtYWRkcmVzcz5EZXBhcnRtZW50IG9mIENhbmNlciBT
aWduYWxpbmcgYW5kIFRyYW5zbGF0aW9uYWwgT25jb2xvZ3ksIEdlbmVudGVjaCwgSW5jLiwgU291
dGggU2FuIEZyYW5jaXNjbywgQ2FsaWZvcm5pYSwgVVNBLiBqd2FsbGluQGdlbmUuY29tPC9hdXRo
LWFkZHJlc3M+PHRpdGxlcz48dGl0bGU+QWN0aXZlIFBJM0sgcGF0aHdheSBjYXVzZXMgYW4gaW52
YXNpdmUgcGhlbm90eXBlIHdoaWNoIGNhbiBiZSByZXZlcnNlZCBvciBwcm9tb3RlZCBieSBibG9j
a2luZyB0aGUgcGF0aHdheSBhdCBkaXZlcmdlbnQgbm9kZXM8L3RpdGxlPjxzZWNvbmRhcnktdGl0
bGU+UGxvcyBPbmU8L3NlY29uZGFyeS10aXRsZT48YWx0LXRpdGxlPlBsb1Mgb25lPC9hbHQtdGl0
bGU+PC90aXRsZXM+PHBlcmlvZGljYWw+PGZ1bGwtdGl0bGU+UGxvcyBPbmU8L2Z1bGwtdGl0bGU+
PC9wZXJpb2RpY2FsPjxhbHQtcGVyaW9kaWNhbD48ZnVsbC10aXRsZT5QbG9zIE9uZTwvZnVsbC10
aXRsZT48L2FsdC1wZXJpb2RpY2FsPjxwYWdlcz5lMzY0MDI8L3BhZ2VzPjx2b2x1bWU+Nzwvdm9s
dW1lPjxudW1iZXI+NTwvbnVtYmVyPjxlZGl0aW9uPjIwMTIvMDUvMTA8L2VkaXRpb24+PGtleXdv
cmRzPjxrZXl3b3JkPkNlbGwgTGluZSwgVHVtb3I8L2tleXdvcmQ+PGtleXdvcmQ+Q2VsbCBNb3Zl
bWVudC9nZW5ldGljczwva2V5d29yZD48a2V5d29yZD5DZWxsIFN1cnZpdmFsL2dlbmV0aWNzPC9r
ZXl3b3JkPjxrZXl3b3JkPkNsdXN0ZXIgQW5hbHlzaXM8L2tleXdvcmQ+PGtleXdvcmQ+RW56eW1l
IEFjdGl2YXRpb24vZ2VuZXRpY3M8L2tleXdvcmQ+PGtleXdvcmQ+RXBpdGhlbGlhbC1NZXNlbmNo
eW1hbCBUcmFuc2l0aW9uL2dlbmV0aWNzPC9rZXl3b3JkPjxrZXl3b3JkPkdlbmUgRXhwcmVzc2lv
biBQcm9maWxpbmc8L2tleXdvcmQ+PGtleXdvcmQ+R2VuZSBTaWxlbmNpbmc8L2tleXdvcmQ+PGtl
eXdvcmQ+SHVtYW5zPC9rZXl3b3JkPjxrZXl3b3JkPkluZGF6b2xlcy9waGFybWFjb2xvZ3k8L2tl
eXdvcmQ+PGtleXdvcmQ+TXV0YXRpb248L2tleXdvcmQ+PGtleXdvcmQ+TmVvcGxhc21zL2dlbmV0
aWNzL21ldGFib2xpc208L2tleXdvcmQ+PGtleXdvcmQ+UGhlbm90eXBlPC9rZXl3b3JkPjxrZXl3
b3JkPlBob3NwaGF0aWR5bGlub3NpdG9sIDMtS2luYXNlcy9hbnRhZ29uaXN0cyAmYW1wOyBpbmhp
Yml0b3JzL2dlbmV0aWNzLyBtZXRhYm9saXNtPC9rZXl3b3JkPjxrZXl3b3JkPlByb3RlaW4gSW50
ZXJhY3Rpb24gRG9tYWlucyBhbmQgTW90aWZzL2dlbmV0aWNzPC9rZXl3b3JkPjxrZXl3b3JkPlJO
QSBJbnRlcmZlcmVuY2U8L2tleXdvcmQ+PGtleXdvcmQ+U2lnbmFsIFRyYW5zZHVjdGlvbi9kcnVn
IGVmZmVjdHM8L2tleXdvcmQ+PGtleXdvcmQ+U3VsZm9uYW1pZGVzL3BoYXJtYWNvbG9neTwva2V5
d29yZD48L2tleXdvcmRzPjxkYXRlcz48eWVhcj4yMDEyPC95ZWFyPjwvZGF0ZXM+PGlzYm4+MTkz
Mi02MjAzIChFbGVjdHJvbmljKSYjeEQ7MTkzMi02MjAzIChMaW5raW5nKTwvaXNibj48YWNjZXNz
aW9uLW51bT4yMjU3MDcxMDwvYWNjZXNzaW9uLW51bT48dXJscz48L3VybHM+PGN1c3RvbTI+MzM0
MzA1MjwvY3VzdG9tMj48ZWxlY3Ryb25pYy1yZXNvdXJjZS1udW0+MTAuMTM3MS9qb3VybmFsLnBv
bmUuMDAzNjQwMjwvZWxlY3Ryb25pYy1yZXNvdXJjZS1udW0+PHJlbW90ZS1kYXRhYmFzZS1wcm92
aWRlcj5OTE08L3JlbW90ZS1kYXRhYmFzZS1wcm92aWRlcj48bGFuZ3VhZ2U+ZW5nPC9sYW5ndWFn
ZT48L3JlY29yZD48L0NpdGU+PC9FbmROb3RlPgB=
</w:fldData>
        </w:fldChar>
      </w:r>
      <w:r w:rsidR="0027433A">
        <w:rPr>
          <w:rFonts w:ascii="Arial" w:eastAsia="Times New Roman" w:hAnsi="Arial" w:cs="Arial"/>
          <w:sz w:val="24"/>
          <w:szCs w:val="24"/>
        </w:rPr>
        <w:instrText xml:space="preserve"> ADDIN EN.CITE </w:instrText>
      </w:r>
      <w:r w:rsidR="0027433A">
        <w:rPr>
          <w:rFonts w:ascii="Arial" w:eastAsia="Times New Roman" w:hAnsi="Arial" w:cs="Arial"/>
          <w:sz w:val="24"/>
          <w:szCs w:val="24"/>
        </w:rPr>
        <w:fldChar w:fldCharType="begin">
          <w:fldData xml:space="preserve">PEVuZE5vdGU+PENpdGU+PEF1dGhvcj5DaXJ1ZWxvcyBHaWw8L0F1dGhvcj48WWVhcj4yMDE0PC9Z
ZWFyPjxSZWNOdW0+MTU2MTwvUmVjTnVtPjxEaXNwbGF5VGV4dD4oQ2lydWVsb3MgR2lsLCAyMDE0
LCBXYWxsaW48c3R5bGUgZmFjZT0iaXRhbGljIj4gZXQgYWwuPC9zdHlsZT4sIDIwMTIsIFpodTxz
dHlsZSBmYWNlPSJpdGFsaWMiPiBldCBhbC48L3N0eWxlPiwgMjAxMyk8L0Rpc3BsYXlUZXh0Pjxy
ZWNvcmQ+PHJlYy1udW1iZXI+MTU2MTwvcmVjLW51bWJlcj48Zm9yZWlnbi1rZXlzPjxrZXkgYXBw
PSJFTiIgZGItaWQ9IjIyYXdzMnBzZXgwcjkzZTByeGx2ZHQwaGRwNXcwZTB6ZmV4diI+MTU2MTwv
a2V5PjwvZm9yZWlnbi1rZXlzPjxyZWYtdHlwZSBuYW1lPSJKb3VybmFsIEFydGljbGUiPjE3PC9y
ZWYtdHlwZT48Y29udHJpYnV0b3JzPjxhdXRob3JzPjxhdXRob3I+Q2lydWVsb3MgR2lsLCBFdmEg
TWFyaWE8L2F1dGhvcj48L2F1dGhvcnM+PC9jb250cmlidXRvcnM+PHRpdGxlcz48dGl0bGU+VGFy
Z2V0aW5nIHRoZSBQSTNLL0FLVC9tVE9SIHBhdGh3YXkgaW4gZXN0cm9nZW4gcmVjZXB0b3ItcG9z
aXRpdmUgYnJlYXN0IGNhbmNlcjwvdGl0bGU+PHNlY29uZGFyeS10aXRsZT5DYW5jZXIgVHJlYXRt
ZW50IFJldmlld3M8L3NlY29uZGFyeS10aXRsZT48L3RpdGxlcz48cGVyaW9kaWNhbD48ZnVsbC10
aXRsZT5DYW5jZXIgVHJlYXRtZW50IFJldmlld3M8L2Z1bGwtdGl0bGU+PC9wZXJpb2RpY2FsPjxw
YWdlcz44NjItODcxPC9wYWdlcz48dm9sdW1lPjQwPC92b2x1bWU+PG51bWJlcj43PC9udW1iZXI+
PGtleXdvcmRzPjxrZXl3b3JkPkx1bWluYWwgdHlwZTwva2V5d29yZD48a2V5d29yZD5CcmVhc3Qg
Y2FuY2VyPC9rZXl3b3JkPjxrZXl3b3JkPlBob3NwaGF0aWR5bGlub3NpdG9sIDMta2luYXNlPC9r
ZXl3b3JkPjxrZXl3b3JkPlBJM0s8L2tleXdvcmQ+PGtleXdvcmQ+QUtUPC9rZXl3b3JkPjxrZXl3
b3JkPk1hbW1hbGlhbiB0YXJnZXQgb2YgcmFwYW15Y2luPC9rZXl3b3JkPjxrZXl3b3JkPm1UT1I8
L2tleXdvcmQ+PGtleXdvcmQ+RXN0cm9nZW4gcmVjZXB0b3I8L2tleXdvcmQ+PGtleXdvcmQ+RW5k
b2NyaW5lIHRoZXJhcHk8L2tleXdvcmQ+PGtleXdvcmQ+RW5kb2NyaW5lIHJlc2lzdGFuY2U8L2tl
eXdvcmQ+PC9rZXl3b3Jkcz48ZGF0ZXM+PHllYXI+MjAxNDwveWVhcj48L2RhdGVzPjxpc2JuPjAz
MDUtNzM3MjwvaXNibj48dXJscz48cmVsYXRlZC11cmxzPjx1cmw+aHR0cDovL3d3dy5zY2llbmNl
ZGlyZWN0LmNvbS9zY2llbmNlL2FydGljbGUvcGlpL1MwMzA1NzM3MjE0MDAwNDc0PC91cmw+PC9y
ZWxhdGVkLXVybHM+PC91cmxzPjxlbGVjdHJvbmljLXJlc291cmNlLW51bT5odHRwOi8vZHguZG9p
Lm9yZy8xMC4xMDE2L2ouY3Rydi4yMDE0LjAzLjAwNDwvZWxlY3Ryb25pYy1yZXNvdXJjZS1udW0+
PC9yZWNvcmQ+PC9DaXRlPjxDaXRlPjxBdXRob3I+Wmh1PC9BdXRob3I+PFllYXI+MjAxMzwvWWVh
cj48UmVjTnVtPjE2NTc8L1JlY051bT48cmVjb3JkPjxyZWMtbnVtYmVyPjE2NTc8L3JlYy1udW1i
ZXI+PGZvcmVpZ24ta2V5cz48a2V5IGFwcD0iRU4iIGRiLWlkPSIyMmF3czJwc2V4MHI5M2Uwcnhs
dmR0MGhkcDV3MGUwemZleHYiPjE2NTc8L2tleT48L2ZvcmVpZ24ta2V5cz48cmVmLXR5cGUgbmFt
ZT0iSm91cm5hbCBBcnRpY2xlIj4xNzwvcmVmLXR5cGU+PGNvbnRyaWJ1dG9ycz48YXV0aG9ycz48
YXV0aG9yPlpodSwgSC48L2F1dGhvcj48YXV0aG9yPkJoYWlqZWUsIEYuPC9hdXRob3I+PGF1dGhv
cj5Jc2hhcSwgTi48L2F1dGhvcj48YXV0aG9yPlBlcHBlciwgRC4gSi48L2F1dGhvcj48YXV0aG9y
PkJhY2t1cywgSy48L2F1dGhvcj48YXV0aG9yPkJyb3duLCBBLiBTLjwvYXV0aG9yPjxhdXRob3I+
WmhvdSwgWC48L2F1dGhvcj48YXV0aG9yPk1pZWxlLCBMLjwvYXV0aG9yPjwvYXV0aG9ycz48L2Nv
bnRyaWJ1dG9ycz48YXV0aC1hZGRyZXNzPkNhbmNlciBJbnN0aXR1dGUsIFVuaXZlcnNpdHkgb2Yg
TWlzc2lzc2lwcGkgTWVkaWNhbCBDZW50ZXIgSmFja3NvbiwgTVMgMzkyMTYgOyBEZXBhcnRtZW50
IG9mIFBhdGhvbG9neSwgVW5pdmVyc2l0eSBvZiBNaXNzaXNzaXBwaSBNZWRpY2FsIENlbnRlciBK
YWNrc29uLCBNUyAzOTIxNi48L2F1dGgtYWRkcmVzcz48dGl0bGVzPjx0aXRsZT5Db3JyZWxhdGlv
biBvZiBOb3RjaDEsIHBBS1QgYW5kIG51Y2xlYXIgTkYta2FwcGFCIGV4cHJlc3Npb24gaW4gdHJp
cGxlIG5lZ2F0aXZlIGJyZWFzdCBjYW5jZXI8L3RpdGxlPjxzZWNvbmRhcnktdGl0bGU+QW1lcmlj
YW4gSm91cm5hbCBvZiBDYW5jZXIgUmVzZWFyY2g8L3NlY29uZGFyeS10aXRsZT48YWx0LXRpdGxl
PkFtZXJpY2FuIGpvdXJuYWwgb2YgY2FuY2VyIHJlc2VhcmNoPC9hbHQtdGl0bGU+PC90aXRsZXM+
PHBlcmlvZGljYWw+PGZ1bGwtdGl0bGU+QW0gSiBDYW5jZXIgUmVzPC9mdWxsLXRpdGxlPjxhYmJy
LTE+QW1lcmljYW4gam91cm5hbCBvZiBjYW5jZXIgcmVzZWFyY2g8L2FiYnItMT48L3BlcmlvZGlj
YWw+PGFsdC1wZXJpb2RpY2FsPjxmdWxsLXRpdGxlPkFtIEogQ2FuY2VyIFJlczwvZnVsbC10aXRs
ZT48YWJici0xPkFtZXJpY2FuIGpvdXJuYWwgb2YgY2FuY2VyIHJlc2VhcmNoPC9hYmJyLTE+PC9h
bHQtcGVyaW9kaWNhbD48cGFnZXM+MjMwLTk8L3BhZ2VzPjx2b2x1bWU+Mzwvdm9sdW1lPjxudW1i
ZXI+MjwvbnVtYmVyPjxlZGl0aW9uPjIwMTMvMDQvMTg8L2VkaXRpb24+PGRhdGVzPjx5ZWFyPjIw
MTM8L3llYXI+PC9kYXRlcz48aXNibj4yMTU2LTY5NzYgKEVsZWN0cm9uaWMpJiN4RDsyMTU2LTY5
NzYgKExpbmtpbmcpPC9pc2JuPjxhY2Nlc3Npb24tbnVtPjIzNTkzNTQ0PC9hY2Nlc3Npb24tbnVt
Pjx1cmxzPjwvdXJscz48Y3VzdG9tMj4zNjIzODQxPC9jdXN0b20yPjxyZW1vdGUtZGF0YWJhc2Ut
cHJvdmlkZXI+TkxNPC9yZW1vdGUtZGF0YWJhc2UtcHJvdmlkZXI+PGxhbmd1YWdlPmVuZzwvbGFu
Z3VhZ2U+PC9yZWNvcmQ+PC9DaXRlPjxDaXRlPjxBdXRob3I+V2FsbGluPC9BdXRob3I+PFllYXI+
MjAxMjwvWWVhcj48UmVjTnVtPjE1OTY8L1JlY051bT48cmVjb3JkPjxyZWMtbnVtYmVyPjE1OTY8
L3JlYy1udW1iZXI+PGZvcmVpZ24ta2V5cz48a2V5IGFwcD0iRU4iIGRiLWlkPSIyMmF3czJwc2V4
MHI5M2UwcnhsdmR0MGhkcDV3MGUwemZleHYiPjE1OTY8L2tleT48L2ZvcmVpZ24ta2V5cz48cmVm
LXR5cGUgbmFtZT0iSm91cm5hbCBBcnRpY2xlIj4xNzwvcmVmLXR5cGU+PGNvbnRyaWJ1dG9ycz48
YXV0aG9ycz48YXV0aG9yPldhbGxpbiwgSi4gSi48L2F1dGhvcj48YXV0aG9yPkd1YW4sIEouPC9h
dXRob3I+PGF1dGhvcj5FZGdhciwgSy4gQS48L2F1dGhvcj48YXV0aG9yPlpob3UsIFcuPC9hdXRo
b3I+PGF1dGhvcj5GcmFuY2lzLCBSLjwvYXV0aG9yPjxhdXRob3I+VG9ycmVzLCBBLiBDLjwvYXV0
aG9yPjxhdXRob3I+SGF2ZXJ0eSwgUC4gTS48L2F1dGhvcj48YXV0aG9yPkVhc3RoYW0tQW5kZXJz
b24sIEouPC9hdXRob3I+PGF1dGhvcj5BcmVuYSwgUy48L2F1dGhvcj48YXV0aG9yPkJhcmRlbGxp
LCBBLjwvYXV0aG9yPjxhdXRob3I+R3JpZmZpbiwgUy48L2F1dGhvcj48YXV0aG9yPkdvb2RhbGws
IEouIEUuPC9hdXRob3I+PGF1dGhvcj5Hcmltc2hhdywgSy4gTS48L2F1dGhvcj48YXV0aG9yPkhv
ZWZsaWNoLCBLLiBQLjwvYXV0aG9yPjxhdXRob3I+VG9ycmFuY2UsIEMuPC9hdXRob3I+PGF1dGhv
cj5CZWx2aW4sIE0uPC9hdXRob3I+PGF1dGhvcj5GcmllZG1hbiwgTC4gUy48L2F1dGhvcj48L2F1
dGhvcnM+PC9jb250cmlidXRvcnM+PGF1dGgtYWRkcmVzcz5EZXBhcnRtZW50IG9mIENhbmNlciBT
aWduYWxpbmcgYW5kIFRyYW5zbGF0aW9uYWwgT25jb2xvZ3ksIEdlbmVudGVjaCwgSW5jLiwgU291
dGggU2FuIEZyYW5jaXNjbywgQ2FsaWZvcm5pYSwgVVNBLiBqd2FsbGluQGdlbmUuY29tPC9hdXRo
LWFkZHJlc3M+PHRpdGxlcz48dGl0bGU+QWN0aXZlIFBJM0sgcGF0aHdheSBjYXVzZXMgYW4gaW52
YXNpdmUgcGhlbm90eXBlIHdoaWNoIGNhbiBiZSByZXZlcnNlZCBvciBwcm9tb3RlZCBieSBibG9j
a2luZyB0aGUgcGF0aHdheSBhdCBkaXZlcmdlbnQgbm9kZXM8L3RpdGxlPjxzZWNvbmRhcnktdGl0
bGU+UGxvcyBPbmU8L3NlY29uZGFyeS10aXRsZT48YWx0LXRpdGxlPlBsb1Mgb25lPC9hbHQtdGl0
bGU+PC90aXRsZXM+PHBlcmlvZGljYWw+PGZ1bGwtdGl0bGU+UGxvcyBPbmU8L2Z1bGwtdGl0bGU+
PC9wZXJpb2RpY2FsPjxhbHQtcGVyaW9kaWNhbD48ZnVsbC10aXRsZT5QbG9zIE9uZTwvZnVsbC10
aXRsZT48L2FsdC1wZXJpb2RpY2FsPjxwYWdlcz5lMzY0MDI8L3BhZ2VzPjx2b2x1bWU+Nzwvdm9s
dW1lPjxudW1iZXI+NTwvbnVtYmVyPjxlZGl0aW9uPjIwMTIvMDUvMTA8L2VkaXRpb24+PGtleXdv
cmRzPjxrZXl3b3JkPkNlbGwgTGluZSwgVHVtb3I8L2tleXdvcmQ+PGtleXdvcmQ+Q2VsbCBNb3Zl
bWVudC9nZW5ldGljczwva2V5d29yZD48a2V5d29yZD5DZWxsIFN1cnZpdmFsL2dlbmV0aWNzPC9r
ZXl3b3JkPjxrZXl3b3JkPkNsdXN0ZXIgQW5hbHlzaXM8L2tleXdvcmQ+PGtleXdvcmQ+RW56eW1l
IEFjdGl2YXRpb24vZ2VuZXRpY3M8L2tleXdvcmQ+PGtleXdvcmQ+RXBpdGhlbGlhbC1NZXNlbmNo
eW1hbCBUcmFuc2l0aW9uL2dlbmV0aWNzPC9rZXl3b3JkPjxrZXl3b3JkPkdlbmUgRXhwcmVzc2lv
biBQcm9maWxpbmc8L2tleXdvcmQ+PGtleXdvcmQ+R2VuZSBTaWxlbmNpbmc8L2tleXdvcmQ+PGtl
eXdvcmQ+SHVtYW5zPC9rZXl3b3JkPjxrZXl3b3JkPkluZGF6b2xlcy9waGFybWFjb2xvZ3k8L2tl
eXdvcmQ+PGtleXdvcmQ+TXV0YXRpb248L2tleXdvcmQ+PGtleXdvcmQ+TmVvcGxhc21zL2dlbmV0
aWNzL21ldGFib2xpc208L2tleXdvcmQ+PGtleXdvcmQ+UGhlbm90eXBlPC9rZXl3b3JkPjxrZXl3
b3JkPlBob3NwaGF0aWR5bGlub3NpdG9sIDMtS2luYXNlcy9hbnRhZ29uaXN0cyAmYW1wOyBpbmhp
Yml0b3JzL2dlbmV0aWNzLyBtZXRhYm9saXNtPC9rZXl3b3JkPjxrZXl3b3JkPlByb3RlaW4gSW50
ZXJhY3Rpb24gRG9tYWlucyBhbmQgTW90aWZzL2dlbmV0aWNzPC9rZXl3b3JkPjxrZXl3b3JkPlJO
QSBJbnRlcmZlcmVuY2U8L2tleXdvcmQ+PGtleXdvcmQ+U2lnbmFsIFRyYW5zZHVjdGlvbi9kcnVn
IGVmZmVjdHM8L2tleXdvcmQ+PGtleXdvcmQ+U3VsZm9uYW1pZGVzL3BoYXJtYWNvbG9neTwva2V5
d29yZD48L2tleXdvcmRzPjxkYXRlcz48eWVhcj4yMDEyPC95ZWFyPjwvZGF0ZXM+PGlzYm4+MTkz
Mi02MjAzIChFbGVjdHJvbmljKSYjeEQ7MTkzMi02MjAzIChMaW5raW5nKTwvaXNibj48YWNjZXNz
aW9uLW51bT4yMjU3MDcxMDwvYWNjZXNzaW9uLW51bT48dXJscz48L3VybHM+PGN1c3RvbTI+MzM0
MzA1MjwvY3VzdG9tMj48ZWxlY3Ryb25pYy1yZXNvdXJjZS1udW0+MTAuMTM3MS9qb3VybmFsLnBv
bmUuMDAzNjQwMjwvZWxlY3Ryb25pYy1yZXNvdXJjZS1udW0+PHJlbW90ZS1kYXRhYmFzZS1wcm92
aWRlcj5OTE08L3JlbW90ZS1kYXRhYmFzZS1wcm92aWRlcj48bGFuZ3VhZ2U+ZW5nPC9sYW5ndWFn
ZT48L3JlY29yZD48L0NpdGU+PC9FbmROb3RlPgB=
</w:fldData>
        </w:fldChar>
      </w:r>
      <w:r w:rsidR="0027433A">
        <w:rPr>
          <w:rFonts w:ascii="Arial" w:eastAsia="Times New Roman" w:hAnsi="Arial" w:cs="Arial"/>
          <w:sz w:val="24"/>
          <w:szCs w:val="24"/>
        </w:rPr>
        <w:instrText xml:space="preserve"> ADDIN EN.CITE.DATA </w:instrText>
      </w:r>
      <w:r w:rsidR="0027433A">
        <w:rPr>
          <w:rFonts w:ascii="Arial" w:eastAsia="Times New Roman" w:hAnsi="Arial" w:cs="Arial"/>
          <w:sz w:val="24"/>
          <w:szCs w:val="24"/>
        </w:rPr>
      </w:r>
      <w:r w:rsidR="0027433A">
        <w:rPr>
          <w:rFonts w:ascii="Arial" w:eastAsia="Times New Roman" w:hAnsi="Arial" w:cs="Arial"/>
          <w:sz w:val="24"/>
          <w:szCs w:val="24"/>
        </w:rPr>
        <w:fldChar w:fldCharType="end"/>
      </w:r>
      <w:r w:rsidRPr="008E0933">
        <w:rPr>
          <w:rFonts w:ascii="Arial" w:eastAsia="Times New Roman" w:hAnsi="Arial" w:cs="Arial"/>
          <w:sz w:val="24"/>
          <w:szCs w:val="24"/>
        </w:rPr>
      </w:r>
      <w:r w:rsidRPr="008E0933">
        <w:rPr>
          <w:rFonts w:ascii="Arial" w:eastAsia="Times New Roman" w:hAnsi="Arial" w:cs="Arial"/>
          <w:sz w:val="24"/>
          <w:szCs w:val="24"/>
        </w:rPr>
        <w:fldChar w:fldCharType="separate"/>
      </w:r>
      <w:r w:rsidR="00FC22E2">
        <w:rPr>
          <w:rFonts w:ascii="Arial" w:eastAsia="Times New Roman" w:hAnsi="Arial" w:cs="Arial"/>
          <w:noProof/>
          <w:sz w:val="24"/>
          <w:szCs w:val="24"/>
        </w:rPr>
        <w:t>(</w:t>
      </w:r>
      <w:hyperlink w:anchor="_ENREF_25" w:tooltip="Ciruelos Gil, 2014 #1561" w:history="1">
        <w:r w:rsidR="008078F9">
          <w:rPr>
            <w:rFonts w:ascii="Arial" w:eastAsia="Times New Roman" w:hAnsi="Arial" w:cs="Arial"/>
            <w:noProof/>
            <w:sz w:val="24"/>
            <w:szCs w:val="24"/>
          </w:rPr>
          <w:t>Ciruelos Gil, 2014</w:t>
        </w:r>
      </w:hyperlink>
      <w:r w:rsidR="00FC22E2">
        <w:rPr>
          <w:rFonts w:ascii="Arial" w:eastAsia="Times New Roman" w:hAnsi="Arial" w:cs="Arial"/>
          <w:noProof/>
          <w:sz w:val="24"/>
          <w:szCs w:val="24"/>
        </w:rPr>
        <w:t xml:space="preserve">, </w:t>
      </w:r>
      <w:hyperlink w:anchor="_ENREF_186" w:tooltip="Wallin, 2012 #1596" w:history="1">
        <w:r w:rsidR="008078F9">
          <w:rPr>
            <w:rFonts w:ascii="Arial" w:eastAsia="Times New Roman" w:hAnsi="Arial" w:cs="Arial"/>
            <w:noProof/>
            <w:sz w:val="24"/>
            <w:szCs w:val="24"/>
          </w:rPr>
          <w:t>Wallin</w:t>
        </w:r>
        <w:r w:rsidR="008078F9" w:rsidRPr="00FC22E2">
          <w:rPr>
            <w:rFonts w:ascii="Arial" w:eastAsia="Times New Roman" w:hAnsi="Arial" w:cs="Arial"/>
            <w:i/>
            <w:noProof/>
            <w:sz w:val="24"/>
            <w:szCs w:val="24"/>
          </w:rPr>
          <w:t xml:space="preserve"> et al.</w:t>
        </w:r>
        <w:r w:rsidR="008078F9">
          <w:rPr>
            <w:rFonts w:ascii="Arial" w:eastAsia="Times New Roman" w:hAnsi="Arial" w:cs="Arial"/>
            <w:noProof/>
            <w:sz w:val="24"/>
            <w:szCs w:val="24"/>
          </w:rPr>
          <w:t>, 2012</w:t>
        </w:r>
      </w:hyperlink>
      <w:r w:rsidR="00FC22E2">
        <w:rPr>
          <w:rFonts w:ascii="Arial" w:eastAsia="Times New Roman" w:hAnsi="Arial" w:cs="Arial"/>
          <w:noProof/>
          <w:sz w:val="24"/>
          <w:szCs w:val="24"/>
        </w:rPr>
        <w:t xml:space="preserve">, </w:t>
      </w:r>
      <w:hyperlink w:anchor="_ENREF_201" w:tooltip="Zhu, 2013 #1657" w:history="1">
        <w:r w:rsidR="008078F9">
          <w:rPr>
            <w:rFonts w:ascii="Arial" w:eastAsia="Times New Roman" w:hAnsi="Arial" w:cs="Arial"/>
            <w:noProof/>
            <w:sz w:val="24"/>
            <w:szCs w:val="24"/>
          </w:rPr>
          <w:t>Zhu</w:t>
        </w:r>
        <w:r w:rsidR="008078F9" w:rsidRPr="00FC22E2">
          <w:rPr>
            <w:rFonts w:ascii="Arial" w:eastAsia="Times New Roman" w:hAnsi="Arial" w:cs="Arial"/>
            <w:i/>
            <w:noProof/>
            <w:sz w:val="24"/>
            <w:szCs w:val="24"/>
          </w:rPr>
          <w:t xml:space="preserve"> et al.</w:t>
        </w:r>
        <w:r w:rsidR="008078F9">
          <w:rPr>
            <w:rFonts w:ascii="Arial" w:eastAsia="Times New Roman" w:hAnsi="Arial" w:cs="Arial"/>
            <w:noProof/>
            <w:sz w:val="24"/>
            <w:szCs w:val="24"/>
          </w:rPr>
          <w:t>, 2013</w:t>
        </w:r>
      </w:hyperlink>
      <w:r w:rsidR="00FC22E2">
        <w:rPr>
          <w:rFonts w:ascii="Arial" w:eastAsia="Times New Roman" w:hAnsi="Arial" w:cs="Arial"/>
          <w:noProof/>
          <w:sz w:val="24"/>
          <w:szCs w:val="24"/>
        </w:rPr>
        <w:t>)</w:t>
      </w:r>
      <w:r w:rsidRPr="008E0933">
        <w:rPr>
          <w:rFonts w:ascii="Arial" w:eastAsia="Times New Roman" w:hAnsi="Arial" w:cs="Arial"/>
          <w:sz w:val="24"/>
          <w:szCs w:val="24"/>
        </w:rPr>
        <w:fldChar w:fldCharType="end"/>
      </w:r>
      <w:r w:rsidRPr="008E0933">
        <w:rPr>
          <w:rFonts w:ascii="Arial" w:eastAsia="Times New Roman" w:hAnsi="Arial" w:cs="Arial"/>
          <w:sz w:val="24"/>
          <w:szCs w:val="24"/>
        </w:rPr>
        <w:t xml:space="preserve">. Mutations in PI3K can enhance downstream </w:t>
      </w:r>
      <w:r w:rsidR="00A9657B">
        <w:rPr>
          <w:rFonts w:ascii="Arial" w:eastAsia="Times New Roman" w:hAnsi="Arial" w:cs="Arial"/>
          <w:sz w:val="24"/>
          <w:szCs w:val="24"/>
        </w:rPr>
        <w:t xml:space="preserve">NF-κB </w:t>
      </w:r>
      <w:r w:rsidRPr="008E0933">
        <w:rPr>
          <w:rFonts w:ascii="Arial" w:eastAsia="Times New Roman" w:hAnsi="Arial" w:cs="Arial"/>
          <w:sz w:val="24"/>
          <w:szCs w:val="24"/>
        </w:rPr>
        <w:t xml:space="preserve">signalling via Akt </w:t>
      </w:r>
      <w:r w:rsidRPr="008E0933">
        <w:rPr>
          <w:rFonts w:ascii="Arial" w:eastAsia="Times New Roman" w:hAnsi="Arial" w:cs="Arial"/>
          <w:sz w:val="24"/>
          <w:szCs w:val="24"/>
        </w:rPr>
        <w:fldChar w:fldCharType="begin"/>
      </w:r>
      <w:r w:rsidRPr="008E0933">
        <w:rPr>
          <w:rFonts w:ascii="Arial" w:eastAsia="Times New Roman" w:hAnsi="Arial" w:cs="Arial"/>
          <w:sz w:val="24"/>
          <w:szCs w:val="24"/>
        </w:rPr>
        <w:instrText xml:space="preserve"> ADDIN EN.CITE &lt;EndNote&gt;&lt;Cite&gt;&lt;Author&gt;Hutti&lt;/Author&gt;&lt;Year&gt;2012&lt;/Year&gt;&lt;RecNum&gt;1567&lt;/RecNum&gt;&lt;DisplayText&gt;(Hutti&lt;style face="italic"&gt; et al.&lt;/style&gt;, 2012)&lt;/DisplayText&gt;&lt;record&gt;&lt;rec-number&gt;1567&lt;/rec-number&gt;&lt;foreign-keys&gt;&lt;key app="EN" db-id="22aws2psex0r93e0rxlvdt0hdp5w0e0zfexv"&gt;1567&lt;/key&gt;&lt;/foreign-keys&gt;&lt;ref-type name="Journal Article"&gt;17&lt;/ref-type&gt;&lt;contributors&gt;&lt;authors&gt;&lt;author&gt;Hutti, Jessica E.&lt;/author&gt;&lt;author&gt;Pfefferle, Adam D.&lt;/author&gt;&lt;author&gt;Russell, Sean C.&lt;/author&gt;&lt;author&gt;Sircar, Mayukh&lt;/author&gt;&lt;author&gt;Perou, Charles M.&lt;/author&gt;&lt;author&gt;Baldwin, Albert S.&lt;/author&gt;&lt;/authors&gt;&lt;/contributors&gt;&lt;titles&gt;&lt;title&gt;Oncogenic PI3K Mutations Lead to NF-κB–Dependent Cytokine Expression following Growth Factor Deprivation&lt;/title&gt;&lt;secondary-title&gt;Cancer Research&lt;/secondary-title&gt;&lt;/titles&gt;&lt;periodical&gt;&lt;full-title&gt;Cancer Research&lt;/full-title&gt;&lt;/periodical&gt;&lt;pages&gt;3260-3269&lt;/pages&gt;&lt;volume&gt;72&lt;/volume&gt;&lt;number&gt;13&lt;/number&gt;&lt;dates&gt;&lt;year&gt;2012&lt;/year&gt;&lt;pub-dates&gt;&lt;date&gt;July 1, 2012&lt;/date&gt;&lt;/pub-dates&gt;&lt;/dates&gt;&lt;urls&gt;&lt;related-urls&gt;&lt;url&gt;http://cancerres.aacrjournals.org/content/72/13/3260.abstract&lt;/url&gt;&lt;/related-urls&gt;&lt;/urls&gt;&lt;electronic-resource-num&gt;10.1158/0008-5472.can-11-4141&lt;/electronic-resource-num&gt;&lt;/record&gt;&lt;/Cite&gt;&lt;/EndNote&gt;</w:instrText>
      </w:r>
      <w:r w:rsidRPr="008E0933">
        <w:rPr>
          <w:rFonts w:ascii="Arial" w:eastAsia="Times New Roman" w:hAnsi="Arial" w:cs="Arial"/>
          <w:sz w:val="24"/>
          <w:szCs w:val="24"/>
        </w:rPr>
        <w:fldChar w:fldCharType="separate"/>
      </w:r>
      <w:r w:rsidRPr="008E0933">
        <w:rPr>
          <w:rFonts w:ascii="Arial" w:eastAsia="Times New Roman" w:hAnsi="Arial" w:cs="Arial"/>
          <w:noProof/>
          <w:sz w:val="24"/>
          <w:szCs w:val="24"/>
        </w:rPr>
        <w:t>(</w:t>
      </w:r>
      <w:hyperlink w:anchor="_ENREF_78" w:tooltip="Hutti, 2012 #1567" w:history="1">
        <w:r w:rsidR="008078F9" w:rsidRPr="008E0933">
          <w:rPr>
            <w:rFonts w:ascii="Arial" w:eastAsia="Times New Roman" w:hAnsi="Arial" w:cs="Arial"/>
            <w:noProof/>
            <w:sz w:val="24"/>
            <w:szCs w:val="24"/>
          </w:rPr>
          <w:t>Hutti</w:t>
        </w:r>
        <w:r w:rsidR="008078F9" w:rsidRPr="008E0933">
          <w:rPr>
            <w:rFonts w:ascii="Arial" w:eastAsia="Times New Roman" w:hAnsi="Arial" w:cs="Arial"/>
            <w:i/>
            <w:noProof/>
            <w:sz w:val="24"/>
            <w:szCs w:val="24"/>
          </w:rPr>
          <w:t xml:space="preserve"> et al.</w:t>
        </w:r>
        <w:r w:rsidR="008078F9" w:rsidRPr="008E0933">
          <w:rPr>
            <w:rFonts w:ascii="Arial" w:eastAsia="Times New Roman" w:hAnsi="Arial" w:cs="Arial"/>
            <w:noProof/>
            <w:sz w:val="24"/>
            <w:szCs w:val="24"/>
          </w:rPr>
          <w:t>, 2012</w:t>
        </w:r>
      </w:hyperlink>
      <w:r w:rsidRPr="008E0933">
        <w:rPr>
          <w:rFonts w:ascii="Arial" w:eastAsia="Times New Roman" w:hAnsi="Arial" w:cs="Arial"/>
          <w:noProof/>
          <w:sz w:val="24"/>
          <w:szCs w:val="24"/>
        </w:rPr>
        <w:t>)</w:t>
      </w:r>
      <w:r w:rsidRPr="008E0933">
        <w:rPr>
          <w:rFonts w:ascii="Arial" w:eastAsia="Times New Roman" w:hAnsi="Arial" w:cs="Arial"/>
          <w:sz w:val="24"/>
          <w:szCs w:val="24"/>
        </w:rPr>
        <w:fldChar w:fldCharType="end"/>
      </w:r>
      <w:r w:rsidRPr="008E0933">
        <w:rPr>
          <w:rFonts w:ascii="Arial" w:eastAsia="Times New Roman" w:hAnsi="Arial" w:cs="Arial"/>
          <w:sz w:val="24"/>
          <w:szCs w:val="24"/>
        </w:rPr>
        <w:t>.</w:t>
      </w:r>
      <w:r w:rsidRPr="008E0933">
        <w:rPr>
          <w:rFonts w:ascii="Arial" w:hAnsi="Arial" w:cs="Arial"/>
          <w:sz w:val="24"/>
          <w:szCs w:val="24"/>
        </w:rPr>
        <w:t xml:space="preserve"> </w:t>
      </w:r>
      <w:r w:rsidRPr="008E0933">
        <w:rPr>
          <w:rFonts w:ascii="Arial" w:eastAsia="Times New Roman" w:hAnsi="Arial" w:cs="Arial"/>
          <w:sz w:val="24"/>
          <w:szCs w:val="24"/>
        </w:rPr>
        <w:t xml:space="preserve">These are most commonly found in breast cancer and can lead to constitutive Akt activation </w:t>
      </w:r>
      <w:r w:rsidRPr="008E0933">
        <w:rPr>
          <w:rFonts w:ascii="Arial" w:eastAsia="Times New Roman" w:hAnsi="Arial" w:cs="Arial"/>
          <w:sz w:val="24"/>
          <w:szCs w:val="24"/>
        </w:rPr>
        <w:fldChar w:fldCharType="begin">
          <w:fldData xml:space="preserve">PEVuZE5vdGU+PENpdGU+PEF1dGhvcj5XYWxsaW48L0F1dGhvcj48WWVhcj4yMDEyPC9ZZWFyPjxS
ZWNOdW0+MTU5NjwvUmVjTnVtPjxEaXNwbGF5VGV4dD4oV2FsbGluPHN0eWxlIGZhY2U9Iml0YWxp
YyI+IGV0IGFsLjwvc3R5bGU+LCAyMDEyKTwvRGlzcGxheVRleHQ+PHJlY29yZD48cmVjLW51bWJl
cj4xNTk2PC9yZWMtbnVtYmVyPjxmb3JlaWduLWtleXM+PGtleSBhcHA9IkVOIiBkYi1pZD0iMjJh
d3MycHNleDByOTNlMHJ4bHZkdDBoZHA1dzBlMHpmZXh2Ij4xNTk2PC9rZXk+PC9mb3JlaWduLWtl
eXM+PHJlZi10eXBlIG5hbWU9IkpvdXJuYWwgQXJ0aWNsZSI+MTc8L3JlZi10eXBlPjxjb250cmli
dXRvcnM+PGF1dGhvcnM+PGF1dGhvcj5XYWxsaW4sIEouIEouPC9hdXRob3I+PGF1dGhvcj5HdWFu
LCBKLjwvYXV0aG9yPjxhdXRob3I+RWRnYXIsIEsuIEEuPC9hdXRob3I+PGF1dGhvcj5aaG91LCBX
LjwvYXV0aG9yPjxhdXRob3I+RnJhbmNpcywgUi48L2F1dGhvcj48YXV0aG9yPlRvcnJlcywgQS4g
Qy48L2F1dGhvcj48YXV0aG9yPkhhdmVydHksIFAuIE0uPC9hdXRob3I+PGF1dGhvcj5FYXN0aGFt
LUFuZGVyc29uLCBKLjwvYXV0aG9yPjxhdXRob3I+QXJlbmEsIFMuPC9hdXRob3I+PGF1dGhvcj5C
YXJkZWxsaSwgQS48L2F1dGhvcj48YXV0aG9yPkdyaWZmaW4sIFMuPC9hdXRob3I+PGF1dGhvcj5H
b29kYWxsLCBKLiBFLjwvYXV0aG9yPjxhdXRob3I+R3JpbXNoYXcsIEsuIE0uPC9hdXRob3I+PGF1
dGhvcj5Ib2VmbGljaCwgSy4gUC48L2F1dGhvcj48YXV0aG9yPlRvcnJhbmNlLCBDLjwvYXV0aG9y
PjxhdXRob3I+QmVsdmluLCBNLjwvYXV0aG9yPjxhdXRob3I+RnJpZWRtYW4sIEwuIFMuPC9hdXRo
b3I+PC9hdXRob3JzPjwvY29udHJpYnV0b3JzPjxhdXRoLWFkZHJlc3M+RGVwYXJ0bWVudCBvZiBD
YW5jZXIgU2lnbmFsaW5nIGFuZCBUcmFuc2xhdGlvbmFsIE9uY29sb2d5LCBHZW5lbnRlY2gsIElu
Yy4sIFNvdXRoIFNhbiBGcmFuY2lzY28sIENhbGlmb3JuaWEsIFVTQS4gandhbGxpbkBnZW5lLmNv
bTwvYXV0aC1hZGRyZXNzPjx0aXRsZXM+PHRpdGxlPkFjdGl2ZSBQSTNLIHBhdGh3YXkgY2F1c2Vz
IGFuIGludmFzaXZlIHBoZW5vdHlwZSB3aGljaCBjYW4gYmUgcmV2ZXJzZWQgb3IgcHJvbW90ZWQg
YnkgYmxvY2tpbmcgdGhlIHBhdGh3YXkgYXQgZGl2ZXJnZW50IG5vZGVzPC90aXRsZT48c2Vjb25k
YXJ5LXRpdGxlPlBsb3MgT25lPC9zZWNvbmRhcnktdGl0bGU+PGFsdC10aXRsZT5QbG9TIG9uZTwv
YWx0LXRpdGxlPjwvdGl0bGVzPjxwZXJpb2RpY2FsPjxmdWxsLXRpdGxlPlBsb3MgT25lPC9mdWxs
LXRpdGxlPjwvcGVyaW9kaWNhbD48YWx0LXBlcmlvZGljYWw+PGZ1bGwtdGl0bGU+UGxvcyBPbmU8
L2Z1bGwtdGl0bGU+PC9hbHQtcGVyaW9kaWNhbD48cGFnZXM+ZTM2NDAyPC9wYWdlcz48dm9sdW1l
Pjc8L3ZvbHVtZT48bnVtYmVyPjU8L251bWJlcj48ZWRpdGlvbj4yMDEyLzA1LzEwPC9lZGl0aW9u
PjxrZXl3b3Jkcz48a2V5d29yZD5DZWxsIExpbmUsIFR1bW9yPC9rZXl3b3JkPjxrZXl3b3JkPkNl
bGwgTW92ZW1lbnQvZ2VuZXRpY3M8L2tleXdvcmQ+PGtleXdvcmQ+Q2VsbCBTdXJ2aXZhbC9nZW5l
dGljczwva2V5d29yZD48a2V5d29yZD5DbHVzdGVyIEFuYWx5c2lzPC9rZXl3b3JkPjxrZXl3b3Jk
PkVuenltZSBBY3RpdmF0aW9uL2dlbmV0aWNzPC9rZXl3b3JkPjxrZXl3b3JkPkVwaXRoZWxpYWwt
TWVzZW5jaHltYWwgVHJhbnNpdGlvbi9nZW5ldGljczwva2V5d29yZD48a2V5d29yZD5HZW5lIEV4
cHJlc3Npb24gUHJvZmlsaW5nPC9rZXl3b3JkPjxrZXl3b3JkPkdlbmUgU2lsZW5jaW5nPC9rZXl3
b3JkPjxrZXl3b3JkPkh1bWFuczwva2V5d29yZD48a2V5d29yZD5JbmRhem9sZXMvcGhhcm1hY29s
b2d5PC9rZXl3b3JkPjxrZXl3b3JkPk11dGF0aW9uPC9rZXl3b3JkPjxrZXl3b3JkPk5lb3BsYXNt
cy9nZW5ldGljcy9tZXRhYm9saXNtPC9rZXl3b3JkPjxrZXl3b3JkPlBoZW5vdHlwZTwva2V5d29y
ZD48a2V5d29yZD5QaG9zcGhhdGlkeWxpbm9zaXRvbCAzLUtpbmFzZXMvYW50YWdvbmlzdHMgJmFt
cDsgaW5oaWJpdG9ycy9nZW5ldGljcy8gbWV0YWJvbGlzbTwva2V5d29yZD48a2V5d29yZD5Qcm90
ZWluIEludGVyYWN0aW9uIERvbWFpbnMgYW5kIE1vdGlmcy9nZW5ldGljczwva2V5d29yZD48a2V5
d29yZD5STkEgSW50ZXJmZXJlbmNlPC9rZXl3b3JkPjxrZXl3b3JkPlNpZ25hbCBUcmFuc2R1Y3Rp
b24vZHJ1ZyBlZmZlY3RzPC9rZXl3b3JkPjxrZXl3b3JkPlN1bGZvbmFtaWRlcy9waGFybWFjb2xv
Z3k8L2tleXdvcmQ+PC9rZXl3b3Jkcz48ZGF0ZXM+PHllYXI+MjAxMjwveWVhcj48L2RhdGVzPjxp
c2JuPjE5MzItNjIwMyAoRWxlY3Ryb25pYykmI3hEOzE5MzItNjIwMyAoTGlua2luZyk8L2lzYm4+
PGFjY2Vzc2lvbi1udW0+MjI1NzA3MTA8L2FjY2Vzc2lvbi1udW0+PHVybHM+PC91cmxzPjxjdXN0
b20yPjMzNDMwNTI8L2N1c3RvbTI+PGVsZWN0cm9uaWMtcmVzb3VyY2UtbnVtPjEwLjEzNzEvam91
cm5hbC5wb25lLjAwMzY0MDI8L2VsZWN0cm9uaWMtcmVzb3VyY2UtbnVtPjxyZW1vdGUtZGF0YWJh
c2UtcHJvdmlkZXI+TkxNPC9yZW1vdGUtZGF0YWJhc2UtcHJvdmlkZXI+PGxhbmd1YWdlPmVuZzwv
bGFuZ3VhZ2U+PC9yZWNvcmQ+PC9DaXRlPjwvRW5kTm90ZT4A
</w:fldData>
        </w:fldChar>
      </w:r>
      <w:r w:rsidRPr="008E0933">
        <w:rPr>
          <w:rFonts w:ascii="Arial" w:eastAsia="Times New Roman" w:hAnsi="Arial" w:cs="Arial"/>
          <w:sz w:val="24"/>
          <w:szCs w:val="24"/>
        </w:rPr>
        <w:instrText xml:space="preserve"> ADDIN EN.CITE </w:instrText>
      </w:r>
      <w:r w:rsidRPr="008E0933">
        <w:rPr>
          <w:rFonts w:ascii="Arial" w:eastAsia="Times New Roman" w:hAnsi="Arial" w:cs="Arial"/>
          <w:sz w:val="24"/>
          <w:szCs w:val="24"/>
        </w:rPr>
        <w:fldChar w:fldCharType="begin">
          <w:fldData xml:space="preserve">PEVuZE5vdGU+PENpdGU+PEF1dGhvcj5XYWxsaW48L0F1dGhvcj48WWVhcj4yMDEyPC9ZZWFyPjxS
ZWNOdW0+MTU5NjwvUmVjTnVtPjxEaXNwbGF5VGV4dD4oV2FsbGluPHN0eWxlIGZhY2U9Iml0YWxp
YyI+IGV0IGFsLjwvc3R5bGU+LCAyMDEyKTwvRGlzcGxheVRleHQ+PHJlY29yZD48cmVjLW51bWJl
cj4xNTk2PC9yZWMtbnVtYmVyPjxmb3JlaWduLWtleXM+PGtleSBhcHA9IkVOIiBkYi1pZD0iMjJh
d3MycHNleDByOTNlMHJ4bHZkdDBoZHA1dzBlMHpmZXh2Ij4xNTk2PC9rZXk+PC9mb3JlaWduLWtl
eXM+PHJlZi10eXBlIG5hbWU9IkpvdXJuYWwgQXJ0aWNsZSI+MTc8L3JlZi10eXBlPjxjb250cmli
dXRvcnM+PGF1dGhvcnM+PGF1dGhvcj5XYWxsaW4sIEouIEouPC9hdXRob3I+PGF1dGhvcj5HdWFu
LCBKLjwvYXV0aG9yPjxhdXRob3I+RWRnYXIsIEsuIEEuPC9hdXRob3I+PGF1dGhvcj5aaG91LCBX
LjwvYXV0aG9yPjxhdXRob3I+RnJhbmNpcywgUi48L2F1dGhvcj48YXV0aG9yPlRvcnJlcywgQS4g
Qy48L2F1dGhvcj48YXV0aG9yPkhhdmVydHksIFAuIE0uPC9hdXRob3I+PGF1dGhvcj5FYXN0aGFt
LUFuZGVyc29uLCBKLjwvYXV0aG9yPjxhdXRob3I+QXJlbmEsIFMuPC9hdXRob3I+PGF1dGhvcj5C
YXJkZWxsaSwgQS48L2F1dGhvcj48YXV0aG9yPkdyaWZmaW4sIFMuPC9hdXRob3I+PGF1dGhvcj5H
b29kYWxsLCBKLiBFLjwvYXV0aG9yPjxhdXRob3I+R3JpbXNoYXcsIEsuIE0uPC9hdXRob3I+PGF1
dGhvcj5Ib2VmbGljaCwgSy4gUC48L2F1dGhvcj48YXV0aG9yPlRvcnJhbmNlLCBDLjwvYXV0aG9y
PjxhdXRob3I+QmVsdmluLCBNLjwvYXV0aG9yPjxhdXRob3I+RnJpZWRtYW4sIEwuIFMuPC9hdXRo
b3I+PC9hdXRob3JzPjwvY29udHJpYnV0b3JzPjxhdXRoLWFkZHJlc3M+RGVwYXJ0bWVudCBvZiBD
YW5jZXIgU2lnbmFsaW5nIGFuZCBUcmFuc2xhdGlvbmFsIE9uY29sb2d5LCBHZW5lbnRlY2gsIElu
Yy4sIFNvdXRoIFNhbiBGcmFuY2lzY28sIENhbGlmb3JuaWEsIFVTQS4gandhbGxpbkBnZW5lLmNv
bTwvYXV0aC1hZGRyZXNzPjx0aXRsZXM+PHRpdGxlPkFjdGl2ZSBQSTNLIHBhdGh3YXkgY2F1c2Vz
IGFuIGludmFzaXZlIHBoZW5vdHlwZSB3aGljaCBjYW4gYmUgcmV2ZXJzZWQgb3IgcHJvbW90ZWQg
YnkgYmxvY2tpbmcgdGhlIHBhdGh3YXkgYXQgZGl2ZXJnZW50IG5vZGVzPC90aXRsZT48c2Vjb25k
YXJ5LXRpdGxlPlBsb3MgT25lPC9zZWNvbmRhcnktdGl0bGU+PGFsdC10aXRsZT5QbG9TIG9uZTwv
YWx0LXRpdGxlPjwvdGl0bGVzPjxwZXJpb2RpY2FsPjxmdWxsLXRpdGxlPlBsb3MgT25lPC9mdWxs
LXRpdGxlPjwvcGVyaW9kaWNhbD48YWx0LXBlcmlvZGljYWw+PGZ1bGwtdGl0bGU+UGxvcyBPbmU8
L2Z1bGwtdGl0bGU+PC9hbHQtcGVyaW9kaWNhbD48cGFnZXM+ZTM2NDAyPC9wYWdlcz48dm9sdW1l
Pjc8L3ZvbHVtZT48bnVtYmVyPjU8L251bWJlcj48ZWRpdGlvbj4yMDEyLzA1LzEwPC9lZGl0aW9u
PjxrZXl3b3Jkcz48a2V5d29yZD5DZWxsIExpbmUsIFR1bW9yPC9rZXl3b3JkPjxrZXl3b3JkPkNl
bGwgTW92ZW1lbnQvZ2VuZXRpY3M8L2tleXdvcmQ+PGtleXdvcmQ+Q2VsbCBTdXJ2aXZhbC9nZW5l
dGljczwva2V5d29yZD48a2V5d29yZD5DbHVzdGVyIEFuYWx5c2lzPC9rZXl3b3JkPjxrZXl3b3Jk
PkVuenltZSBBY3RpdmF0aW9uL2dlbmV0aWNzPC9rZXl3b3JkPjxrZXl3b3JkPkVwaXRoZWxpYWwt
TWVzZW5jaHltYWwgVHJhbnNpdGlvbi9nZW5ldGljczwva2V5d29yZD48a2V5d29yZD5HZW5lIEV4
cHJlc3Npb24gUHJvZmlsaW5nPC9rZXl3b3JkPjxrZXl3b3JkPkdlbmUgU2lsZW5jaW5nPC9rZXl3
b3JkPjxrZXl3b3JkPkh1bWFuczwva2V5d29yZD48a2V5d29yZD5JbmRhem9sZXMvcGhhcm1hY29s
b2d5PC9rZXl3b3JkPjxrZXl3b3JkPk11dGF0aW9uPC9rZXl3b3JkPjxrZXl3b3JkPk5lb3BsYXNt
cy9nZW5ldGljcy9tZXRhYm9saXNtPC9rZXl3b3JkPjxrZXl3b3JkPlBoZW5vdHlwZTwva2V5d29y
ZD48a2V5d29yZD5QaG9zcGhhdGlkeWxpbm9zaXRvbCAzLUtpbmFzZXMvYW50YWdvbmlzdHMgJmFt
cDsgaW5oaWJpdG9ycy9nZW5ldGljcy8gbWV0YWJvbGlzbTwva2V5d29yZD48a2V5d29yZD5Qcm90
ZWluIEludGVyYWN0aW9uIERvbWFpbnMgYW5kIE1vdGlmcy9nZW5ldGljczwva2V5d29yZD48a2V5
d29yZD5STkEgSW50ZXJmZXJlbmNlPC9rZXl3b3JkPjxrZXl3b3JkPlNpZ25hbCBUcmFuc2R1Y3Rp
b24vZHJ1ZyBlZmZlY3RzPC9rZXl3b3JkPjxrZXl3b3JkPlN1bGZvbmFtaWRlcy9waGFybWFjb2xv
Z3k8L2tleXdvcmQ+PC9rZXl3b3Jkcz48ZGF0ZXM+PHllYXI+MjAxMjwveWVhcj48L2RhdGVzPjxp
c2JuPjE5MzItNjIwMyAoRWxlY3Ryb25pYykmI3hEOzE5MzItNjIwMyAoTGlua2luZyk8L2lzYm4+
PGFjY2Vzc2lvbi1udW0+MjI1NzA3MTA8L2FjY2Vzc2lvbi1udW0+PHVybHM+PC91cmxzPjxjdXN0
b20yPjMzNDMwNTI8L2N1c3RvbTI+PGVsZWN0cm9uaWMtcmVzb3VyY2UtbnVtPjEwLjEzNzEvam91
cm5hbC5wb25lLjAwMzY0MDI8L2VsZWN0cm9uaWMtcmVzb3VyY2UtbnVtPjxyZW1vdGUtZGF0YWJh
c2UtcHJvdmlkZXI+TkxNPC9yZW1vdGUtZGF0YWJhc2UtcHJvdmlkZXI+PGxhbmd1YWdlPmVuZzwv
bGFuZ3VhZ2U+PC9yZWNvcmQ+PC9DaXRlPjwvRW5kTm90ZT4A
</w:fldData>
        </w:fldChar>
      </w:r>
      <w:r w:rsidRPr="008E0933">
        <w:rPr>
          <w:rFonts w:ascii="Arial" w:eastAsia="Times New Roman" w:hAnsi="Arial" w:cs="Arial"/>
          <w:sz w:val="24"/>
          <w:szCs w:val="24"/>
        </w:rPr>
        <w:instrText xml:space="preserve"> ADDIN EN.CITE.DATA </w:instrText>
      </w:r>
      <w:r w:rsidRPr="008E0933">
        <w:rPr>
          <w:rFonts w:ascii="Arial" w:eastAsia="Times New Roman" w:hAnsi="Arial" w:cs="Arial"/>
          <w:sz w:val="24"/>
          <w:szCs w:val="24"/>
        </w:rPr>
      </w:r>
      <w:r w:rsidRPr="008E0933">
        <w:rPr>
          <w:rFonts w:ascii="Arial" w:eastAsia="Times New Roman" w:hAnsi="Arial" w:cs="Arial"/>
          <w:sz w:val="24"/>
          <w:szCs w:val="24"/>
        </w:rPr>
        <w:fldChar w:fldCharType="end"/>
      </w:r>
      <w:r w:rsidRPr="008E0933">
        <w:rPr>
          <w:rFonts w:ascii="Arial" w:eastAsia="Times New Roman" w:hAnsi="Arial" w:cs="Arial"/>
          <w:sz w:val="24"/>
          <w:szCs w:val="24"/>
        </w:rPr>
      </w:r>
      <w:r w:rsidRPr="008E0933">
        <w:rPr>
          <w:rFonts w:ascii="Arial" w:eastAsia="Times New Roman" w:hAnsi="Arial" w:cs="Arial"/>
          <w:sz w:val="24"/>
          <w:szCs w:val="24"/>
        </w:rPr>
        <w:fldChar w:fldCharType="separate"/>
      </w:r>
      <w:r w:rsidRPr="008E0933">
        <w:rPr>
          <w:rFonts w:ascii="Arial" w:eastAsia="Times New Roman" w:hAnsi="Arial" w:cs="Arial"/>
          <w:noProof/>
          <w:sz w:val="24"/>
          <w:szCs w:val="24"/>
        </w:rPr>
        <w:t>(</w:t>
      </w:r>
      <w:hyperlink w:anchor="_ENREF_186" w:tooltip="Wallin, 2012 #1596" w:history="1">
        <w:r w:rsidR="008078F9" w:rsidRPr="008E0933">
          <w:rPr>
            <w:rFonts w:ascii="Arial" w:eastAsia="Times New Roman" w:hAnsi="Arial" w:cs="Arial"/>
            <w:noProof/>
            <w:sz w:val="24"/>
            <w:szCs w:val="24"/>
          </w:rPr>
          <w:t>Wallin</w:t>
        </w:r>
        <w:r w:rsidR="008078F9" w:rsidRPr="008E0933">
          <w:rPr>
            <w:rFonts w:ascii="Arial" w:eastAsia="Times New Roman" w:hAnsi="Arial" w:cs="Arial"/>
            <w:i/>
            <w:noProof/>
            <w:sz w:val="24"/>
            <w:szCs w:val="24"/>
          </w:rPr>
          <w:t xml:space="preserve"> et al.</w:t>
        </w:r>
        <w:r w:rsidR="008078F9" w:rsidRPr="008E0933">
          <w:rPr>
            <w:rFonts w:ascii="Arial" w:eastAsia="Times New Roman" w:hAnsi="Arial" w:cs="Arial"/>
            <w:noProof/>
            <w:sz w:val="24"/>
            <w:szCs w:val="24"/>
          </w:rPr>
          <w:t>, 2012</w:t>
        </w:r>
      </w:hyperlink>
      <w:r w:rsidRPr="008E0933">
        <w:rPr>
          <w:rFonts w:ascii="Arial" w:eastAsia="Times New Roman" w:hAnsi="Arial" w:cs="Arial"/>
          <w:noProof/>
          <w:sz w:val="24"/>
          <w:szCs w:val="24"/>
        </w:rPr>
        <w:t>)</w:t>
      </w:r>
      <w:r w:rsidRPr="008E0933">
        <w:rPr>
          <w:rFonts w:ascii="Arial" w:eastAsia="Times New Roman" w:hAnsi="Arial" w:cs="Arial"/>
          <w:sz w:val="24"/>
          <w:szCs w:val="24"/>
        </w:rPr>
        <w:fldChar w:fldCharType="end"/>
      </w:r>
      <w:r w:rsidRPr="008E0933">
        <w:rPr>
          <w:rFonts w:ascii="Arial" w:eastAsia="Times New Roman" w:hAnsi="Arial" w:cs="Arial"/>
          <w:sz w:val="24"/>
          <w:szCs w:val="24"/>
        </w:rPr>
        <w:t xml:space="preserve">. Activation of the PI3K/Akt axis is up-regulated in breast cancer and occurs early in tumour development </w:t>
      </w:r>
      <w:r w:rsidRPr="008E0933">
        <w:rPr>
          <w:rFonts w:ascii="Arial" w:eastAsia="Times New Roman" w:hAnsi="Arial" w:cs="Arial"/>
          <w:sz w:val="24"/>
          <w:szCs w:val="24"/>
        </w:rPr>
        <w:fldChar w:fldCharType="begin">
          <w:fldData xml:space="preserve">PEVuZE5vdGU+PENpdGU+PEF1dGhvcj5EdW5sYXA8L0F1dGhvcj48WWVhcj4yMDEwPC9ZZWFyPjxS
ZWNOdW0+MTY2NDwvUmVjTnVtPjxEaXNwbGF5VGV4dD4oRHVubGFwPHN0eWxlIGZhY2U9Iml0YWxp
YyI+IGV0IGFsLjwvc3R5bGU+LCAyMDEwYik8L0Rpc3BsYXlUZXh0PjxyZWNvcmQ+PHJlYy1udW1i
ZXI+MTY2NDwvcmVjLW51bWJlcj48Zm9yZWlnbi1rZXlzPjxrZXkgYXBwPSJFTiIgZGItaWQ9IjIy
YXdzMnBzZXgwcjkzZTByeGx2ZHQwaGRwNXcwZTB6ZmV4diI+MTY2NDwva2V5PjwvZm9yZWlnbi1r
ZXlzPjxyZWYtdHlwZSBuYW1lPSJKb3VybmFsIEFydGljbGUiPjE3PC9yZWYtdHlwZT48Y29udHJp
YnV0b3JzPjxhdXRob3JzPjxhdXRob3I+RHVubGFwLCBKLjwvYXV0aG9yPjxhdXRob3I+TGUsIEMu
PC9hdXRob3I+PGF1dGhvcj5TaHVrbGEsIEEuPC9hdXRob3I+PGF1dGhvcj5QYXR0ZXJzb24sIEou
PC9hdXRob3I+PGF1dGhvcj5QcmVzbmVsbCwgQS48L2F1dGhvcj48YXV0aG9yPkhlaW5yaWNoLCBN
LiBDLjwvYXV0aG9yPjxhdXRob3I+Q29ybGVzcywgQy4gTC48L2F1dGhvcj48YXV0aG9yPlRyb3hl
bGwsIE0uIEwuPC9hdXRob3I+PC9hdXRob3JzPjwvY29udHJpYnV0b3JzPjxhdXRoLWFkZHJlc3M+
RGVwYXJ0bWVudCBvZiBQYXRob2xvZ3ksIE9yZWdvbiBIZWFsdGggJmFtcDsgU2NpZW5jZSBVbml2
ZXJzaXR5LCBMNDcxLCAzMTgxIFNXIFNhbSBKYWNrc29uIFBhcmsgUmQsIFBvcnRsYW5kLCBPUiwg
OTcyMzksIFVTQS48L2F1dGgtYWRkcmVzcz48dGl0bGVzPjx0aXRsZT5QaG9zcGhhdGlkeWxpbm9z
aXRvbC0zLWtpbmFzZSBhbmQgQUtUMSBtdXRhdGlvbnMgb2NjdXIgZWFybHkgaW4gYnJlYXN0IGNh
cmNpbm9tYTwvdGl0bGU+PHNlY29uZGFyeS10aXRsZT5CcmVhc3QgQ2FuY2VyIFJlc2VhcmNoIGFu
ZCBUcmVhdG1lbnQ8L3NlY29uZGFyeS10aXRsZT48YWx0LXRpdGxlPkJyZWFzdCBjYW5jZXIgcmVz
ZWFyY2ggYW5kIHRyZWF0bWVudDwvYWx0LXRpdGxlPjwvdGl0bGVzPjxwZXJpb2RpY2FsPjxmdWxs
LXRpdGxlPkJyZWFzdCBDYW5jZXIgUmVzIFRyZWF0PC9mdWxsLXRpdGxlPjxhYmJyLTE+QnJlYXN0
IGNhbmNlciByZXNlYXJjaCBhbmQgdHJlYXRtZW50PC9hYmJyLTE+PC9wZXJpb2RpY2FsPjxhbHQt
cGVyaW9kaWNhbD48ZnVsbC10aXRsZT5CcmVhc3QgQ2FuY2VyIFJlcyBUcmVhdDwvZnVsbC10aXRs
ZT48YWJici0xPkJyZWFzdCBjYW5jZXIgcmVzZWFyY2ggYW5kIHRyZWF0bWVudDwvYWJici0xPjwv
YWx0LXBlcmlvZGljYWw+PHBhZ2VzPjQwOS0xODwvcGFnZXM+PHZvbHVtZT4xMjA8L3ZvbHVtZT48
bnVtYmVyPjI8L251bWJlcj48ZWRpdGlvbj4yMDA5LzA1LzA3PC9lZGl0aW9uPjxrZXl3b3Jkcz48
a2V5d29yZD5CYXNlIFNlcXVlbmNlPC9rZXl3b3JkPjxrZXl3b3JkPkJyZWFzdCBOZW9wbGFzbXMv
IGdlbmV0aWNzLyBwYXRob2xvZ3k8L2tleXdvcmQ+PGtleXdvcmQ+Q2FyY2lub21hLCBEdWN0YWws
IEJyZWFzdC8gZ2VuZXRpY3MvcGF0aG9sb2d5PC9rZXl3b3JkPjxrZXl3b3JkPkNhcmNpbm9tYSwg
SW50cmFkdWN0YWwsIE5vbmluZmlsdHJhdGluZy8gZ2VuZXRpY3MvcGF0aG9sb2d5PC9rZXl3b3Jk
PjxrZXl3b3JkPkROQSBNdXRhdGlvbmFsIEFuYWx5c2lzPC9rZXl3b3JkPjxrZXl3b3JkPkZlbWFs
ZTwva2V5d29yZD48a2V5d29yZD5HZW5vdHlwZTwva2V5d29yZD48a2V5d29yZD5IdW1hbnM8L2tl
eXdvcmQ+PGtleXdvcmQ+SW1tdW5vaGlzdG9jaGVtaXN0cnk8L2tleXdvcmQ+PGtleXdvcmQ+SW4g
U2l0dSBIeWJyaWRpemF0aW9uLCBGbHVvcmVzY2VuY2U8L2tleXdvcmQ+PGtleXdvcmQ+TGFzZXJz
PC9rZXl3b3JkPjxrZXl3b3JkPk1pY3JvZGlzc2VjdGlvbjwva2V5d29yZD48a2V5d29yZD5Nb2xl
Y3VsYXIgU2VxdWVuY2UgRGF0YTwva2V5d29yZD48a2V5d29yZD5NdXRhdGlvbjwva2V5d29yZD48
a2V5d29yZD5QaG9zcGhhdGlkeWxpbm9zaXRvbCAzLUtpbmFzZXMvIGdlbmV0aWNzPC9rZXl3b3Jk
PjxrZXl3b3JkPlBvbHltZXJhc2UgQ2hhaW4gUmVhY3Rpb248L2tleXdvcmQ+PGtleXdvcmQ+UHJv
dG8tT25jb2dlbmUgUHJvdGVpbnMgYy1ha3QvIGdlbmV0aWNzPC9rZXl3b3JkPjwva2V5d29yZHM+
PGRhdGVzPjx5ZWFyPjIwMTA8L3llYXI+PHB1Yi1kYXRlcz48ZGF0ZT5BcHI8L2RhdGU+PC9wdWIt
ZGF0ZXM+PC9kYXRlcz48aXNibj4xNTczLTcyMTcgKEVsZWN0cm9uaWMpJiN4RDswMTY3LTY4MDYg
KExpbmtpbmcpPC9pc2JuPjxhY2Nlc3Npb24tbnVtPjE5NDE4MjE3PC9hY2Nlc3Npb24tbnVtPjx1
cmxzPjwvdXJscz48ZWxlY3Ryb25pYy1yZXNvdXJjZS1udW0+MTAuMTAwNy9zMTA1NDktMDA5LTA0
MDYtMTwvZWxlY3Ryb25pYy1yZXNvdXJjZS1udW0+PHJlbW90ZS1kYXRhYmFzZS1wcm92aWRlcj5O
TE08L3JlbW90ZS1kYXRhYmFzZS1wcm92aWRlcj48bGFuZ3VhZ2U+ZW5nPC9sYW5ndWFnZT48L3Jl
Y29yZD48L0NpdGU+PC9FbmROb3RlPgB=
</w:fldData>
        </w:fldChar>
      </w:r>
      <w:r w:rsidR="0013781A">
        <w:rPr>
          <w:rFonts w:ascii="Arial" w:eastAsia="Times New Roman" w:hAnsi="Arial" w:cs="Arial"/>
          <w:sz w:val="24"/>
          <w:szCs w:val="24"/>
        </w:rPr>
        <w:instrText xml:space="preserve"> ADDIN EN.CITE </w:instrText>
      </w:r>
      <w:r w:rsidR="0013781A">
        <w:rPr>
          <w:rFonts w:ascii="Arial" w:eastAsia="Times New Roman" w:hAnsi="Arial" w:cs="Arial"/>
          <w:sz w:val="24"/>
          <w:szCs w:val="24"/>
        </w:rPr>
        <w:fldChar w:fldCharType="begin">
          <w:fldData xml:space="preserve">PEVuZE5vdGU+PENpdGU+PEF1dGhvcj5EdW5sYXA8L0F1dGhvcj48WWVhcj4yMDEwPC9ZZWFyPjxS
ZWNOdW0+MTY2NDwvUmVjTnVtPjxEaXNwbGF5VGV4dD4oRHVubGFwPHN0eWxlIGZhY2U9Iml0YWxp
YyI+IGV0IGFsLjwvc3R5bGU+LCAyMDEwYik8L0Rpc3BsYXlUZXh0PjxyZWNvcmQ+PHJlYy1udW1i
ZXI+MTY2NDwvcmVjLW51bWJlcj48Zm9yZWlnbi1rZXlzPjxrZXkgYXBwPSJFTiIgZGItaWQ9IjIy
YXdzMnBzZXgwcjkzZTByeGx2ZHQwaGRwNXcwZTB6ZmV4diI+MTY2NDwva2V5PjwvZm9yZWlnbi1r
ZXlzPjxyZWYtdHlwZSBuYW1lPSJKb3VybmFsIEFydGljbGUiPjE3PC9yZWYtdHlwZT48Y29udHJp
YnV0b3JzPjxhdXRob3JzPjxhdXRob3I+RHVubGFwLCBKLjwvYXV0aG9yPjxhdXRob3I+TGUsIEMu
PC9hdXRob3I+PGF1dGhvcj5TaHVrbGEsIEEuPC9hdXRob3I+PGF1dGhvcj5QYXR0ZXJzb24sIEou
PC9hdXRob3I+PGF1dGhvcj5QcmVzbmVsbCwgQS48L2F1dGhvcj48YXV0aG9yPkhlaW5yaWNoLCBN
LiBDLjwvYXV0aG9yPjxhdXRob3I+Q29ybGVzcywgQy4gTC48L2F1dGhvcj48YXV0aG9yPlRyb3hl
bGwsIE0uIEwuPC9hdXRob3I+PC9hdXRob3JzPjwvY29udHJpYnV0b3JzPjxhdXRoLWFkZHJlc3M+
RGVwYXJ0bWVudCBvZiBQYXRob2xvZ3ksIE9yZWdvbiBIZWFsdGggJmFtcDsgU2NpZW5jZSBVbml2
ZXJzaXR5LCBMNDcxLCAzMTgxIFNXIFNhbSBKYWNrc29uIFBhcmsgUmQsIFBvcnRsYW5kLCBPUiwg
OTcyMzksIFVTQS48L2F1dGgtYWRkcmVzcz48dGl0bGVzPjx0aXRsZT5QaG9zcGhhdGlkeWxpbm9z
aXRvbC0zLWtpbmFzZSBhbmQgQUtUMSBtdXRhdGlvbnMgb2NjdXIgZWFybHkgaW4gYnJlYXN0IGNh
cmNpbm9tYTwvdGl0bGU+PHNlY29uZGFyeS10aXRsZT5CcmVhc3QgQ2FuY2VyIFJlc2VhcmNoIGFu
ZCBUcmVhdG1lbnQ8L3NlY29uZGFyeS10aXRsZT48YWx0LXRpdGxlPkJyZWFzdCBjYW5jZXIgcmVz
ZWFyY2ggYW5kIHRyZWF0bWVudDwvYWx0LXRpdGxlPjwvdGl0bGVzPjxwZXJpb2RpY2FsPjxmdWxs
LXRpdGxlPkJyZWFzdCBDYW5jZXIgUmVzIFRyZWF0PC9mdWxsLXRpdGxlPjxhYmJyLTE+QnJlYXN0
IGNhbmNlciByZXNlYXJjaCBhbmQgdHJlYXRtZW50PC9hYmJyLTE+PC9wZXJpb2RpY2FsPjxhbHQt
cGVyaW9kaWNhbD48ZnVsbC10aXRsZT5CcmVhc3QgQ2FuY2VyIFJlcyBUcmVhdDwvZnVsbC10aXRs
ZT48YWJici0xPkJyZWFzdCBjYW5jZXIgcmVzZWFyY2ggYW5kIHRyZWF0bWVudDwvYWJici0xPjwv
YWx0LXBlcmlvZGljYWw+PHBhZ2VzPjQwOS0xODwvcGFnZXM+PHZvbHVtZT4xMjA8L3ZvbHVtZT48
bnVtYmVyPjI8L251bWJlcj48ZWRpdGlvbj4yMDA5LzA1LzA3PC9lZGl0aW9uPjxrZXl3b3Jkcz48
a2V5d29yZD5CYXNlIFNlcXVlbmNlPC9rZXl3b3JkPjxrZXl3b3JkPkJyZWFzdCBOZW9wbGFzbXMv
IGdlbmV0aWNzLyBwYXRob2xvZ3k8L2tleXdvcmQ+PGtleXdvcmQ+Q2FyY2lub21hLCBEdWN0YWws
IEJyZWFzdC8gZ2VuZXRpY3MvcGF0aG9sb2d5PC9rZXl3b3JkPjxrZXl3b3JkPkNhcmNpbm9tYSwg
SW50cmFkdWN0YWwsIE5vbmluZmlsdHJhdGluZy8gZ2VuZXRpY3MvcGF0aG9sb2d5PC9rZXl3b3Jk
PjxrZXl3b3JkPkROQSBNdXRhdGlvbmFsIEFuYWx5c2lzPC9rZXl3b3JkPjxrZXl3b3JkPkZlbWFs
ZTwva2V5d29yZD48a2V5d29yZD5HZW5vdHlwZTwva2V5d29yZD48a2V5d29yZD5IdW1hbnM8L2tl
eXdvcmQ+PGtleXdvcmQ+SW1tdW5vaGlzdG9jaGVtaXN0cnk8L2tleXdvcmQ+PGtleXdvcmQ+SW4g
U2l0dSBIeWJyaWRpemF0aW9uLCBGbHVvcmVzY2VuY2U8L2tleXdvcmQ+PGtleXdvcmQ+TGFzZXJz
PC9rZXl3b3JkPjxrZXl3b3JkPk1pY3JvZGlzc2VjdGlvbjwva2V5d29yZD48a2V5d29yZD5Nb2xl
Y3VsYXIgU2VxdWVuY2UgRGF0YTwva2V5d29yZD48a2V5d29yZD5NdXRhdGlvbjwva2V5d29yZD48
a2V5d29yZD5QaG9zcGhhdGlkeWxpbm9zaXRvbCAzLUtpbmFzZXMvIGdlbmV0aWNzPC9rZXl3b3Jk
PjxrZXl3b3JkPlBvbHltZXJhc2UgQ2hhaW4gUmVhY3Rpb248L2tleXdvcmQ+PGtleXdvcmQ+UHJv
dG8tT25jb2dlbmUgUHJvdGVpbnMgYy1ha3QvIGdlbmV0aWNzPC9rZXl3b3JkPjwva2V5d29yZHM+
PGRhdGVzPjx5ZWFyPjIwMTA8L3llYXI+PHB1Yi1kYXRlcz48ZGF0ZT5BcHI8L2RhdGU+PC9wdWIt
ZGF0ZXM+PC9kYXRlcz48aXNibj4xNTczLTcyMTcgKEVsZWN0cm9uaWMpJiN4RDswMTY3LTY4MDYg
KExpbmtpbmcpPC9pc2JuPjxhY2Nlc3Npb24tbnVtPjE5NDE4MjE3PC9hY2Nlc3Npb24tbnVtPjx1
cmxzPjwvdXJscz48ZWxlY3Ryb25pYy1yZXNvdXJjZS1udW0+MTAuMTAwNy9zMTA1NDktMDA5LTA0
MDYtMTwvZWxlY3Ryb25pYy1yZXNvdXJjZS1udW0+PHJlbW90ZS1kYXRhYmFzZS1wcm92aWRlcj5O
TE08L3JlbW90ZS1kYXRhYmFzZS1wcm92aWRlcj48bGFuZ3VhZ2U+ZW5nPC9sYW5ndWFnZT48L3Jl
Y29yZD48L0NpdGU+PC9FbmROb3RlPgB=
</w:fldData>
        </w:fldChar>
      </w:r>
      <w:r w:rsidR="0013781A">
        <w:rPr>
          <w:rFonts w:ascii="Arial" w:eastAsia="Times New Roman" w:hAnsi="Arial" w:cs="Arial"/>
          <w:sz w:val="24"/>
          <w:szCs w:val="24"/>
        </w:rPr>
        <w:instrText xml:space="preserve"> ADDIN EN.CITE.DATA </w:instrText>
      </w:r>
      <w:r w:rsidR="0013781A">
        <w:rPr>
          <w:rFonts w:ascii="Arial" w:eastAsia="Times New Roman" w:hAnsi="Arial" w:cs="Arial"/>
          <w:sz w:val="24"/>
          <w:szCs w:val="24"/>
        </w:rPr>
      </w:r>
      <w:r w:rsidR="0013781A">
        <w:rPr>
          <w:rFonts w:ascii="Arial" w:eastAsia="Times New Roman" w:hAnsi="Arial" w:cs="Arial"/>
          <w:sz w:val="24"/>
          <w:szCs w:val="24"/>
        </w:rPr>
        <w:fldChar w:fldCharType="end"/>
      </w:r>
      <w:r w:rsidRPr="008E0933">
        <w:rPr>
          <w:rFonts w:ascii="Arial" w:eastAsia="Times New Roman" w:hAnsi="Arial" w:cs="Arial"/>
          <w:sz w:val="24"/>
          <w:szCs w:val="24"/>
        </w:rPr>
      </w:r>
      <w:r w:rsidRPr="008E0933">
        <w:rPr>
          <w:rFonts w:ascii="Arial" w:eastAsia="Times New Roman" w:hAnsi="Arial" w:cs="Arial"/>
          <w:sz w:val="24"/>
          <w:szCs w:val="24"/>
        </w:rPr>
        <w:fldChar w:fldCharType="separate"/>
      </w:r>
      <w:r w:rsidR="00A70E4F" w:rsidRPr="008E0933">
        <w:rPr>
          <w:rFonts w:ascii="Arial" w:eastAsia="Times New Roman" w:hAnsi="Arial" w:cs="Arial"/>
          <w:noProof/>
          <w:sz w:val="24"/>
          <w:szCs w:val="24"/>
        </w:rPr>
        <w:t>(</w:t>
      </w:r>
      <w:hyperlink w:anchor="_ENREF_39" w:tooltip="Dunlap, 2010 #1664" w:history="1">
        <w:r w:rsidR="008078F9" w:rsidRPr="008E0933">
          <w:rPr>
            <w:rFonts w:ascii="Arial" w:eastAsia="Times New Roman" w:hAnsi="Arial" w:cs="Arial"/>
            <w:noProof/>
            <w:sz w:val="24"/>
            <w:szCs w:val="24"/>
          </w:rPr>
          <w:t>Dunlap</w:t>
        </w:r>
        <w:r w:rsidR="008078F9" w:rsidRPr="008E0933">
          <w:rPr>
            <w:rFonts w:ascii="Arial" w:eastAsia="Times New Roman" w:hAnsi="Arial" w:cs="Arial"/>
            <w:i/>
            <w:noProof/>
            <w:sz w:val="24"/>
            <w:szCs w:val="24"/>
          </w:rPr>
          <w:t xml:space="preserve"> et al.</w:t>
        </w:r>
        <w:r w:rsidR="008078F9" w:rsidRPr="008E0933">
          <w:rPr>
            <w:rFonts w:ascii="Arial" w:eastAsia="Times New Roman" w:hAnsi="Arial" w:cs="Arial"/>
            <w:noProof/>
            <w:sz w:val="24"/>
            <w:szCs w:val="24"/>
          </w:rPr>
          <w:t>, 2010b</w:t>
        </w:r>
      </w:hyperlink>
      <w:r w:rsidR="00A70E4F" w:rsidRPr="008E0933">
        <w:rPr>
          <w:rFonts w:ascii="Arial" w:eastAsia="Times New Roman" w:hAnsi="Arial" w:cs="Arial"/>
          <w:noProof/>
          <w:sz w:val="24"/>
          <w:szCs w:val="24"/>
        </w:rPr>
        <w:t>)</w:t>
      </w:r>
      <w:r w:rsidRPr="008E0933">
        <w:rPr>
          <w:rFonts w:ascii="Arial" w:eastAsia="Times New Roman" w:hAnsi="Arial" w:cs="Arial"/>
          <w:sz w:val="24"/>
          <w:szCs w:val="24"/>
        </w:rPr>
        <w:fldChar w:fldCharType="end"/>
      </w:r>
      <w:r w:rsidRPr="008E0933">
        <w:rPr>
          <w:rFonts w:ascii="Arial" w:eastAsia="Times New Roman" w:hAnsi="Arial" w:cs="Arial"/>
          <w:sz w:val="24"/>
          <w:szCs w:val="24"/>
        </w:rPr>
        <w:t xml:space="preserve">. Studies have identified an association with Akt activation and progression from a pre-invasive to a metastatic phenotype </w:t>
      </w:r>
      <w:r w:rsidRPr="008E0933">
        <w:rPr>
          <w:rFonts w:ascii="Arial" w:eastAsia="Times New Roman" w:hAnsi="Arial" w:cs="Arial"/>
          <w:sz w:val="24"/>
          <w:szCs w:val="24"/>
        </w:rPr>
        <w:fldChar w:fldCharType="begin"/>
      </w:r>
      <w:r w:rsidRPr="008E0933">
        <w:rPr>
          <w:rFonts w:ascii="Arial" w:eastAsia="Times New Roman" w:hAnsi="Arial" w:cs="Arial"/>
          <w:sz w:val="24"/>
          <w:szCs w:val="24"/>
        </w:rPr>
        <w:instrText xml:space="preserve"> ADDIN EN.CITE &lt;EndNote&gt;&lt;Cite&gt;&lt;Author&gt;Sakr&lt;/Author&gt;&lt;Year&gt;2014&lt;/Year&gt;&lt;RecNum&gt;1499&lt;/RecNum&gt;&lt;DisplayText&gt;(Sakr&lt;style face="italic"&gt; et al.&lt;/style&gt;, 2014)&lt;/DisplayText&gt;&lt;record&gt;&lt;rec-number&gt;1499&lt;/rec-number&gt;&lt;foreign-keys&gt;&lt;key app="EN" db-id="22aws2psex0r93e0rxlvdt0hdp5w0e0zfexv"&gt;1499&lt;/key&gt;&lt;/foreign-keys&gt;&lt;ref-type name="Journal Article"&gt;17&lt;/ref-type&gt;&lt;contributors&gt;&lt;authors&gt;&lt;author&gt;Sakr, Rita A.&lt;/author&gt;&lt;author&gt;Weigelt, Britta&lt;/author&gt;&lt;author&gt;Chandarlapaty, Sarat&lt;/author&gt;&lt;author&gt;Andrade, Victor P.&lt;/author&gt;&lt;author&gt;Guerini-Rocco, Elena&lt;/author&gt;&lt;author&gt;Giri, Dilip&lt;/author&gt;&lt;author&gt;Ng, Charlotte K.Y.&lt;/author&gt;&lt;author&gt;Cowell, Catherine F.&lt;/author&gt;&lt;author&gt;Rosen, Neal&lt;/author&gt;&lt;author&gt;Reis-Filho, Jorge S.&lt;/author&gt;&lt;author&gt;King, Tari A.&lt;/author&gt;&lt;/authors&gt;&lt;/contributors&gt;&lt;titles&gt;&lt;title&gt;PI3K Pathway Activation in High-Grade Ductal Carcinoma In Situ—Implications for Progression to Invasive Breast Carcinoma&lt;/title&gt;&lt;secondary-title&gt;Clinical Cancer Research&lt;/secondary-title&gt;&lt;/titles&gt;&lt;periodical&gt;&lt;full-title&gt;Clinical Cancer Research&lt;/full-title&gt;&lt;abbr-1&gt;Clin Cancer Res&lt;/abbr-1&gt;&lt;/periodical&gt;&lt;pages&gt;2326-2337&lt;/pages&gt;&lt;volume&gt;20&lt;/volume&gt;&lt;number&gt;9&lt;/number&gt;&lt;dates&gt;&lt;year&gt;2014&lt;/year&gt;&lt;pub-dates&gt;&lt;date&gt;May 1, 2014&lt;/date&gt;&lt;/pub-dates&gt;&lt;/dates&gt;&lt;urls&gt;&lt;related-urls&gt;&lt;url&gt;http://clincancerres.aacrjournals.org/content/20/9/2326.abstract&lt;/url&gt;&lt;/related-urls&gt;&lt;/urls&gt;&lt;electronic-resource-num&gt;10.1158/1078-0432.ccr-13-2267&lt;/electronic-resource-num&gt;&lt;/record&gt;&lt;/Cite&gt;&lt;/EndNote&gt;</w:instrText>
      </w:r>
      <w:r w:rsidRPr="008E0933">
        <w:rPr>
          <w:rFonts w:ascii="Arial" w:eastAsia="Times New Roman" w:hAnsi="Arial" w:cs="Arial"/>
          <w:sz w:val="24"/>
          <w:szCs w:val="24"/>
        </w:rPr>
        <w:fldChar w:fldCharType="separate"/>
      </w:r>
      <w:r w:rsidRPr="008E0933">
        <w:rPr>
          <w:rFonts w:ascii="Arial" w:eastAsia="Times New Roman" w:hAnsi="Arial" w:cs="Arial"/>
          <w:noProof/>
          <w:sz w:val="24"/>
          <w:szCs w:val="24"/>
        </w:rPr>
        <w:t>(</w:t>
      </w:r>
      <w:hyperlink w:anchor="_ENREF_147" w:tooltip="Sakr, 2014 #1499" w:history="1">
        <w:r w:rsidR="008078F9" w:rsidRPr="008E0933">
          <w:rPr>
            <w:rFonts w:ascii="Arial" w:eastAsia="Times New Roman" w:hAnsi="Arial" w:cs="Arial"/>
            <w:noProof/>
            <w:sz w:val="24"/>
            <w:szCs w:val="24"/>
          </w:rPr>
          <w:t>Sakr</w:t>
        </w:r>
        <w:r w:rsidR="008078F9" w:rsidRPr="008E0933">
          <w:rPr>
            <w:rFonts w:ascii="Arial" w:eastAsia="Times New Roman" w:hAnsi="Arial" w:cs="Arial"/>
            <w:i/>
            <w:noProof/>
            <w:sz w:val="24"/>
            <w:szCs w:val="24"/>
          </w:rPr>
          <w:t xml:space="preserve"> et al.</w:t>
        </w:r>
        <w:r w:rsidR="008078F9" w:rsidRPr="008E0933">
          <w:rPr>
            <w:rFonts w:ascii="Arial" w:eastAsia="Times New Roman" w:hAnsi="Arial" w:cs="Arial"/>
            <w:noProof/>
            <w:sz w:val="24"/>
            <w:szCs w:val="24"/>
          </w:rPr>
          <w:t>, 2014</w:t>
        </w:r>
      </w:hyperlink>
      <w:r w:rsidRPr="008E0933">
        <w:rPr>
          <w:rFonts w:ascii="Arial" w:eastAsia="Times New Roman" w:hAnsi="Arial" w:cs="Arial"/>
          <w:noProof/>
          <w:sz w:val="24"/>
          <w:szCs w:val="24"/>
        </w:rPr>
        <w:t>)</w:t>
      </w:r>
      <w:r w:rsidRPr="008E0933">
        <w:rPr>
          <w:rFonts w:ascii="Arial" w:eastAsia="Times New Roman" w:hAnsi="Arial" w:cs="Arial"/>
          <w:sz w:val="24"/>
          <w:szCs w:val="24"/>
        </w:rPr>
        <w:fldChar w:fldCharType="end"/>
      </w:r>
      <w:r w:rsidRPr="008E0933">
        <w:rPr>
          <w:rFonts w:ascii="Arial" w:eastAsia="Times New Roman" w:hAnsi="Arial" w:cs="Arial"/>
          <w:sz w:val="24"/>
          <w:szCs w:val="24"/>
        </w:rPr>
        <w:t xml:space="preserve">. Blockade of Akt has been shown to reduce the pro-survival activity and enhance apoptosis in tumour cells </w:t>
      </w:r>
      <w:r w:rsidRPr="008E0933">
        <w:rPr>
          <w:rFonts w:ascii="Arial" w:eastAsia="Times New Roman" w:hAnsi="Arial" w:cs="Arial"/>
          <w:sz w:val="24"/>
          <w:szCs w:val="24"/>
        </w:rPr>
        <w:fldChar w:fldCharType="begin">
          <w:fldData xml:space="preserve">PEVuZE5vdGU+PENpdGU+PEF1dGhvcj5Tb2tvbG9za3k8L0F1dGhvcj48WWVhcj4yMDExPC9ZZWFy
PjxSZWNOdW0+MTEzPC9SZWNOdW0+PERpc3BsYXlUZXh0PihDaGlhbmc8c3R5bGUgZmFjZT0iaXRh
bGljIj4gZXQgYWwuPC9zdHlsZT4sIDIwMTUsIFNva29sb3NreTxzdHlsZSBmYWNlPSJpdGFsaWMi
PiBldCBhbC48L3N0eWxlPiwgMjAxMSk8L0Rpc3BsYXlUZXh0PjxyZWNvcmQ+PHJlYy1udW1iZXI+
MTEzPC9yZWMtbnVtYmVyPjxmb3JlaWduLWtleXM+PGtleSBhcHA9IkVOIiBkYi1pZD0iMjJhd3My
cHNleDByOTNlMHJ4bHZkdDBoZHA1dzBlMHpmZXh2Ij4xMTM8L2tleT48a2V5IGFwcD0iRU5XZWIi
IGRiLWlkPSJUcS1GWXdydHFnZ0FBRGk1STVRIj4yNTQ8L2tleT48L2ZvcmVpZ24ta2V5cz48cmVm
LXR5cGUgbmFtZT0iSm91cm5hbCBBcnRpY2xlIj4xNzwvcmVmLXR5cGU+PGNvbnRyaWJ1dG9ycz48
YXV0aG9ycz48YXV0aG9yPlNva29sb3NreSwgTS4gTC48L2F1dGhvcj48YXV0aG9yPlN0YWRlbG1h
biwgSy4gTS48L2F1dGhvcj48YXV0aG9yPkNoYXBwZWxsLCBXLiBILjwvYXV0aG9yPjxhdXRob3I+
QWJyYW1zLCBTLiBMLjwvYXV0aG9yPjxhdXRob3I+TWFydGVsbGksIEEuIE0uPC9hdXRob3I+PGF1
dGhvcj5TdGl2YWxhLCBGLjwvYXV0aG9yPjxhdXRob3I+TGlicmEsIE0uPC9hdXRob3I+PGF1dGhv
cj5OaWNvbGV0dGksIEYuPC9hdXRob3I+PGF1dGhvcj5Ecm9ib3QsIEwuIEIuPC9hdXRob3I+PGF1
dGhvcj5GcmFua2xpbiwgUi4gQS48L2F1dGhvcj48YXV0aG9yPlN0ZWVsbWFuLCBMLiBTLjwvYXV0
aG9yPjxhdXRob3I+TWNDdWJyZXksIEouIEEuPC9hdXRob3I+PC9hdXRob3JzPjwvY29udHJpYnV0
b3JzPjxhdXRoLWFkZHJlc3M+RGVwYXJ0bWVudCBvZiBNaWNyb2Jpb2xvZ3kgYW5kIEltbXVub2xv
Z3kgQnJvZHkgU2Nob29sIG9mIE1lZGljaW5lIGF0IEVhc3QgQ2Fyb2xpbmEgVW5pdmVyc2l0eSBH
cmVlbnZpbGxlLCBOQyAyNzg1OCBVU0EuPC9hdXRoLWFkZHJlc3M+PHRpdGxlcz48dGl0bGU+SW52
b2x2ZW1lbnQgb2YgQWt0LTEgYW5kIG1UT1IgaW4gc2Vuc2l0aXZpdHkgb2YgYnJlYXN0IGNhbmNl
ciB0byB0YXJnZXRlZCB0aGVyYXB5PC90aXRsZT48c2Vjb25kYXJ5LXRpdGxlPk9uY290YXJnZXQ8
L3NlY29uZGFyeS10aXRsZT48YWx0LXRpdGxlPk9uY290YXJnZXQ8L2FsdC10aXRsZT48L3RpdGxl
cz48cGVyaW9kaWNhbD48ZnVsbC10aXRsZT5PbmNvdGFyZ2V0PC9mdWxsLXRpdGxlPjxhYmJyLTE+
T25jb3RhcmdldDwvYWJici0xPjwvcGVyaW9kaWNhbD48YWx0LXBlcmlvZGljYWw+PGZ1bGwtdGl0
bGU+T25jb3RhcmdldDwvZnVsbC10aXRsZT48YWJici0xPk9uY290YXJnZXQ8L2FiYnItMT48L2Fs
dC1wZXJpb2RpY2FsPjxwYWdlcz41MzgtNTA8L3BhZ2VzPjx2b2x1bWU+Mjwvdm9sdW1lPjxudW1i
ZXI+NzwvbnVtYmVyPjxlZGl0aW9uPjIwMTEvMDcvMDc8L2VkaXRpb24+PGRhdGVzPjx5ZWFyPjIw
MTE8L3llYXI+PHB1Yi1kYXRlcz48ZGF0ZT5KdWw8L2RhdGU+PC9wdWItZGF0ZXM+PC9kYXRlcz48
aXNibj4xOTQ5LTI1NTMgKEVsZWN0cm9uaWMpJiN4RDsxOTQ5LTI1NTMgKExpbmtpbmcpPC9pc2Ju
PjxhY2Nlc3Npb24tbnVtPjIxNzMwMzY3PC9hY2Nlc3Npb24tbnVtPjx1cmxzPjwvdXJscz48cmVt
b3RlLWRhdGFiYXNlLXByb3ZpZGVyPk5MTTwvcmVtb3RlLWRhdGFiYXNlLXByb3ZpZGVyPjxsYW5n
dWFnZT5lbmc8L2xhbmd1YWdlPjwvcmVjb3JkPjwvQ2l0ZT48Q2l0ZT48QXV0aG9yPkNoaWFuZzwv
QXV0aG9yPjxZZWFyPjIwMTU8L1llYXI+PFJlY051bT4xNzE4PC9SZWNOdW0+PHJlY29yZD48cmVj
LW51bWJlcj4xNzE4PC9yZWMtbnVtYmVyPjxmb3JlaWduLWtleXM+PGtleSBhcHA9IkVOIiBkYi1p
ZD0iMjJhd3MycHNleDByOTNlMHJ4bHZkdDBoZHA1dzBlMHpmZXh2Ij4xNzE4PC9rZXk+PC9mb3Jl
aWduLWtleXM+PHJlZi10eXBlIG5hbWU9IkpvdXJuYWwgQXJ0aWNsZSI+MTc8L3JlZi10eXBlPjxj
b250cmlidXRvcnM+PGF1dGhvcnM+PGF1dGhvcj5DaGlhbmcsIEt1bi1DaHVuPC9hdXRob3I+PGF1
dGhvcj5DaGVuLCBIdWFuZy1ZYW5nPC9hdXRob3I+PGF1dGhvcj5Ic3UsIFNodS1ZdWFuPC9hdXRo
b3I+PGF1dGhvcj5QYW5nLCBKb25nLUh3ZWkgUy48L2F1dGhvcj48YXV0aG9yPldhbmcsIFNoYW5n
LVl1PC9hdXRob3I+PGF1dGhvcj5Ic3UsIEp1bi1UZTwvYXV0aG9yPjxhdXRob3I+WWVoLCBUYS1T
ZW48L2F1dGhvcj48YXV0aG9yPkNoZW4sIExpLVdlaTwvYXV0aG9yPjxhdXRob3I+S3VvLCBTaGVu
Zy1Gb25nPC9hdXRob3I+PGF1dGhvcj5TdW4sIENoaS1DaGluPC9hdXRob3I+PGF1dGhvcj5MZWUs
IEppbS1NaW5nPC9hdXRob3I+PGF1dGhvcj5ZZWgsIENodW4tTmFuPC9hdXRob3I+PGF1dGhvcj5K
dWFuZywgSG9ybmctSGVuZzwvYXV0aG9yPjwvYXV0aG9ycz48L2NvbnRyaWJ1dG9ycz48dGl0bGVz
Pjx0aXRsZT5QVEVOIGluc3VmZmljaWVuY3kgbW9kdWxhdGVzIEVSKyBicmVhc3QgY2FuY2VyIGNl
bGwgY3ljbGUgcHJvZ3Jlc3Npb24gYW5kIGluY3JlYXNlcyBjZWxsIGdyb3d0aCBpbiB2aXRybyBh
bmQgaW4gdml2bzwvdGl0bGU+PHNlY29uZGFyeS10aXRsZT5EcnVnIERlc2lnbiwgRGV2ZWxvcG1l
bnQgYW5kIFRoZXJhcHk8L3NlY29uZGFyeS10aXRsZT48L3RpdGxlcz48cGVyaW9kaWNhbD48ZnVs
bC10aXRsZT5EcnVnIERlc2lnbiwgRGV2ZWxvcG1lbnQgYW5kIFRoZXJhcHk8L2Z1bGwtdGl0bGU+
PC9wZXJpb2RpY2FsPjxwYWdlcz40NjMxLTQ2Mzg8L3BhZ2VzPjx2b2x1bWU+OTwvdm9sdW1lPjxk
YXRlcz48eWVhcj4yMDE1PC95ZWFyPjxwdWItZGF0ZXM+PGRhdGU+MDgvMTM8L2RhdGU+PC9wdWIt
ZGF0ZXM+PC9kYXRlcz48cHVibGlzaGVyPkRvdmUgTWVkaWNhbCBQcmVzczwvcHVibGlzaGVyPjxp
c2JuPjExNzctODg4MTwvaXNibj48YWNjZXNzaW9uLW51bT5QTUM0NTQxNTQ0PC9hY2Nlc3Npb24t
bnVtPjx1cmxzPjxyZWxhdGVkLXVybHM+PHVybD5odHRwOi8vd3d3Lm5jYmkubmxtLm5paC5nb3Yv
cG1jL2FydGljbGVzL1BNQzQ1NDE1NDQvPC91cmw+PC9yZWxhdGVkLXVybHM+PC91cmxzPjxlbGVj
dHJvbmljLXJlc291cmNlLW51bT4xMC4yMTQ3L0RERFQuUzg2MTg0PC9lbGVjdHJvbmljLXJlc291
cmNlLW51bT48cmVtb3RlLWRhdGFiYXNlLW5hbWU+UE1DPC9yZW1vdGUtZGF0YWJhc2UtbmFtZT48
L3JlY29yZD48L0NpdGU+PC9FbmROb3RlPgB=
</w:fldData>
        </w:fldChar>
      </w:r>
      <w:r w:rsidR="00FC22E2">
        <w:rPr>
          <w:rFonts w:ascii="Arial" w:eastAsia="Times New Roman" w:hAnsi="Arial" w:cs="Arial"/>
          <w:sz w:val="24"/>
          <w:szCs w:val="24"/>
        </w:rPr>
        <w:instrText xml:space="preserve"> ADDIN EN.CITE </w:instrText>
      </w:r>
      <w:r w:rsidR="00FC22E2">
        <w:rPr>
          <w:rFonts w:ascii="Arial" w:eastAsia="Times New Roman" w:hAnsi="Arial" w:cs="Arial"/>
          <w:sz w:val="24"/>
          <w:szCs w:val="24"/>
        </w:rPr>
        <w:fldChar w:fldCharType="begin">
          <w:fldData xml:space="preserve">PEVuZE5vdGU+PENpdGU+PEF1dGhvcj5Tb2tvbG9za3k8L0F1dGhvcj48WWVhcj4yMDExPC9ZZWFy
PjxSZWNOdW0+MTEzPC9SZWNOdW0+PERpc3BsYXlUZXh0PihDaGlhbmc8c3R5bGUgZmFjZT0iaXRh
bGljIj4gZXQgYWwuPC9zdHlsZT4sIDIwMTUsIFNva29sb3NreTxzdHlsZSBmYWNlPSJpdGFsaWMi
PiBldCBhbC48L3N0eWxlPiwgMjAxMSk8L0Rpc3BsYXlUZXh0PjxyZWNvcmQ+PHJlYy1udW1iZXI+
MTEzPC9yZWMtbnVtYmVyPjxmb3JlaWduLWtleXM+PGtleSBhcHA9IkVOIiBkYi1pZD0iMjJhd3My
cHNleDByOTNlMHJ4bHZkdDBoZHA1dzBlMHpmZXh2Ij4xMTM8L2tleT48a2V5IGFwcD0iRU5XZWIi
IGRiLWlkPSJUcS1GWXdydHFnZ0FBRGk1STVRIj4yNTQ8L2tleT48L2ZvcmVpZ24ta2V5cz48cmVm
LXR5cGUgbmFtZT0iSm91cm5hbCBBcnRpY2xlIj4xNzwvcmVmLXR5cGU+PGNvbnRyaWJ1dG9ycz48
YXV0aG9ycz48YXV0aG9yPlNva29sb3NreSwgTS4gTC48L2F1dGhvcj48YXV0aG9yPlN0YWRlbG1h
biwgSy4gTS48L2F1dGhvcj48YXV0aG9yPkNoYXBwZWxsLCBXLiBILjwvYXV0aG9yPjxhdXRob3I+
QWJyYW1zLCBTLiBMLjwvYXV0aG9yPjxhdXRob3I+TWFydGVsbGksIEEuIE0uPC9hdXRob3I+PGF1
dGhvcj5TdGl2YWxhLCBGLjwvYXV0aG9yPjxhdXRob3I+TGlicmEsIE0uPC9hdXRob3I+PGF1dGhv
cj5OaWNvbGV0dGksIEYuPC9hdXRob3I+PGF1dGhvcj5Ecm9ib3QsIEwuIEIuPC9hdXRob3I+PGF1
dGhvcj5GcmFua2xpbiwgUi4gQS48L2F1dGhvcj48YXV0aG9yPlN0ZWVsbWFuLCBMLiBTLjwvYXV0
aG9yPjxhdXRob3I+TWNDdWJyZXksIEouIEEuPC9hdXRob3I+PC9hdXRob3JzPjwvY29udHJpYnV0
b3JzPjxhdXRoLWFkZHJlc3M+RGVwYXJ0bWVudCBvZiBNaWNyb2Jpb2xvZ3kgYW5kIEltbXVub2xv
Z3kgQnJvZHkgU2Nob29sIG9mIE1lZGljaW5lIGF0IEVhc3QgQ2Fyb2xpbmEgVW5pdmVyc2l0eSBH
cmVlbnZpbGxlLCBOQyAyNzg1OCBVU0EuPC9hdXRoLWFkZHJlc3M+PHRpdGxlcz48dGl0bGU+SW52
b2x2ZW1lbnQgb2YgQWt0LTEgYW5kIG1UT1IgaW4gc2Vuc2l0aXZpdHkgb2YgYnJlYXN0IGNhbmNl
ciB0byB0YXJnZXRlZCB0aGVyYXB5PC90aXRsZT48c2Vjb25kYXJ5LXRpdGxlPk9uY290YXJnZXQ8
L3NlY29uZGFyeS10aXRsZT48YWx0LXRpdGxlPk9uY290YXJnZXQ8L2FsdC10aXRsZT48L3RpdGxl
cz48cGVyaW9kaWNhbD48ZnVsbC10aXRsZT5PbmNvdGFyZ2V0PC9mdWxsLXRpdGxlPjxhYmJyLTE+
T25jb3RhcmdldDwvYWJici0xPjwvcGVyaW9kaWNhbD48YWx0LXBlcmlvZGljYWw+PGZ1bGwtdGl0
bGU+T25jb3RhcmdldDwvZnVsbC10aXRsZT48YWJici0xPk9uY290YXJnZXQ8L2FiYnItMT48L2Fs
dC1wZXJpb2RpY2FsPjxwYWdlcz41MzgtNTA8L3BhZ2VzPjx2b2x1bWU+Mjwvdm9sdW1lPjxudW1i
ZXI+NzwvbnVtYmVyPjxlZGl0aW9uPjIwMTEvMDcvMDc8L2VkaXRpb24+PGRhdGVzPjx5ZWFyPjIw
MTE8L3llYXI+PHB1Yi1kYXRlcz48ZGF0ZT5KdWw8L2RhdGU+PC9wdWItZGF0ZXM+PC9kYXRlcz48
aXNibj4xOTQ5LTI1NTMgKEVsZWN0cm9uaWMpJiN4RDsxOTQ5LTI1NTMgKExpbmtpbmcpPC9pc2Ju
PjxhY2Nlc3Npb24tbnVtPjIxNzMwMzY3PC9hY2Nlc3Npb24tbnVtPjx1cmxzPjwvdXJscz48cmVt
b3RlLWRhdGFiYXNlLXByb3ZpZGVyPk5MTTwvcmVtb3RlLWRhdGFiYXNlLXByb3ZpZGVyPjxsYW5n
dWFnZT5lbmc8L2xhbmd1YWdlPjwvcmVjb3JkPjwvQ2l0ZT48Q2l0ZT48QXV0aG9yPkNoaWFuZzwv
QXV0aG9yPjxZZWFyPjIwMTU8L1llYXI+PFJlY051bT4xNzE4PC9SZWNOdW0+PHJlY29yZD48cmVj
LW51bWJlcj4xNzE4PC9yZWMtbnVtYmVyPjxmb3JlaWduLWtleXM+PGtleSBhcHA9IkVOIiBkYi1p
ZD0iMjJhd3MycHNleDByOTNlMHJ4bHZkdDBoZHA1dzBlMHpmZXh2Ij4xNzE4PC9rZXk+PC9mb3Jl
aWduLWtleXM+PHJlZi10eXBlIG5hbWU9IkpvdXJuYWwgQXJ0aWNsZSI+MTc8L3JlZi10eXBlPjxj
b250cmlidXRvcnM+PGF1dGhvcnM+PGF1dGhvcj5DaGlhbmcsIEt1bi1DaHVuPC9hdXRob3I+PGF1
dGhvcj5DaGVuLCBIdWFuZy1ZYW5nPC9hdXRob3I+PGF1dGhvcj5Ic3UsIFNodS1ZdWFuPC9hdXRo
b3I+PGF1dGhvcj5QYW5nLCBKb25nLUh3ZWkgUy48L2F1dGhvcj48YXV0aG9yPldhbmcsIFNoYW5n
LVl1PC9hdXRob3I+PGF1dGhvcj5Ic3UsIEp1bi1UZTwvYXV0aG9yPjxhdXRob3I+WWVoLCBUYS1T
ZW48L2F1dGhvcj48YXV0aG9yPkNoZW4sIExpLVdlaTwvYXV0aG9yPjxhdXRob3I+S3VvLCBTaGVu
Zy1Gb25nPC9hdXRob3I+PGF1dGhvcj5TdW4sIENoaS1DaGluPC9hdXRob3I+PGF1dGhvcj5MZWUs
IEppbS1NaW5nPC9hdXRob3I+PGF1dGhvcj5ZZWgsIENodW4tTmFuPC9hdXRob3I+PGF1dGhvcj5K
dWFuZywgSG9ybmctSGVuZzwvYXV0aG9yPjwvYXV0aG9ycz48L2NvbnRyaWJ1dG9ycz48dGl0bGVz
Pjx0aXRsZT5QVEVOIGluc3VmZmljaWVuY3kgbW9kdWxhdGVzIEVSKyBicmVhc3QgY2FuY2VyIGNl
bGwgY3ljbGUgcHJvZ3Jlc3Npb24gYW5kIGluY3JlYXNlcyBjZWxsIGdyb3d0aCBpbiB2aXRybyBh
bmQgaW4gdml2bzwvdGl0bGU+PHNlY29uZGFyeS10aXRsZT5EcnVnIERlc2lnbiwgRGV2ZWxvcG1l
bnQgYW5kIFRoZXJhcHk8L3NlY29uZGFyeS10aXRsZT48L3RpdGxlcz48cGVyaW9kaWNhbD48ZnVs
bC10aXRsZT5EcnVnIERlc2lnbiwgRGV2ZWxvcG1lbnQgYW5kIFRoZXJhcHk8L2Z1bGwtdGl0bGU+
PC9wZXJpb2RpY2FsPjxwYWdlcz40NjMxLTQ2Mzg8L3BhZ2VzPjx2b2x1bWU+OTwvdm9sdW1lPjxk
YXRlcz48eWVhcj4yMDE1PC95ZWFyPjxwdWItZGF0ZXM+PGRhdGU+MDgvMTM8L2RhdGU+PC9wdWIt
ZGF0ZXM+PC9kYXRlcz48cHVibGlzaGVyPkRvdmUgTWVkaWNhbCBQcmVzczwvcHVibGlzaGVyPjxp
c2JuPjExNzctODg4MTwvaXNibj48YWNjZXNzaW9uLW51bT5QTUM0NTQxNTQ0PC9hY2Nlc3Npb24t
bnVtPjx1cmxzPjxyZWxhdGVkLXVybHM+PHVybD5odHRwOi8vd3d3Lm5jYmkubmxtLm5paC5nb3Yv
cG1jL2FydGljbGVzL1BNQzQ1NDE1NDQvPC91cmw+PC9yZWxhdGVkLXVybHM+PC91cmxzPjxlbGVj
dHJvbmljLXJlc291cmNlLW51bT4xMC4yMTQ3L0RERFQuUzg2MTg0PC9lbGVjdHJvbmljLXJlc291
cmNlLW51bT48cmVtb3RlLWRhdGFiYXNlLW5hbWU+UE1DPC9yZW1vdGUtZGF0YWJhc2UtbmFtZT48
L3JlY29yZD48L0NpdGU+PC9FbmROb3RlPgB=
</w:fldData>
        </w:fldChar>
      </w:r>
      <w:r w:rsidR="00FC22E2">
        <w:rPr>
          <w:rFonts w:ascii="Arial" w:eastAsia="Times New Roman" w:hAnsi="Arial" w:cs="Arial"/>
          <w:sz w:val="24"/>
          <w:szCs w:val="24"/>
        </w:rPr>
        <w:instrText xml:space="preserve"> ADDIN EN.CITE.DATA </w:instrText>
      </w:r>
      <w:r w:rsidR="00FC22E2">
        <w:rPr>
          <w:rFonts w:ascii="Arial" w:eastAsia="Times New Roman" w:hAnsi="Arial" w:cs="Arial"/>
          <w:sz w:val="24"/>
          <w:szCs w:val="24"/>
        </w:rPr>
      </w:r>
      <w:r w:rsidR="00FC22E2">
        <w:rPr>
          <w:rFonts w:ascii="Arial" w:eastAsia="Times New Roman" w:hAnsi="Arial" w:cs="Arial"/>
          <w:sz w:val="24"/>
          <w:szCs w:val="24"/>
        </w:rPr>
        <w:fldChar w:fldCharType="end"/>
      </w:r>
      <w:r w:rsidRPr="008E0933">
        <w:rPr>
          <w:rFonts w:ascii="Arial" w:eastAsia="Times New Roman" w:hAnsi="Arial" w:cs="Arial"/>
          <w:sz w:val="24"/>
          <w:szCs w:val="24"/>
        </w:rPr>
      </w:r>
      <w:r w:rsidRPr="008E0933">
        <w:rPr>
          <w:rFonts w:ascii="Arial" w:eastAsia="Times New Roman" w:hAnsi="Arial" w:cs="Arial"/>
          <w:sz w:val="24"/>
          <w:szCs w:val="24"/>
        </w:rPr>
        <w:fldChar w:fldCharType="separate"/>
      </w:r>
      <w:r w:rsidR="00FC22E2">
        <w:rPr>
          <w:rFonts w:ascii="Arial" w:eastAsia="Times New Roman" w:hAnsi="Arial" w:cs="Arial"/>
          <w:noProof/>
          <w:sz w:val="24"/>
          <w:szCs w:val="24"/>
        </w:rPr>
        <w:t>(</w:t>
      </w:r>
      <w:hyperlink w:anchor="_ENREF_24" w:tooltip="Chiang, 2015 #1718" w:history="1">
        <w:r w:rsidR="008078F9">
          <w:rPr>
            <w:rFonts w:ascii="Arial" w:eastAsia="Times New Roman" w:hAnsi="Arial" w:cs="Arial"/>
            <w:noProof/>
            <w:sz w:val="24"/>
            <w:szCs w:val="24"/>
          </w:rPr>
          <w:t>Chiang</w:t>
        </w:r>
        <w:r w:rsidR="008078F9" w:rsidRPr="00FC22E2">
          <w:rPr>
            <w:rFonts w:ascii="Arial" w:eastAsia="Times New Roman" w:hAnsi="Arial" w:cs="Arial"/>
            <w:i/>
            <w:noProof/>
            <w:sz w:val="24"/>
            <w:szCs w:val="24"/>
          </w:rPr>
          <w:t xml:space="preserve"> et al.</w:t>
        </w:r>
        <w:r w:rsidR="008078F9">
          <w:rPr>
            <w:rFonts w:ascii="Arial" w:eastAsia="Times New Roman" w:hAnsi="Arial" w:cs="Arial"/>
            <w:noProof/>
            <w:sz w:val="24"/>
            <w:szCs w:val="24"/>
          </w:rPr>
          <w:t>, 2015</w:t>
        </w:r>
      </w:hyperlink>
      <w:r w:rsidR="00FC22E2">
        <w:rPr>
          <w:rFonts w:ascii="Arial" w:eastAsia="Times New Roman" w:hAnsi="Arial" w:cs="Arial"/>
          <w:noProof/>
          <w:sz w:val="24"/>
          <w:szCs w:val="24"/>
        </w:rPr>
        <w:t xml:space="preserve">, </w:t>
      </w:r>
      <w:hyperlink w:anchor="_ENREF_161" w:tooltip="Sokolosky, 2011 #113" w:history="1">
        <w:r w:rsidR="008078F9">
          <w:rPr>
            <w:rFonts w:ascii="Arial" w:eastAsia="Times New Roman" w:hAnsi="Arial" w:cs="Arial"/>
            <w:noProof/>
            <w:sz w:val="24"/>
            <w:szCs w:val="24"/>
          </w:rPr>
          <w:t>Sokolosky</w:t>
        </w:r>
        <w:r w:rsidR="008078F9" w:rsidRPr="00FC22E2">
          <w:rPr>
            <w:rFonts w:ascii="Arial" w:eastAsia="Times New Roman" w:hAnsi="Arial" w:cs="Arial"/>
            <w:i/>
            <w:noProof/>
            <w:sz w:val="24"/>
            <w:szCs w:val="24"/>
          </w:rPr>
          <w:t xml:space="preserve"> et al.</w:t>
        </w:r>
        <w:r w:rsidR="008078F9">
          <w:rPr>
            <w:rFonts w:ascii="Arial" w:eastAsia="Times New Roman" w:hAnsi="Arial" w:cs="Arial"/>
            <w:noProof/>
            <w:sz w:val="24"/>
            <w:szCs w:val="24"/>
          </w:rPr>
          <w:t>, 2011</w:t>
        </w:r>
      </w:hyperlink>
      <w:r w:rsidR="00FC22E2">
        <w:rPr>
          <w:rFonts w:ascii="Arial" w:eastAsia="Times New Roman" w:hAnsi="Arial" w:cs="Arial"/>
          <w:noProof/>
          <w:sz w:val="24"/>
          <w:szCs w:val="24"/>
        </w:rPr>
        <w:t>)</w:t>
      </w:r>
      <w:r w:rsidRPr="008E0933">
        <w:rPr>
          <w:rFonts w:ascii="Arial" w:eastAsia="Times New Roman" w:hAnsi="Arial" w:cs="Arial"/>
          <w:sz w:val="24"/>
          <w:szCs w:val="24"/>
        </w:rPr>
        <w:fldChar w:fldCharType="end"/>
      </w:r>
      <w:r w:rsidRPr="008E0933">
        <w:rPr>
          <w:rFonts w:ascii="Arial" w:eastAsia="Times New Roman" w:hAnsi="Arial" w:cs="Arial"/>
          <w:sz w:val="24"/>
          <w:szCs w:val="24"/>
        </w:rPr>
        <w:t xml:space="preserve">. </w:t>
      </w:r>
    </w:p>
    <w:p w14:paraId="56CAEFA0" w14:textId="275CDF2F" w:rsidR="00130A9F" w:rsidRPr="008E0933" w:rsidRDefault="008E0933" w:rsidP="008E0933">
      <w:pPr>
        <w:pStyle w:val="Heading3"/>
        <w:spacing w:line="480" w:lineRule="auto"/>
        <w:jc w:val="both"/>
        <w:rPr>
          <w:rFonts w:ascii="Arial" w:hAnsi="Arial" w:cs="Arial"/>
          <w:color w:val="auto"/>
        </w:rPr>
      </w:pPr>
      <w:bookmarkStart w:id="73" w:name="_Toc311836903"/>
      <w:bookmarkStart w:id="74" w:name="_Toc311837017"/>
      <w:bookmarkStart w:id="75" w:name="_Toc329635136"/>
      <w:r w:rsidRPr="008E0933">
        <w:rPr>
          <w:rFonts w:ascii="Arial" w:hAnsi="Arial" w:cs="Arial"/>
          <w:color w:val="auto"/>
        </w:rPr>
        <w:t>1.7</w:t>
      </w:r>
      <w:r w:rsidR="00130A9F" w:rsidRPr="008E0933">
        <w:rPr>
          <w:rFonts w:ascii="Arial" w:hAnsi="Arial" w:cs="Arial"/>
          <w:color w:val="auto"/>
        </w:rPr>
        <w:t xml:space="preserve">.4 </w:t>
      </w:r>
      <w:r w:rsidR="00A9657B">
        <w:rPr>
          <w:rFonts w:ascii="Arial" w:hAnsi="Arial" w:cs="Arial"/>
          <w:color w:val="auto"/>
        </w:rPr>
        <w:t>NF-κB</w:t>
      </w:r>
      <w:bookmarkEnd w:id="73"/>
      <w:bookmarkEnd w:id="74"/>
      <w:bookmarkEnd w:id="75"/>
      <w:r w:rsidR="00A9657B">
        <w:rPr>
          <w:rFonts w:ascii="Arial" w:hAnsi="Arial" w:cs="Arial"/>
          <w:color w:val="auto"/>
        </w:rPr>
        <w:t xml:space="preserve"> </w:t>
      </w:r>
    </w:p>
    <w:p w14:paraId="4257AA7C" w14:textId="41DF168B" w:rsidR="00130A9F" w:rsidRPr="008E0933" w:rsidRDefault="00A9657B" w:rsidP="008E0933">
      <w:pPr>
        <w:spacing w:line="480" w:lineRule="auto"/>
        <w:jc w:val="both"/>
        <w:rPr>
          <w:rFonts w:ascii="Arial" w:hAnsi="Arial" w:cs="Arial"/>
          <w:sz w:val="24"/>
          <w:szCs w:val="24"/>
        </w:rPr>
      </w:pPr>
      <w:r>
        <w:rPr>
          <w:rFonts w:ascii="Arial" w:hAnsi="Arial" w:cs="Arial"/>
          <w:sz w:val="24"/>
          <w:szCs w:val="24"/>
        </w:rPr>
        <w:t xml:space="preserve">NF-κB </w:t>
      </w:r>
      <w:r w:rsidR="00130A9F" w:rsidRPr="008E0933">
        <w:rPr>
          <w:rFonts w:ascii="Arial" w:hAnsi="Arial" w:cs="Arial"/>
          <w:sz w:val="24"/>
          <w:szCs w:val="24"/>
        </w:rPr>
        <w:t>is a major transcription factor in the initiation and progression of breast cancer</w:t>
      </w:r>
      <w:r w:rsidR="0027636F">
        <w:rPr>
          <w:rFonts w:ascii="Arial" w:hAnsi="Arial" w:cs="Arial"/>
          <w:sz w:val="24"/>
          <w:szCs w:val="24"/>
        </w:rPr>
        <w:t xml:space="preserve">, as reviewed by Hayden and Ghosh, and is a highly attractive target in the treatment of cancer, as proffered in a review by Wang </w:t>
      </w:r>
      <w:r w:rsidR="0027636F" w:rsidRPr="0027636F">
        <w:rPr>
          <w:rFonts w:ascii="Arial" w:hAnsi="Arial" w:cs="Arial"/>
          <w:i/>
          <w:sz w:val="24"/>
          <w:szCs w:val="24"/>
        </w:rPr>
        <w:t>et al.</w:t>
      </w:r>
      <w:r w:rsidR="0027636F">
        <w:rPr>
          <w:rFonts w:ascii="Arial" w:hAnsi="Arial" w:cs="Arial"/>
          <w:sz w:val="24"/>
          <w:szCs w:val="24"/>
        </w:rPr>
        <w:t xml:space="preserve"> in 2015</w:t>
      </w:r>
      <w:r w:rsidR="00130A9F" w:rsidRPr="008E0933">
        <w:rPr>
          <w:rFonts w:ascii="Arial" w:hAnsi="Arial" w:cs="Arial"/>
          <w:sz w:val="24"/>
          <w:szCs w:val="24"/>
        </w:rPr>
        <w:t xml:space="preserve"> </w:t>
      </w:r>
      <w:r w:rsidR="00130A9F" w:rsidRPr="008E0933">
        <w:rPr>
          <w:rFonts w:ascii="Arial" w:hAnsi="Arial" w:cs="Arial"/>
          <w:sz w:val="24"/>
          <w:szCs w:val="24"/>
        </w:rPr>
        <w:fldChar w:fldCharType="begin">
          <w:fldData xml:space="preserve">PEVuZE5vdGU+PENpdGU+PEF1dGhvcj5XYW5nPC9BdXRob3I+PFllYXI+MjAxNTwvWWVhcj48UmVj
TnVtPjE3MjA8L1JlY051bT48RGlzcGxheVRleHQ+KEhheWRlbiBhbmQgR2hvc2gsIDIwMTQsIFdh
bmc8c3R5bGUgZmFjZT0iaXRhbGljIj4gZXQgYWwuPC9zdHlsZT4sIDIwMTUpPC9EaXNwbGF5VGV4
dD48cmVjb3JkPjxyZWMtbnVtYmVyPjE3MjA8L3JlYy1udW1iZXI+PGZvcmVpZ24ta2V5cz48a2V5
IGFwcD0iRU4iIGRiLWlkPSIyMmF3czJwc2V4MHI5M2UwcnhsdmR0MGhkcDV3MGUwemZleHYiPjE3
MjA8L2tleT48L2ZvcmVpZ24ta2V5cz48cmVmLXR5cGUgbmFtZT0iSm91cm5hbCBBcnRpY2xlIj4x
NzwvcmVmLXR5cGU+PGNvbnRyaWJ1dG9ycz48YXV0aG9ycz48YXV0aG9yPldhbmcsIFcuPC9hdXRo
b3I+PGF1dGhvcj5OYWcsIFMuIEEuPC9hdXRob3I+PGF1dGhvcj5aaGFuZywgUi48L2F1dGhvcj48
L2F1dGhvcnM+PC9jb250cmlidXRvcnM+PGF1dGgtYWRkcmVzcz5EZXBhcnRtZW50IG9mIFBoYXJt
YWNldXRpY2FsIFNjaWVuY2VzLCBUZXhhcyBUZWNoIFVuaXZlcnNpdHkgSGVhbHRoIFNjaWVuY2Vz
IENlbnRlciwgMTMwMCBDb3VsdGVyIERyaXZlLCBBbWFyaWxsbywgVFggNzkxMDYsIFVTQS4gcnVp
d2VuLnpoYW5nQHR0dWhzYy5lZHUuPC9hdXRoLWFkZHJlc3M+PHRpdGxlcz48dGl0bGU+VGFyZ2V0
aW5nIHRoZSBORmthcHBhQiBzaWduYWxpbmcgcGF0aHdheXMgZm9yIGJyZWFzdCBjYW5jZXIgcHJl
dmVudGlvbiBhbmQgdGhlcmFweTwvdGl0bGU+PHNlY29uZGFyeS10aXRsZT5DdXJyZW50IE1lZGlj
aW5hbCBDaGVtaXN0cnk8L3NlY29uZGFyeS10aXRsZT48YWx0LXRpdGxlPkN1cnJlbnQgbWVkaWNp
bmFsIGNoZW1pc3RyeTwvYWx0LXRpdGxlPjwvdGl0bGVzPjxwZXJpb2RpY2FsPjxmdWxsLXRpdGxl
PkN1cnIgTWVkIENoZW08L2Z1bGwtdGl0bGU+PGFiYnItMT5DdXJyZW50IG1lZGljaW5hbCBjaGVt
aXN0cnk8L2FiYnItMT48L3BlcmlvZGljYWw+PGFsdC1wZXJpb2RpY2FsPjxmdWxsLXRpdGxlPkN1
cnIgTWVkIENoZW08L2Z1bGwtdGl0bGU+PGFiYnItMT5DdXJyZW50IG1lZGljaW5hbCBjaGVtaXN0
cnk8L2FiYnItMT48L2FsdC1wZXJpb2RpY2FsPjxwYWdlcz4yNjQtODk8L3BhZ2VzPjx2b2x1bWU+
MjI8L3ZvbHVtZT48bnVtYmVyPjI8L251bWJlcj48ZWRpdGlvbj4yMDE0LzExLzEyPC9lZGl0aW9u
PjxrZXl3b3Jkcz48a2V5d29yZD5BbmltYWxzPC9rZXl3b3JkPjxrZXl3b3JkPkFudGluZW9wbGFz
dGljIEFnZW50cy8gcGhhcm1hY29sb2d5PC9rZXl3b3JkPjxrZXl3b3JkPkJyZWFzdCBOZW9wbGFz
bXMvZHJ1ZyB0aGVyYXB5L21ldGFib2xpc20vcHJldmVudGlvbiAmYW1wOyBjb250cm9sLyB0aGVy
YXB5PC9rZXl3b3JkPjxrZXl3b3JkPkZlbWFsZTwva2V5d29yZD48a2V5d29yZD5IdW1hbnM8L2tl
eXdvcmQ+PGtleXdvcmQ+SW5mbGFtbWF0b3J5IEJyZWFzdCBOZW9wbGFzbXMvZHJ1ZyB0aGVyYXB5
L21ldGFib2xpc20vcHJldmVudGlvbiAmYW1wOzwva2V5d29yZD48a2V5d29yZD5jb250cm9sL3Ro
ZXJhcHk8L2tleXdvcmQ+PGtleXdvcmQ+TW9sZWN1bGFyIFRhcmdldGVkIFRoZXJhcHk8L2tleXdv
cmQ+PGtleXdvcmQ+TkYta2FwcGEgQi8gYW50YWdvbmlzdHMgJmFtcDsgaW5oaWJpdG9ycy8gbWV0
YWJvbGlzbTwva2V5d29yZD48a2V5d29yZD5TaWduYWwgVHJhbnNkdWN0aW9uPC9rZXl3b3JkPjwv
a2V5d29yZHM+PGRhdGVzPjx5ZWFyPjIwMTU8L3llYXI+PC9kYXRlcz48aXNibj4xODc1LTUzM1gg
KEVsZWN0cm9uaWMpJiN4RDswOTI5LTg2NzMgKExpbmtpbmcpPC9pc2JuPjxhY2Nlc3Npb24tbnVt
PjI1Mzg2ODE5PC9hY2Nlc3Npb24tbnVtPjx1cmxzPjwvdXJscz48cmVtb3RlLWRhdGFiYXNlLXBy
b3ZpZGVyPk5MTTwvcmVtb3RlLWRhdGFiYXNlLXByb3ZpZGVyPjxsYW5ndWFnZT5lbmc8L2xhbmd1
YWdlPjwvcmVjb3JkPjwvQ2l0ZT48Q2l0ZT48QXV0aG9yPkhheWRlbjwvQXV0aG9yPjxZZWFyPjIw
MTQ8L1llYXI+PFJlY051bT4xNjk3PC9SZWNOdW0+PHJlY29yZD48cmVjLW51bWJlcj4xNjk3PC9y
ZWMtbnVtYmVyPjxmb3JlaWduLWtleXM+PGtleSBhcHA9IkVOIiBkYi1pZD0iMjJhd3MycHNleDBy
OTNlMHJ4bHZkdDBoZHA1dzBlMHpmZXh2Ij4xNjk3PC9rZXk+PC9mb3JlaWduLWtleXM+PHJlZi10
eXBlIG5hbWU9IkpvdXJuYWwgQXJ0aWNsZSI+MTc8L3JlZi10eXBlPjxjb250cmlidXRvcnM+PGF1
dGhvcnM+PGF1dGhvcj5IYXlkZW4sIE0uIFMuPC9hdXRob3I+PGF1dGhvcj5HaG9zaCwgUy48L2F1
dGhvcj48L2F1dGhvcnM+PC9jb250cmlidXRvcnM+PGF1dGgtYWRkcmVzcz5EZXBhcnRtZW50IG9m
IE1pY3JvYmlvbG9neSBhbmQgSW1tdW5vbG9neSwgQ29sdW1iaWEgVW5pdmVyc2l0eSwgQ29sbGVn
ZSBvZiBQaHlzaWNpYW5zICZhbXA7IFN1cmdlb25zLCBOZXcgWW9yaywgTlkgMTAwMzIsIFVTQTsg
RGVwYXJ0bWVudCBvZiBEZXJtYXRvbG9neSwgQ29sdW1iaWEgVW5pdmVyc2l0eSwgQ29sbGVnZSBv
ZiBQaHlzaWNpYW5zICZhbXA7IFN1cmdlb25zLCBOZXcgWW9yaywgTlkgMTAwMzIsIFVTQS4gRWxl
Y3Ryb25pYyBhZGRyZXNzOiBtaDMwNDZAY29sdW1iaWEuZWR1LiYjeEQ7RGVwYXJ0bWVudCBvZiBN
aWNyb2Jpb2xvZ3kgYW5kIEltbXVub2xvZ3ksIENvbHVtYmlhIFVuaXZlcnNpdHksIENvbGxlZ2Ug
b2YgUGh5c2ljaWFucyAmYW1wOyBTdXJnZW9ucywgTmV3IFlvcmssIE5ZIDEwMDMyLCBVU0EuIEVs
ZWN0cm9uaWMgYWRkcmVzczogc2cyNzE1QGNvbHVtYmlhLmVkdS48L2F1dGgtYWRkcmVzcz48dGl0
bGVzPjx0aXRsZT5SZWd1bGF0aW9uIG9mIE5GLWthcHBhQiBieSBUTkYgZmFtaWx5IGN5dG9raW5l
czwvdGl0bGU+PHNlY29uZGFyeS10aXRsZT5TZW1pbmFycyBpbiBJbW11bm9sb2d5PC9zZWNvbmRh
cnktdGl0bGU+PGFsdC10aXRsZT5TZW1pbmFycyBpbiBpbW11bm9sb2d5PC9hbHQtdGl0bGU+PC90
aXRsZXM+PHBlcmlvZGljYWw+PGZ1bGwtdGl0bGU+U2VtaW5hcnMgaW4gSW1tdW5vbG9neTwvZnVs
bC10aXRsZT48L3BlcmlvZGljYWw+PGFsdC1wZXJpb2RpY2FsPjxmdWxsLXRpdGxlPlNlbWluYXJz
IGluIEltbXVub2xvZ3k8L2Z1bGwtdGl0bGU+PC9hbHQtcGVyaW9kaWNhbD48cGFnZXM+MjUzLTY2
PC9wYWdlcz48dm9sdW1lPjI2PC92b2x1bWU+PG51bWJlcj4zPC9udW1iZXI+PGVkaXRpb24+MjAx
NC8wNi8yNTwvZWRpdGlvbj48a2V5d29yZHM+PGtleXdvcmQ+QW5pbWFsczwva2V5d29yZD48a2V5
d29yZD5BbnRpZ2VucywgQ0Q0MC9tZXRhYm9saXNtPC9rZXl3b3JkPjxrZXl3b3JkPkh1bWFuczwv
a2V5d29yZD48a2V5d29yZD5JbmZsYW1tYXRpb24vaW1tdW5vbG9neS9tZXRhYm9saXNtPC9rZXl3
b3JkPjxrZXl3b3JkPk5GLWthcHBhIEIvIG1ldGFib2xpc208L2tleXdvcmQ+PGtleXdvcmQ+U2ln
bmFsIFRyYW5zZHVjdGlvbjwva2V5d29yZD48a2V5d29yZD5UdW1vciBOZWNyb3NpcyBGYWN0b3It
YWxwaGEvaW1tdW5vbG9neS8gbWV0YWJvbGlzbTwva2V5d29yZD48L2tleXdvcmRzPjxkYXRlcz48
eWVhcj4yMDE0PC95ZWFyPjxwdWItZGF0ZXM+PGRhdGU+SnVuPC9kYXRlPjwvcHViLWRhdGVzPjwv
ZGF0ZXM+PGlzYm4+MTA5Ni0zNjE4IChFbGVjdHJvbmljKSYjeEQ7MTA0NC01MzIzIChMaW5raW5n
KTwvaXNibj48YWNjZXNzaW9uLW51bT4yNDk1ODYwOTwvYWNjZXNzaW9uLW51bT48dXJscz48L3Vy
bHM+PGN1c3RvbTI+UE1DNDE1Njg3NzwvY3VzdG9tMj48Y3VzdG9tNj5OaWhtczYwNzc3MDwvY3Vz
dG9tNj48ZWxlY3Ryb25pYy1yZXNvdXJjZS1udW0+MTAuMTAxNi9qLnNtaW0uMjAxNC4wNS4wMDQ8
L2VsZWN0cm9uaWMtcmVzb3VyY2UtbnVtPjxyZW1vdGUtZGF0YWJhc2UtcHJvdmlkZXI+TkxNPC9y
ZW1vdGUtZGF0YWJhc2UtcHJvdmlkZXI+PGxhbmd1YWdlPmVuZzwvbGFuZ3VhZ2U+PC9yZWNvcmQ+
PC9DaXRlPjwvRW5kTm90ZT5=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PEVuZE5vdGU+PENpdGU+PEF1dGhvcj5XYW5nPC9BdXRob3I+PFllYXI+MjAxNTwvWWVhcj48UmVj
TnVtPjE3MjA8L1JlY051bT48RGlzcGxheVRleHQ+KEhheWRlbiBhbmQgR2hvc2gsIDIwMTQsIFdh
bmc8c3R5bGUgZmFjZT0iaXRhbGljIj4gZXQgYWwuPC9zdHlsZT4sIDIwMTUpPC9EaXNwbGF5VGV4
dD48cmVjb3JkPjxyZWMtbnVtYmVyPjE3MjA8L3JlYy1udW1iZXI+PGZvcmVpZ24ta2V5cz48a2V5
IGFwcD0iRU4iIGRiLWlkPSIyMmF3czJwc2V4MHI5M2UwcnhsdmR0MGhkcDV3MGUwemZleHYiPjE3
MjA8L2tleT48L2ZvcmVpZ24ta2V5cz48cmVmLXR5cGUgbmFtZT0iSm91cm5hbCBBcnRpY2xlIj4x
NzwvcmVmLXR5cGU+PGNvbnRyaWJ1dG9ycz48YXV0aG9ycz48YXV0aG9yPldhbmcsIFcuPC9hdXRo
b3I+PGF1dGhvcj5OYWcsIFMuIEEuPC9hdXRob3I+PGF1dGhvcj5aaGFuZywgUi48L2F1dGhvcj48
L2F1dGhvcnM+PC9jb250cmlidXRvcnM+PGF1dGgtYWRkcmVzcz5EZXBhcnRtZW50IG9mIFBoYXJt
YWNldXRpY2FsIFNjaWVuY2VzLCBUZXhhcyBUZWNoIFVuaXZlcnNpdHkgSGVhbHRoIFNjaWVuY2Vz
IENlbnRlciwgMTMwMCBDb3VsdGVyIERyaXZlLCBBbWFyaWxsbywgVFggNzkxMDYsIFVTQS4gcnVp
d2VuLnpoYW5nQHR0dWhzYy5lZHUuPC9hdXRoLWFkZHJlc3M+PHRpdGxlcz48dGl0bGU+VGFyZ2V0
aW5nIHRoZSBORmthcHBhQiBzaWduYWxpbmcgcGF0aHdheXMgZm9yIGJyZWFzdCBjYW5jZXIgcHJl
dmVudGlvbiBhbmQgdGhlcmFweTwvdGl0bGU+PHNlY29uZGFyeS10aXRsZT5DdXJyZW50IE1lZGlj
aW5hbCBDaGVtaXN0cnk8L3NlY29uZGFyeS10aXRsZT48YWx0LXRpdGxlPkN1cnJlbnQgbWVkaWNp
bmFsIGNoZW1pc3RyeTwvYWx0LXRpdGxlPjwvdGl0bGVzPjxwZXJpb2RpY2FsPjxmdWxsLXRpdGxl
PkN1cnIgTWVkIENoZW08L2Z1bGwtdGl0bGU+PGFiYnItMT5DdXJyZW50IG1lZGljaW5hbCBjaGVt
aXN0cnk8L2FiYnItMT48L3BlcmlvZGljYWw+PGFsdC1wZXJpb2RpY2FsPjxmdWxsLXRpdGxlPkN1
cnIgTWVkIENoZW08L2Z1bGwtdGl0bGU+PGFiYnItMT5DdXJyZW50IG1lZGljaW5hbCBjaGVtaXN0
cnk8L2FiYnItMT48L2FsdC1wZXJpb2RpY2FsPjxwYWdlcz4yNjQtODk8L3BhZ2VzPjx2b2x1bWU+
MjI8L3ZvbHVtZT48bnVtYmVyPjI8L251bWJlcj48ZWRpdGlvbj4yMDE0LzExLzEyPC9lZGl0aW9u
PjxrZXl3b3Jkcz48a2V5d29yZD5BbmltYWxzPC9rZXl3b3JkPjxrZXl3b3JkPkFudGluZW9wbGFz
dGljIEFnZW50cy8gcGhhcm1hY29sb2d5PC9rZXl3b3JkPjxrZXl3b3JkPkJyZWFzdCBOZW9wbGFz
bXMvZHJ1ZyB0aGVyYXB5L21ldGFib2xpc20vcHJldmVudGlvbiAmYW1wOyBjb250cm9sLyB0aGVy
YXB5PC9rZXl3b3JkPjxrZXl3b3JkPkZlbWFsZTwva2V5d29yZD48a2V5d29yZD5IdW1hbnM8L2tl
eXdvcmQ+PGtleXdvcmQ+SW5mbGFtbWF0b3J5IEJyZWFzdCBOZW9wbGFzbXMvZHJ1ZyB0aGVyYXB5
L21ldGFib2xpc20vcHJldmVudGlvbiAmYW1wOzwva2V5d29yZD48a2V5d29yZD5jb250cm9sL3Ro
ZXJhcHk8L2tleXdvcmQ+PGtleXdvcmQ+TW9sZWN1bGFyIFRhcmdldGVkIFRoZXJhcHk8L2tleXdv
cmQ+PGtleXdvcmQ+TkYta2FwcGEgQi8gYW50YWdvbmlzdHMgJmFtcDsgaW5oaWJpdG9ycy8gbWV0
YWJvbGlzbTwva2V5d29yZD48a2V5d29yZD5TaWduYWwgVHJhbnNkdWN0aW9uPC9rZXl3b3JkPjwv
a2V5d29yZHM+PGRhdGVzPjx5ZWFyPjIwMTU8L3llYXI+PC9kYXRlcz48aXNibj4xODc1LTUzM1gg
KEVsZWN0cm9uaWMpJiN4RDswOTI5LTg2NzMgKExpbmtpbmcpPC9pc2JuPjxhY2Nlc3Npb24tbnVt
PjI1Mzg2ODE5PC9hY2Nlc3Npb24tbnVtPjx1cmxzPjwvdXJscz48cmVtb3RlLWRhdGFiYXNlLXBy
b3ZpZGVyPk5MTTwvcmVtb3RlLWRhdGFiYXNlLXByb3ZpZGVyPjxsYW5ndWFnZT5lbmc8L2xhbmd1
YWdlPjwvcmVjb3JkPjwvQ2l0ZT48Q2l0ZT48QXV0aG9yPkhheWRlbjwvQXV0aG9yPjxZZWFyPjIw
MTQ8L1llYXI+PFJlY051bT4xNjk3PC9SZWNOdW0+PHJlY29yZD48cmVjLW51bWJlcj4xNjk3PC9y
ZWMtbnVtYmVyPjxmb3JlaWduLWtleXM+PGtleSBhcHA9IkVOIiBkYi1pZD0iMjJhd3MycHNleDBy
OTNlMHJ4bHZkdDBoZHA1dzBlMHpmZXh2Ij4xNjk3PC9rZXk+PC9mb3JlaWduLWtleXM+PHJlZi10
eXBlIG5hbWU9IkpvdXJuYWwgQXJ0aWNsZSI+MTc8L3JlZi10eXBlPjxjb250cmlidXRvcnM+PGF1
dGhvcnM+PGF1dGhvcj5IYXlkZW4sIE0uIFMuPC9hdXRob3I+PGF1dGhvcj5HaG9zaCwgUy48L2F1
dGhvcj48L2F1dGhvcnM+PC9jb250cmlidXRvcnM+PGF1dGgtYWRkcmVzcz5EZXBhcnRtZW50IG9m
IE1pY3JvYmlvbG9neSBhbmQgSW1tdW5vbG9neSwgQ29sdW1iaWEgVW5pdmVyc2l0eSwgQ29sbGVn
ZSBvZiBQaHlzaWNpYW5zICZhbXA7IFN1cmdlb25zLCBOZXcgWW9yaywgTlkgMTAwMzIsIFVTQTsg
RGVwYXJ0bWVudCBvZiBEZXJtYXRvbG9neSwgQ29sdW1iaWEgVW5pdmVyc2l0eSwgQ29sbGVnZSBv
ZiBQaHlzaWNpYW5zICZhbXA7IFN1cmdlb25zLCBOZXcgWW9yaywgTlkgMTAwMzIsIFVTQS4gRWxl
Y3Ryb25pYyBhZGRyZXNzOiBtaDMwNDZAY29sdW1iaWEuZWR1LiYjeEQ7RGVwYXJ0bWVudCBvZiBN
aWNyb2Jpb2xvZ3kgYW5kIEltbXVub2xvZ3ksIENvbHVtYmlhIFVuaXZlcnNpdHksIENvbGxlZ2Ug
b2YgUGh5c2ljaWFucyAmYW1wOyBTdXJnZW9ucywgTmV3IFlvcmssIE5ZIDEwMDMyLCBVU0EuIEVs
ZWN0cm9uaWMgYWRkcmVzczogc2cyNzE1QGNvbHVtYmlhLmVkdS48L2F1dGgtYWRkcmVzcz48dGl0
bGVzPjx0aXRsZT5SZWd1bGF0aW9uIG9mIE5GLWthcHBhQiBieSBUTkYgZmFtaWx5IGN5dG9raW5l
czwvdGl0bGU+PHNlY29uZGFyeS10aXRsZT5TZW1pbmFycyBpbiBJbW11bm9sb2d5PC9zZWNvbmRh
cnktdGl0bGU+PGFsdC10aXRsZT5TZW1pbmFycyBpbiBpbW11bm9sb2d5PC9hbHQtdGl0bGU+PC90
aXRsZXM+PHBlcmlvZGljYWw+PGZ1bGwtdGl0bGU+U2VtaW5hcnMgaW4gSW1tdW5vbG9neTwvZnVs
bC10aXRsZT48L3BlcmlvZGljYWw+PGFsdC1wZXJpb2RpY2FsPjxmdWxsLXRpdGxlPlNlbWluYXJz
IGluIEltbXVub2xvZ3k8L2Z1bGwtdGl0bGU+PC9hbHQtcGVyaW9kaWNhbD48cGFnZXM+MjUzLTY2
PC9wYWdlcz48dm9sdW1lPjI2PC92b2x1bWU+PG51bWJlcj4zPC9udW1iZXI+PGVkaXRpb24+MjAx
NC8wNi8yNTwvZWRpdGlvbj48a2V5d29yZHM+PGtleXdvcmQ+QW5pbWFsczwva2V5d29yZD48a2V5
d29yZD5BbnRpZ2VucywgQ0Q0MC9tZXRhYm9saXNtPC9rZXl3b3JkPjxrZXl3b3JkPkh1bWFuczwv
a2V5d29yZD48a2V5d29yZD5JbmZsYW1tYXRpb24vaW1tdW5vbG9neS9tZXRhYm9saXNtPC9rZXl3
b3JkPjxrZXl3b3JkPk5GLWthcHBhIEIvIG1ldGFib2xpc208L2tleXdvcmQ+PGtleXdvcmQ+U2ln
bmFsIFRyYW5zZHVjdGlvbjwva2V5d29yZD48a2V5d29yZD5UdW1vciBOZWNyb3NpcyBGYWN0b3It
YWxwaGEvaW1tdW5vbG9neS8gbWV0YWJvbGlzbTwva2V5d29yZD48L2tleXdvcmRzPjxkYXRlcz48
eWVhcj4yMDE0PC95ZWFyPjxwdWItZGF0ZXM+PGRhdGU+SnVuPC9kYXRlPjwvcHViLWRhdGVzPjwv
ZGF0ZXM+PGlzYm4+MTA5Ni0zNjE4IChFbGVjdHJvbmljKSYjeEQ7MTA0NC01MzIzIChMaW5raW5n
KTwvaXNibj48YWNjZXNzaW9uLW51bT4yNDk1ODYwOTwvYWNjZXNzaW9uLW51bT48dXJscz48L3Vy
bHM+PGN1c3RvbTI+UE1DNDE1Njg3NzwvY3VzdG9tMj48Y3VzdG9tNj5OaWhtczYwNzc3MDwvY3Vz
dG9tNj48ZWxlY3Ryb25pYy1yZXNvdXJjZS1udW0+MTAuMTAxNi9qLnNtaW0uMjAxNC4wNS4wMDQ8
L2VsZWN0cm9uaWMtcmVzb3VyY2UtbnVtPjxyZW1vdGUtZGF0YWJhc2UtcHJvdmlkZXI+TkxNPC9y
ZW1vdGUtZGF0YWJhc2UtcHJvdmlkZXI+PGxhbmd1YWdlPmVuZzwvbGFuZ3VhZ2U+PC9yZWNvcmQ+
PC9DaXRlPjwvRW5kTm90ZT5=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00130A9F" w:rsidRPr="008E0933">
        <w:rPr>
          <w:rFonts w:ascii="Arial" w:hAnsi="Arial" w:cs="Arial"/>
          <w:sz w:val="24"/>
          <w:szCs w:val="24"/>
        </w:rPr>
      </w:r>
      <w:r w:rsidR="00130A9F" w:rsidRPr="008E0933">
        <w:rPr>
          <w:rFonts w:ascii="Arial" w:hAnsi="Arial" w:cs="Arial"/>
          <w:sz w:val="24"/>
          <w:szCs w:val="24"/>
        </w:rPr>
        <w:fldChar w:fldCharType="separate"/>
      </w:r>
      <w:r w:rsidR="00130A9F" w:rsidRPr="008E0933">
        <w:rPr>
          <w:rFonts w:ascii="Arial" w:hAnsi="Arial" w:cs="Arial"/>
          <w:noProof/>
          <w:sz w:val="24"/>
          <w:szCs w:val="24"/>
        </w:rPr>
        <w:t>(</w:t>
      </w:r>
      <w:hyperlink w:anchor="_ENREF_63" w:tooltip="Hayden, 2014 #1697" w:history="1">
        <w:r w:rsidR="008078F9" w:rsidRPr="008E0933">
          <w:rPr>
            <w:rFonts w:ascii="Arial" w:hAnsi="Arial" w:cs="Arial"/>
            <w:noProof/>
            <w:sz w:val="24"/>
            <w:szCs w:val="24"/>
          </w:rPr>
          <w:t>Hayden and Ghosh, 2014</w:t>
        </w:r>
      </w:hyperlink>
      <w:r w:rsidR="00130A9F" w:rsidRPr="008E0933">
        <w:rPr>
          <w:rFonts w:ascii="Arial" w:hAnsi="Arial" w:cs="Arial"/>
          <w:noProof/>
          <w:sz w:val="24"/>
          <w:szCs w:val="24"/>
        </w:rPr>
        <w:t xml:space="preserve">, </w:t>
      </w:r>
      <w:hyperlink w:anchor="_ENREF_188" w:tooltip="Wang, 2015 #1720" w:history="1">
        <w:r w:rsidR="008078F9" w:rsidRPr="008E0933">
          <w:rPr>
            <w:rFonts w:ascii="Arial" w:hAnsi="Arial" w:cs="Arial"/>
            <w:noProof/>
            <w:sz w:val="24"/>
            <w:szCs w:val="24"/>
          </w:rPr>
          <w:t>Wang</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2015</w:t>
        </w:r>
      </w:hyperlink>
      <w:r w:rsidR="00130A9F" w:rsidRPr="008E0933">
        <w:rPr>
          <w:rFonts w:ascii="Arial" w:hAnsi="Arial" w:cs="Arial"/>
          <w:noProof/>
          <w:sz w:val="24"/>
          <w:szCs w:val="24"/>
        </w:rPr>
        <w:t>)</w:t>
      </w:r>
      <w:r w:rsidR="00130A9F" w:rsidRPr="008E0933">
        <w:rPr>
          <w:rFonts w:ascii="Arial" w:hAnsi="Arial" w:cs="Arial"/>
          <w:sz w:val="24"/>
          <w:szCs w:val="24"/>
        </w:rPr>
        <w:fldChar w:fldCharType="end"/>
      </w:r>
      <w:r w:rsidR="00130A9F" w:rsidRPr="008E0933">
        <w:rPr>
          <w:rFonts w:ascii="Arial" w:hAnsi="Arial" w:cs="Arial"/>
          <w:sz w:val="24"/>
          <w:szCs w:val="24"/>
        </w:rPr>
        <w:t xml:space="preserve">. Constitutive </w:t>
      </w:r>
      <w:r>
        <w:rPr>
          <w:rFonts w:ascii="Arial" w:hAnsi="Arial" w:cs="Arial"/>
          <w:sz w:val="24"/>
          <w:szCs w:val="24"/>
        </w:rPr>
        <w:t xml:space="preserve">NF-κB </w:t>
      </w:r>
      <w:r w:rsidR="00130A9F" w:rsidRPr="008E0933">
        <w:rPr>
          <w:rFonts w:ascii="Arial" w:hAnsi="Arial" w:cs="Arial"/>
          <w:sz w:val="24"/>
          <w:szCs w:val="24"/>
        </w:rPr>
        <w:t>activity results in increased transcription of pro-angiogenic, anti-apoptotic, pro-inflammatory and genes involved in prolife</w:t>
      </w:r>
      <w:r w:rsidR="005C25A1">
        <w:rPr>
          <w:rFonts w:ascii="Arial" w:hAnsi="Arial" w:cs="Arial"/>
          <w:sz w:val="24"/>
          <w:szCs w:val="24"/>
        </w:rPr>
        <w:t>ration (F</w:t>
      </w:r>
      <w:r w:rsidR="00C542FC" w:rsidRPr="008E0933">
        <w:rPr>
          <w:rFonts w:ascii="Arial" w:hAnsi="Arial" w:cs="Arial"/>
          <w:sz w:val="24"/>
          <w:szCs w:val="24"/>
        </w:rPr>
        <w:t>igure 1.6</w:t>
      </w:r>
      <w:r w:rsidR="00130A9F" w:rsidRPr="008E0933">
        <w:rPr>
          <w:rFonts w:ascii="Arial" w:hAnsi="Arial" w:cs="Arial"/>
          <w:sz w:val="24"/>
          <w:szCs w:val="24"/>
        </w:rPr>
        <w:t xml:space="preserve">). High expression of </w:t>
      </w:r>
      <w:r>
        <w:rPr>
          <w:rFonts w:ascii="Arial" w:hAnsi="Arial" w:cs="Arial"/>
          <w:sz w:val="24"/>
          <w:szCs w:val="24"/>
        </w:rPr>
        <w:t xml:space="preserve">NF-κB </w:t>
      </w:r>
      <w:r w:rsidR="00130A9F" w:rsidRPr="008E0933">
        <w:rPr>
          <w:rFonts w:ascii="Arial" w:hAnsi="Arial" w:cs="Arial"/>
          <w:sz w:val="24"/>
          <w:szCs w:val="24"/>
        </w:rPr>
        <w:t>is found in hormone independent highly invasive breast tumours and is associated with poor prognosis and a more severe tumour type</w:t>
      </w:r>
      <w:r w:rsidR="00F95DD4">
        <w:rPr>
          <w:rFonts w:ascii="Arial" w:hAnsi="Arial" w:cs="Arial"/>
          <w:sz w:val="24"/>
          <w:szCs w:val="24"/>
        </w:rPr>
        <w:t xml:space="preserve">, as shown in a 2015 review by Lit </w:t>
      </w:r>
      <w:r w:rsidR="00F95DD4" w:rsidRPr="00F95DD4">
        <w:rPr>
          <w:rFonts w:ascii="Arial" w:hAnsi="Arial" w:cs="Arial"/>
          <w:i/>
          <w:sz w:val="24"/>
          <w:szCs w:val="24"/>
        </w:rPr>
        <w:t>et al</w:t>
      </w:r>
      <w:r w:rsidR="00F95DD4">
        <w:rPr>
          <w:rFonts w:ascii="Arial" w:hAnsi="Arial" w:cs="Arial"/>
          <w:sz w:val="24"/>
          <w:szCs w:val="24"/>
        </w:rPr>
        <w:t>.</w:t>
      </w:r>
      <w:r w:rsidR="00130A9F" w:rsidRPr="008E0933">
        <w:rPr>
          <w:rFonts w:ascii="Arial" w:hAnsi="Arial" w:cs="Arial"/>
          <w:sz w:val="24"/>
          <w:szCs w:val="24"/>
        </w:rPr>
        <w:t xml:space="preserve"> </w:t>
      </w:r>
      <w:r w:rsidR="00130A9F" w:rsidRPr="008E0933">
        <w:rPr>
          <w:rFonts w:ascii="Arial" w:hAnsi="Arial" w:cs="Arial"/>
          <w:sz w:val="24"/>
          <w:szCs w:val="24"/>
        </w:rPr>
        <w:fldChar w:fldCharType="begin">
          <w:fldData xml:space="preserve">PEVuZE5vdGU+PENpdGU+PEF1dGhvcj5MaTwvQXV0aG9yPjxZZWFyPjIwMTU8L1llYXI+PFJlY051
bT4xNjgyPC9SZWNOdW0+PERpc3BsYXlUZXh0PihMaTxzdHlsZSBmYWNlPSJpdGFsaWMiPiBldCBh
bC48L3N0eWxlPiwgMjAxNSwgV2FuZzxzdHlsZSBmYWNlPSJpdGFsaWMiPiBldCBhbC48L3N0eWxl
PiwgMjAxNSk8L0Rpc3BsYXlUZXh0PjxyZWNvcmQ+PHJlYy1udW1iZXI+MTY4MjwvcmVjLW51bWJl
cj48Zm9yZWlnbi1rZXlzPjxrZXkgYXBwPSJFTiIgZGItaWQ9IjIyYXdzMnBzZXgwcjkzZTByeGx2
ZHQwaGRwNXcwZTB6ZmV4diI+MTY4Mjwva2V5PjwvZm9yZWlnbi1rZXlzPjxyZWYtdHlwZSBuYW1l
PSJKb3VybmFsIEFydGljbGUiPjE3PC9yZWYtdHlwZT48Y29udHJpYnV0b3JzPjxhdXRob3JzPjxh
dXRob3I+TGksIEYuPC9hdXRob3I+PGF1dGhvcj5aaGFuZywgSi48L2F1dGhvcj48YXV0aG9yPkFy
ZnVzbywgRi48L2F1dGhvcj48YXV0aG9yPkNoaW5uYXRoYW1iaSwgQS48L2F1dGhvcj48YXV0aG9y
PlpheWVkLCBNLiBFLjwvYXV0aG9yPjxhdXRob3I+QWxoYXJiaSwgUy4gQS48L2F1dGhvcj48YXV0
aG9yPkt1bWFyLCBBLiBQLjwvYXV0aG9yPjxhdXRob3I+QWhuLCBLLiBTLjwvYXV0aG9yPjxhdXRo
b3I+U2V0aGksIEcuPC9hdXRob3I+PC9hdXRob3JzPjwvY29udHJpYnV0b3JzPjxhdXRoLWFkZHJl
c3M+RGVwYXJ0bWVudCBvZiBQaGFybWFjb2xvZ3ksIFlvbmcgTG9vIExpbiBTY2hvb2wgb2YgTWVk
aWNpbmUsIENhbmNlciBTY2llbmNlIEluc3RpdHV0ZSwgTmF0aW9uYWwgVW5pdmVyc2l0eSBvZiBT
aW5nYXBvcmUsIFNpbmdhcG9yZSwgMTE3NTk3LCBTaW5nYXBvcmUuPC9hdXRoLWFkZHJlc3M+PHRp
dGxlcz48dGl0bGU+TkYta2FwcGFCIGluIGNhbmNlciB0aGVyYXB5PC90aXRsZT48c2Vjb25kYXJ5
LXRpdGxlPkFyY2hpdmVzIG9mIFRveGljb2xvZ3k8L3NlY29uZGFyeS10aXRsZT48YWx0LXRpdGxl
PkFyY2hpdmVzIG9mIHRveGljb2xvZ3k8L2FsdC10aXRsZT48L3RpdGxlcz48cGVyaW9kaWNhbD48
ZnVsbC10aXRsZT5BcmNoIFRveGljb2w8L2Z1bGwtdGl0bGU+PGFiYnItMT5BcmNoaXZlcyBvZiB0
b3hpY29sb2d5PC9hYmJyLTE+PC9wZXJpb2RpY2FsPjxhbHQtcGVyaW9kaWNhbD48ZnVsbC10aXRs
ZT5BcmNoIFRveGljb2w8L2Z1bGwtdGl0bGU+PGFiYnItMT5BcmNoaXZlcyBvZiB0b3hpY29sb2d5
PC9hYmJyLTE+PC9hbHQtcGVyaW9kaWNhbD48ZWRpdGlvbj4yMDE1LzAyLzE5PC9lZGl0aW9uPjxk
YXRlcz48eWVhcj4yMDE1PC95ZWFyPjxwdWItZGF0ZXM+PGRhdGU+RmViIDE4PC9kYXRlPjwvcHVi
LWRhdGVzPjwvZGF0ZXM+PGlzYm4+MTQzMi0wNzM4IChFbGVjdHJvbmljKSYjeEQ7MDM0MC01NzYx
IChMaW5raW5nKTwvaXNibj48YWNjZXNzaW9uLW51bT4yNTY5MDczMDwvYWNjZXNzaW9uLW51bT48
dXJscz48L3VybHM+PGVsZWN0cm9uaWMtcmVzb3VyY2UtbnVtPjEwLjEwMDcvczAwMjA0LTAxNS0x
NDcwLTQ8L2VsZWN0cm9uaWMtcmVzb3VyY2UtbnVtPjxyZW1vdGUtZGF0YWJhc2UtcHJvdmlkZXI+
TkxNPC9yZW1vdGUtZGF0YWJhc2UtcHJvdmlkZXI+PGxhbmd1YWdlPkVuZzwvbGFuZ3VhZ2U+PC9y
ZWNvcmQ+PC9DaXRlPjxDaXRlPjxBdXRob3I+V2FuZzwvQXV0aG9yPjxZZWFyPjIwMTU8L1llYXI+
PFJlY051bT4xNzIwPC9SZWNOdW0+PHJlY29yZD48cmVjLW51bWJlcj4xNzIwPC9yZWMtbnVtYmVy
Pjxmb3JlaWduLWtleXM+PGtleSBhcHA9IkVOIiBkYi1pZD0iMjJhd3MycHNleDByOTNlMHJ4bHZk
dDBoZHA1dzBlMHpmZXh2Ij4xNzIwPC9rZXk+PC9mb3JlaWduLWtleXM+PHJlZi10eXBlIG5hbWU9
IkpvdXJuYWwgQXJ0aWNsZSI+MTc8L3JlZi10eXBlPjxjb250cmlidXRvcnM+PGF1dGhvcnM+PGF1
dGhvcj5XYW5nLCBXLjwvYXV0aG9yPjxhdXRob3I+TmFnLCBTLiBBLjwvYXV0aG9yPjxhdXRob3I+
WmhhbmcsIFIuPC9hdXRob3I+PC9hdXRob3JzPjwvY29udHJpYnV0b3JzPjxhdXRoLWFkZHJlc3M+
RGVwYXJ0bWVudCBvZiBQaGFybWFjZXV0aWNhbCBTY2llbmNlcywgVGV4YXMgVGVjaCBVbml2ZXJz
aXR5IEhlYWx0aCBTY2llbmNlcyBDZW50ZXIsIDEzMDAgQ291bHRlciBEcml2ZSwgQW1hcmlsbG8s
IFRYIDc5MTA2LCBVU0EuIHJ1aXdlbi56aGFuZ0B0dHVoc2MuZWR1LjwvYXV0aC1hZGRyZXNzPjx0
aXRsZXM+PHRpdGxlPlRhcmdldGluZyB0aGUgTkZrYXBwYUIgc2lnbmFsaW5nIHBhdGh3YXlzIGZv
ciBicmVhc3QgY2FuY2VyIHByZXZlbnRpb24gYW5kIHRoZXJhcHk8L3RpdGxlPjxzZWNvbmRhcnkt
dGl0bGU+Q3VycmVudCBNZWRpY2luYWwgQ2hlbWlzdHJ5PC9zZWNvbmRhcnktdGl0bGU+PGFsdC10
aXRsZT5DdXJyZW50IG1lZGljaW5hbCBjaGVtaXN0cnk8L2FsdC10aXRsZT48L3RpdGxlcz48cGVy
aW9kaWNhbD48ZnVsbC10aXRsZT5DdXJyIE1lZCBDaGVtPC9mdWxsLXRpdGxlPjxhYmJyLTE+Q3Vy
cmVudCBtZWRpY2luYWwgY2hlbWlzdHJ5PC9hYmJyLTE+PC9wZXJpb2RpY2FsPjxhbHQtcGVyaW9k
aWNhbD48ZnVsbC10aXRsZT5DdXJyIE1lZCBDaGVtPC9mdWxsLXRpdGxlPjxhYmJyLTE+Q3VycmVu
dCBtZWRpY2luYWwgY2hlbWlzdHJ5PC9hYmJyLTE+PC9hbHQtcGVyaW9kaWNhbD48cGFnZXM+MjY0
LTg5PC9wYWdlcz48dm9sdW1lPjIyPC92b2x1bWU+PG51bWJlcj4yPC9udW1iZXI+PGVkaXRpb24+
MjAxNC8xMS8xMjwvZWRpdGlvbj48a2V5d29yZHM+PGtleXdvcmQ+QW5pbWFsczwva2V5d29yZD48
a2V5d29yZD5BbnRpbmVvcGxhc3RpYyBBZ2VudHMvIHBoYXJtYWNvbG9neTwva2V5d29yZD48a2V5
d29yZD5CcmVhc3QgTmVvcGxhc21zL2RydWcgdGhlcmFweS9tZXRhYm9saXNtL3ByZXZlbnRpb24g
JmFtcDsgY29udHJvbC8gdGhlcmFweTwva2V5d29yZD48a2V5d29yZD5GZW1hbGU8L2tleXdvcmQ+
PGtleXdvcmQ+SHVtYW5zPC9rZXl3b3JkPjxrZXl3b3JkPkluZmxhbW1hdG9yeSBCcmVhc3QgTmVv
cGxhc21zL2RydWcgdGhlcmFweS9tZXRhYm9saXNtL3ByZXZlbnRpb24gJmFtcDs8L2tleXdvcmQ+
PGtleXdvcmQ+Y29udHJvbC90aGVyYXB5PC9rZXl3b3JkPjxrZXl3b3JkPk1vbGVjdWxhciBUYXJn
ZXRlZCBUaGVyYXB5PC9rZXl3b3JkPjxrZXl3b3JkPk5GLWthcHBhIEIvIGFudGFnb25pc3RzICZh
bXA7IGluaGliaXRvcnMvIG1ldGFib2xpc208L2tleXdvcmQ+PGtleXdvcmQ+U2lnbmFsIFRyYW5z
ZHVjdGlvbjwva2V5d29yZD48L2tleXdvcmRzPjxkYXRlcz48eWVhcj4yMDE1PC95ZWFyPjwvZGF0
ZXM+PGlzYm4+MTg3NS01MzNYIChFbGVjdHJvbmljKSYjeEQ7MDkyOS04NjczIChMaW5raW5nKTwv
aXNibj48YWNjZXNzaW9uLW51bT4yNTM4NjgxOTwvYWNjZXNzaW9uLW51bT48dXJscz48L3VybHM+
PHJlbW90ZS1kYXRhYmFzZS1wcm92aWRlcj5OTE08L3JlbW90ZS1kYXRhYmFzZS1wcm92aWRlcj48
bGFuZ3VhZ2U+ZW5nPC9sYW5ndWFnZT48L3JlY29yZD48L0NpdGU+PC9FbmROb3RlPgB=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PEVuZE5vdGU+PENpdGU+PEF1dGhvcj5MaTwvQXV0aG9yPjxZZWFyPjIwMTU8L1llYXI+PFJlY051
bT4xNjgyPC9SZWNOdW0+PERpc3BsYXlUZXh0PihMaTxzdHlsZSBmYWNlPSJpdGFsaWMiPiBldCBh
bC48L3N0eWxlPiwgMjAxNSwgV2FuZzxzdHlsZSBmYWNlPSJpdGFsaWMiPiBldCBhbC48L3N0eWxl
PiwgMjAxNSk8L0Rpc3BsYXlUZXh0PjxyZWNvcmQ+PHJlYy1udW1iZXI+MTY4MjwvcmVjLW51bWJl
cj48Zm9yZWlnbi1rZXlzPjxrZXkgYXBwPSJFTiIgZGItaWQ9IjIyYXdzMnBzZXgwcjkzZTByeGx2
ZHQwaGRwNXcwZTB6ZmV4diI+MTY4Mjwva2V5PjwvZm9yZWlnbi1rZXlzPjxyZWYtdHlwZSBuYW1l
PSJKb3VybmFsIEFydGljbGUiPjE3PC9yZWYtdHlwZT48Y29udHJpYnV0b3JzPjxhdXRob3JzPjxh
dXRob3I+TGksIEYuPC9hdXRob3I+PGF1dGhvcj5aaGFuZywgSi48L2F1dGhvcj48YXV0aG9yPkFy
ZnVzbywgRi48L2F1dGhvcj48YXV0aG9yPkNoaW5uYXRoYW1iaSwgQS48L2F1dGhvcj48YXV0aG9y
PlpheWVkLCBNLiBFLjwvYXV0aG9yPjxhdXRob3I+QWxoYXJiaSwgUy4gQS48L2F1dGhvcj48YXV0
aG9yPkt1bWFyLCBBLiBQLjwvYXV0aG9yPjxhdXRob3I+QWhuLCBLLiBTLjwvYXV0aG9yPjxhdXRo
b3I+U2V0aGksIEcuPC9hdXRob3I+PC9hdXRob3JzPjwvY29udHJpYnV0b3JzPjxhdXRoLWFkZHJl
c3M+RGVwYXJ0bWVudCBvZiBQaGFybWFjb2xvZ3ksIFlvbmcgTG9vIExpbiBTY2hvb2wgb2YgTWVk
aWNpbmUsIENhbmNlciBTY2llbmNlIEluc3RpdHV0ZSwgTmF0aW9uYWwgVW5pdmVyc2l0eSBvZiBT
aW5nYXBvcmUsIFNpbmdhcG9yZSwgMTE3NTk3LCBTaW5nYXBvcmUuPC9hdXRoLWFkZHJlc3M+PHRp
dGxlcz48dGl0bGU+TkYta2FwcGFCIGluIGNhbmNlciB0aGVyYXB5PC90aXRsZT48c2Vjb25kYXJ5
LXRpdGxlPkFyY2hpdmVzIG9mIFRveGljb2xvZ3k8L3NlY29uZGFyeS10aXRsZT48YWx0LXRpdGxl
PkFyY2hpdmVzIG9mIHRveGljb2xvZ3k8L2FsdC10aXRsZT48L3RpdGxlcz48cGVyaW9kaWNhbD48
ZnVsbC10aXRsZT5BcmNoIFRveGljb2w8L2Z1bGwtdGl0bGU+PGFiYnItMT5BcmNoaXZlcyBvZiB0
b3hpY29sb2d5PC9hYmJyLTE+PC9wZXJpb2RpY2FsPjxhbHQtcGVyaW9kaWNhbD48ZnVsbC10aXRs
ZT5BcmNoIFRveGljb2w8L2Z1bGwtdGl0bGU+PGFiYnItMT5BcmNoaXZlcyBvZiB0b3hpY29sb2d5
PC9hYmJyLTE+PC9hbHQtcGVyaW9kaWNhbD48ZWRpdGlvbj4yMDE1LzAyLzE5PC9lZGl0aW9uPjxk
YXRlcz48eWVhcj4yMDE1PC95ZWFyPjxwdWItZGF0ZXM+PGRhdGU+RmViIDE4PC9kYXRlPjwvcHVi
LWRhdGVzPjwvZGF0ZXM+PGlzYm4+MTQzMi0wNzM4IChFbGVjdHJvbmljKSYjeEQ7MDM0MC01NzYx
IChMaW5raW5nKTwvaXNibj48YWNjZXNzaW9uLW51bT4yNTY5MDczMDwvYWNjZXNzaW9uLW51bT48
dXJscz48L3VybHM+PGVsZWN0cm9uaWMtcmVzb3VyY2UtbnVtPjEwLjEwMDcvczAwMjA0LTAxNS0x
NDcwLTQ8L2VsZWN0cm9uaWMtcmVzb3VyY2UtbnVtPjxyZW1vdGUtZGF0YWJhc2UtcHJvdmlkZXI+
TkxNPC9yZW1vdGUtZGF0YWJhc2UtcHJvdmlkZXI+PGxhbmd1YWdlPkVuZzwvbGFuZ3VhZ2U+PC9y
ZWNvcmQ+PC9DaXRlPjxDaXRlPjxBdXRob3I+V2FuZzwvQXV0aG9yPjxZZWFyPjIwMTU8L1llYXI+
PFJlY051bT4xNzIwPC9SZWNOdW0+PHJlY29yZD48cmVjLW51bWJlcj4xNzIwPC9yZWMtbnVtYmVy
Pjxmb3JlaWduLWtleXM+PGtleSBhcHA9IkVOIiBkYi1pZD0iMjJhd3MycHNleDByOTNlMHJ4bHZk
dDBoZHA1dzBlMHpmZXh2Ij4xNzIwPC9rZXk+PC9mb3JlaWduLWtleXM+PHJlZi10eXBlIG5hbWU9
IkpvdXJuYWwgQXJ0aWNsZSI+MTc8L3JlZi10eXBlPjxjb250cmlidXRvcnM+PGF1dGhvcnM+PGF1
dGhvcj5XYW5nLCBXLjwvYXV0aG9yPjxhdXRob3I+TmFnLCBTLiBBLjwvYXV0aG9yPjxhdXRob3I+
WmhhbmcsIFIuPC9hdXRob3I+PC9hdXRob3JzPjwvY29udHJpYnV0b3JzPjxhdXRoLWFkZHJlc3M+
RGVwYXJ0bWVudCBvZiBQaGFybWFjZXV0aWNhbCBTY2llbmNlcywgVGV4YXMgVGVjaCBVbml2ZXJz
aXR5IEhlYWx0aCBTY2llbmNlcyBDZW50ZXIsIDEzMDAgQ291bHRlciBEcml2ZSwgQW1hcmlsbG8s
IFRYIDc5MTA2LCBVU0EuIHJ1aXdlbi56aGFuZ0B0dHVoc2MuZWR1LjwvYXV0aC1hZGRyZXNzPjx0
aXRsZXM+PHRpdGxlPlRhcmdldGluZyB0aGUgTkZrYXBwYUIgc2lnbmFsaW5nIHBhdGh3YXlzIGZv
ciBicmVhc3QgY2FuY2VyIHByZXZlbnRpb24gYW5kIHRoZXJhcHk8L3RpdGxlPjxzZWNvbmRhcnkt
dGl0bGU+Q3VycmVudCBNZWRpY2luYWwgQ2hlbWlzdHJ5PC9zZWNvbmRhcnktdGl0bGU+PGFsdC10
aXRsZT5DdXJyZW50IG1lZGljaW5hbCBjaGVtaXN0cnk8L2FsdC10aXRsZT48L3RpdGxlcz48cGVy
aW9kaWNhbD48ZnVsbC10aXRsZT5DdXJyIE1lZCBDaGVtPC9mdWxsLXRpdGxlPjxhYmJyLTE+Q3Vy
cmVudCBtZWRpY2luYWwgY2hlbWlzdHJ5PC9hYmJyLTE+PC9wZXJpb2RpY2FsPjxhbHQtcGVyaW9k
aWNhbD48ZnVsbC10aXRsZT5DdXJyIE1lZCBDaGVtPC9mdWxsLXRpdGxlPjxhYmJyLTE+Q3VycmVu
dCBtZWRpY2luYWwgY2hlbWlzdHJ5PC9hYmJyLTE+PC9hbHQtcGVyaW9kaWNhbD48cGFnZXM+MjY0
LTg5PC9wYWdlcz48dm9sdW1lPjIyPC92b2x1bWU+PG51bWJlcj4yPC9udW1iZXI+PGVkaXRpb24+
MjAxNC8xMS8xMjwvZWRpdGlvbj48a2V5d29yZHM+PGtleXdvcmQ+QW5pbWFsczwva2V5d29yZD48
a2V5d29yZD5BbnRpbmVvcGxhc3RpYyBBZ2VudHMvIHBoYXJtYWNvbG9neTwva2V5d29yZD48a2V5
d29yZD5CcmVhc3QgTmVvcGxhc21zL2RydWcgdGhlcmFweS9tZXRhYm9saXNtL3ByZXZlbnRpb24g
JmFtcDsgY29udHJvbC8gdGhlcmFweTwva2V5d29yZD48a2V5d29yZD5GZW1hbGU8L2tleXdvcmQ+
PGtleXdvcmQ+SHVtYW5zPC9rZXl3b3JkPjxrZXl3b3JkPkluZmxhbW1hdG9yeSBCcmVhc3QgTmVv
cGxhc21zL2RydWcgdGhlcmFweS9tZXRhYm9saXNtL3ByZXZlbnRpb24gJmFtcDs8L2tleXdvcmQ+
PGtleXdvcmQ+Y29udHJvbC90aGVyYXB5PC9rZXl3b3JkPjxrZXl3b3JkPk1vbGVjdWxhciBUYXJn
ZXRlZCBUaGVyYXB5PC9rZXl3b3JkPjxrZXl3b3JkPk5GLWthcHBhIEIvIGFudGFnb25pc3RzICZh
bXA7IGluaGliaXRvcnMvIG1ldGFib2xpc208L2tleXdvcmQ+PGtleXdvcmQ+U2lnbmFsIFRyYW5z
ZHVjdGlvbjwva2V5d29yZD48L2tleXdvcmRzPjxkYXRlcz48eWVhcj4yMDE1PC95ZWFyPjwvZGF0
ZXM+PGlzYm4+MTg3NS01MzNYIChFbGVjdHJvbmljKSYjeEQ7MDkyOS04NjczIChMaW5raW5nKTwv
aXNibj48YWNjZXNzaW9uLW51bT4yNTM4NjgxOTwvYWNjZXNzaW9uLW51bT48dXJscz48L3VybHM+
PHJlbW90ZS1kYXRhYmFzZS1wcm92aWRlcj5OTE08L3JlbW90ZS1kYXRhYmFzZS1wcm92aWRlcj48
bGFuZ3VhZ2U+ZW5nPC9sYW5ndWFnZT48L3JlY29yZD48L0NpdGU+PC9FbmROb3RlPgB=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00130A9F" w:rsidRPr="008E0933">
        <w:rPr>
          <w:rFonts w:ascii="Arial" w:hAnsi="Arial" w:cs="Arial"/>
          <w:sz w:val="24"/>
          <w:szCs w:val="24"/>
        </w:rPr>
      </w:r>
      <w:r w:rsidR="00130A9F" w:rsidRPr="008E0933">
        <w:rPr>
          <w:rFonts w:ascii="Arial" w:hAnsi="Arial" w:cs="Arial"/>
          <w:sz w:val="24"/>
          <w:szCs w:val="24"/>
        </w:rPr>
        <w:fldChar w:fldCharType="separate"/>
      </w:r>
      <w:r w:rsidR="00130A9F" w:rsidRPr="008E0933">
        <w:rPr>
          <w:rFonts w:ascii="Arial" w:hAnsi="Arial" w:cs="Arial"/>
          <w:noProof/>
          <w:sz w:val="24"/>
          <w:szCs w:val="24"/>
        </w:rPr>
        <w:t>(</w:t>
      </w:r>
      <w:hyperlink w:anchor="_ENREF_108" w:tooltip="Li, 2015 #1682" w:history="1">
        <w:r w:rsidR="008078F9" w:rsidRPr="008E0933">
          <w:rPr>
            <w:rFonts w:ascii="Arial" w:hAnsi="Arial" w:cs="Arial"/>
            <w:noProof/>
            <w:sz w:val="24"/>
            <w:szCs w:val="24"/>
          </w:rPr>
          <w:t>Li</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2015</w:t>
        </w:r>
      </w:hyperlink>
      <w:r w:rsidR="00130A9F" w:rsidRPr="008E0933">
        <w:rPr>
          <w:rFonts w:ascii="Arial" w:hAnsi="Arial" w:cs="Arial"/>
          <w:noProof/>
          <w:sz w:val="24"/>
          <w:szCs w:val="24"/>
        </w:rPr>
        <w:t xml:space="preserve">, </w:t>
      </w:r>
      <w:hyperlink w:anchor="_ENREF_188" w:tooltip="Wang, 2015 #1720" w:history="1">
        <w:r w:rsidR="008078F9" w:rsidRPr="008E0933">
          <w:rPr>
            <w:rFonts w:ascii="Arial" w:hAnsi="Arial" w:cs="Arial"/>
            <w:noProof/>
            <w:sz w:val="24"/>
            <w:szCs w:val="24"/>
          </w:rPr>
          <w:t>Wang</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2015</w:t>
        </w:r>
      </w:hyperlink>
      <w:r w:rsidR="00130A9F" w:rsidRPr="008E0933">
        <w:rPr>
          <w:rFonts w:ascii="Arial" w:hAnsi="Arial" w:cs="Arial"/>
          <w:noProof/>
          <w:sz w:val="24"/>
          <w:szCs w:val="24"/>
        </w:rPr>
        <w:t>)</w:t>
      </w:r>
      <w:r w:rsidR="00130A9F" w:rsidRPr="008E0933">
        <w:rPr>
          <w:rFonts w:ascii="Arial" w:hAnsi="Arial" w:cs="Arial"/>
          <w:sz w:val="24"/>
          <w:szCs w:val="24"/>
        </w:rPr>
        <w:fldChar w:fldCharType="end"/>
      </w:r>
      <w:r w:rsidR="00130A9F" w:rsidRPr="008E0933">
        <w:rPr>
          <w:rFonts w:ascii="Arial" w:hAnsi="Arial" w:cs="Arial"/>
          <w:sz w:val="24"/>
          <w:szCs w:val="24"/>
        </w:rPr>
        <w:t xml:space="preserve">.  Inhibition of </w:t>
      </w:r>
      <w:r>
        <w:rPr>
          <w:rFonts w:ascii="Arial" w:hAnsi="Arial" w:cs="Arial"/>
          <w:sz w:val="24"/>
          <w:szCs w:val="24"/>
        </w:rPr>
        <w:t xml:space="preserve">NF-κB </w:t>
      </w:r>
      <w:r w:rsidR="00130A9F" w:rsidRPr="008E0933">
        <w:rPr>
          <w:rFonts w:ascii="Arial" w:hAnsi="Arial" w:cs="Arial"/>
          <w:sz w:val="24"/>
          <w:szCs w:val="24"/>
        </w:rPr>
        <w:t xml:space="preserve">restores sensitivity to chemotherapy and enhances apoptotic cell death within tumour cells </w:t>
      </w:r>
      <w:r w:rsidR="00130A9F" w:rsidRPr="008E0933">
        <w:rPr>
          <w:rFonts w:ascii="Arial" w:hAnsi="Arial" w:cs="Arial"/>
          <w:sz w:val="24"/>
          <w:szCs w:val="24"/>
        </w:rPr>
        <w:fldChar w:fldCharType="begin">
          <w:fldData xml:space="preserve">PEVuZE5vdGU+PENpdGU+PEF1dGhvcj5CaXN3YXM8L0F1dGhvcj48WWVhcj4yMDA0PC9ZZWFyPjxS
ZWNOdW0+NTk8L1JlY051bT48RGlzcGxheVRleHQ+KEJpc3dhczxzdHlsZSBmYWNlPSJpdGFsaWMi
PiBldCBhbC48L3N0eWxlPiwgMjAwNCwgTGl1PHN0eWxlIGZhY2U9Iml0YWxpYyI+IGV0IGFsLjwv
c3R5bGU+LCAyMDE0KTwvRGlzcGxheVRleHQ+PHJlY29yZD48cmVjLW51bWJlcj41OTwvcmVjLW51
bWJlcj48Zm9yZWlnbi1rZXlzPjxrZXkgYXBwPSJFTiIgZGItaWQ9IjIyYXdzMnBzZXgwcjkzZTBy
eGx2ZHQwaGRwNXcwZTB6ZmV4diI+NTk8L2tleT48a2V5IGFwcD0iRU5XZWIiIGRiLWlkPSJUcS1G
WXdydHFnZ0FBRGk1STVRIj4yNTM8L2tleT48L2ZvcmVpZ24ta2V5cz48cmVmLXR5cGUgbmFtZT0i
Sm91cm5hbCBBcnRpY2xlIj4xNzwvcmVmLXR5cGU+PGNvbnRyaWJ1dG9ycz48YXV0aG9ycz48YXV0
aG9yPkJpc3dhcywgRC4gSy48L2F1dGhvcj48YXV0aG9yPlNoaSwgUS48L2F1dGhvcj48YXV0aG9y
PkJhaWx5LCBTLjwvYXV0aG9yPjxhdXRob3I+U3RyaWNrbGFuZCwgSS48L2F1dGhvcj48YXV0aG9y
Pkdob3NoLCBTLjwvYXV0aG9yPjxhdXRob3I+UGFyZGVlLCBBLiBCLjwvYXV0aG9yPjxhdXRob3I+
SWdsZWhhcnQsIEouIEQuPC9hdXRob3I+PC9hdXRob3JzPjwvY29udHJpYnV0b3JzPjxhdXRoLWFk
ZHJlc3M+RGVwYXJ0bWVudCBvZiBDYW5jZXIgQmlvbG9neSwgRGFuYS1GYXJiZXIgQ2FuY2VyIElu
c3RpdHV0ZSwgQm9zdG9uLCBNQSAwMjExNSwgVVNBLiBkZWJhaml0X2Jpc3dhc0BkZmNpLmhhcnZh
cmQuZWR1PC9hdXRoLWFkZHJlc3M+PHRpdGxlcz48dGl0bGU+TkYta2FwcGEgQiBhY3RpdmF0aW9u
IGluIGh1bWFuIGJyZWFzdCBjYW5jZXIgc3BlY2ltZW5zIGFuZCBpdHMgcm9sZSBpbiBjZWxsIHBy
b2xpZmVyYXRpb24gYW5kIGFwb3B0b3NpczwvdGl0bGU+PHNlY29uZGFyeS10aXRsZT5Qcm9jZWVk
aW5ncyBvZiB0aGUgTmF0aW9uYWwgQWNhZGVteSBvZiBTY2llbmNlcyBvZiB0aGUgVW5pdGVkIFN0
YXRlcyBvZiBBbWVyaWNhPC9zZWNvbmRhcnktdGl0bGU+PGFsdC10aXRsZT5Qcm9jZWVkaW5ncyBv
ZiB0aGUgTmF0aW9uYWwgQWNhZGVteSBvZiBTY2llbmNlcyBvZiB0aGUgVW5pdGVkIFN0YXRlcyBv
ZiBBbWVyaWNhPC9hbHQtdGl0bGU+PC90aXRsZXM+PHBlcmlvZGljYWw+PGZ1bGwtdGl0bGU+UHJv
YyBOYXRsIEFjYWQgU2NpIFUgUyBBPC9mdWxsLXRpdGxlPjxhYmJyLTE+UHJvY2VlZGluZ3Mgb2Yg
dGhlIE5hdGlvbmFsIEFjYWRlbXkgb2YgU2NpZW5jZXMgb2YgdGhlIFVuaXRlZCBTdGF0ZXMgb2Yg
QW1lcmljYTwvYWJici0xPjwvcGVyaW9kaWNhbD48YWx0LXBlcmlvZGljYWw+PGZ1bGwtdGl0bGU+
UHJvYyBOYXRsIEFjYWQgU2NpIFUgUyBBPC9mdWxsLXRpdGxlPjxhYmJyLTE+UHJvY2VlZGluZ3Mg
b2YgdGhlIE5hdGlvbmFsIEFjYWRlbXkgb2YgU2NpZW5jZXMgb2YgdGhlIFVuaXRlZCBTdGF0ZXMg
b2YgQW1lcmljYTwvYWJici0xPjwvYWx0LXBlcmlvZGljYWw+PHBhZ2VzPjEwMTM3LTQyPC9wYWdl
cz48dm9sdW1lPjEwMTwvdm9sdW1lPjxudW1iZXI+Mjc8L251bWJlcj48ZWRpdGlvbj4yMDA0LzA2
LzI5PC9lZGl0aW9uPjxrZXl3b3Jkcz48a2V5d29yZD5BbWlubyBBY2lkIFNlcXVlbmNlPC9rZXl3
b3JkPjxrZXl3b3JkPkFubmV4aW4gQTUvbWV0YWJvbGlzbTwva2V5d29yZD48a2V5d29yZD5BcG9w
dG9zaXM8L2tleXdvcmQ+PGtleXdvcmQ+QnJlYXN0IE5lb3BsYXNtcy9tZXRhYm9saXNtLyBwYXRo
b2xvZ3k8L2tleXdvcmQ+PGtleXdvcmQ+Q2VsbCBDeWNsZTwva2V5d29yZD48a2V5d29yZD5DZWxs
IERpdmlzaW9uPC9rZXl3b3JkPjxrZXl3b3JkPkZlbWFsZTwva2V5d29yZD48a2V5d29yZD5GbHVv
cmVzY2VudCBBbnRpYm9keSBUZWNobmlxdWU8L2tleXdvcmQ+PGtleXdvcmQ+SHVtYW5zPC9rZXl3
b3JkPjxrZXl3b3JkPk1vbGVjdWxhciBTZXF1ZW5jZSBEYXRhPC9rZXl3b3JkPjxrZXl3b3JkPk5G
LWthcHBhIEIvYW5hbHlzaXMvIHBoeXNpb2xvZ3k8L2tleXdvcmQ+PGtleXdvcmQ+TmV1cmVndWxp
bi0xL3BoYXJtYWNvbG9neTwva2V5d29yZD48a2V5d29yZD5SZWNlcHRvciwgZXJiQi0yL3BoeXNp
b2xvZ3k8L2tleXdvcmQ+PGtleXdvcmQ+U2lnbmFsIFRyYW5zZHVjdGlvbjwva2V5d29yZD48L2tl
eXdvcmRzPjxkYXRlcz48eWVhcj4yMDA0PC95ZWFyPjxwdWItZGF0ZXM+PGRhdGU+SnVsIDY8L2Rh
dGU+PC9wdWItZGF0ZXM+PC9kYXRlcz48aXNibj4wMDI3LTg0MjQgKFByaW50KSYjeEQ7MDAyNy04
NDI0IChMaW5raW5nKTwvaXNibj48YWNjZXNzaW9uLW51bT4xNTIyMDQ3NDwvYWNjZXNzaW9uLW51
bT48dXJscz48L3VybHM+PGN1c3RvbTI+NDU0MTc4PC9jdXN0b20yPjxlbGVjdHJvbmljLXJlc291
cmNlLW51bT4xMC4xMDczL3BuYXMuMDQwMzYyMTEwMTwvZWxlY3Ryb25pYy1yZXNvdXJjZS1udW0+
PHJlbW90ZS1kYXRhYmFzZS1wcm92aWRlcj5OTE08L3JlbW90ZS1kYXRhYmFzZS1wcm92aWRlcj48
bGFuZ3VhZ2U+ZW5nPC9sYW5ndWFnZT48L3JlY29yZD48L0NpdGU+PENpdGU+PEF1dGhvcj5MaXU8
L0F1dGhvcj48WWVhcj4yMDE0PC9ZZWFyPjxSZWNOdW0+MTQ3ODwvUmVjTnVtPjxyZWNvcmQ+PHJl
Yy1udW1iZXI+MTQ3ODwvcmVjLW51bWJlcj48Zm9yZWlnbi1rZXlzPjxrZXkgYXBwPSJFTiIgZGIt
aWQ9IjIyYXdzMnBzZXgwcjkzZTByeGx2ZHQwaGRwNXcwZTB6ZmV4diI+MTQ3ODwva2V5PjwvZm9y
ZWlnbi1rZXlzPjxyZWYtdHlwZSBuYW1lPSJKb3VybmFsIEFydGljbGUiPjE3PC9yZWYtdHlwZT48
Y29udHJpYnV0b3JzPjxhdXRob3JzPjxhdXRob3I+TGl1LCBRaXV5YW48L2F1dGhvcj48YXV0aG9y
PlRhbiwgUWluY2h1bjwvYXV0aG9yPjxhdXRob3I+WmhlbmcsIFl1YW55dWFuPC9hdXRob3I+PGF1
dGhvcj5DaGVuLCBLdW48L2F1dGhvcj48YXV0aG9yPlFpYW4sIENoZW5nPC9hdXRob3I+PGF1dGhv
cj5MaSwgTmFuPC9hdXRob3I+PGF1dGhvcj5XYW5nLCBRaW5ncWluZzwvYXV0aG9yPjxhdXRob3I+
Q2FvLCBYdWV0YW88L2F1dGhvcj48L2F1dGhvcnM+PC9jb250cmlidXRvcnM+PHRpdGxlcz48dGl0
bGU+QmxvY2thZGUgb2YgRmFzIFNpZ25hbGluZyBpbiBCcmVhc3QgQ2FuY2VyIENlbGxzIFN1cHBy
ZXNzZXMgVHVtb3IgR3Jvd3RoIGFuZCBNZXRhc3Rhc2lzIHZpYSBEaXNydXB0aW9uIG9mIEZhcyBT
aWduYWxpbmctaW5pdGlhdGVkIENhbmNlci1yZWxhdGVkIEluZmxhbW1hdGlvbjwvdGl0bGU+PHNl
Y29uZGFyeS10aXRsZT5Kb3VybmFsIG9mIEJpb2xvZ2ljYWwgQ2hlbWlzdHJ5PC9zZWNvbmRhcnkt
dGl0bGU+PC90aXRsZXM+PHBlcmlvZGljYWw+PGZ1bGwtdGl0bGU+Sm91cm5hbCBvZiBCaW9sb2dp
Y2FsIENoZW1pc3RyeTwvZnVsbC10aXRsZT48L3BlcmlvZGljYWw+PHBhZ2VzPjExNTIyLTExNTM1
PC9wYWdlcz48dm9sdW1lPjI4OTwvdm9sdW1lPjxudW1iZXI+MTY8L251bWJlcj48ZGF0ZXM+PHll
YXI+MjAxNDwveWVhcj48cHViLWRhdGVzPjxkYXRlPkFwcmlsIDE4LCAyMDE0PC9kYXRlPjwvcHVi
LWRhdGVzPjwvZGF0ZXM+PHVybHM+PHJlbGF0ZWQtdXJscz48dXJsPmh0dHA6Ly93d3cuamJjLm9y
Zy9jb250ZW50LzI4OS8xNi8xMTUyMi5hYnN0cmFjdDwvdXJsPjwvcmVsYXRlZC11cmxzPjwvdXJs
cz48ZWxlY3Ryb25pYy1yZXNvdXJjZS1udW0+MTAuMTA3NC9qYmMuTTExMy41MjUwMTQ8L2VsZWN0
cm9uaWMtcmVzb3VyY2UtbnVtPjwvcmVjb3JkPjwvQ2l0ZT48L0VuZE5vdGU+
</w:fldData>
        </w:fldChar>
      </w:r>
      <w:r w:rsidR="008730ED">
        <w:rPr>
          <w:rFonts w:ascii="Arial" w:hAnsi="Arial" w:cs="Arial"/>
          <w:sz w:val="24"/>
          <w:szCs w:val="24"/>
        </w:rPr>
        <w:instrText xml:space="preserve"> ADDIN EN.CITE </w:instrText>
      </w:r>
      <w:r w:rsidR="008730ED">
        <w:rPr>
          <w:rFonts w:ascii="Arial" w:hAnsi="Arial" w:cs="Arial"/>
          <w:sz w:val="24"/>
          <w:szCs w:val="24"/>
        </w:rPr>
        <w:fldChar w:fldCharType="begin">
          <w:fldData xml:space="preserve">PEVuZE5vdGU+PENpdGU+PEF1dGhvcj5CaXN3YXM8L0F1dGhvcj48WWVhcj4yMDA0PC9ZZWFyPjxS
ZWNOdW0+NTk8L1JlY051bT48RGlzcGxheVRleHQ+KEJpc3dhczxzdHlsZSBmYWNlPSJpdGFsaWMi
PiBldCBhbC48L3N0eWxlPiwgMjAwNCwgTGl1PHN0eWxlIGZhY2U9Iml0YWxpYyI+IGV0IGFsLjwv
c3R5bGU+LCAyMDE0KTwvRGlzcGxheVRleHQ+PHJlY29yZD48cmVjLW51bWJlcj41OTwvcmVjLW51
bWJlcj48Zm9yZWlnbi1rZXlzPjxrZXkgYXBwPSJFTiIgZGItaWQ9IjIyYXdzMnBzZXgwcjkzZTBy
eGx2ZHQwaGRwNXcwZTB6ZmV4diI+NTk8L2tleT48a2V5IGFwcD0iRU5XZWIiIGRiLWlkPSJUcS1G
WXdydHFnZ0FBRGk1STVRIj4yNTM8L2tleT48L2ZvcmVpZ24ta2V5cz48cmVmLXR5cGUgbmFtZT0i
Sm91cm5hbCBBcnRpY2xlIj4xNzwvcmVmLXR5cGU+PGNvbnRyaWJ1dG9ycz48YXV0aG9ycz48YXV0
aG9yPkJpc3dhcywgRC4gSy48L2F1dGhvcj48YXV0aG9yPlNoaSwgUS48L2F1dGhvcj48YXV0aG9y
PkJhaWx5LCBTLjwvYXV0aG9yPjxhdXRob3I+U3RyaWNrbGFuZCwgSS48L2F1dGhvcj48YXV0aG9y
Pkdob3NoLCBTLjwvYXV0aG9yPjxhdXRob3I+UGFyZGVlLCBBLiBCLjwvYXV0aG9yPjxhdXRob3I+
SWdsZWhhcnQsIEouIEQuPC9hdXRob3I+PC9hdXRob3JzPjwvY29udHJpYnV0b3JzPjxhdXRoLWFk
ZHJlc3M+RGVwYXJ0bWVudCBvZiBDYW5jZXIgQmlvbG9neSwgRGFuYS1GYXJiZXIgQ2FuY2VyIElu
c3RpdHV0ZSwgQm9zdG9uLCBNQSAwMjExNSwgVVNBLiBkZWJhaml0X2Jpc3dhc0BkZmNpLmhhcnZh
cmQuZWR1PC9hdXRoLWFkZHJlc3M+PHRpdGxlcz48dGl0bGU+TkYta2FwcGEgQiBhY3RpdmF0aW9u
IGluIGh1bWFuIGJyZWFzdCBjYW5jZXIgc3BlY2ltZW5zIGFuZCBpdHMgcm9sZSBpbiBjZWxsIHBy
b2xpZmVyYXRpb24gYW5kIGFwb3B0b3NpczwvdGl0bGU+PHNlY29uZGFyeS10aXRsZT5Qcm9jZWVk
aW5ncyBvZiB0aGUgTmF0aW9uYWwgQWNhZGVteSBvZiBTY2llbmNlcyBvZiB0aGUgVW5pdGVkIFN0
YXRlcyBvZiBBbWVyaWNhPC9zZWNvbmRhcnktdGl0bGU+PGFsdC10aXRsZT5Qcm9jZWVkaW5ncyBv
ZiB0aGUgTmF0aW9uYWwgQWNhZGVteSBvZiBTY2llbmNlcyBvZiB0aGUgVW5pdGVkIFN0YXRlcyBv
ZiBBbWVyaWNhPC9hbHQtdGl0bGU+PC90aXRsZXM+PHBlcmlvZGljYWw+PGZ1bGwtdGl0bGU+UHJv
YyBOYXRsIEFjYWQgU2NpIFUgUyBBPC9mdWxsLXRpdGxlPjxhYmJyLTE+UHJvY2VlZGluZ3Mgb2Yg
dGhlIE5hdGlvbmFsIEFjYWRlbXkgb2YgU2NpZW5jZXMgb2YgdGhlIFVuaXRlZCBTdGF0ZXMgb2Yg
QW1lcmljYTwvYWJici0xPjwvcGVyaW9kaWNhbD48YWx0LXBlcmlvZGljYWw+PGZ1bGwtdGl0bGU+
UHJvYyBOYXRsIEFjYWQgU2NpIFUgUyBBPC9mdWxsLXRpdGxlPjxhYmJyLTE+UHJvY2VlZGluZ3Mg
b2YgdGhlIE5hdGlvbmFsIEFjYWRlbXkgb2YgU2NpZW5jZXMgb2YgdGhlIFVuaXRlZCBTdGF0ZXMg
b2YgQW1lcmljYTwvYWJici0xPjwvYWx0LXBlcmlvZGljYWw+PHBhZ2VzPjEwMTM3LTQyPC9wYWdl
cz48dm9sdW1lPjEwMTwvdm9sdW1lPjxudW1iZXI+Mjc8L251bWJlcj48ZWRpdGlvbj4yMDA0LzA2
LzI5PC9lZGl0aW9uPjxrZXl3b3Jkcz48a2V5d29yZD5BbWlubyBBY2lkIFNlcXVlbmNlPC9rZXl3
b3JkPjxrZXl3b3JkPkFubmV4aW4gQTUvbWV0YWJvbGlzbTwva2V5d29yZD48a2V5d29yZD5BcG9w
dG9zaXM8L2tleXdvcmQ+PGtleXdvcmQ+QnJlYXN0IE5lb3BsYXNtcy9tZXRhYm9saXNtLyBwYXRo
b2xvZ3k8L2tleXdvcmQ+PGtleXdvcmQ+Q2VsbCBDeWNsZTwva2V5d29yZD48a2V5d29yZD5DZWxs
IERpdmlzaW9uPC9rZXl3b3JkPjxrZXl3b3JkPkZlbWFsZTwva2V5d29yZD48a2V5d29yZD5GbHVv
cmVzY2VudCBBbnRpYm9keSBUZWNobmlxdWU8L2tleXdvcmQ+PGtleXdvcmQ+SHVtYW5zPC9rZXl3
b3JkPjxrZXl3b3JkPk1vbGVjdWxhciBTZXF1ZW5jZSBEYXRhPC9rZXl3b3JkPjxrZXl3b3JkPk5G
LWthcHBhIEIvYW5hbHlzaXMvIHBoeXNpb2xvZ3k8L2tleXdvcmQ+PGtleXdvcmQ+TmV1cmVndWxp
bi0xL3BoYXJtYWNvbG9neTwva2V5d29yZD48a2V5d29yZD5SZWNlcHRvciwgZXJiQi0yL3BoeXNp
b2xvZ3k8L2tleXdvcmQ+PGtleXdvcmQ+U2lnbmFsIFRyYW5zZHVjdGlvbjwva2V5d29yZD48L2tl
eXdvcmRzPjxkYXRlcz48eWVhcj4yMDA0PC95ZWFyPjxwdWItZGF0ZXM+PGRhdGU+SnVsIDY8L2Rh
dGU+PC9wdWItZGF0ZXM+PC9kYXRlcz48aXNibj4wMDI3LTg0MjQgKFByaW50KSYjeEQ7MDAyNy04
NDI0IChMaW5raW5nKTwvaXNibj48YWNjZXNzaW9uLW51bT4xNTIyMDQ3NDwvYWNjZXNzaW9uLW51
bT48dXJscz48L3VybHM+PGN1c3RvbTI+NDU0MTc4PC9jdXN0b20yPjxlbGVjdHJvbmljLXJlc291
cmNlLW51bT4xMC4xMDczL3BuYXMuMDQwMzYyMTEwMTwvZWxlY3Ryb25pYy1yZXNvdXJjZS1udW0+
PHJlbW90ZS1kYXRhYmFzZS1wcm92aWRlcj5OTE08L3JlbW90ZS1kYXRhYmFzZS1wcm92aWRlcj48
bGFuZ3VhZ2U+ZW5nPC9sYW5ndWFnZT48L3JlY29yZD48L0NpdGU+PENpdGU+PEF1dGhvcj5MaXU8
L0F1dGhvcj48WWVhcj4yMDE0PC9ZZWFyPjxSZWNOdW0+MTQ3ODwvUmVjTnVtPjxyZWNvcmQ+PHJl
Yy1udW1iZXI+MTQ3ODwvcmVjLW51bWJlcj48Zm9yZWlnbi1rZXlzPjxrZXkgYXBwPSJFTiIgZGIt
aWQ9IjIyYXdzMnBzZXgwcjkzZTByeGx2ZHQwaGRwNXcwZTB6ZmV4diI+MTQ3ODwva2V5PjwvZm9y
ZWlnbi1rZXlzPjxyZWYtdHlwZSBuYW1lPSJKb3VybmFsIEFydGljbGUiPjE3PC9yZWYtdHlwZT48
Y29udHJpYnV0b3JzPjxhdXRob3JzPjxhdXRob3I+TGl1LCBRaXV5YW48L2F1dGhvcj48YXV0aG9y
PlRhbiwgUWluY2h1bjwvYXV0aG9yPjxhdXRob3I+WmhlbmcsIFl1YW55dWFuPC9hdXRob3I+PGF1
dGhvcj5DaGVuLCBLdW48L2F1dGhvcj48YXV0aG9yPlFpYW4sIENoZW5nPC9hdXRob3I+PGF1dGhv
cj5MaSwgTmFuPC9hdXRob3I+PGF1dGhvcj5XYW5nLCBRaW5ncWluZzwvYXV0aG9yPjxhdXRob3I+
Q2FvLCBYdWV0YW88L2F1dGhvcj48L2F1dGhvcnM+PC9jb250cmlidXRvcnM+PHRpdGxlcz48dGl0
bGU+QmxvY2thZGUgb2YgRmFzIFNpZ25hbGluZyBpbiBCcmVhc3QgQ2FuY2VyIENlbGxzIFN1cHBy
ZXNzZXMgVHVtb3IgR3Jvd3RoIGFuZCBNZXRhc3Rhc2lzIHZpYSBEaXNydXB0aW9uIG9mIEZhcyBT
aWduYWxpbmctaW5pdGlhdGVkIENhbmNlci1yZWxhdGVkIEluZmxhbW1hdGlvbjwvdGl0bGU+PHNl
Y29uZGFyeS10aXRsZT5Kb3VybmFsIG9mIEJpb2xvZ2ljYWwgQ2hlbWlzdHJ5PC9zZWNvbmRhcnkt
dGl0bGU+PC90aXRsZXM+PHBlcmlvZGljYWw+PGZ1bGwtdGl0bGU+Sm91cm5hbCBvZiBCaW9sb2dp
Y2FsIENoZW1pc3RyeTwvZnVsbC10aXRsZT48L3BlcmlvZGljYWw+PHBhZ2VzPjExNTIyLTExNTM1
PC9wYWdlcz48dm9sdW1lPjI4OTwvdm9sdW1lPjxudW1iZXI+MTY8L251bWJlcj48ZGF0ZXM+PHll
YXI+MjAxNDwveWVhcj48cHViLWRhdGVzPjxkYXRlPkFwcmlsIDE4LCAyMDE0PC9kYXRlPjwvcHVi
LWRhdGVzPjwvZGF0ZXM+PHVybHM+PHJlbGF0ZWQtdXJscz48dXJsPmh0dHA6Ly93d3cuamJjLm9y
Zy9jb250ZW50LzI4OS8xNi8xMTUyMi5hYnN0cmFjdDwvdXJsPjwvcmVsYXRlZC11cmxzPjwvdXJs
cz48ZWxlY3Ryb25pYy1yZXNvdXJjZS1udW0+MTAuMTA3NC9qYmMuTTExMy41MjUwMTQ8L2VsZWN0
cm9uaWMtcmVzb3VyY2UtbnVtPjwvcmVjb3JkPjwvQ2l0ZT48L0VuZE5vdGU+
</w:fldData>
        </w:fldChar>
      </w:r>
      <w:r w:rsidR="008730ED">
        <w:rPr>
          <w:rFonts w:ascii="Arial" w:hAnsi="Arial" w:cs="Arial"/>
          <w:sz w:val="24"/>
          <w:szCs w:val="24"/>
        </w:rPr>
        <w:instrText xml:space="preserve"> ADDIN EN.CITE.DATA </w:instrText>
      </w:r>
      <w:r w:rsidR="008730ED">
        <w:rPr>
          <w:rFonts w:ascii="Arial" w:hAnsi="Arial" w:cs="Arial"/>
          <w:sz w:val="24"/>
          <w:szCs w:val="24"/>
        </w:rPr>
      </w:r>
      <w:r w:rsidR="008730ED">
        <w:rPr>
          <w:rFonts w:ascii="Arial" w:hAnsi="Arial" w:cs="Arial"/>
          <w:sz w:val="24"/>
          <w:szCs w:val="24"/>
        </w:rPr>
        <w:fldChar w:fldCharType="end"/>
      </w:r>
      <w:r w:rsidR="00130A9F" w:rsidRPr="008E0933">
        <w:rPr>
          <w:rFonts w:ascii="Arial" w:hAnsi="Arial" w:cs="Arial"/>
          <w:sz w:val="24"/>
          <w:szCs w:val="24"/>
        </w:rPr>
      </w:r>
      <w:r w:rsidR="00130A9F" w:rsidRPr="008E0933">
        <w:rPr>
          <w:rFonts w:ascii="Arial" w:hAnsi="Arial" w:cs="Arial"/>
          <w:sz w:val="24"/>
          <w:szCs w:val="24"/>
        </w:rPr>
        <w:fldChar w:fldCharType="separate"/>
      </w:r>
      <w:r w:rsidR="00130A9F" w:rsidRPr="008E0933">
        <w:rPr>
          <w:rFonts w:ascii="Arial" w:hAnsi="Arial" w:cs="Arial"/>
          <w:noProof/>
          <w:sz w:val="24"/>
          <w:szCs w:val="24"/>
        </w:rPr>
        <w:t>(</w:t>
      </w:r>
      <w:hyperlink w:anchor="_ENREF_11" w:tooltip="Biswas, 2004 #59" w:history="1">
        <w:r w:rsidR="008078F9" w:rsidRPr="008E0933">
          <w:rPr>
            <w:rFonts w:ascii="Arial" w:hAnsi="Arial" w:cs="Arial"/>
            <w:noProof/>
            <w:sz w:val="24"/>
            <w:szCs w:val="24"/>
          </w:rPr>
          <w:t>Biswas</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2004</w:t>
        </w:r>
      </w:hyperlink>
      <w:r w:rsidR="00130A9F" w:rsidRPr="008E0933">
        <w:rPr>
          <w:rFonts w:ascii="Arial" w:hAnsi="Arial" w:cs="Arial"/>
          <w:noProof/>
          <w:sz w:val="24"/>
          <w:szCs w:val="24"/>
        </w:rPr>
        <w:t xml:space="preserve">, </w:t>
      </w:r>
      <w:hyperlink w:anchor="_ENREF_114" w:tooltip="Liu, 2014 #1478" w:history="1">
        <w:r w:rsidR="008078F9" w:rsidRPr="008E0933">
          <w:rPr>
            <w:rFonts w:ascii="Arial" w:hAnsi="Arial" w:cs="Arial"/>
            <w:noProof/>
            <w:sz w:val="24"/>
            <w:szCs w:val="24"/>
          </w:rPr>
          <w:t>Liu</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2014</w:t>
        </w:r>
      </w:hyperlink>
      <w:r w:rsidR="00130A9F" w:rsidRPr="008E0933">
        <w:rPr>
          <w:rFonts w:ascii="Arial" w:hAnsi="Arial" w:cs="Arial"/>
          <w:noProof/>
          <w:sz w:val="24"/>
          <w:szCs w:val="24"/>
        </w:rPr>
        <w:t>)</w:t>
      </w:r>
      <w:r w:rsidR="00130A9F" w:rsidRPr="008E0933">
        <w:rPr>
          <w:rFonts w:ascii="Arial" w:hAnsi="Arial" w:cs="Arial"/>
          <w:sz w:val="24"/>
          <w:szCs w:val="24"/>
        </w:rPr>
        <w:fldChar w:fldCharType="end"/>
      </w:r>
      <w:r w:rsidR="00130A9F" w:rsidRPr="008E0933">
        <w:rPr>
          <w:rFonts w:ascii="Arial" w:hAnsi="Arial" w:cs="Arial"/>
          <w:sz w:val="24"/>
          <w:szCs w:val="24"/>
        </w:rPr>
        <w:t xml:space="preserve">. Both the canonical and non-canonical </w:t>
      </w:r>
      <w:r>
        <w:rPr>
          <w:rFonts w:ascii="Arial" w:hAnsi="Arial" w:cs="Arial"/>
          <w:sz w:val="24"/>
          <w:szCs w:val="24"/>
        </w:rPr>
        <w:t xml:space="preserve">NF-κB </w:t>
      </w:r>
      <w:r w:rsidR="00130A9F" w:rsidRPr="008E0933">
        <w:rPr>
          <w:rFonts w:ascii="Arial" w:hAnsi="Arial" w:cs="Arial"/>
          <w:sz w:val="24"/>
          <w:szCs w:val="24"/>
        </w:rPr>
        <w:t xml:space="preserve">pathways are up-regulated early in breast tumour development and increased expression of </w:t>
      </w:r>
      <w:r>
        <w:rPr>
          <w:rFonts w:ascii="Arial" w:hAnsi="Arial" w:cs="Arial"/>
          <w:sz w:val="24"/>
          <w:szCs w:val="24"/>
        </w:rPr>
        <w:t xml:space="preserve">NF-κB </w:t>
      </w:r>
      <w:r w:rsidR="00130A9F" w:rsidRPr="008E0933">
        <w:rPr>
          <w:rFonts w:ascii="Arial" w:hAnsi="Arial" w:cs="Arial"/>
          <w:sz w:val="24"/>
          <w:szCs w:val="24"/>
        </w:rPr>
        <w:t xml:space="preserve">in mammary glands disrupts normal gland function </w:t>
      </w:r>
      <w:r w:rsidR="00130A9F" w:rsidRPr="008E0933">
        <w:rPr>
          <w:rFonts w:ascii="Arial" w:hAnsi="Arial" w:cs="Arial"/>
          <w:sz w:val="24"/>
          <w:szCs w:val="24"/>
        </w:rPr>
        <w:fldChar w:fldCharType="begin">
          <w:fldData xml:space="preserve">PEVuZE5vdGU+PENpdGU+PEF1dGhvcj5Db25uZWxseTwvQXV0aG9yPjxZZWFyPjIwMDc8L1llYXI+
PFJlY051bT4xNDIxPC9SZWNOdW0+PERpc3BsYXlUZXh0PihCcmFudGxleTxzdHlsZSBmYWNlPSJp
dGFsaWMiPiBldCBhbC48L3N0eWxlPiwgMjAwMCwgQ29ubmVsbHk8c3R5bGUgZmFjZT0iaXRhbGlj
Ij4gZXQgYWwuPC9zdHlsZT4sIDIwMDcpPC9EaXNwbGF5VGV4dD48cmVjb3JkPjxyZWMtbnVtYmVy
PjE0MjE8L3JlYy1udW1iZXI+PGZvcmVpZ24ta2V5cz48a2V5IGFwcD0iRU4iIGRiLWlkPSIyMmF3
czJwc2V4MHI5M2UwcnhsdmR0MGhkcDV3MGUwemZleHYiPjE0MjE8L2tleT48L2ZvcmVpZ24ta2V5
cz48cmVmLXR5cGUgbmFtZT0iSm91cm5hbCBBcnRpY2xlIj4xNzwvcmVmLXR5cGU+PGNvbnRyaWJ1
dG9ycz48YXV0aG9ycz48YXV0aG9yPkNvbm5lbGx5LCBMaW5kYTwvYXV0aG9yPjxhdXRob3I+Um9i
aW5zb24tQmVuaW9uLCBDaGVyeWw8L2F1dGhvcj48YXV0aG9yPkNob250LCBNZWxpc3NhPC9hdXRo
b3I+PGF1dGhvcj5TYWludC1KZWFuLCBMZXNoYW5hPC9hdXRob3I+PGF1dGhvcj5MaSwgSGFpamlu
ZzwvYXV0aG9yPjxhdXRob3I+UG9sb3N1a2hpbiwgVmFzaWxpeSBWLjwvYXV0aG9yPjxhdXRob3I+
QmxhY2t3ZWxsLCBUaW1vdGh5IFMuPC9hdXRob3I+PGF1dGhvcj5ZdWxsLCBGaW9uYSBFLjwvYXV0
aG9yPjwvYXV0aG9ycz48L2NvbnRyaWJ1dG9ycz48dGl0bGVzPjx0aXRsZT5BIFRyYW5zZ2VuaWMg
TW9kZWwgUmV2ZWFscyBJbXBvcnRhbnQgUm9sZXMgZm9yIHRoZSBORi3OukIgQWx0ZXJuYXRpdmUg
UGF0aHdheSAocDEwMC9wNTIpIGluIE1hbW1hcnkgRGV2ZWxvcG1lbnQgYW5kIExpbmtzIHRvIFR1
bW9yaWdlbmVzaXM8L3RpdGxlPjxzZWNvbmRhcnktdGl0bGU+Sm91cm5hbCBvZiBCaW9sb2dpY2Fs
IENoZW1pc3RyeTwvc2Vjb25kYXJ5LXRpdGxlPjwvdGl0bGVzPjxwZXJpb2RpY2FsPjxmdWxsLXRp
dGxlPkpvdXJuYWwgb2YgQmlvbG9naWNhbCBDaGVtaXN0cnk8L2Z1bGwtdGl0bGU+PC9wZXJpb2Rp
Y2FsPjxwYWdlcz4xMDAyOC0xMDAzNTwvcGFnZXM+PHZvbHVtZT4yODI8L3ZvbHVtZT48bnVtYmVy
PjEzPC9udW1iZXI+PGRhdGVzPjx5ZWFyPjIwMDc8L3llYXI+PHB1Yi1kYXRlcz48ZGF0ZT5NYXJj
aCAzMCwgMjAwNzwvZGF0ZT48L3B1Yi1kYXRlcz48L2RhdGVzPjx1cmxzPjxyZWxhdGVkLXVybHM+
PHVybD5odHRwOi8vd3d3LmpiYy5vcmcvY29udGVudC8yODIvMTMvMTAwMjguYWJzdHJhY3Q8L3Vy
bD48L3JlbGF0ZWQtdXJscz48L3VybHM+PGVsZWN0cm9uaWMtcmVzb3VyY2UtbnVtPjEwLjEwNzQv
amJjLk02MTEzMDAyMDA8L2VsZWN0cm9uaWMtcmVzb3VyY2UtbnVtPjwvcmVjb3JkPjwvQ2l0ZT48
Q2l0ZT48QXV0aG9yPkJyYW50bGV5PC9BdXRob3I+PFllYXI+MjAwMDwvWWVhcj48UmVjTnVtPjE2
ODQ8L1JlY051bT48cmVjb3JkPjxyZWMtbnVtYmVyPjE2ODQ8L3JlYy1udW1iZXI+PGZvcmVpZ24t
a2V5cz48a2V5IGFwcD0iRU4iIGRiLWlkPSIyMmF3czJwc2V4MHI5M2UwcnhsdmR0MGhkcDV3MGUw
emZleHYiPjE2ODQ8L2tleT48L2ZvcmVpZ24ta2V5cz48cmVmLXR5cGUgbmFtZT0iSm91cm5hbCBB
cnRpY2xlIj4xNzwvcmVmLXR5cGU+PGNvbnRyaWJ1dG9ycz48YXV0aG9ycz48YXV0aG9yPkJyYW50
bGV5LCBEYW5hIE0uPC9hdXRob3I+PGF1dGhvcj5ZdWxsLCBGaW9uYSBFLjwvYXV0aG9yPjxhdXRo
b3I+TXVyYW9rYSwgUmViZWNjYSBTLjwvYXV0aG9yPjxhdXRob3I+SGlja3MsIERvbm5hIEouPC9h
dXRob3I+PGF1dGhvcj5Db29rLCBDaHJpc3RvcGhlciBNLjwvYXV0aG9yPjxhdXRob3I+S2Vyciwg
TGF3cmVuY2UgRC48L2F1dGhvcj48L2F1dGhvcnM+PC9jb250cmlidXRvcnM+PHRpdGxlcz48dGl0
bGU+RHluYW1pYyBleHByZXNzaW9uIGFuZCBhY3Rpdml0eSBvZiBORi3OukIgZHVyaW5nIHBvc3Qt
bmF0YWwgbWFtbWFyeSBnbGFuZCBtb3JwaG9nZW5lc2lzPC90aXRsZT48c2Vjb25kYXJ5LXRpdGxl
Pk1lY2hhbmlzbXMgb2YgRGV2ZWxvcG1lbnQ8L3NlY29uZGFyeS10aXRsZT48L3RpdGxlcz48cGVy
aW9kaWNhbD48ZnVsbC10aXRsZT5NZWNoIERldjwvZnVsbC10aXRsZT48YWJici0xPk1lY2hhbmlz
bXMgb2YgZGV2ZWxvcG1lbnQ8L2FiYnItMT48L3BlcmlvZGljYWw+PHBhZ2VzPjE0OS0xNTU8L3Bh
Z2VzPjx2b2x1bWU+OTc8L3ZvbHVtZT48bnVtYmVyPjHigJMyPC9udW1iZXI+PGtleXdvcmRzPjxr
ZXl3b3JkPk5GLc66Qjwva2V5d29yZD48a2V5d29yZD5wMTA1PC9rZXl3b3JkPjxrZXl3b3JkPnA1
MDwva2V5d29yZD48a2V5d29yZD5SZWxBPC9rZXl3b3JkPjxrZXl3b3JkPknOukLOsTwva2V5d29y
ZD48a2V5d29yZD5NYW1tYXJ5PC9rZXl3b3JkPjxrZXl3b3JkPkVwaXRoZWxpdW08L2tleXdvcmQ+
PGtleXdvcmQ+UHJvbGlmZXJhdGlvbjwva2V5d29yZD48a2V5d29yZD5EaWZmZXJlbnRpYXRpb248
L2tleXdvcmQ+PGtleXdvcmQ+SW52b2x1dGlvbjwva2V5d29yZD48a2V5d29yZD5BcG9wdG9zaXM8
L2tleXdvcmQ+PGtleXdvcmQ+VHJhbnNnZW5pYzwva2V5d29yZD48L2tleXdvcmRzPjxkYXRlcz48
eWVhcj4yMDAwPC95ZWFyPjxwdWItZGF0ZXM+PGRhdGU+MTAvLzwvZGF0ZT48L3B1Yi1kYXRlcz48
L2RhdGVzPjxpc2JuPjA5MjUtNDc3MzwvaXNibj48dXJscz48cmVsYXRlZC11cmxzPjx1cmw+aHR0
cDovL3d3dy5zY2llbmNlZGlyZWN0LmNvbS9zY2llbmNlL2FydGljbGUvcGlpL1MwOTI1NDc3MzAw
MDA0MDU2PC91cmw+PC9yZWxhdGVkLXVybHM+PC91cmxzPjxlbGVjdHJvbmljLXJlc291cmNlLW51
bT5odHRwOi8vZHguZG9pLm9yZy8xMC4xMDE2L1MwOTI1LTQ3NzMoMDApMDA0MDUtNjwvZWxlY3Ry
b25pYy1yZXNvdXJjZS1udW0+PC9yZWNvcmQ+PC9DaXRlPjwvRW5kTm90ZT5=
</w:fldData>
        </w:fldChar>
      </w:r>
      <w:r w:rsidR="00130A9F" w:rsidRPr="008E0933">
        <w:rPr>
          <w:rFonts w:ascii="Arial" w:hAnsi="Arial" w:cs="Arial"/>
          <w:sz w:val="24"/>
          <w:szCs w:val="24"/>
        </w:rPr>
        <w:instrText xml:space="preserve"> ADDIN EN.CITE </w:instrText>
      </w:r>
      <w:r w:rsidR="00130A9F" w:rsidRPr="008E0933">
        <w:rPr>
          <w:rFonts w:ascii="Arial" w:hAnsi="Arial" w:cs="Arial"/>
          <w:sz w:val="24"/>
          <w:szCs w:val="24"/>
        </w:rPr>
        <w:fldChar w:fldCharType="begin">
          <w:fldData xml:space="preserve">PEVuZE5vdGU+PENpdGU+PEF1dGhvcj5Db25uZWxseTwvQXV0aG9yPjxZZWFyPjIwMDc8L1llYXI+
PFJlY051bT4xNDIxPC9SZWNOdW0+PERpc3BsYXlUZXh0PihCcmFudGxleTxzdHlsZSBmYWNlPSJp
dGFsaWMiPiBldCBhbC48L3N0eWxlPiwgMjAwMCwgQ29ubmVsbHk8c3R5bGUgZmFjZT0iaXRhbGlj
Ij4gZXQgYWwuPC9zdHlsZT4sIDIwMDcpPC9EaXNwbGF5VGV4dD48cmVjb3JkPjxyZWMtbnVtYmVy
PjE0MjE8L3JlYy1udW1iZXI+PGZvcmVpZ24ta2V5cz48a2V5IGFwcD0iRU4iIGRiLWlkPSIyMmF3
czJwc2V4MHI5M2UwcnhsdmR0MGhkcDV3MGUwemZleHYiPjE0MjE8L2tleT48L2ZvcmVpZ24ta2V5
cz48cmVmLXR5cGUgbmFtZT0iSm91cm5hbCBBcnRpY2xlIj4xNzwvcmVmLXR5cGU+PGNvbnRyaWJ1
dG9ycz48YXV0aG9ycz48YXV0aG9yPkNvbm5lbGx5LCBMaW5kYTwvYXV0aG9yPjxhdXRob3I+Um9i
aW5zb24tQmVuaW9uLCBDaGVyeWw8L2F1dGhvcj48YXV0aG9yPkNob250LCBNZWxpc3NhPC9hdXRo
b3I+PGF1dGhvcj5TYWludC1KZWFuLCBMZXNoYW5hPC9hdXRob3I+PGF1dGhvcj5MaSwgSGFpamlu
ZzwvYXV0aG9yPjxhdXRob3I+UG9sb3N1a2hpbiwgVmFzaWxpeSBWLjwvYXV0aG9yPjxhdXRob3I+
QmxhY2t3ZWxsLCBUaW1vdGh5IFMuPC9hdXRob3I+PGF1dGhvcj5ZdWxsLCBGaW9uYSBFLjwvYXV0
aG9yPjwvYXV0aG9ycz48L2NvbnRyaWJ1dG9ycz48dGl0bGVzPjx0aXRsZT5BIFRyYW5zZ2VuaWMg
TW9kZWwgUmV2ZWFscyBJbXBvcnRhbnQgUm9sZXMgZm9yIHRoZSBORi3OukIgQWx0ZXJuYXRpdmUg
UGF0aHdheSAocDEwMC9wNTIpIGluIE1hbW1hcnkgRGV2ZWxvcG1lbnQgYW5kIExpbmtzIHRvIFR1
bW9yaWdlbmVzaXM8L3RpdGxlPjxzZWNvbmRhcnktdGl0bGU+Sm91cm5hbCBvZiBCaW9sb2dpY2Fs
IENoZW1pc3RyeTwvc2Vjb25kYXJ5LXRpdGxlPjwvdGl0bGVzPjxwZXJpb2RpY2FsPjxmdWxsLXRp
dGxlPkpvdXJuYWwgb2YgQmlvbG9naWNhbCBDaGVtaXN0cnk8L2Z1bGwtdGl0bGU+PC9wZXJpb2Rp
Y2FsPjxwYWdlcz4xMDAyOC0xMDAzNTwvcGFnZXM+PHZvbHVtZT4yODI8L3ZvbHVtZT48bnVtYmVy
PjEzPC9udW1iZXI+PGRhdGVzPjx5ZWFyPjIwMDc8L3llYXI+PHB1Yi1kYXRlcz48ZGF0ZT5NYXJj
aCAzMCwgMjAwNzwvZGF0ZT48L3B1Yi1kYXRlcz48L2RhdGVzPjx1cmxzPjxyZWxhdGVkLXVybHM+
PHVybD5odHRwOi8vd3d3LmpiYy5vcmcvY29udGVudC8yODIvMTMvMTAwMjguYWJzdHJhY3Q8L3Vy
bD48L3JlbGF0ZWQtdXJscz48L3VybHM+PGVsZWN0cm9uaWMtcmVzb3VyY2UtbnVtPjEwLjEwNzQv
amJjLk02MTEzMDAyMDA8L2VsZWN0cm9uaWMtcmVzb3VyY2UtbnVtPjwvcmVjb3JkPjwvQ2l0ZT48
Q2l0ZT48QXV0aG9yPkJyYW50bGV5PC9BdXRob3I+PFllYXI+MjAwMDwvWWVhcj48UmVjTnVtPjE2
ODQ8L1JlY051bT48cmVjb3JkPjxyZWMtbnVtYmVyPjE2ODQ8L3JlYy1udW1iZXI+PGZvcmVpZ24t
a2V5cz48a2V5IGFwcD0iRU4iIGRiLWlkPSIyMmF3czJwc2V4MHI5M2UwcnhsdmR0MGhkcDV3MGUw
emZleHYiPjE2ODQ8L2tleT48L2ZvcmVpZ24ta2V5cz48cmVmLXR5cGUgbmFtZT0iSm91cm5hbCBB
cnRpY2xlIj4xNzwvcmVmLXR5cGU+PGNvbnRyaWJ1dG9ycz48YXV0aG9ycz48YXV0aG9yPkJyYW50
bGV5LCBEYW5hIE0uPC9hdXRob3I+PGF1dGhvcj5ZdWxsLCBGaW9uYSBFLjwvYXV0aG9yPjxhdXRo
b3I+TXVyYW9rYSwgUmViZWNjYSBTLjwvYXV0aG9yPjxhdXRob3I+SGlja3MsIERvbm5hIEouPC9h
dXRob3I+PGF1dGhvcj5Db29rLCBDaHJpc3RvcGhlciBNLjwvYXV0aG9yPjxhdXRob3I+S2Vyciwg
TGF3cmVuY2UgRC48L2F1dGhvcj48L2F1dGhvcnM+PC9jb250cmlidXRvcnM+PHRpdGxlcz48dGl0
bGU+RHluYW1pYyBleHByZXNzaW9uIGFuZCBhY3Rpdml0eSBvZiBORi3OukIgZHVyaW5nIHBvc3Qt
bmF0YWwgbWFtbWFyeSBnbGFuZCBtb3JwaG9nZW5lc2lzPC90aXRsZT48c2Vjb25kYXJ5LXRpdGxl
Pk1lY2hhbmlzbXMgb2YgRGV2ZWxvcG1lbnQ8L3NlY29uZGFyeS10aXRsZT48L3RpdGxlcz48cGVy
aW9kaWNhbD48ZnVsbC10aXRsZT5NZWNoIERldjwvZnVsbC10aXRsZT48YWJici0xPk1lY2hhbmlz
bXMgb2YgZGV2ZWxvcG1lbnQ8L2FiYnItMT48L3BlcmlvZGljYWw+PHBhZ2VzPjE0OS0xNTU8L3Bh
Z2VzPjx2b2x1bWU+OTc8L3ZvbHVtZT48bnVtYmVyPjHigJMyPC9udW1iZXI+PGtleXdvcmRzPjxr
ZXl3b3JkPk5GLc66Qjwva2V5d29yZD48a2V5d29yZD5wMTA1PC9rZXl3b3JkPjxrZXl3b3JkPnA1
MDwva2V5d29yZD48a2V5d29yZD5SZWxBPC9rZXl3b3JkPjxrZXl3b3JkPknOukLOsTwva2V5d29y
ZD48a2V5d29yZD5NYW1tYXJ5PC9rZXl3b3JkPjxrZXl3b3JkPkVwaXRoZWxpdW08L2tleXdvcmQ+
PGtleXdvcmQ+UHJvbGlmZXJhdGlvbjwva2V5d29yZD48a2V5d29yZD5EaWZmZXJlbnRpYXRpb248
L2tleXdvcmQ+PGtleXdvcmQ+SW52b2x1dGlvbjwva2V5d29yZD48a2V5d29yZD5BcG9wdG9zaXM8
L2tleXdvcmQ+PGtleXdvcmQ+VHJhbnNnZW5pYzwva2V5d29yZD48L2tleXdvcmRzPjxkYXRlcz48
eWVhcj4yMDAwPC95ZWFyPjxwdWItZGF0ZXM+PGRhdGU+MTAvLzwvZGF0ZT48L3B1Yi1kYXRlcz48
L2RhdGVzPjxpc2JuPjA5MjUtNDc3MzwvaXNibj48dXJscz48cmVsYXRlZC11cmxzPjx1cmw+aHR0
cDovL3d3dy5zY2llbmNlZGlyZWN0LmNvbS9zY2llbmNlL2FydGljbGUvcGlpL1MwOTI1NDc3MzAw
MDA0MDU2PC91cmw+PC9yZWxhdGVkLXVybHM+PC91cmxzPjxlbGVjdHJvbmljLXJlc291cmNlLW51
bT5odHRwOi8vZHguZG9pLm9yZy8xMC4xMDE2L1MwOTI1LTQ3NzMoMDApMDA0MDUtNjwvZWxlY3Ry
b25pYy1yZXNvdXJjZS1udW0+PC9yZWNvcmQ+PC9DaXRlPjwvRW5kTm90ZT5=
</w:fldData>
        </w:fldChar>
      </w:r>
      <w:r w:rsidR="00130A9F" w:rsidRPr="008E0933">
        <w:rPr>
          <w:rFonts w:ascii="Arial" w:hAnsi="Arial" w:cs="Arial"/>
          <w:sz w:val="24"/>
          <w:szCs w:val="24"/>
        </w:rPr>
        <w:instrText xml:space="preserve"> ADDIN EN.CITE.DATA </w:instrText>
      </w:r>
      <w:r w:rsidR="00130A9F" w:rsidRPr="008E0933">
        <w:rPr>
          <w:rFonts w:ascii="Arial" w:hAnsi="Arial" w:cs="Arial"/>
          <w:sz w:val="24"/>
          <w:szCs w:val="24"/>
        </w:rPr>
      </w:r>
      <w:r w:rsidR="00130A9F" w:rsidRPr="008E0933">
        <w:rPr>
          <w:rFonts w:ascii="Arial" w:hAnsi="Arial" w:cs="Arial"/>
          <w:sz w:val="24"/>
          <w:szCs w:val="24"/>
        </w:rPr>
        <w:fldChar w:fldCharType="end"/>
      </w:r>
      <w:r w:rsidR="00130A9F" w:rsidRPr="008E0933">
        <w:rPr>
          <w:rFonts w:ascii="Arial" w:hAnsi="Arial" w:cs="Arial"/>
          <w:sz w:val="24"/>
          <w:szCs w:val="24"/>
        </w:rPr>
      </w:r>
      <w:r w:rsidR="00130A9F" w:rsidRPr="008E0933">
        <w:rPr>
          <w:rFonts w:ascii="Arial" w:hAnsi="Arial" w:cs="Arial"/>
          <w:sz w:val="24"/>
          <w:szCs w:val="24"/>
        </w:rPr>
        <w:fldChar w:fldCharType="separate"/>
      </w:r>
      <w:r w:rsidR="00130A9F" w:rsidRPr="008E0933">
        <w:rPr>
          <w:rFonts w:ascii="Arial" w:hAnsi="Arial" w:cs="Arial"/>
          <w:noProof/>
          <w:sz w:val="24"/>
          <w:szCs w:val="24"/>
        </w:rPr>
        <w:t>(</w:t>
      </w:r>
      <w:hyperlink w:anchor="_ENREF_16" w:tooltip="Brantley, 2000 #1684" w:history="1">
        <w:r w:rsidR="008078F9" w:rsidRPr="008E0933">
          <w:rPr>
            <w:rFonts w:ascii="Arial" w:hAnsi="Arial" w:cs="Arial"/>
            <w:noProof/>
            <w:sz w:val="24"/>
            <w:szCs w:val="24"/>
          </w:rPr>
          <w:t>Brantley</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2000</w:t>
        </w:r>
      </w:hyperlink>
      <w:r w:rsidR="00130A9F" w:rsidRPr="008E0933">
        <w:rPr>
          <w:rFonts w:ascii="Arial" w:hAnsi="Arial" w:cs="Arial"/>
          <w:noProof/>
          <w:sz w:val="24"/>
          <w:szCs w:val="24"/>
        </w:rPr>
        <w:t xml:space="preserve">, </w:t>
      </w:r>
      <w:hyperlink w:anchor="_ENREF_28" w:tooltip="Connelly, 2007 #1421" w:history="1">
        <w:r w:rsidR="008078F9" w:rsidRPr="008E0933">
          <w:rPr>
            <w:rFonts w:ascii="Arial" w:hAnsi="Arial" w:cs="Arial"/>
            <w:noProof/>
            <w:sz w:val="24"/>
            <w:szCs w:val="24"/>
          </w:rPr>
          <w:t>Connelly</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2007</w:t>
        </w:r>
      </w:hyperlink>
      <w:r w:rsidR="00130A9F" w:rsidRPr="008E0933">
        <w:rPr>
          <w:rFonts w:ascii="Arial" w:hAnsi="Arial" w:cs="Arial"/>
          <w:noProof/>
          <w:sz w:val="24"/>
          <w:szCs w:val="24"/>
        </w:rPr>
        <w:t>)</w:t>
      </w:r>
      <w:r w:rsidR="00130A9F" w:rsidRPr="008E0933">
        <w:rPr>
          <w:rFonts w:ascii="Arial" w:hAnsi="Arial" w:cs="Arial"/>
          <w:sz w:val="24"/>
          <w:szCs w:val="24"/>
        </w:rPr>
        <w:fldChar w:fldCharType="end"/>
      </w:r>
      <w:r w:rsidR="00130A9F" w:rsidRPr="008E0933">
        <w:rPr>
          <w:rFonts w:ascii="Arial" w:hAnsi="Arial" w:cs="Arial"/>
          <w:sz w:val="24"/>
          <w:szCs w:val="24"/>
        </w:rPr>
        <w:t xml:space="preserve">. Activated </w:t>
      </w:r>
      <w:r>
        <w:rPr>
          <w:rFonts w:ascii="Arial" w:hAnsi="Arial" w:cs="Arial"/>
          <w:sz w:val="24"/>
          <w:szCs w:val="24"/>
        </w:rPr>
        <w:t xml:space="preserve">NF-κB </w:t>
      </w:r>
      <w:r w:rsidR="00130A9F" w:rsidRPr="008E0933">
        <w:rPr>
          <w:rFonts w:ascii="Arial" w:hAnsi="Arial" w:cs="Arial"/>
          <w:sz w:val="24"/>
          <w:szCs w:val="24"/>
        </w:rPr>
        <w:t xml:space="preserve">enhances the transcription of genes that regulate the cell cycle such as cyclinD1 and CDK1 leading to cell proliferation and tumour growth. IL-8 and VEGF also lie downstream of </w:t>
      </w:r>
      <w:r>
        <w:rPr>
          <w:rFonts w:ascii="Arial" w:hAnsi="Arial" w:cs="Arial"/>
          <w:sz w:val="24"/>
          <w:szCs w:val="24"/>
        </w:rPr>
        <w:t xml:space="preserve">NF-κB </w:t>
      </w:r>
      <w:r w:rsidR="00130A9F" w:rsidRPr="008E0933">
        <w:rPr>
          <w:rFonts w:ascii="Arial" w:hAnsi="Arial" w:cs="Arial"/>
          <w:sz w:val="24"/>
          <w:szCs w:val="24"/>
        </w:rPr>
        <w:t xml:space="preserve">and are fundamental to angiogenesis and tumour spread </w:t>
      </w:r>
      <w:r w:rsidR="00130A9F" w:rsidRPr="008E0933">
        <w:rPr>
          <w:rFonts w:ascii="Arial" w:hAnsi="Arial" w:cs="Arial"/>
          <w:sz w:val="24"/>
          <w:szCs w:val="24"/>
        </w:rPr>
        <w:fldChar w:fldCharType="begin">
          <w:fldData xml:space="preserve">PEVuZE5vdGU+PENpdGU+PEF1dGhvcj5XYXRhcmk8L0F1dGhvcj48WWVhcj4yMDE0PC9ZZWFyPjxS
ZWNOdW0+MTY3MTwvUmVjTnVtPjxEaXNwbGF5VGV4dD4oTm9vcnQ8c3R5bGUgZmFjZT0iaXRhbGlj
Ij4gZXQgYWwuPC9zdHlsZT4sIDIwMTQsIFdhdGFyaTxzdHlsZSBmYWNlPSJpdGFsaWMiPiBldCBh
bC48L3N0eWxlPiwgMjAxNCk8L0Rpc3BsYXlUZXh0PjxyZWNvcmQ+PHJlYy1udW1iZXI+MTY3MTwv
cmVjLW51bWJlcj48Zm9yZWlnbi1rZXlzPjxrZXkgYXBwPSJFTiIgZGItaWQ9IjIyYXdzMnBzZXgw
cjkzZTByeGx2ZHQwaGRwNXcwZTB6ZmV4diI+MTY3MTwva2V5PjwvZm9yZWlnbi1rZXlzPjxyZWYt
dHlwZSBuYW1lPSJKb3VybmFsIEFydGljbGUiPjE3PC9yZWYtdHlwZT48Y29udHJpYnV0b3JzPjxh
dXRob3JzPjxhdXRob3I+V2F0YXJpLCBLb3N1a2U8L2F1dGhvcj48YXV0aG9yPlNoaWJhdGEsIFRv
bW9oaXJvPC9hdXRob3I+PGF1dGhvcj5LYXdhaGFyYSwgQWtpaGlrbzwvYXV0aG9yPjxhdXRob3I+
U2F0YSwgS2VuLWljaGk8L2F1dGhvcj48YXV0aG9yPk5hYmVzaGltYSwgSGlyb3NoaTwvYXV0aG9y
PjxhdXRob3I+U2hpbm9kYSwgQWk8L2F1dGhvcj48YXV0aG9yPkFiZSwgSGlkZXl1a2k8L2F1dGhv
cj48YXV0aG9yPkF6dW1hLCBLb2ljaGk8L2F1dGhvcj48YXV0aG9yPk11cmFrYW1pLCBZdWljaGk8
L2F1dGhvcj48YXV0aG9yPkl6dW1pLCBIaXJvdG88L2F1dGhvcj48YXV0aG9yPlRha2FoYXNoaSwg
VGFrYXNoaTwvYXV0aG9yPjxhdXRob3I+S2FnZSwgTWFzYXlvc2hpPC9hdXRob3I+PGF1dGhvcj5L
dXdhbm8sIE1pY2hpaGlrbzwvYXV0aG9yPjxhdXRob3I+T25vLCBNYXl1bWk8L2F1dGhvcj48L2F1
dGhvcnM+PC9jb250cmlidXRvcnM+PHRpdGxlcz48dGl0bGU+VHVtb3ItRGVyaXZlZCBJbnRlcmxl
dWtpbi0xIFByb21vdGVzIEx5bXBoYW5naW9nZW5lc2lzIGFuZCBMeW1waCBOb2RlIE1ldGFzdGFz
aXMgdGhyb3VnaCBNMi1UeXBlIE1hY3JvcGhhZ2VzPC90aXRsZT48c2Vjb25kYXJ5LXRpdGxlPlBs
b3MgT25lPC9zZWNvbmRhcnktdGl0bGU+PC90aXRsZXM+PHBlcmlvZGljYWw+PGZ1bGwtdGl0bGU+
UGxvcyBPbmU8L2Z1bGwtdGl0bGU+PC9wZXJpb2RpY2FsPjxwYWdlcz5lOTk1Njg8L3BhZ2VzPjx2
b2x1bWU+OTwvdm9sdW1lPjxudW1iZXI+NjwvbnVtYmVyPjxkYXRlcz48eWVhcj4yMDE0PC95ZWFy
PjwvZGF0ZXM+PHB1Ymxpc2hlcj5QdWJsaWMgTGlicmFyeSBvZiBTY2llbmNlPC9wdWJsaXNoZXI+
PHVybHM+PHJlbGF0ZWQtdXJscz48dXJsPmh0dHA6Ly9keC5kb2kub3JnLzEwLjEzNzElMkZqb3Vy
bmFsLnBvbmUuMDA5OTU2ODwvdXJsPjwvcmVsYXRlZC11cmxzPjwvdXJscz48ZWxlY3Ryb25pYy1y
ZXNvdXJjZS1udW0+MTAuMTM3MS9qb3VybmFsLnBvbmUuMDA5OTU2ODwvZWxlY3Ryb25pYy1yZXNv
dXJjZS1udW0+PC9yZWNvcmQ+PC9DaXRlPjxDaXRlPjxBdXRob3I+Tm9vcnQ8L0F1dGhvcj48WWVh
cj4yMDE0PC9ZZWFyPjxSZWNOdW0+MTY4NzwvUmVjTnVtPjxyZWNvcmQ+PHJlYy1udW1iZXI+MTY4
NzwvcmVjLW51bWJlcj48Zm9yZWlnbi1rZXlzPjxrZXkgYXBwPSJFTiIgZGItaWQ9IjIyYXdzMnBz
ZXgwcjkzZTByeGx2ZHQwaGRwNXcwZTB6ZmV4diI+MTY4Nzwva2V5PjwvZm9yZWlnbi1rZXlzPjxy
ZWYtdHlwZSBuYW1lPSJKb3VybmFsIEFydGljbGUiPjE3PC9yZWYtdHlwZT48Y29udHJpYnV0b3Jz
PjxhdXRob3JzPjxhdXRob3I+Tm9vcnQsIEEuIFIuPC9hdXRob3I+PGF1dGhvcj52YW4gWm9lc3Qs
IEsuIFAuPC9hdXRob3I+PGF1dGhvcj5XZWlqZXJzLCBFLiBNLjwvYXV0aG9yPjxhdXRob3I+S29v
bHdpamssIFAuPC9hdXRob3I+PGF1dGhvcj5NYXJhY2xlLCBDLiBYLjwvYXV0aG9yPjxhdXRob3I+
Tm92YWNrLCBELiBWLjwvYXV0aG9yPjxhdXRob3I+U2llbWVyaW5rLCBNLiBKLjwvYXV0aG9yPjxh
dXRob3I+U2NobGluZ2VtYW5uLCBSLiBPLjwvYXV0aG9yPjxhdXRob3I+VGFrLCBQLiBQLjwvYXV0
aG9yPjxhdXRob3I+VGFzLCBTLiBXLjwvYXV0aG9yPjwvYXV0aG9ycz48L2NvbnRyaWJ1dG9ycz48
YXV0aC1hZGRyZXNzPkRlcGFydG1lbnQgb2YgQ2xpbmljYWwgSW1tdW5vbG9neSBhbmQgUmhldW1h
dG9sb2d5LCBBY2FkZW1pYyBNZWRpY2FsIENlbnRlci9Vbml2ZXJzaXR5IG9mIEFtc3RlcmRhbSwg
VGhlIE5ldGhlcmxhbmRzOyBEZXBhcnRtZW50IG9mIEV4cGVyaW1lbnRhbCBJbW11bm9sb2d5LCBB
Y2FkZW1pYyBNZWRpY2FsIENlbnRlci9Vbml2ZXJzaXR5IG9mIEFtc3RlcmRhbSwgVGhlIE5ldGhl
cmxhbmRzLjwvYXV0aC1hZGRyZXNzPjx0aXRsZXM+PHRpdGxlPk5GLWthcHBhQi1pbmR1Y2luZyBr
aW5hc2UgaXMgYSBrZXkgcmVndWxhdG9yIG9mIGluZmxhbW1hdGlvbi1pbmR1Y2VkIGFuZCB0dW1v
dXItYXNzb2NpYXRlZCBhbmdpb2dlbmVzaXM8L3RpdGxlPjxzZWNvbmRhcnktdGl0bGU+Sm91cm5h
bCBvZiBQYXRob2xvZ3k8L3NlY29uZGFyeS10aXRsZT48YWx0LXRpdGxlPlRoZSBKb3VybmFsIG9m
IHBhdGhvbG9neTwvYWx0LXRpdGxlPjwvdGl0bGVzPjxwZXJpb2RpY2FsPjxmdWxsLXRpdGxlPkpv
dXJuYWwgb2YgUGF0aG9sb2d5PC9mdWxsLXRpdGxlPjwvcGVyaW9kaWNhbD48YWx0LXBlcmlvZGlj
YWw+PGZ1bGwtdGl0bGU+VGhlIEpvdXJuYWwgb2YgUGF0aG9sb2d5PC9mdWxsLXRpdGxlPjwvYWx0
LXBlcmlvZGljYWw+PHBhZ2VzPjM3NS04NTwvcGFnZXM+PHZvbHVtZT4yMzQ8L3ZvbHVtZT48bnVt
YmVyPjM8L251bWJlcj48ZWRpdGlvbj4yMDE0LzA3LzIyPC9lZGl0aW9uPjxrZXl3b3Jkcz48a2V5
d29yZD5BbmltYWxzPC9rZXl3b3JkPjxrZXl3b3JkPkVuZG90aGVsaWFsIENlbGxzL21ldGFib2xp
c208L2tleXdvcmQ+PGtleXdvcmQ+Rmx1b3Jlc2NlbnQgQW50aWJvZHkgVGVjaG5pcXVlPC9rZXl3
b3JkPjxrZXl3b3JkPkh1bWFuczwva2V5d29yZD48a2V5d29yZD5JbW11bm9oaXN0b2NoZW1pc3Ry
eTwva2V5d29yZD48a2V5d29yZD5JbmZsYW1tYXRpb24vIG1ldGFib2xpc20vcGF0aG9sb2d5PC9r
ZXl3b3JkPjxrZXl3b3JkPk1pY2U8L2tleXdvcmQ+PGtleXdvcmQ+TWljZSwgS25vY2tvdXQ8L2tl
eXdvcmQ+PGtleXdvcmQ+TmVvcGxhc21zLCBFeHBlcmltZW50YWwvIG1ldGFib2xpc20vcGF0aG9s
b2d5PC9rZXl3b3JkPjxrZXl3b3JkPk5lb3Zhc2N1bGFyaXphdGlvbiwgUGF0aG9sb2dpYy8gbWV0
YWJvbGlzbTwva2V5d29yZD48a2V5d29yZD5Qcm90ZWluLVNlcmluZS1UaHJlb25pbmUgS2luYXNl
cy8gbWV0YWJvbGlzbTwva2V5d29yZD48a2V5d29yZD5TaWduYWwgVHJhbnNkdWN0aW9uLyBwaHlz
aW9sb2d5PC9rZXl3b3JkPjwva2V5d29yZHM+PGRhdGVzPjx5ZWFyPjIwMTQ8L3llYXI+PHB1Yi1k
YXRlcz48ZGF0ZT5Ob3Y8L2RhdGU+PC9wdWItZGF0ZXM+PC9kYXRlcz48aXNibj4xMDk2LTk4OTYg
KEVsZWN0cm9uaWMpJiN4RDswMDIyLTM0MTcgKExpbmtpbmcpPC9pc2JuPjxhY2Nlc3Npb24tbnVt
PjI1MDQzMTI3PC9hY2Nlc3Npb24tbnVtPjx1cmxzPjwvdXJscz48Y3VzdG9tMj5QTUM0MTk0MTQ2
PC9jdXN0b20yPjxjdXN0b202Pk5paG1zNjEyODU0PC9jdXN0b202PjxlbGVjdHJvbmljLXJlc291
cmNlLW51bT4xMC4xMDAyL3BhdGguNDQwMzwvZWxlY3Ryb25pYy1yZXNvdXJjZS1udW0+PHJlbW90
ZS1kYXRhYmFzZS1wcm92aWRlcj5OTE08L3JlbW90ZS1kYXRhYmFzZS1wcm92aWRlcj48bGFuZ3Vh
Z2U+ZW5nPC9sYW5ndWFnZT48L3JlY29yZD48L0NpdGU+PC9FbmROb3RlPn==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PEVuZE5vdGU+PENpdGU+PEF1dGhvcj5XYXRhcmk8L0F1dGhvcj48WWVhcj4yMDE0PC9ZZWFyPjxS
ZWNOdW0+MTY3MTwvUmVjTnVtPjxEaXNwbGF5VGV4dD4oTm9vcnQ8c3R5bGUgZmFjZT0iaXRhbGlj
Ij4gZXQgYWwuPC9zdHlsZT4sIDIwMTQsIFdhdGFyaTxzdHlsZSBmYWNlPSJpdGFsaWMiPiBldCBh
bC48L3N0eWxlPiwgMjAxNCk8L0Rpc3BsYXlUZXh0PjxyZWNvcmQ+PHJlYy1udW1iZXI+MTY3MTwv
cmVjLW51bWJlcj48Zm9yZWlnbi1rZXlzPjxrZXkgYXBwPSJFTiIgZGItaWQ9IjIyYXdzMnBzZXgw
cjkzZTByeGx2ZHQwaGRwNXcwZTB6ZmV4diI+MTY3MTwva2V5PjwvZm9yZWlnbi1rZXlzPjxyZWYt
dHlwZSBuYW1lPSJKb3VybmFsIEFydGljbGUiPjE3PC9yZWYtdHlwZT48Y29udHJpYnV0b3JzPjxh
dXRob3JzPjxhdXRob3I+V2F0YXJpLCBLb3N1a2U8L2F1dGhvcj48YXV0aG9yPlNoaWJhdGEsIFRv
bW9oaXJvPC9hdXRob3I+PGF1dGhvcj5LYXdhaGFyYSwgQWtpaGlrbzwvYXV0aG9yPjxhdXRob3I+
U2F0YSwgS2VuLWljaGk8L2F1dGhvcj48YXV0aG9yPk5hYmVzaGltYSwgSGlyb3NoaTwvYXV0aG9y
PjxhdXRob3I+U2hpbm9kYSwgQWk8L2F1dGhvcj48YXV0aG9yPkFiZSwgSGlkZXl1a2k8L2F1dGhv
cj48YXV0aG9yPkF6dW1hLCBLb2ljaGk8L2F1dGhvcj48YXV0aG9yPk11cmFrYW1pLCBZdWljaGk8
L2F1dGhvcj48YXV0aG9yPkl6dW1pLCBIaXJvdG88L2F1dGhvcj48YXV0aG9yPlRha2FoYXNoaSwg
VGFrYXNoaTwvYXV0aG9yPjxhdXRob3I+S2FnZSwgTWFzYXlvc2hpPC9hdXRob3I+PGF1dGhvcj5L
dXdhbm8sIE1pY2hpaGlrbzwvYXV0aG9yPjxhdXRob3I+T25vLCBNYXl1bWk8L2F1dGhvcj48L2F1
dGhvcnM+PC9jb250cmlidXRvcnM+PHRpdGxlcz48dGl0bGU+VHVtb3ItRGVyaXZlZCBJbnRlcmxl
dWtpbi0xIFByb21vdGVzIEx5bXBoYW5naW9nZW5lc2lzIGFuZCBMeW1waCBOb2RlIE1ldGFzdGFz
aXMgdGhyb3VnaCBNMi1UeXBlIE1hY3JvcGhhZ2VzPC90aXRsZT48c2Vjb25kYXJ5LXRpdGxlPlBs
b3MgT25lPC9zZWNvbmRhcnktdGl0bGU+PC90aXRsZXM+PHBlcmlvZGljYWw+PGZ1bGwtdGl0bGU+
UGxvcyBPbmU8L2Z1bGwtdGl0bGU+PC9wZXJpb2RpY2FsPjxwYWdlcz5lOTk1Njg8L3BhZ2VzPjx2
b2x1bWU+OTwvdm9sdW1lPjxudW1iZXI+NjwvbnVtYmVyPjxkYXRlcz48eWVhcj4yMDE0PC95ZWFy
PjwvZGF0ZXM+PHB1Ymxpc2hlcj5QdWJsaWMgTGlicmFyeSBvZiBTY2llbmNlPC9wdWJsaXNoZXI+
PHVybHM+PHJlbGF0ZWQtdXJscz48dXJsPmh0dHA6Ly9keC5kb2kub3JnLzEwLjEzNzElMkZqb3Vy
bmFsLnBvbmUuMDA5OTU2ODwvdXJsPjwvcmVsYXRlZC11cmxzPjwvdXJscz48ZWxlY3Ryb25pYy1y
ZXNvdXJjZS1udW0+MTAuMTM3MS9qb3VybmFsLnBvbmUuMDA5OTU2ODwvZWxlY3Ryb25pYy1yZXNv
dXJjZS1udW0+PC9yZWNvcmQ+PC9DaXRlPjxDaXRlPjxBdXRob3I+Tm9vcnQ8L0F1dGhvcj48WWVh
cj4yMDE0PC9ZZWFyPjxSZWNOdW0+MTY4NzwvUmVjTnVtPjxyZWNvcmQ+PHJlYy1udW1iZXI+MTY4
NzwvcmVjLW51bWJlcj48Zm9yZWlnbi1rZXlzPjxrZXkgYXBwPSJFTiIgZGItaWQ9IjIyYXdzMnBz
ZXgwcjkzZTByeGx2ZHQwaGRwNXcwZTB6ZmV4diI+MTY4Nzwva2V5PjwvZm9yZWlnbi1rZXlzPjxy
ZWYtdHlwZSBuYW1lPSJKb3VybmFsIEFydGljbGUiPjE3PC9yZWYtdHlwZT48Y29udHJpYnV0b3Jz
PjxhdXRob3JzPjxhdXRob3I+Tm9vcnQsIEEuIFIuPC9hdXRob3I+PGF1dGhvcj52YW4gWm9lc3Qs
IEsuIFAuPC9hdXRob3I+PGF1dGhvcj5XZWlqZXJzLCBFLiBNLjwvYXV0aG9yPjxhdXRob3I+S29v
bHdpamssIFAuPC9hdXRob3I+PGF1dGhvcj5NYXJhY2xlLCBDLiBYLjwvYXV0aG9yPjxhdXRob3I+
Tm92YWNrLCBELiBWLjwvYXV0aG9yPjxhdXRob3I+U2llbWVyaW5rLCBNLiBKLjwvYXV0aG9yPjxh
dXRob3I+U2NobGluZ2VtYW5uLCBSLiBPLjwvYXV0aG9yPjxhdXRob3I+VGFrLCBQLiBQLjwvYXV0
aG9yPjxhdXRob3I+VGFzLCBTLiBXLjwvYXV0aG9yPjwvYXV0aG9ycz48L2NvbnRyaWJ1dG9ycz48
YXV0aC1hZGRyZXNzPkRlcGFydG1lbnQgb2YgQ2xpbmljYWwgSW1tdW5vbG9neSBhbmQgUmhldW1h
dG9sb2d5LCBBY2FkZW1pYyBNZWRpY2FsIENlbnRlci9Vbml2ZXJzaXR5IG9mIEFtc3RlcmRhbSwg
VGhlIE5ldGhlcmxhbmRzOyBEZXBhcnRtZW50IG9mIEV4cGVyaW1lbnRhbCBJbW11bm9sb2d5LCBB
Y2FkZW1pYyBNZWRpY2FsIENlbnRlci9Vbml2ZXJzaXR5IG9mIEFtc3RlcmRhbSwgVGhlIE5ldGhl
cmxhbmRzLjwvYXV0aC1hZGRyZXNzPjx0aXRsZXM+PHRpdGxlPk5GLWthcHBhQi1pbmR1Y2luZyBr
aW5hc2UgaXMgYSBrZXkgcmVndWxhdG9yIG9mIGluZmxhbW1hdGlvbi1pbmR1Y2VkIGFuZCB0dW1v
dXItYXNzb2NpYXRlZCBhbmdpb2dlbmVzaXM8L3RpdGxlPjxzZWNvbmRhcnktdGl0bGU+Sm91cm5h
bCBvZiBQYXRob2xvZ3k8L3NlY29uZGFyeS10aXRsZT48YWx0LXRpdGxlPlRoZSBKb3VybmFsIG9m
IHBhdGhvbG9neTwvYWx0LXRpdGxlPjwvdGl0bGVzPjxwZXJpb2RpY2FsPjxmdWxsLXRpdGxlPkpv
dXJuYWwgb2YgUGF0aG9sb2d5PC9mdWxsLXRpdGxlPjwvcGVyaW9kaWNhbD48YWx0LXBlcmlvZGlj
YWw+PGZ1bGwtdGl0bGU+VGhlIEpvdXJuYWwgb2YgUGF0aG9sb2d5PC9mdWxsLXRpdGxlPjwvYWx0
LXBlcmlvZGljYWw+PHBhZ2VzPjM3NS04NTwvcGFnZXM+PHZvbHVtZT4yMzQ8L3ZvbHVtZT48bnVt
YmVyPjM8L251bWJlcj48ZWRpdGlvbj4yMDE0LzA3LzIyPC9lZGl0aW9uPjxrZXl3b3Jkcz48a2V5
d29yZD5BbmltYWxzPC9rZXl3b3JkPjxrZXl3b3JkPkVuZG90aGVsaWFsIENlbGxzL21ldGFib2xp
c208L2tleXdvcmQ+PGtleXdvcmQ+Rmx1b3Jlc2NlbnQgQW50aWJvZHkgVGVjaG5pcXVlPC9rZXl3
b3JkPjxrZXl3b3JkPkh1bWFuczwva2V5d29yZD48a2V5d29yZD5JbW11bm9oaXN0b2NoZW1pc3Ry
eTwva2V5d29yZD48a2V5d29yZD5JbmZsYW1tYXRpb24vIG1ldGFib2xpc20vcGF0aG9sb2d5PC9r
ZXl3b3JkPjxrZXl3b3JkPk1pY2U8L2tleXdvcmQ+PGtleXdvcmQ+TWljZSwgS25vY2tvdXQ8L2tl
eXdvcmQ+PGtleXdvcmQ+TmVvcGxhc21zLCBFeHBlcmltZW50YWwvIG1ldGFib2xpc20vcGF0aG9s
b2d5PC9rZXl3b3JkPjxrZXl3b3JkPk5lb3Zhc2N1bGFyaXphdGlvbiwgUGF0aG9sb2dpYy8gbWV0
YWJvbGlzbTwva2V5d29yZD48a2V5d29yZD5Qcm90ZWluLVNlcmluZS1UaHJlb25pbmUgS2luYXNl
cy8gbWV0YWJvbGlzbTwva2V5d29yZD48a2V5d29yZD5TaWduYWwgVHJhbnNkdWN0aW9uLyBwaHlz
aW9sb2d5PC9rZXl3b3JkPjwva2V5d29yZHM+PGRhdGVzPjx5ZWFyPjIwMTQ8L3llYXI+PHB1Yi1k
YXRlcz48ZGF0ZT5Ob3Y8L2RhdGU+PC9wdWItZGF0ZXM+PC9kYXRlcz48aXNibj4xMDk2LTk4OTYg
KEVsZWN0cm9uaWMpJiN4RDswMDIyLTM0MTcgKExpbmtpbmcpPC9pc2JuPjxhY2Nlc3Npb24tbnVt
PjI1MDQzMTI3PC9hY2Nlc3Npb24tbnVtPjx1cmxzPjwvdXJscz48Y3VzdG9tMj5QTUM0MTk0MTQ2
PC9jdXN0b20yPjxjdXN0b202Pk5paG1zNjEyODU0PC9jdXN0b202PjxlbGVjdHJvbmljLXJlc291
cmNlLW51bT4xMC4xMDAyL3BhdGguNDQwMzwvZWxlY3Ryb25pYy1yZXNvdXJjZS1udW0+PHJlbW90
ZS1kYXRhYmFzZS1wcm92aWRlcj5OTE08L3JlbW90ZS1kYXRhYmFzZS1wcm92aWRlcj48bGFuZ3Vh
Z2U+ZW5nPC9sYW5ndWFnZT48L3JlY29yZD48L0NpdGU+PC9FbmROb3RlPn==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00130A9F" w:rsidRPr="008E0933">
        <w:rPr>
          <w:rFonts w:ascii="Arial" w:hAnsi="Arial" w:cs="Arial"/>
          <w:sz w:val="24"/>
          <w:szCs w:val="24"/>
        </w:rPr>
      </w:r>
      <w:r w:rsidR="00130A9F" w:rsidRPr="008E0933">
        <w:rPr>
          <w:rFonts w:ascii="Arial" w:hAnsi="Arial" w:cs="Arial"/>
          <w:sz w:val="24"/>
          <w:szCs w:val="24"/>
        </w:rPr>
        <w:fldChar w:fldCharType="separate"/>
      </w:r>
      <w:r w:rsidR="00130A9F" w:rsidRPr="008E0933">
        <w:rPr>
          <w:rFonts w:ascii="Arial" w:hAnsi="Arial" w:cs="Arial"/>
          <w:noProof/>
          <w:sz w:val="24"/>
          <w:szCs w:val="24"/>
        </w:rPr>
        <w:t>(</w:t>
      </w:r>
      <w:hyperlink w:anchor="_ENREF_127" w:tooltip="Noort, 2014 #1687" w:history="1">
        <w:r w:rsidR="008078F9" w:rsidRPr="008E0933">
          <w:rPr>
            <w:rFonts w:ascii="Arial" w:hAnsi="Arial" w:cs="Arial"/>
            <w:noProof/>
            <w:sz w:val="24"/>
            <w:szCs w:val="24"/>
          </w:rPr>
          <w:t>Noort</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2014</w:t>
        </w:r>
      </w:hyperlink>
      <w:r w:rsidR="00130A9F" w:rsidRPr="008E0933">
        <w:rPr>
          <w:rFonts w:ascii="Arial" w:hAnsi="Arial" w:cs="Arial"/>
          <w:noProof/>
          <w:sz w:val="24"/>
          <w:szCs w:val="24"/>
        </w:rPr>
        <w:t xml:space="preserve">, </w:t>
      </w:r>
      <w:hyperlink w:anchor="_ENREF_189" w:tooltip="Watari, 2014 #1671" w:history="1">
        <w:r w:rsidR="008078F9" w:rsidRPr="008E0933">
          <w:rPr>
            <w:rFonts w:ascii="Arial" w:hAnsi="Arial" w:cs="Arial"/>
            <w:noProof/>
            <w:sz w:val="24"/>
            <w:szCs w:val="24"/>
          </w:rPr>
          <w:t>Watari</w:t>
        </w:r>
        <w:r w:rsidR="008078F9" w:rsidRPr="008E0933">
          <w:rPr>
            <w:rFonts w:ascii="Arial" w:hAnsi="Arial" w:cs="Arial"/>
            <w:i/>
            <w:noProof/>
            <w:sz w:val="24"/>
            <w:szCs w:val="24"/>
          </w:rPr>
          <w:t xml:space="preserve"> et al.</w:t>
        </w:r>
        <w:r w:rsidR="008078F9" w:rsidRPr="008E0933">
          <w:rPr>
            <w:rFonts w:ascii="Arial" w:hAnsi="Arial" w:cs="Arial"/>
            <w:noProof/>
            <w:sz w:val="24"/>
            <w:szCs w:val="24"/>
          </w:rPr>
          <w:t>, 2014</w:t>
        </w:r>
      </w:hyperlink>
      <w:r w:rsidR="00130A9F" w:rsidRPr="008E0933">
        <w:rPr>
          <w:rFonts w:ascii="Arial" w:hAnsi="Arial" w:cs="Arial"/>
          <w:noProof/>
          <w:sz w:val="24"/>
          <w:szCs w:val="24"/>
        </w:rPr>
        <w:t>)</w:t>
      </w:r>
      <w:r w:rsidR="00130A9F" w:rsidRPr="008E0933">
        <w:rPr>
          <w:rFonts w:ascii="Arial" w:hAnsi="Arial" w:cs="Arial"/>
          <w:sz w:val="24"/>
          <w:szCs w:val="24"/>
        </w:rPr>
        <w:fldChar w:fldCharType="end"/>
      </w:r>
      <w:r w:rsidR="00130A9F" w:rsidRPr="008E0933">
        <w:rPr>
          <w:rFonts w:ascii="Arial" w:hAnsi="Arial" w:cs="Arial"/>
          <w:sz w:val="24"/>
          <w:szCs w:val="24"/>
        </w:rPr>
        <w:t xml:space="preserve">. </w:t>
      </w:r>
    </w:p>
    <w:p w14:paraId="38343D53" w14:textId="77777777" w:rsidR="00130A9F" w:rsidRPr="008E0933" w:rsidRDefault="00130A9F" w:rsidP="00DF347E">
      <w:pPr>
        <w:rPr>
          <w:rFonts w:ascii="Arial" w:hAnsi="Arial" w:cs="Arial"/>
          <w:sz w:val="24"/>
          <w:szCs w:val="24"/>
        </w:rPr>
      </w:pPr>
      <w:r w:rsidRPr="008E0933">
        <w:rPr>
          <w:rFonts w:ascii="Arial" w:hAnsi="Arial" w:cs="Arial"/>
          <w:noProof/>
          <w:sz w:val="24"/>
          <w:szCs w:val="24"/>
          <w:lang w:val="en-US" w:eastAsia="en-US"/>
        </w:rPr>
        <w:drawing>
          <wp:inline distT="0" distB="0" distL="0" distR="0" wp14:anchorId="4642E712" wp14:editId="0FA78731">
            <wp:extent cx="5383840" cy="3724910"/>
            <wp:effectExtent l="0" t="0" r="1270" b="889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tif"/>
                    <pic:cNvPicPr/>
                  </pic:nvPicPr>
                  <pic:blipFill>
                    <a:blip r:embed="rId18">
                      <a:extLst>
                        <a:ext uri="{28A0092B-C50C-407E-A947-70E740481C1C}">
                          <a14:useLocalDpi xmlns:a14="http://schemas.microsoft.com/office/drawing/2010/main"/>
                        </a:ext>
                      </a:extLst>
                    </a:blip>
                    <a:stretch>
                      <a:fillRect/>
                    </a:stretch>
                  </pic:blipFill>
                  <pic:spPr>
                    <a:xfrm>
                      <a:off x="0" y="0"/>
                      <a:ext cx="5384547" cy="3725399"/>
                    </a:xfrm>
                    <a:prstGeom prst="rect">
                      <a:avLst/>
                    </a:prstGeom>
                  </pic:spPr>
                </pic:pic>
              </a:graphicData>
            </a:graphic>
          </wp:inline>
        </w:drawing>
      </w:r>
    </w:p>
    <w:p w14:paraId="472170AB" w14:textId="5EEF34F7" w:rsidR="00130A9F" w:rsidRPr="008E0933" w:rsidRDefault="00130A9F" w:rsidP="008577C2">
      <w:pPr>
        <w:pStyle w:val="Heading6"/>
        <w:spacing w:line="240" w:lineRule="auto"/>
        <w:jc w:val="both"/>
        <w:rPr>
          <w:rFonts w:ascii="Arial" w:hAnsi="Arial" w:cs="Arial"/>
          <w:b/>
          <w:i w:val="0"/>
          <w:color w:val="auto"/>
          <w:sz w:val="24"/>
          <w:szCs w:val="24"/>
        </w:rPr>
      </w:pPr>
      <w:bookmarkStart w:id="76" w:name="_Toc330993930"/>
      <w:r w:rsidRPr="008E0933">
        <w:rPr>
          <w:rFonts w:ascii="Arial" w:hAnsi="Arial" w:cs="Arial"/>
          <w:b/>
          <w:i w:val="0"/>
          <w:color w:val="auto"/>
          <w:sz w:val="24"/>
          <w:szCs w:val="24"/>
        </w:rPr>
        <w:t>Figure 1.6 Processes involved in Tumour Growth and Progression</w:t>
      </w:r>
      <w:bookmarkEnd w:id="76"/>
    </w:p>
    <w:p w14:paraId="68EC2FF4" w14:textId="57072E3C" w:rsidR="00130A9F" w:rsidRPr="00BB3A26" w:rsidRDefault="00130A9F" w:rsidP="008577C2">
      <w:pPr>
        <w:spacing w:line="240" w:lineRule="auto"/>
        <w:jc w:val="both"/>
        <w:rPr>
          <w:rFonts w:ascii="Arial" w:hAnsi="Arial" w:cs="Arial"/>
          <w:b/>
          <w:sz w:val="24"/>
          <w:szCs w:val="24"/>
        </w:rPr>
      </w:pPr>
      <w:r w:rsidRPr="00BB3A26">
        <w:rPr>
          <w:rFonts w:ascii="Arial" w:hAnsi="Arial" w:cs="Arial"/>
          <w:sz w:val="24"/>
          <w:szCs w:val="24"/>
        </w:rPr>
        <w:t xml:space="preserve">After </w:t>
      </w:r>
      <w:r w:rsidR="00A9657B" w:rsidRPr="00BB3A26">
        <w:rPr>
          <w:rFonts w:ascii="Arial" w:hAnsi="Arial" w:cs="Arial"/>
          <w:sz w:val="24"/>
          <w:szCs w:val="24"/>
        </w:rPr>
        <w:t xml:space="preserve">NF-κB </w:t>
      </w:r>
      <w:r w:rsidRPr="00BB3A26">
        <w:rPr>
          <w:rFonts w:ascii="Arial" w:hAnsi="Arial" w:cs="Arial"/>
          <w:sz w:val="24"/>
          <w:szCs w:val="24"/>
        </w:rPr>
        <w:t>activation by IL-1 and other stimuli, a number of pathways are activated and lead to expression of factors that are crucial to Tumour growth and progression. Examples of such factors are shown above. MMP = Matrix metalloproteinases, IAP = Inhibitor of apoptosis.</w:t>
      </w:r>
      <w:r w:rsidRPr="00BB3A26">
        <w:rPr>
          <w:rFonts w:ascii="Arial" w:hAnsi="Arial" w:cs="Arial"/>
          <w:b/>
          <w:sz w:val="24"/>
          <w:szCs w:val="24"/>
        </w:rPr>
        <w:t xml:space="preserve"> </w:t>
      </w:r>
    </w:p>
    <w:p w14:paraId="47F889B1" w14:textId="77777777" w:rsidR="00130A9F" w:rsidRDefault="00130A9F" w:rsidP="00DF347E">
      <w:pPr>
        <w:rPr>
          <w:rFonts w:ascii="Arial" w:hAnsi="Arial" w:cs="Arial"/>
          <w:sz w:val="24"/>
          <w:szCs w:val="24"/>
        </w:rPr>
      </w:pPr>
    </w:p>
    <w:p w14:paraId="125A3691" w14:textId="77777777" w:rsidR="005C25A1" w:rsidRPr="008E0933" w:rsidRDefault="005C25A1" w:rsidP="00DF347E">
      <w:pPr>
        <w:rPr>
          <w:rFonts w:ascii="Arial" w:hAnsi="Arial" w:cs="Arial"/>
          <w:sz w:val="24"/>
          <w:szCs w:val="24"/>
        </w:rPr>
      </w:pPr>
    </w:p>
    <w:p w14:paraId="24C73447" w14:textId="61E8E3FA" w:rsidR="00130A9F" w:rsidRPr="008E0933" w:rsidRDefault="008E0933" w:rsidP="008E0933">
      <w:pPr>
        <w:pStyle w:val="Heading2"/>
        <w:spacing w:line="480" w:lineRule="auto"/>
        <w:jc w:val="both"/>
        <w:rPr>
          <w:rFonts w:ascii="Arial" w:hAnsi="Arial" w:cs="Arial"/>
          <w:color w:val="auto"/>
          <w:sz w:val="24"/>
          <w:szCs w:val="24"/>
        </w:rPr>
      </w:pPr>
      <w:bookmarkStart w:id="77" w:name="_Toc311836904"/>
      <w:bookmarkStart w:id="78" w:name="_Toc311837018"/>
      <w:bookmarkStart w:id="79" w:name="_Toc329635137"/>
      <w:r w:rsidRPr="008E0933">
        <w:rPr>
          <w:rFonts w:ascii="Arial" w:hAnsi="Arial" w:cs="Arial"/>
          <w:color w:val="auto"/>
          <w:sz w:val="24"/>
          <w:szCs w:val="24"/>
        </w:rPr>
        <w:t>1.8</w:t>
      </w:r>
      <w:r w:rsidR="00130A9F" w:rsidRPr="008E0933">
        <w:rPr>
          <w:rFonts w:ascii="Arial" w:hAnsi="Arial" w:cs="Arial"/>
          <w:color w:val="auto"/>
          <w:sz w:val="24"/>
          <w:szCs w:val="24"/>
        </w:rPr>
        <w:t xml:space="preserve"> </w:t>
      </w:r>
      <w:bookmarkEnd w:id="77"/>
      <w:bookmarkEnd w:id="78"/>
      <w:r w:rsidR="00571942">
        <w:rPr>
          <w:rFonts w:ascii="Arial" w:hAnsi="Arial" w:cs="Arial"/>
          <w:color w:val="auto"/>
          <w:sz w:val="24"/>
          <w:szCs w:val="24"/>
        </w:rPr>
        <w:t>Aims of this study</w:t>
      </w:r>
      <w:bookmarkEnd w:id="79"/>
    </w:p>
    <w:p w14:paraId="18450DA1" w14:textId="30093DE5" w:rsidR="00130A9F" w:rsidRPr="0003314D" w:rsidRDefault="00130A9F" w:rsidP="008E0933">
      <w:pPr>
        <w:spacing w:line="480" w:lineRule="auto"/>
        <w:jc w:val="both"/>
        <w:rPr>
          <w:rFonts w:ascii="Arial" w:hAnsi="Arial" w:cs="Arial"/>
          <w:sz w:val="24"/>
          <w:szCs w:val="24"/>
        </w:rPr>
      </w:pPr>
      <w:r w:rsidRPr="008E0933">
        <w:rPr>
          <w:rFonts w:ascii="Arial" w:hAnsi="Arial" w:cs="Arial"/>
          <w:sz w:val="24"/>
          <w:szCs w:val="24"/>
        </w:rPr>
        <w:t xml:space="preserve">As demonstrated here, the field of immunology has advanced rapidly over the last 20 years. Many new molecules involved in IL-1 signalling have been identified, including TILRR. The mechanisms by which TILRR regulated </w:t>
      </w:r>
      <w:r w:rsidR="00A9657B">
        <w:rPr>
          <w:rFonts w:ascii="Arial" w:hAnsi="Arial" w:cs="Arial"/>
          <w:sz w:val="24"/>
          <w:szCs w:val="24"/>
        </w:rPr>
        <w:t xml:space="preserve">NF-κB </w:t>
      </w:r>
      <w:r w:rsidRPr="008E0933">
        <w:rPr>
          <w:rFonts w:ascii="Arial" w:hAnsi="Arial" w:cs="Arial"/>
          <w:sz w:val="24"/>
          <w:szCs w:val="24"/>
        </w:rPr>
        <w:t xml:space="preserve">signalling are major pathways in the development and progression of many diseases, including various cancers. It would be of interest to investigate whether abnormal signalling due to a variation in TILRR expression plays a role in the diseases where IL-1R1, Ras, Akt and </w:t>
      </w:r>
      <w:r w:rsidR="00A9657B">
        <w:rPr>
          <w:rFonts w:ascii="Arial" w:hAnsi="Arial" w:cs="Arial"/>
          <w:sz w:val="24"/>
          <w:szCs w:val="24"/>
        </w:rPr>
        <w:t xml:space="preserve">NF-κB </w:t>
      </w:r>
      <w:r w:rsidRPr="008E0933">
        <w:rPr>
          <w:rFonts w:ascii="Arial" w:hAnsi="Arial" w:cs="Arial"/>
          <w:sz w:val="24"/>
          <w:szCs w:val="24"/>
        </w:rPr>
        <w:t>are involved in the development and progression.</w:t>
      </w:r>
      <w:r w:rsidR="0003314D">
        <w:rPr>
          <w:rFonts w:ascii="Arial" w:hAnsi="Arial" w:cs="Arial"/>
          <w:sz w:val="24"/>
          <w:szCs w:val="24"/>
        </w:rPr>
        <w:t xml:space="preserve"> The aim of this study is to further investigate the role of TILRR in NF-κB signalling </w:t>
      </w:r>
      <w:r w:rsidR="0003314D" w:rsidRPr="0003314D">
        <w:rPr>
          <w:rFonts w:ascii="Arial" w:hAnsi="Arial" w:cs="Arial"/>
          <w:i/>
          <w:sz w:val="24"/>
          <w:szCs w:val="24"/>
        </w:rPr>
        <w:t>in vitro</w:t>
      </w:r>
      <w:r w:rsidR="0003314D">
        <w:rPr>
          <w:rFonts w:ascii="Arial" w:hAnsi="Arial" w:cs="Arial"/>
          <w:sz w:val="24"/>
          <w:szCs w:val="24"/>
        </w:rPr>
        <w:t xml:space="preserve"> and </w:t>
      </w:r>
      <w:r w:rsidR="0003314D" w:rsidRPr="0003314D">
        <w:rPr>
          <w:rFonts w:ascii="Arial" w:hAnsi="Arial" w:cs="Arial"/>
          <w:i/>
          <w:sz w:val="24"/>
          <w:szCs w:val="24"/>
        </w:rPr>
        <w:t>in vivo</w:t>
      </w:r>
      <w:r w:rsidR="0003314D">
        <w:rPr>
          <w:rFonts w:ascii="Arial" w:hAnsi="Arial" w:cs="Arial"/>
          <w:sz w:val="24"/>
          <w:szCs w:val="24"/>
        </w:rPr>
        <w:t>, and to identify a role for TILRR in signalling in a cell line model of breast cancer.</w:t>
      </w:r>
    </w:p>
    <w:p w14:paraId="727B7F01" w14:textId="0545F30B" w:rsidR="00571942" w:rsidRDefault="00147345" w:rsidP="008E0933">
      <w:pPr>
        <w:spacing w:line="480" w:lineRule="auto"/>
        <w:jc w:val="both"/>
        <w:rPr>
          <w:rFonts w:ascii="Arial" w:hAnsi="Arial" w:cs="Arial"/>
          <w:sz w:val="24"/>
          <w:szCs w:val="24"/>
        </w:rPr>
      </w:pPr>
      <w:r>
        <w:rPr>
          <w:rFonts w:ascii="Arial" w:hAnsi="Arial" w:cs="Arial"/>
          <w:sz w:val="24"/>
          <w:szCs w:val="24"/>
        </w:rPr>
        <w:t>The hypothesis of my</w:t>
      </w:r>
      <w:r w:rsidR="00571942">
        <w:rPr>
          <w:rFonts w:ascii="Arial" w:hAnsi="Arial" w:cs="Arial"/>
          <w:sz w:val="24"/>
          <w:szCs w:val="24"/>
        </w:rPr>
        <w:t xml:space="preserve"> study is that TILRR blockade regulates inflammatory gene expression in human and murine models of inflammation</w:t>
      </w:r>
      <w:r w:rsidR="001D2624">
        <w:rPr>
          <w:rFonts w:ascii="Arial" w:hAnsi="Arial" w:cs="Arial"/>
          <w:sz w:val="24"/>
          <w:szCs w:val="24"/>
        </w:rPr>
        <w:t xml:space="preserve"> and that TILRR </w:t>
      </w:r>
      <w:r w:rsidR="001D2624" w:rsidRPr="001D2624">
        <w:rPr>
          <w:rFonts w:ascii="Arial" w:hAnsi="Arial" w:cs="Arial"/>
          <w:sz w:val="24"/>
          <w:szCs w:val="24"/>
        </w:rPr>
        <w:t>regulates NF-κB activ</w:t>
      </w:r>
      <w:r w:rsidR="001D2624">
        <w:rPr>
          <w:rFonts w:ascii="Arial" w:hAnsi="Arial" w:cs="Arial"/>
          <w:sz w:val="24"/>
          <w:szCs w:val="24"/>
        </w:rPr>
        <w:t>ity in human breast cancer.</w:t>
      </w:r>
    </w:p>
    <w:p w14:paraId="2C28926F" w14:textId="1933C78F" w:rsidR="00130A9F" w:rsidRPr="008E0933" w:rsidRDefault="00571942" w:rsidP="008E0933">
      <w:pPr>
        <w:spacing w:line="480" w:lineRule="auto"/>
        <w:jc w:val="both"/>
        <w:rPr>
          <w:rFonts w:ascii="Arial" w:hAnsi="Arial" w:cs="Arial"/>
          <w:sz w:val="24"/>
          <w:szCs w:val="24"/>
        </w:rPr>
      </w:pPr>
      <w:r>
        <w:rPr>
          <w:rFonts w:ascii="Arial" w:hAnsi="Arial" w:cs="Arial"/>
          <w:sz w:val="24"/>
          <w:szCs w:val="24"/>
        </w:rPr>
        <w:t>The objectives</w:t>
      </w:r>
      <w:r w:rsidR="00130A9F" w:rsidRPr="008E0933">
        <w:rPr>
          <w:rFonts w:ascii="Arial" w:hAnsi="Arial" w:cs="Arial"/>
          <w:sz w:val="24"/>
          <w:szCs w:val="24"/>
        </w:rPr>
        <w:t xml:space="preserve"> of this project were to:</w:t>
      </w:r>
    </w:p>
    <w:p w14:paraId="2B8687F7" w14:textId="4C91FDDB" w:rsidR="00130A9F" w:rsidRPr="008E0933" w:rsidRDefault="00130A9F" w:rsidP="008E0933">
      <w:pPr>
        <w:pStyle w:val="ListParagraph"/>
        <w:numPr>
          <w:ilvl w:val="0"/>
          <w:numId w:val="5"/>
        </w:numPr>
        <w:spacing w:line="480" w:lineRule="auto"/>
        <w:jc w:val="both"/>
        <w:rPr>
          <w:rFonts w:ascii="Arial" w:hAnsi="Arial" w:cs="Arial"/>
        </w:rPr>
      </w:pPr>
      <w:r w:rsidRPr="008E0933">
        <w:rPr>
          <w:rFonts w:ascii="Arial" w:hAnsi="Arial" w:cs="Arial"/>
        </w:rPr>
        <w:t xml:space="preserve">Block IL-1 induced </w:t>
      </w:r>
      <w:r w:rsidR="00A9657B">
        <w:rPr>
          <w:rFonts w:ascii="Arial" w:hAnsi="Arial" w:cs="Arial"/>
        </w:rPr>
        <w:t xml:space="preserve">NF-κB </w:t>
      </w:r>
      <w:r w:rsidRPr="008E0933">
        <w:rPr>
          <w:rFonts w:ascii="Arial" w:hAnsi="Arial" w:cs="Arial"/>
        </w:rPr>
        <w:t>activity using novel TILRR blocking mechanisms.</w:t>
      </w:r>
    </w:p>
    <w:p w14:paraId="631AC7D3" w14:textId="77777777" w:rsidR="00130A9F" w:rsidRPr="008E0933" w:rsidRDefault="00130A9F" w:rsidP="008E0933">
      <w:pPr>
        <w:pStyle w:val="ListParagraph"/>
        <w:numPr>
          <w:ilvl w:val="0"/>
          <w:numId w:val="5"/>
        </w:numPr>
        <w:spacing w:line="480" w:lineRule="auto"/>
        <w:jc w:val="both"/>
        <w:rPr>
          <w:rFonts w:ascii="Arial" w:hAnsi="Arial" w:cs="Arial"/>
        </w:rPr>
      </w:pPr>
      <w:r w:rsidRPr="008E0933">
        <w:rPr>
          <w:rFonts w:ascii="Arial" w:hAnsi="Arial" w:cs="Arial"/>
        </w:rPr>
        <w:t xml:space="preserve"> Determine the effect of TILRR on the gene activation profile in HeLa cells.</w:t>
      </w:r>
    </w:p>
    <w:p w14:paraId="1570D33B" w14:textId="77777777" w:rsidR="00130A9F" w:rsidRPr="008E0933" w:rsidRDefault="00130A9F" w:rsidP="008E0933">
      <w:pPr>
        <w:pStyle w:val="ListParagraph"/>
        <w:numPr>
          <w:ilvl w:val="0"/>
          <w:numId w:val="5"/>
        </w:numPr>
        <w:spacing w:line="480" w:lineRule="auto"/>
        <w:jc w:val="both"/>
        <w:rPr>
          <w:rFonts w:ascii="Arial" w:hAnsi="Arial" w:cs="Arial"/>
        </w:rPr>
      </w:pPr>
      <w:r w:rsidRPr="008E0933">
        <w:rPr>
          <w:rFonts w:ascii="Arial" w:hAnsi="Arial" w:cs="Arial"/>
        </w:rPr>
        <w:t>Investigate the inflammatory gene profile of TILRR knock-out mice in a systemic model of inflammation.</w:t>
      </w:r>
    </w:p>
    <w:p w14:paraId="15A8D871" w14:textId="2393AE03" w:rsidR="005C25A1" w:rsidRDefault="00130A9F" w:rsidP="00BE09E6">
      <w:pPr>
        <w:pStyle w:val="ListParagraph"/>
        <w:numPr>
          <w:ilvl w:val="0"/>
          <w:numId w:val="5"/>
        </w:numPr>
        <w:spacing w:line="480" w:lineRule="auto"/>
        <w:jc w:val="both"/>
        <w:rPr>
          <w:rFonts w:ascii="Arial" w:hAnsi="Arial" w:cs="Arial"/>
        </w:rPr>
        <w:sectPr w:rsidR="005C25A1" w:rsidSect="00462880">
          <w:pgSz w:w="11906" w:h="16838"/>
          <w:pgMar w:top="1440" w:right="1418" w:bottom="1440" w:left="2552" w:header="708" w:footer="708" w:gutter="0"/>
          <w:pgNumType w:start="1"/>
          <w:cols w:space="708"/>
          <w:docGrid w:linePitch="360"/>
        </w:sectPr>
      </w:pPr>
      <w:r w:rsidRPr="008E0933">
        <w:rPr>
          <w:rFonts w:ascii="Arial" w:hAnsi="Arial" w:cs="Arial"/>
        </w:rPr>
        <w:t>Identify a role for TILRR in IL-1 signalling in breast cancer</w:t>
      </w:r>
      <w:r w:rsidR="00147345">
        <w:rPr>
          <w:rFonts w:ascii="Arial" w:hAnsi="Arial" w:cs="Arial"/>
        </w:rPr>
        <w:t>.</w:t>
      </w:r>
    </w:p>
    <w:p w14:paraId="05914AE9" w14:textId="77777777" w:rsidR="008A2ABE" w:rsidRDefault="008A2ABE" w:rsidP="005C25A1">
      <w:pPr>
        <w:pStyle w:val="Heading1"/>
        <w:spacing w:line="480" w:lineRule="auto"/>
        <w:rPr>
          <w:rFonts w:ascii="Arial" w:hAnsi="Arial" w:cs="Arial"/>
          <w:color w:val="auto"/>
          <w:sz w:val="56"/>
          <w:szCs w:val="56"/>
        </w:rPr>
      </w:pPr>
    </w:p>
    <w:p w14:paraId="58097A95" w14:textId="34945F4B" w:rsidR="00DB7D85" w:rsidRPr="008E0933" w:rsidRDefault="00DB7D85" w:rsidP="0059580A">
      <w:pPr>
        <w:pStyle w:val="Heading1"/>
        <w:jc w:val="center"/>
        <w:rPr>
          <w:rFonts w:ascii="Arial" w:hAnsi="Arial" w:cs="Arial"/>
          <w:color w:val="auto"/>
          <w:sz w:val="72"/>
          <w:szCs w:val="72"/>
        </w:rPr>
      </w:pPr>
      <w:bookmarkStart w:id="80" w:name="_Toc311836905"/>
      <w:bookmarkStart w:id="81" w:name="_Toc311837019"/>
      <w:bookmarkStart w:id="82" w:name="_Toc329635138"/>
      <w:r w:rsidRPr="008E0933">
        <w:rPr>
          <w:rFonts w:ascii="Arial" w:hAnsi="Arial" w:cs="Arial"/>
          <w:color w:val="auto"/>
          <w:sz w:val="72"/>
          <w:szCs w:val="72"/>
        </w:rPr>
        <w:t>Chapter 2</w:t>
      </w:r>
      <w:bookmarkEnd w:id="80"/>
      <w:bookmarkEnd w:id="81"/>
      <w:r w:rsidR="00DF347E">
        <w:rPr>
          <w:rFonts w:ascii="Arial" w:hAnsi="Arial" w:cs="Arial"/>
          <w:color w:val="auto"/>
          <w:sz w:val="72"/>
          <w:szCs w:val="72"/>
        </w:rPr>
        <w:t xml:space="preserve">    </w:t>
      </w:r>
      <w:bookmarkStart w:id="83" w:name="_Toc311836906"/>
      <w:bookmarkStart w:id="84" w:name="_Toc311837020"/>
      <w:r w:rsidR="00462880">
        <w:rPr>
          <w:rFonts w:ascii="Arial" w:hAnsi="Arial" w:cs="Arial"/>
          <w:color w:val="auto"/>
          <w:sz w:val="72"/>
          <w:szCs w:val="72"/>
        </w:rPr>
        <w:t xml:space="preserve">    </w:t>
      </w:r>
      <w:r w:rsidR="00763461">
        <w:rPr>
          <w:rFonts w:ascii="Arial" w:hAnsi="Arial" w:cs="Arial"/>
          <w:color w:val="auto"/>
          <w:sz w:val="72"/>
          <w:szCs w:val="72"/>
        </w:rPr>
        <w:t>M</w:t>
      </w:r>
      <w:r w:rsidR="000576ED">
        <w:rPr>
          <w:rFonts w:ascii="Arial" w:hAnsi="Arial" w:cs="Arial"/>
          <w:color w:val="auto"/>
          <w:sz w:val="72"/>
          <w:szCs w:val="72"/>
        </w:rPr>
        <w:t>aterials</w:t>
      </w:r>
      <w:r w:rsidR="00763461">
        <w:rPr>
          <w:rFonts w:ascii="Arial" w:hAnsi="Arial" w:cs="Arial"/>
          <w:color w:val="auto"/>
          <w:sz w:val="72"/>
          <w:szCs w:val="72"/>
        </w:rPr>
        <w:t xml:space="preserve"> </w:t>
      </w:r>
      <w:r w:rsidR="0043010D">
        <w:rPr>
          <w:rFonts w:ascii="Arial" w:hAnsi="Arial" w:cs="Arial"/>
          <w:color w:val="auto"/>
          <w:sz w:val="72"/>
          <w:szCs w:val="72"/>
        </w:rPr>
        <w:t xml:space="preserve">        </w:t>
      </w:r>
      <w:r w:rsidR="000576ED">
        <w:rPr>
          <w:rFonts w:ascii="Arial" w:hAnsi="Arial" w:cs="Arial"/>
          <w:color w:val="auto"/>
          <w:sz w:val="72"/>
          <w:szCs w:val="72"/>
        </w:rPr>
        <w:t xml:space="preserve">       </w:t>
      </w:r>
      <w:r w:rsidR="0043010D">
        <w:rPr>
          <w:rFonts w:ascii="Arial" w:hAnsi="Arial" w:cs="Arial"/>
          <w:color w:val="auto"/>
          <w:sz w:val="72"/>
          <w:szCs w:val="72"/>
        </w:rPr>
        <w:t xml:space="preserve">  </w:t>
      </w:r>
      <w:r w:rsidR="000576ED">
        <w:rPr>
          <w:rFonts w:ascii="Arial" w:hAnsi="Arial" w:cs="Arial"/>
          <w:color w:val="auto"/>
          <w:sz w:val="72"/>
          <w:szCs w:val="72"/>
        </w:rPr>
        <w:t>and</w:t>
      </w:r>
      <w:r w:rsidRPr="008E0933">
        <w:rPr>
          <w:rFonts w:ascii="Arial" w:hAnsi="Arial" w:cs="Arial"/>
          <w:color w:val="auto"/>
          <w:sz w:val="72"/>
          <w:szCs w:val="72"/>
        </w:rPr>
        <w:t xml:space="preserve"> </w:t>
      </w:r>
      <w:bookmarkEnd w:id="83"/>
      <w:bookmarkEnd w:id="84"/>
      <w:r w:rsidR="0043010D">
        <w:rPr>
          <w:rFonts w:ascii="Arial" w:hAnsi="Arial" w:cs="Arial"/>
          <w:color w:val="auto"/>
          <w:sz w:val="72"/>
          <w:szCs w:val="72"/>
        </w:rPr>
        <w:t xml:space="preserve">            </w:t>
      </w:r>
      <w:r w:rsidR="000576ED">
        <w:rPr>
          <w:rFonts w:ascii="Arial" w:hAnsi="Arial" w:cs="Arial"/>
          <w:color w:val="auto"/>
          <w:sz w:val="72"/>
          <w:szCs w:val="72"/>
        </w:rPr>
        <w:t xml:space="preserve">     </w:t>
      </w:r>
      <w:r w:rsidR="0043010D">
        <w:rPr>
          <w:rFonts w:ascii="Arial" w:hAnsi="Arial" w:cs="Arial"/>
          <w:color w:val="auto"/>
          <w:sz w:val="72"/>
          <w:szCs w:val="72"/>
        </w:rPr>
        <w:t xml:space="preserve"> </w:t>
      </w:r>
      <w:r w:rsidR="00763461">
        <w:rPr>
          <w:rFonts w:ascii="Arial" w:hAnsi="Arial" w:cs="Arial"/>
          <w:color w:val="auto"/>
          <w:sz w:val="72"/>
          <w:szCs w:val="72"/>
        </w:rPr>
        <w:t>M</w:t>
      </w:r>
      <w:r w:rsidR="000576ED">
        <w:rPr>
          <w:rFonts w:ascii="Arial" w:hAnsi="Arial" w:cs="Arial"/>
          <w:color w:val="auto"/>
          <w:sz w:val="72"/>
          <w:szCs w:val="72"/>
        </w:rPr>
        <w:t>ethods</w:t>
      </w:r>
      <w:bookmarkEnd w:id="82"/>
    </w:p>
    <w:p w14:paraId="7EB07CAB" w14:textId="77777777" w:rsidR="00DB7D85" w:rsidRDefault="00DB7D85" w:rsidP="00DB7D85">
      <w:pPr>
        <w:pStyle w:val="Heading2"/>
        <w:rPr>
          <w:rFonts w:ascii="Arial" w:hAnsi="Arial" w:cs="Arial"/>
          <w:color w:val="auto"/>
          <w:sz w:val="24"/>
          <w:szCs w:val="24"/>
          <w:lang w:val="en-US"/>
        </w:rPr>
      </w:pPr>
    </w:p>
    <w:p w14:paraId="53ABA474" w14:textId="77777777" w:rsidR="00DB7D85" w:rsidRDefault="00DB7D85" w:rsidP="00DB7D85">
      <w:pPr>
        <w:pStyle w:val="Heading2"/>
        <w:rPr>
          <w:rFonts w:ascii="Arial" w:hAnsi="Arial" w:cs="Arial"/>
          <w:color w:val="auto"/>
          <w:sz w:val="24"/>
          <w:szCs w:val="24"/>
          <w:lang w:val="en-US"/>
        </w:rPr>
      </w:pPr>
    </w:p>
    <w:p w14:paraId="7AD0EB8D" w14:textId="77777777" w:rsidR="00DB7D85" w:rsidRDefault="00DB7D85" w:rsidP="00DB7D85">
      <w:pPr>
        <w:pStyle w:val="Heading2"/>
        <w:rPr>
          <w:rFonts w:ascii="Arial" w:hAnsi="Arial" w:cs="Arial"/>
          <w:color w:val="auto"/>
          <w:sz w:val="24"/>
          <w:szCs w:val="24"/>
          <w:lang w:val="en-US"/>
        </w:rPr>
      </w:pPr>
    </w:p>
    <w:p w14:paraId="3BE97244" w14:textId="77777777" w:rsidR="00DB7D85" w:rsidRDefault="00DB7D85" w:rsidP="00DB7D85">
      <w:pPr>
        <w:pStyle w:val="Heading2"/>
        <w:rPr>
          <w:rFonts w:ascii="Arial" w:hAnsi="Arial" w:cs="Arial"/>
          <w:color w:val="auto"/>
          <w:sz w:val="24"/>
          <w:szCs w:val="24"/>
          <w:lang w:val="en-US"/>
        </w:rPr>
      </w:pPr>
    </w:p>
    <w:p w14:paraId="05D15FDE" w14:textId="77777777" w:rsidR="00DB7D85" w:rsidRDefault="00DB7D85" w:rsidP="00DB7D85">
      <w:pPr>
        <w:pStyle w:val="Heading2"/>
        <w:rPr>
          <w:rFonts w:ascii="Arial" w:hAnsi="Arial" w:cs="Arial"/>
          <w:color w:val="auto"/>
          <w:sz w:val="24"/>
          <w:szCs w:val="24"/>
          <w:lang w:val="en-US"/>
        </w:rPr>
      </w:pPr>
    </w:p>
    <w:p w14:paraId="4C576DDD" w14:textId="77777777" w:rsidR="00DB7D85" w:rsidRDefault="00DB7D85" w:rsidP="00DB7D85">
      <w:pPr>
        <w:pStyle w:val="Heading2"/>
        <w:rPr>
          <w:rFonts w:ascii="Arial" w:hAnsi="Arial" w:cs="Arial"/>
          <w:color w:val="auto"/>
          <w:sz w:val="24"/>
          <w:szCs w:val="24"/>
          <w:lang w:val="en-US"/>
        </w:rPr>
      </w:pPr>
    </w:p>
    <w:p w14:paraId="511E8330" w14:textId="77777777" w:rsidR="00DB7D85" w:rsidRDefault="00DB7D85" w:rsidP="00DB7D85">
      <w:pPr>
        <w:pStyle w:val="Heading2"/>
        <w:rPr>
          <w:rFonts w:ascii="Arial" w:hAnsi="Arial" w:cs="Arial"/>
          <w:color w:val="auto"/>
          <w:sz w:val="24"/>
          <w:szCs w:val="24"/>
          <w:lang w:val="en-US"/>
        </w:rPr>
      </w:pPr>
    </w:p>
    <w:p w14:paraId="1A9BA25B" w14:textId="77777777" w:rsidR="00DB7D85" w:rsidRDefault="00DB7D85" w:rsidP="00DB7D85">
      <w:pPr>
        <w:pStyle w:val="Heading2"/>
        <w:rPr>
          <w:rFonts w:ascii="Arial" w:hAnsi="Arial" w:cs="Arial"/>
          <w:color w:val="auto"/>
          <w:sz w:val="24"/>
          <w:szCs w:val="24"/>
          <w:lang w:val="en-US"/>
        </w:rPr>
      </w:pPr>
    </w:p>
    <w:p w14:paraId="5FB02F55" w14:textId="77777777" w:rsidR="00DB7D85" w:rsidRDefault="00DB7D85" w:rsidP="00DB7D85">
      <w:pPr>
        <w:pStyle w:val="Heading2"/>
        <w:rPr>
          <w:rFonts w:ascii="Arial" w:hAnsi="Arial" w:cs="Arial"/>
          <w:color w:val="auto"/>
          <w:sz w:val="24"/>
          <w:szCs w:val="24"/>
          <w:lang w:val="en-US"/>
        </w:rPr>
      </w:pPr>
    </w:p>
    <w:p w14:paraId="0514CB84" w14:textId="77777777" w:rsidR="00DB7D85" w:rsidRDefault="00DB7D85" w:rsidP="00DB7D85">
      <w:pPr>
        <w:pStyle w:val="Heading2"/>
        <w:rPr>
          <w:rFonts w:ascii="Arial" w:hAnsi="Arial" w:cs="Arial"/>
          <w:color w:val="auto"/>
          <w:sz w:val="24"/>
          <w:szCs w:val="24"/>
          <w:lang w:val="en-US"/>
        </w:rPr>
      </w:pPr>
    </w:p>
    <w:p w14:paraId="09D02F31" w14:textId="77777777" w:rsidR="00DB7D85" w:rsidRDefault="00DB7D85" w:rsidP="00DB7D85">
      <w:pPr>
        <w:pStyle w:val="Heading2"/>
        <w:rPr>
          <w:rFonts w:ascii="Arial" w:hAnsi="Arial" w:cs="Arial"/>
          <w:color w:val="auto"/>
          <w:sz w:val="24"/>
          <w:szCs w:val="24"/>
          <w:lang w:val="en-US"/>
        </w:rPr>
      </w:pPr>
    </w:p>
    <w:p w14:paraId="12AF3309" w14:textId="77777777" w:rsidR="00DB7D85" w:rsidRDefault="00DB7D85" w:rsidP="00DB7D85">
      <w:pPr>
        <w:pStyle w:val="Heading2"/>
        <w:rPr>
          <w:rFonts w:ascii="Arial" w:hAnsi="Arial" w:cs="Arial"/>
          <w:color w:val="auto"/>
          <w:sz w:val="24"/>
          <w:szCs w:val="24"/>
          <w:lang w:val="en-US"/>
        </w:rPr>
      </w:pPr>
    </w:p>
    <w:p w14:paraId="664597A4" w14:textId="77777777" w:rsidR="00DB7D85" w:rsidRDefault="00DB7D85" w:rsidP="00DB7D85">
      <w:pPr>
        <w:pStyle w:val="Heading2"/>
        <w:rPr>
          <w:rFonts w:ascii="Arial" w:hAnsi="Arial" w:cs="Arial"/>
          <w:color w:val="auto"/>
          <w:sz w:val="24"/>
          <w:szCs w:val="24"/>
          <w:lang w:val="en-US"/>
        </w:rPr>
      </w:pPr>
    </w:p>
    <w:p w14:paraId="16D75156" w14:textId="77777777" w:rsidR="00DB7D85" w:rsidRDefault="00DB7D85" w:rsidP="00DB7D85">
      <w:pPr>
        <w:pStyle w:val="Heading2"/>
        <w:rPr>
          <w:rFonts w:ascii="Arial" w:hAnsi="Arial" w:cs="Arial"/>
          <w:color w:val="auto"/>
          <w:sz w:val="24"/>
          <w:szCs w:val="24"/>
          <w:lang w:val="en-US"/>
        </w:rPr>
      </w:pPr>
    </w:p>
    <w:p w14:paraId="5D581327" w14:textId="77777777" w:rsidR="00DB7D85" w:rsidRDefault="00DB7D85" w:rsidP="00DB7D85">
      <w:pPr>
        <w:pStyle w:val="Heading2"/>
        <w:rPr>
          <w:rFonts w:ascii="Arial" w:hAnsi="Arial" w:cs="Arial"/>
          <w:color w:val="auto"/>
          <w:sz w:val="24"/>
          <w:szCs w:val="24"/>
          <w:lang w:val="en-US"/>
        </w:rPr>
      </w:pPr>
    </w:p>
    <w:p w14:paraId="16E3A0E1" w14:textId="77777777" w:rsidR="00DB7D85" w:rsidRDefault="00DB7D85" w:rsidP="00DB7D85">
      <w:pPr>
        <w:pStyle w:val="Heading2"/>
        <w:rPr>
          <w:rFonts w:ascii="Arial" w:hAnsi="Arial" w:cs="Arial"/>
          <w:color w:val="auto"/>
          <w:sz w:val="24"/>
          <w:szCs w:val="24"/>
          <w:lang w:val="en-US"/>
        </w:rPr>
      </w:pPr>
    </w:p>
    <w:p w14:paraId="359F85D2" w14:textId="77777777" w:rsidR="00DB7D85" w:rsidRDefault="00DB7D85" w:rsidP="00DB7D85">
      <w:pPr>
        <w:pStyle w:val="Heading2"/>
        <w:rPr>
          <w:rFonts w:ascii="Arial" w:hAnsi="Arial" w:cs="Arial"/>
          <w:color w:val="auto"/>
          <w:sz w:val="24"/>
          <w:szCs w:val="24"/>
          <w:lang w:val="en-US"/>
        </w:rPr>
      </w:pPr>
    </w:p>
    <w:p w14:paraId="43DD97F7" w14:textId="77777777" w:rsidR="00DB7D85" w:rsidRPr="005D7707" w:rsidRDefault="00DB7D85" w:rsidP="00DB7D85"/>
    <w:p w14:paraId="271BADEE" w14:textId="77777777" w:rsidR="00DB7D85" w:rsidRPr="00945D03" w:rsidRDefault="00DB7D85" w:rsidP="00DB7D85">
      <w:pPr>
        <w:pStyle w:val="Heading2"/>
        <w:spacing w:line="480" w:lineRule="auto"/>
        <w:jc w:val="both"/>
        <w:rPr>
          <w:rFonts w:ascii="Arial" w:hAnsi="Arial" w:cs="Arial"/>
          <w:color w:val="auto"/>
          <w:sz w:val="24"/>
          <w:szCs w:val="24"/>
          <w:lang w:val="en-US"/>
        </w:rPr>
      </w:pPr>
      <w:bookmarkStart w:id="85" w:name="_Toc311836907"/>
      <w:bookmarkStart w:id="86" w:name="_Toc311837021"/>
      <w:bookmarkStart w:id="87" w:name="_Toc329635139"/>
      <w:r w:rsidRPr="00295CB6">
        <w:rPr>
          <w:rFonts w:ascii="Arial" w:hAnsi="Arial" w:cs="Arial"/>
          <w:color w:val="auto"/>
          <w:sz w:val="24"/>
          <w:szCs w:val="24"/>
          <w:lang w:val="en-US"/>
        </w:rPr>
        <w:t>2.1 Reagents</w:t>
      </w:r>
      <w:bookmarkEnd w:id="85"/>
      <w:bookmarkEnd w:id="86"/>
      <w:bookmarkEnd w:id="87"/>
    </w:p>
    <w:p w14:paraId="6BEC5D13" w14:textId="513412AA" w:rsidR="00DB7D85" w:rsidRDefault="00DB7D85" w:rsidP="00DB7D85">
      <w:pPr>
        <w:spacing w:line="480" w:lineRule="auto"/>
        <w:jc w:val="both"/>
        <w:rPr>
          <w:rFonts w:ascii="Arial" w:hAnsi="Arial" w:cs="Arial"/>
          <w:sz w:val="24"/>
          <w:szCs w:val="24"/>
          <w:lang w:val="en-US"/>
        </w:rPr>
      </w:pPr>
      <w:r w:rsidRPr="00EF466F">
        <w:rPr>
          <w:rFonts w:ascii="Arial" w:hAnsi="Arial" w:cs="Arial"/>
          <w:sz w:val="24"/>
          <w:szCs w:val="24"/>
          <w:lang w:val="en-US"/>
        </w:rPr>
        <w:t>Ethylenediaminetetraacetic acid</w:t>
      </w:r>
      <w:r w:rsidRPr="00EF466F">
        <w:rPr>
          <w:rFonts w:ascii="Arial" w:hAnsi="Arial" w:cs="Arial"/>
          <w:sz w:val="24"/>
          <w:szCs w:val="24"/>
        </w:rPr>
        <w:t xml:space="preserve"> (EDTA), </w:t>
      </w:r>
      <w:r w:rsidRPr="00EF466F">
        <w:rPr>
          <w:rFonts w:ascii="Arial" w:hAnsi="Arial" w:cs="Arial"/>
          <w:sz w:val="24"/>
          <w:szCs w:val="24"/>
          <w:lang w:val="en-US"/>
        </w:rPr>
        <w:t>Dithiothreitol</w:t>
      </w:r>
      <w:r w:rsidRPr="00EF466F">
        <w:rPr>
          <w:rFonts w:ascii="Arial" w:hAnsi="Arial" w:cs="Arial"/>
          <w:sz w:val="24"/>
          <w:szCs w:val="24"/>
        </w:rPr>
        <w:t xml:space="preserve"> (DTT), Tween-20, Glycerol, Glycine, and Ethidium Bromide were all purchased from Sigma-Aldrich (MO, USA). Sodium Chloride, Isopropanol, ethanol, and methanol were purchased from Fisher Scientific (Loughborough, UK). Electrophoresis grade agarose and DNA gel loading buffer were obtained from Bioline (London, UK). DNA ladders and TAE buffer were purchased from Geneflow (Staffordshire, UK). Tris base, Sodium dodecyl sulphate (SDS), and Triton-X-100 were purchased from VWR (Leicestershire, UK). Phosphate buffered saline (PBS) </w:t>
      </w:r>
      <w:r w:rsidR="009F2383">
        <w:rPr>
          <w:rFonts w:ascii="Arial" w:hAnsi="Arial" w:cs="Arial"/>
          <w:sz w:val="24"/>
          <w:szCs w:val="24"/>
        </w:rPr>
        <w:t>Table</w:t>
      </w:r>
      <w:r w:rsidRPr="00EF466F">
        <w:rPr>
          <w:rFonts w:ascii="Arial" w:hAnsi="Arial" w:cs="Arial"/>
          <w:sz w:val="24"/>
          <w:szCs w:val="24"/>
        </w:rPr>
        <w:t xml:space="preserve">ts were purchased from Oxoid (Hampshire, UK). Halt Protease and Phosphatase Inhibitor Cocktail was purchased from ThemoScientific (Epsom, UK). ECL was purchased from Santa Cruz (CA, USA). </w:t>
      </w:r>
      <w:r w:rsidRPr="00EF466F">
        <w:rPr>
          <w:rFonts w:ascii="Arial" w:hAnsi="Arial" w:cs="Arial"/>
          <w:sz w:val="24"/>
          <w:szCs w:val="24"/>
          <w:lang w:val="en-US"/>
        </w:rPr>
        <w:t>Nitrocellulose membrane was purchased from GE Healthcare (Bucks, UK).</w:t>
      </w:r>
      <w:r w:rsidRPr="00EF466F">
        <w:rPr>
          <w:rFonts w:ascii="Arial" w:hAnsi="Arial" w:cs="Arial"/>
          <w:sz w:val="24"/>
          <w:szCs w:val="24"/>
        </w:rPr>
        <w:t xml:space="preserve"> Rneasy Mini kits, </w:t>
      </w:r>
      <w:hyperlink r:id="rId19" w:history="1">
        <w:r w:rsidRPr="00EF466F">
          <w:rPr>
            <w:rFonts w:ascii="Arial" w:hAnsi="Arial" w:cs="Arial"/>
            <w:sz w:val="24"/>
            <w:szCs w:val="24"/>
            <w:lang w:val="en-US"/>
          </w:rPr>
          <w:t xml:space="preserve">QIAquick </w:t>
        </w:r>
        <w:r w:rsidRPr="00EF466F">
          <w:rPr>
            <w:rFonts w:ascii="Arial" w:hAnsi="Arial" w:cs="Arial"/>
            <w:bCs/>
            <w:sz w:val="24"/>
            <w:szCs w:val="24"/>
            <w:lang w:val="en-US"/>
          </w:rPr>
          <w:t>Gel Extraction</w:t>
        </w:r>
        <w:r w:rsidRPr="00EF466F">
          <w:rPr>
            <w:rFonts w:ascii="Arial" w:hAnsi="Arial" w:cs="Arial"/>
            <w:sz w:val="24"/>
            <w:szCs w:val="24"/>
            <w:lang w:val="en-US"/>
          </w:rPr>
          <w:t xml:space="preserve"> Kit, and Qiagen Plasmid maxi prep kits were all purchased from Qiagen (Crawley, UK). </w:t>
        </w:r>
        <w:r w:rsidRPr="00EF466F">
          <w:rPr>
            <w:rFonts w:ascii="Arial" w:hAnsi="Arial" w:cs="Arial"/>
            <w:color w:val="1B335F"/>
            <w:sz w:val="24"/>
            <w:szCs w:val="24"/>
            <w:lang w:val="en-US"/>
          </w:rPr>
          <w:t xml:space="preserve"> </w:t>
        </w:r>
      </w:hyperlink>
      <w:r w:rsidRPr="00EF466F">
        <w:rPr>
          <w:rFonts w:ascii="Arial" w:hAnsi="Arial" w:cs="Arial"/>
          <w:sz w:val="24"/>
          <w:szCs w:val="24"/>
          <w:lang w:val="en-US"/>
        </w:rPr>
        <w:t xml:space="preserve">High Capacity RNA to cDNA Kits were purchased from Life technologies (Paisley, UK). Phusion® High-Fidelity PCR Kits were purchased from New England Biolabs (Herts. UK). </w:t>
      </w:r>
    </w:p>
    <w:p w14:paraId="65BB8508" w14:textId="77777777" w:rsidR="00DB7D85" w:rsidRPr="00EF466F" w:rsidRDefault="00DB7D85" w:rsidP="00DB7D85">
      <w:pPr>
        <w:spacing w:line="480" w:lineRule="auto"/>
        <w:jc w:val="both"/>
        <w:rPr>
          <w:rFonts w:ascii="Arial" w:hAnsi="Arial" w:cs="Arial"/>
          <w:sz w:val="24"/>
          <w:szCs w:val="24"/>
        </w:rPr>
      </w:pPr>
    </w:p>
    <w:p w14:paraId="65EB69BB" w14:textId="77777777" w:rsidR="00DB7D85" w:rsidRDefault="00DB7D85" w:rsidP="00DB7D85">
      <w:pPr>
        <w:spacing w:line="480" w:lineRule="auto"/>
        <w:jc w:val="both"/>
        <w:rPr>
          <w:rFonts w:ascii="Arial" w:hAnsi="Arial" w:cs="Arial"/>
          <w:sz w:val="24"/>
          <w:szCs w:val="24"/>
        </w:rPr>
      </w:pPr>
      <w:r w:rsidRPr="00EF466F">
        <w:rPr>
          <w:rFonts w:ascii="Arial" w:hAnsi="Arial" w:cs="Arial"/>
          <w:sz w:val="24"/>
          <w:szCs w:val="24"/>
        </w:rPr>
        <w:t>Plastics were purchased from Co-star Corning (High Wycombe, UK). Ninety-six well plates, 0.5 ml thin wall PCR tubes and 10</w:t>
      </w:r>
      <w:r>
        <w:rPr>
          <w:rFonts w:ascii="Arial" w:hAnsi="Arial" w:cs="Arial"/>
          <w:sz w:val="24"/>
          <w:szCs w:val="24"/>
        </w:rPr>
        <w:t xml:space="preserve"> </w:t>
      </w:r>
      <w:r w:rsidRPr="00EF466F">
        <w:rPr>
          <w:rFonts w:ascii="Arial" w:hAnsi="Arial" w:cs="Arial"/>
          <w:sz w:val="24"/>
          <w:szCs w:val="24"/>
        </w:rPr>
        <w:t>cm dishes were purchased from Fisher Scientific (Fisher Scientific, Loughborough, UK).</w:t>
      </w:r>
    </w:p>
    <w:p w14:paraId="1344255F" w14:textId="77777777" w:rsidR="00DB7D85" w:rsidRPr="00EF466F" w:rsidRDefault="00DB7D85" w:rsidP="00DB7D85">
      <w:pPr>
        <w:spacing w:line="480" w:lineRule="auto"/>
        <w:jc w:val="both"/>
        <w:rPr>
          <w:rFonts w:ascii="Arial" w:hAnsi="Arial" w:cs="Arial"/>
          <w:sz w:val="24"/>
          <w:szCs w:val="24"/>
        </w:rPr>
      </w:pPr>
    </w:p>
    <w:p w14:paraId="385A5958" w14:textId="709FEFB7" w:rsidR="00DB7D85" w:rsidRDefault="00DB7D85" w:rsidP="00DB7D85">
      <w:pPr>
        <w:spacing w:line="480" w:lineRule="auto"/>
        <w:jc w:val="both"/>
        <w:rPr>
          <w:rFonts w:ascii="Arial" w:hAnsi="Arial" w:cs="Arial"/>
          <w:sz w:val="24"/>
          <w:szCs w:val="24"/>
        </w:rPr>
      </w:pPr>
      <w:r w:rsidRPr="00EF466F">
        <w:rPr>
          <w:rFonts w:ascii="Arial" w:hAnsi="Arial" w:cs="Arial"/>
          <w:sz w:val="24"/>
          <w:szCs w:val="24"/>
        </w:rPr>
        <w:t>IL-1</w:t>
      </w:r>
      <w:r w:rsidRPr="00EF466F">
        <w:rPr>
          <w:rFonts w:ascii="Arial" w:hAnsi="Arial" w:cs="Arial"/>
          <w:sz w:val="24"/>
          <w:szCs w:val="24"/>
        </w:rPr>
        <w:sym w:font="Symbol" w:char="F062"/>
      </w:r>
      <w:r w:rsidRPr="00EF466F">
        <w:rPr>
          <w:rFonts w:ascii="Arial" w:hAnsi="Arial" w:cs="Arial"/>
          <w:sz w:val="24"/>
          <w:szCs w:val="24"/>
        </w:rPr>
        <w:t xml:space="preserve"> and TNF</w:t>
      </w:r>
      <w:r w:rsidRPr="00EF466F">
        <w:rPr>
          <w:rFonts w:ascii="Arial" w:hAnsi="Arial" w:cs="Arial"/>
          <w:sz w:val="24"/>
          <w:szCs w:val="24"/>
        </w:rPr>
        <w:sym w:font="Symbol" w:char="F061"/>
      </w:r>
      <w:r w:rsidRPr="00EF466F">
        <w:rPr>
          <w:rFonts w:ascii="Arial" w:hAnsi="Arial" w:cs="Arial"/>
          <w:sz w:val="24"/>
          <w:szCs w:val="24"/>
        </w:rPr>
        <w:t xml:space="preserve"> was purchased from R &amp; D systems (Abingdon, UK) and </w:t>
      </w:r>
      <w:r>
        <w:rPr>
          <w:rFonts w:ascii="Arial" w:hAnsi="Arial" w:cs="Arial"/>
          <w:sz w:val="24"/>
          <w:szCs w:val="24"/>
        </w:rPr>
        <w:t>cyclohexi</w:t>
      </w:r>
      <w:r w:rsidRPr="00EF466F">
        <w:rPr>
          <w:rFonts w:ascii="Arial" w:hAnsi="Arial" w:cs="Arial"/>
          <w:sz w:val="24"/>
          <w:szCs w:val="24"/>
        </w:rPr>
        <w:t>mide bought from Sigma</w:t>
      </w:r>
      <w:r>
        <w:rPr>
          <w:rFonts w:ascii="Arial" w:hAnsi="Arial" w:cs="Arial"/>
          <w:sz w:val="24"/>
          <w:szCs w:val="24"/>
        </w:rPr>
        <w:t xml:space="preserve"> (</w:t>
      </w:r>
      <w:r w:rsidRPr="00EF466F">
        <w:rPr>
          <w:rFonts w:ascii="Arial" w:hAnsi="Arial" w:cs="Arial"/>
          <w:sz w:val="24"/>
          <w:szCs w:val="24"/>
        </w:rPr>
        <w:t>Sigma-Aldrich Company L</w:t>
      </w:r>
      <w:r w:rsidR="00407117">
        <w:rPr>
          <w:rFonts w:ascii="Arial" w:hAnsi="Arial" w:cs="Arial"/>
          <w:sz w:val="24"/>
          <w:szCs w:val="24"/>
        </w:rPr>
        <w:t xml:space="preserve">td., Dorset, England). </w:t>
      </w:r>
      <w:r w:rsidR="00407117" w:rsidRPr="00407117">
        <w:rPr>
          <w:rFonts w:ascii="Arial" w:hAnsi="Arial" w:cs="Arial"/>
          <w:sz w:val="24"/>
          <w:szCs w:val="24"/>
        </w:rPr>
        <w:t xml:space="preserve">LPS from E. </w:t>
      </w:r>
      <w:r w:rsidR="00407117" w:rsidRPr="00407117">
        <w:rPr>
          <w:rFonts w:ascii="Arial" w:hAnsi="Arial" w:cs="Arial"/>
          <w:i/>
          <w:sz w:val="24"/>
          <w:szCs w:val="24"/>
        </w:rPr>
        <w:t>coli</w:t>
      </w:r>
      <w:r w:rsidR="00407117" w:rsidRPr="00407117">
        <w:rPr>
          <w:rFonts w:ascii="Arial" w:hAnsi="Arial" w:cs="Arial"/>
          <w:sz w:val="24"/>
          <w:szCs w:val="24"/>
        </w:rPr>
        <w:t>, Serotype O111:B4 (TLRgrade™)</w:t>
      </w:r>
      <w:r w:rsidRPr="00EF466F">
        <w:rPr>
          <w:rFonts w:ascii="Arial" w:hAnsi="Arial" w:cs="Arial"/>
          <w:sz w:val="24"/>
          <w:szCs w:val="24"/>
        </w:rPr>
        <w:t xml:space="preserve"> was purchased from Enzo Life Sciences (Exeter, UK) and Heparin</w:t>
      </w:r>
      <w:r>
        <w:rPr>
          <w:rFonts w:ascii="Arial" w:hAnsi="Arial" w:cs="Arial"/>
          <w:sz w:val="24"/>
          <w:szCs w:val="24"/>
        </w:rPr>
        <w:t xml:space="preserve"> from</w:t>
      </w:r>
      <w:r w:rsidRPr="00EF466F">
        <w:rPr>
          <w:rFonts w:ascii="Arial" w:hAnsi="Arial" w:cs="Arial"/>
          <w:sz w:val="24"/>
          <w:szCs w:val="24"/>
        </w:rPr>
        <w:t xml:space="preserve"> </w:t>
      </w:r>
      <w:r>
        <w:rPr>
          <w:rFonts w:ascii="Arial" w:hAnsi="Arial" w:cs="Arial"/>
          <w:sz w:val="24"/>
          <w:szCs w:val="24"/>
        </w:rPr>
        <w:t>LEO pharma (Ballerup, Denmark).</w:t>
      </w:r>
    </w:p>
    <w:p w14:paraId="7D2268C5" w14:textId="77777777" w:rsidR="00DB7D85" w:rsidRPr="003C2CB7" w:rsidRDefault="00DB7D85" w:rsidP="00DB7D85">
      <w:pPr>
        <w:spacing w:line="480" w:lineRule="auto"/>
        <w:jc w:val="both"/>
        <w:rPr>
          <w:rFonts w:ascii="Arial" w:hAnsi="Arial" w:cs="Arial"/>
          <w:sz w:val="24"/>
          <w:szCs w:val="24"/>
        </w:rPr>
      </w:pPr>
    </w:p>
    <w:p w14:paraId="2C1A4BAC" w14:textId="77777777" w:rsidR="00DB7D85" w:rsidRPr="00945D03" w:rsidRDefault="00DB7D85" w:rsidP="00DB7D85">
      <w:pPr>
        <w:pStyle w:val="Heading2"/>
        <w:spacing w:line="480" w:lineRule="auto"/>
        <w:jc w:val="both"/>
        <w:rPr>
          <w:rFonts w:ascii="Arial" w:hAnsi="Arial" w:cs="Arial"/>
          <w:color w:val="auto"/>
          <w:sz w:val="24"/>
          <w:szCs w:val="24"/>
        </w:rPr>
      </w:pPr>
      <w:bookmarkStart w:id="88" w:name="_Toc311836908"/>
      <w:bookmarkStart w:id="89" w:name="_Toc311837022"/>
      <w:bookmarkStart w:id="90" w:name="_Toc329635140"/>
      <w:r w:rsidRPr="003C2CB7">
        <w:rPr>
          <w:rFonts w:ascii="Arial" w:hAnsi="Arial" w:cs="Arial"/>
          <w:color w:val="auto"/>
          <w:sz w:val="24"/>
          <w:szCs w:val="24"/>
        </w:rPr>
        <w:t>2.2 Peptide</w:t>
      </w:r>
      <w:r>
        <w:rPr>
          <w:rFonts w:ascii="Arial" w:hAnsi="Arial" w:cs="Arial"/>
          <w:color w:val="auto"/>
          <w:sz w:val="24"/>
          <w:szCs w:val="24"/>
        </w:rPr>
        <w:t>s</w:t>
      </w:r>
      <w:bookmarkEnd w:id="88"/>
      <w:bookmarkEnd w:id="89"/>
      <w:bookmarkEnd w:id="90"/>
    </w:p>
    <w:p w14:paraId="07D5D3F0" w14:textId="38F29C1D"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A blocking peptide was designed that flanked the functional region of the TILRR core protein</w:t>
      </w:r>
      <w:r>
        <w:rPr>
          <w:rFonts w:ascii="Arial" w:hAnsi="Arial" w:cs="Arial"/>
          <w:sz w:val="24"/>
          <w:szCs w:val="24"/>
        </w:rPr>
        <w:t xml:space="preserve"> identified previously </w:t>
      </w:r>
      <w:r>
        <w:rPr>
          <w:rFonts w:ascii="Arial" w:hAnsi="Arial" w:cs="Arial"/>
          <w:sz w:val="24"/>
          <w:szCs w:val="24"/>
        </w:rPr>
        <w:fldChar w:fldCharType="begin"/>
      </w:r>
      <w:r w:rsidR="00567B65">
        <w:rPr>
          <w:rFonts w:ascii="Arial" w:hAnsi="Arial" w:cs="Arial"/>
          <w:sz w:val="24"/>
          <w:szCs w:val="24"/>
        </w:rPr>
        <w:instrText xml:space="preserve"> ADDIN EN.CITE &lt;EndNote&gt;&lt;Cite&gt;&lt;Author&gt;Zhang&lt;/Author&gt;&lt;Year&gt;2012&lt;/Year&gt;&lt;RecNum&gt;126&lt;/RecNum&gt;&lt;DisplayText&gt;(Zhang&lt;style face="italic"&gt; et al.&lt;/style&gt;, 2012)&lt;/DisplayText&gt;&lt;record&gt;&lt;rec-number&gt;126&lt;/rec-number&gt;&lt;foreign-keys&gt;&lt;key app="EN" db-id="22aws2psex0r93e0rxlvdt0hdp5w0e0zfexv"&gt;126&lt;/key&gt;&lt;key app="ENWeb" db-id="Tq-FYwrtqggAADi5I5Q"&gt;258&lt;/key&gt;&lt;/foreign-keys&gt;&lt;ref-type name="Journal Article"&gt;17&lt;/ref-type&gt;&lt;contributors&gt;&lt;authors&gt;&lt;author&gt;Zhang, Xiao&lt;/author&gt;&lt;author&gt;Montagut Pino, Gemma&lt;/author&gt;&lt;author&gt;Shephard, Freya&lt;/author&gt;&lt;author&gt;Kiss-Toth, Endre&lt;/author&gt;&lt;author&gt;Qwarnstrom, Eva E.&lt;/author&gt;&lt;/authors&gt;&lt;/contributors&gt;&lt;titles&gt;&lt;title&gt;Distinct control of MYD88-dependent and AKT-regulated responses by the IL-1RI co-receptor, TILRR&lt;/title&gt;&lt;secondary-title&gt;Journal of Biological Chemistry&lt;/secondary-title&gt;&lt;/titles&gt;&lt;periodical&gt;&lt;full-title&gt;Journal of Biological Chemistry&lt;/full-title&gt;&lt;/periodical&gt;&lt;pages&gt;12348-12352&lt;/pages&gt;&lt;volume&gt;287&lt;/volume&gt;&lt;number&gt;15&lt;/number&gt;&lt;dates&gt;&lt;year&gt;2012&lt;/year&gt;&lt;pub-dates&gt;&lt;date&gt;January 19, 2012&lt;/date&gt;&lt;/pub-dates&gt;&lt;/dates&gt;&lt;urls&gt;&lt;related-urls&gt;&lt;url&gt;http://www.jbc.org/content/early/2012/01/19/jbc.C111.321711.abstract&lt;/url&gt;&lt;/related-urls&gt;&lt;/urls&gt;&lt;electronic-resource-num&gt;10.1074/jbc.C111.321711&lt;/electronic-resource-num&gt;&lt;/record&gt;&lt;/Cite&gt;&lt;/EndNote&gt;</w:instrText>
      </w:r>
      <w:r>
        <w:rPr>
          <w:rFonts w:ascii="Arial" w:hAnsi="Arial" w:cs="Arial"/>
          <w:sz w:val="24"/>
          <w:szCs w:val="24"/>
        </w:rPr>
        <w:fldChar w:fldCharType="separate"/>
      </w:r>
      <w:r>
        <w:rPr>
          <w:rFonts w:ascii="Arial" w:hAnsi="Arial" w:cs="Arial"/>
          <w:noProof/>
          <w:sz w:val="24"/>
          <w:szCs w:val="24"/>
        </w:rPr>
        <w:t>(</w:t>
      </w:r>
      <w:hyperlink w:anchor="_ENREF_198" w:tooltip="Zhang, 2012 #126" w:history="1">
        <w:r w:rsidR="008078F9">
          <w:rPr>
            <w:rFonts w:ascii="Arial" w:hAnsi="Arial" w:cs="Arial"/>
            <w:noProof/>
            <w:sz w:val="24"/>
            <w:szCs w:val="24"/>
          </w:rPr>
          <w:t>Zhang</w:t>
        </w:r>
        <w:r w:rsidR="008078F9" w:rsidRPr="00DD71A7">
          <w:rPr>
            <w:rFonts w:ascii="Arial" w:hAnsi="Arial" w:cs="Arial"/>
            <w:i/>
            <w:noProof/>
            <w:sz w:val="24"/>
            <w:szCs w:val="24"/>
          </w:rPr>
          <w:t xml:space="preserve"> et al.</w:t>
        </w:r>
        <w:r w:rsidR="008078F9">
          <w:rPr>
            <w:rFonts w:ascii="Arial" w:hAnsi="Arial" w:cs="Arial"/>
            <w:noProof/>
            <w:sz w:val="24"/>
            <w:szCs w:val="24"/>
          </w:rPr>
          <w:t>, 2012</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A </w:t>
      </w:r>
      <w:r w:rsidRPr="00F83166">
        <w:rPr>
          <w:rFonts w:ascii="Arial" w:hAnsi="Arial" w:cs="Arial"/>
          <w:sz w:val="24"/>
          <w:szCs w:val="24"/>
        </w:rPr>
        <w:t xml:space="preserve">random peptide was designed </w:t>
      </w:r>
      <w:r>
        <w:rPr>
          <w:rFonts w:ascii="Arial" w:hAnsi="Arial" w:cs="Arial"/>
          <w:sz w:val="24"/>
          <w:szCs w:val="24"/>
        </w:rPr>
        <w:t xml:space="preserve">and used </w:t>
      </w:r>
      <w:r w:rsidRPr="00F83166">
        <w:rPr>
          <w:rFonts w:ascii="Arial" w:hAnsi="Arial" w:cs="Arial"/>
          <w:sz w:val="24"/>
          <w:szCs w:val="24"/>
        </w:rPr>
        <w:t>as a non-targeting control. The peptid</w:t>
      </w:r>
      <w:r>
        <w:rPr>
          <w:rFonts w:ascii="Arial" w:hAnsi="Arial" w:cs="Arial"/>
          <w:sz w:val="24"/>
          <w:szCs w:val="24"/>
        </w:rPr>
        <w:t>es were generated by Cambridge Research B</w:t>
      </w:r>
      <w:r w:rsidRPr="00F83166">
        <w:rPr>
          <w:rFonts w:ascii="Arial" w:hAnsi="Arial" w:cs="Arial"/>
          <w:sz w:val="24"/>
          <w:szCs w:val="24"/>
        </w:rPr>
        <w:t xml:space="preserve">iochemicals (Cleveland, UK). </w:t>
      </w:r>
    </w:p>
    <w:p w14:paraId="3130587C" w14:textId="77777777" w:rsidR="00DB7D85" w:rsidRPr="00F83166" w:rsidRDefault="00DB7D85" w:rsidP="00DB7D85">
      <w:pPr>
        <w:spacing w:line="480" w:lineRule="auto"/>
        <w:jc w:val="both"/>
        <w:rPr>
          <w:rFonts w:ascii="Arial" w:hAnsi="Arial" w:cs="Arial"/>
          <w:sz w:val="24"/>
          <w:szCs w:val="24"/>
        </w:rPr>
      </w:pPr>
      <w:r>
        <w:rPr>
          <w:rFonts w:ascii="Arial" w:hAnsi="Arial" w:cs="Arial"/>
          <w:sz w:val="24"/>
          <w:szCs w:val="24"/>
        </w:rPr>
        <w:t>P</w:t>
      </w:r>
      <w:r w:rsidRPr="00F83166">
        <w:rPr>
          <w:rFonts w:ascii="Arial" w:hAnsi="Arial" w:cs="Arial"/>
          <w:sz w:val="24"/>
          <w:szCs w:val="24"/>
        </w:rPr>
        <w:t>eptide sequences:</w:t>
      </w:r>
    </w:p>
    <w:p w14:paraId="26BF4CAA" w14:textId="77777777" w:rsidR="00DB7D85" w:rsidRPr="00F83166" w:rsidRDefault="00DB7D85" w:rsidP="00DB7D85">
      <w:pPr>
        <w:spacing w:line="480" w:lineRule="auto"/>
        <w:jc w:val="both"/>
        <w:rPr>
          <w:rFonts w:ascii="Arial" w:hAnsi="Arial" w:cs="Arial"/>
          <w:sz w:val="24"/>
          <w:szCs w:val="24"/>
        </w:rPr>
      </w:pPr>
      <w:r w:rsidRPr="00F83166">
        <w:rPr>
          <w:rFonts w:ascii="Arial" w:hAnsi="Arial" w:cs="Arial"/>
          <w:sz w:val="24"/>
          <w:szCs w:val="24"/>
        </w:rPr>
        <w:t>TILRR blocking peptide: GFDSTDLSQR-acid</w:t>
      </w:r>
    </w:p>
    <w:p w14:paraId="13ECD167" w14:textId="77777777" w:rsidR="00DB7D85" w:rsidRPr="00F83166" w:rsidRDefault="00DB7D85" w:rsidP="00DB7D85">
      <w:pPr>
        <w:spacing w:line="480" w:lineRule="auto"/>
        <w:jc w:val="both"/>
        <w:rPr>
          <w:rFonts w:ascii="Arial" w:hAnsi="Arial" w:cs="Arial"/>
          <w:sz w:val="24"/>
          <w:szCs w:val="24"/>
        </w:rPr>
      </w:pPr>
      <w:r w:rsidRPr="00F83166">
        <w:rPr>
          <w:rFonts w:ascii="Arial" w:hAnsi="Arial" w:cs="Arial"/>
          <w:sz w:val="24"/>
          <w:szCs w:val="24"/>
        </w:rPr>
        <w:t>Random Peptide: GNERYFWIGL-acid</w:t>
      </w:r>
    </w:p>
    <w:p w14:paraId="7F2A265E" w14:textId="77777777" w:rsidR="00DB7D85" w:rsidRPr="00F83166" w:rsidRDefault="00DB7D85" w:rsidP="00DB7D85">
      <w:pPr>
        <w:spacing w:line="480" w:lineRule="auto"/>
        <w:jc w:val="both"/>
        <w:rPr>
          <w:rFonts w:ascii="Arial" w:hAnsi="Arial" w:cs="Arial"/>
          <w:sz w:val="24"/>
          <w:szCs w:val="24"/>
        </w:rPr>
      </w:pPr>
    </w:p>
    <w:p w14:paraId="0F0EEF12" w14:textId="77777777" w:rsidR="00DB7D85" w:rsidRPr="00945D03" w:rsidRDefault="00DB7D85" w:rsidP="00DB7D85">
      <w:pPr>
        <w:pStyle w:val="Heading2"/>
        <w:spacing w:line="480" w:lineRule="auto"/>
        <w:rPr>
          <w:rFonts w:ascii="Arial" w:hAnsi="Arial" w:cs="Arial"/>
          <w:color w:val="auto"/>
          <w:sz w:val="24"/>
          <w:szCs w:val="24"/>
        </w:rPr>
      </w:pPr>
      <w:bookmarkStart w:id="91" w:name="_Toc311836909"/>
      <w:bookmarkStart w:id="92" w:name="_Toc311837023"/>
      <w:bookmarkStart w:id="93" w:name="_Toc329635141"/>
      <w:r>
        <w:rPr>
          <w:rFonts w:ascii="Arial" w:hAnsi="Arial" w:cs="Arial"/>
          <w:color w:val="auto"/>
          <w:sz w:val="24"/>
          <w:szCs w:val="24"/>
        </w:rPr>
        <w:t>2.3</w:t>
      </w:r>
      <w:r w:rsidRPr="00F83166">
        <w:rPr>
          <w:rFonts w:ascii="Arial" w:hAnsi="Arial" w:cs="Arial"/>
          <w:color w:val="auto"/>
          <w:sz w:val="24"/>
          <w:szCs w:val="24"/>
        </w:rPr>
        <w:t xml:space="preserve"> </w:t>
      </w:r>
      <w:r w:rsidRPr="00EF466F">
        <w:rPr>
          <w:rFonts w:ascii="Arial" w:hAnsi="Arial" w:cs="Arial"/>
          <w:color w:val="auto"/>
          <w:sz w:val="24"/>
          <w:szCs w:val="24"/>
        </w:rPr>
        <w:t>Antibodies</w:t>
      </w:r>
      <w:bookmarkEnd w:id="91"/>
      <w:bookmarkEnd w:id="92"/>
      <w:bookmarkEnd w:id="93"/>
    </w:p>
    <w:p w14:paraId="4AF63006" w14:textId="1CC48C85" w:rsidR="00DB7D85" w:rsidRPr="00F83166" w:rsidRDefault="00DB7D85" w:rsidP="00DB7D85">
      <w:pPr>
        <w:spacing w:line="480" w:lineRule="auto"/>
        <w:jc w:val="both"/>
        <w:rPr>
          <w:rFonts w:ascii="Arial" w:hAnsi="Arial" w:cs="Arial"/>
          <w:sz w:val="24"/>
          <w:szCs w:val="24"/>
        </w:rPr>
      </w:pPr>
      <w:r w:rsidRPr="00F83166">
        <w:rPr>
          <w:rFonts w:ascii="Arial" w:hAnsi="Arial" w:cs="Arial"/>
          <w:sz w:val="24"/>
          <w:szCs w:val="24"/>
        </w:rPr>
        <w:t>Anti-TILRR antibody no. 1 (TILRR-01) is a polyclonal antibody directed to a region of TILRR at amino acids 444-458. The antibody was raised i</w:t>
      </w:r>
      <w:r w:rsidR="00400A73">
        <w:rPr>
          <w:rFonts w:ascii="Arial" w:hAnsi="Arial" w:cs="Arial"/>
          <w:sz w:val="24"/>
          <w:szCs w:val="24"/>
        </w:rPr>
        <w:t>n rabbits and affinity purified</w:t>
      </w:r>
      <w:r w:rsidRPr="00F83166">
        <w:rPr>
          <w:rFonts w:ascii="Arial" w:hAnsi="Arial" w:cs="Arial"/>
          <w:sz w:val="24"/>
          <w:szCs w:val="24"/>
        </w:rPr>
        <w:t xml:space="preserve"> b</w:t>
      </w:r>
      <w:r w:rsidR="00400A73">
        <w:rPr>
          <w:rFonts w:ascii="Arial" w:hAnsi="Arial" w:cs="Arial"/>
          <w:sz w:val="24"/>
          <w:szCs w:val="24"/>
        </w:rPr>
        <w:t xml:space="preserve">y Eurogentec (Southampton, UK). Quality control was carried out by SDS-PAGE and peptide affinity tested in ELISA. </w:t>
      </w:r>
      <w:r w:rsidRPr="00F83166">
        <w:rPr>
          <w:rFonts w:ascii="Arial" w:hAnsi="Arial" w:cs="Arial"/>
          <w:sz w:val="24"/>
          <w:szCs w:val="24"/>
        </w:rPr>
        <w:t xml:space="preserve">TILRR 01 </w:t>
      </w:r>
      <w:r>
        <w:rPr>
          <w:rFonts w:ascii="Arial" w:hAnsi="Arial" w:cs="Arial"/>
          <w:sz w:val="24"/>
          <w:szCs w:val="24"/>
        </w:rPr>
        <w:t>was</w:t>
      </w:r>
      <w:r w:rsidRPr="00F83166">
        <w:rPr>
          <w:rFonts w:ascii="Arial" w:hAnsi="Arial" w:cs="Arial"/>
          <w:sz w:val="24"/>
          <w:szCs w:val="24"/>
        </w:rPr>
        <w:t xml:space="preserve"> used for TILRR blocking experiments as it </w:t>
      </w:r>
      <w:r>
        <w:rPr>
          <w:rFonts w:ascii="Arial" w:hAnsi="Arial" w:cs="Arial"/>
          <w:sz w:val="24"/>
          <w:szCs w:val="24"/>
        </w:rPr>
        <w:t xml:space="preserve">was designed to </w:t>
      </w:r>
      <w:r w:rsidRPr="00F83166">
        <w:rPr>
          <w:rFonts w:ascii="Arial" w:hAnsi="Arial" w:cs="Arial"/>
          <w:sz w:val="24"/>
          <w:szCs w:val="24"/>
        </w:rPr>
        <w:t xml:space="preserve">target the region necessary for amplification of IL-1 dependent inflammation. Anti-TILRR antibody no. 2 (TILRR-02) was generated as per TILRR-01 but </w:t>
      </w:r>
      <w:r>
        <w:rPr>
          <w:rFonts w:ascii="Arial" w:hAnsi="Arial" w:cs="Arial"/>
          <w:sz w:val="24"/>
          <w:szCs w:val="24"/>
        </w:rPr>
        <w:t>was</w:t>
      </w:r>
      <w:r w:rsidRPr="00F83166">
        <w:rPr>
          <w:rFonts w:ascii="Arial" w:hAnsi="Arial" w:cs="Arial"/>
          <w:sz w:val="24"/>
          <w:szCs w:val="24"/>
        </w:rPr>
        <w:t xml:space="preserve"> not raised against a functional region of the TILRR core protein. It </w:t>
      </w:r>
      <w:r>
        <w:rPr>
          <w:rFonts w:ascii="Arial" w:hAnsi="Arial" w:cs="Arial"/>
          <w:sz w:val="24"/>
          <w:szCs w:val="24"/>
        </w:rPr>
        <w:t>was</w:t>
      </w:r>
      <w:r w:rsidRPr="00F83166">
        <w:rPr>
          <w:rFonts w:ascii="Arial" w:hAnsi="Arial" w:cs="Arial"/>
          <w:sz w:val="24"/>
          <w:szCs w:val="24"/>
        </w:rPr>
        <w:t xml:space="preserve"> used for detecting TILRR in Wes</w:t>
      </w:r>
      <w:r w:rsidR="005C25A1">
        <w:rPr>
          <w:rFonts w:ascii="Arial" w:hAnsi="Arial" w:cs="Arial"/>
          <w:sz w:val="24"/>
          <w:szCs w:val="24"/>
        </w:rPr>
        <w:t>tern blots at a concentration of</w:t>
      </w:r>
      <w:r w:rsidRPr="00F83166">
        <w:rPr>
          <w:rFonts w:ascii="Arial" w:hAnsi="Arial" w:cs="Arial"/>
          <w:sz w:val="24"/>
          <w:szCs w:val="24"/>
        </w:rPr>
        <w:t xml:space="preserve"> 300 ng/ml in 5% </w:t>
      </w:r>
      <w:r w:rsidR="003818CC">
        <w:rPr>
          <w:rFonts w:ascii="Arial" w:hAnsi="Arial" w:cs="Arial"/>
          <w:sz w:val="24"/>
          <w:szCs w:val="24"/>
        </w:rPr>
        <w:t>non-fat m</w:t>
      </w:r>
      <w:r w:rsidRPr="00F83166">
        <w:rPr>
          <w:rFonts w:ascii="Arial" w:hAnsi="Arial" w:cs="Arial"/>
          <w:sz w:val="24"/>
          <w:szCs w:val="24"/>
        </w:rPr>
        <w:t>ilk</w:t>
      </w:r>
      <w:r w:rsidR="003818CC">
        <w:rPr>
          <w:rFonts w:ascii="Arial" w:hAnsi="Arial" w:cs="Arial"/>
          <w:sz w:val="24"/>
          <w:szCs w:val="24"/>
        </w:rPr>
        <w:t xml:space="preserve"> powder</w:t>
      </w:r>
      <w:r w:rsidRPr="00F83166">
        <w:rPr>
          <w:rFonts w:ascii="Arial" w:hAnsi="Arial" w:cs="Arial"/>
          <w:sz w:val="24"/>
          <w:szCs w:val="24"/>
        </w:rPr>
        <w:t>. Iκ</w:t>
      </w:r>
      <w:r>
        <w:rPr>
          <w:rFonts w:ascii="Arial" w:hAnsi="Arial" w:cs="Arial"/>
          <w:sz w:val="24"/>
          <w:szCs w:val="24"/>
        </w:rPr>
        <w:t>-Bα, IL-1R1</w:t>
      </w:r>
      <w:r w:rsidRPr="00F83166">
        <w:rPr>
          <w:rFonts w:ascii="Arial" w:hAnsi="Arial" w:cs="Arial"/>
          <w:sz w:val="24"/>
          <w:szCs w:val="24"/>
        </w:rPr>
        <w:t xml:space="preserve">, and </w:t>
      </w:r>
      <w:r w:rsidRPr="00F83166">
        <w:rPr>
          <w:rFonts w:ascii="Arial" w:hAnsi="Arial" w:cs="Arial"/>
          <w:sz w:val="24"/>
          <w:szCs w:val="24"/>
        </w:rPr>
        <w:sym w:font="Symbol" w:char="F062"/>
      </w:r>
      <w:r w:rsidRPr="00F83166">
        <w:rPr>
          <w:rFonts w:ascii="Arial" w:hAnsi="Arial" w:cs="Arial"/>
          <w:sz w:val="24"/>
          <w:szCs w:val="24"/>
        </w:rPr>
        <w:t>-actin antibodies were purchased from Santa Cruz (Santa Cruz Technologies, CA, USA). Phospho-Akt, Akt, and phospho-I</w:t>
      </w:r>
      <w:r>
        <w:rPr>
          <w:rFonts w:ascii="Arial" w:hAnsi="Arial" w:cs="Arial"/>
          <w:sz w:val="24"/>
          <w:szCs w:val="24"/>
        </w:rPr>
        <w:t>κ-</w:t>
      </w:r>
      <w:r w:rsidRPr="00F83166">
        <w:rPr>
          <w:rFonts w:ascii="Arial" w:hAnsi="Arial" w:cs="Arial"/>
          <w:sz w:val="24"/>
          <w:szCs w:val="24"/>
        </w:rPr>
        <w:t>Bα antib</w:t>
      </w:r>
      <w:r>
        <w:rPr>
          <w:rFonts w:ascii="Arial" w:hAnsi="Arial" w:cs="Arial"/>
          <w:sz w:val="24"/>
          <w:szCs w:val="24"/>
        </w:rPr>
        <w:t>odies were purchased from Cell Signalling T</w:t>
      </w:r>
      <w:r w:rsidRPr="00F83166">
        <w:rPr>
          <w:rFonts w:ascii="Arial" w:hAnsi="Arial" w:cs="Arial"/>
          <w:sz w:val="24"/>
          <w:szCs w:val="24"/>
        </w:rPr>
        <w:t>echnologies (Beverly, MA, USA). IgG control antibody was purchased from Alpha Diagnostic (TX, USA). Secondary anti-rabbit and anti-goat IgG was supplied by Licor Biosciences (Licor Biosciences Inc., Cambridge, UK).</w:t>
      </w:r>
      <w:r w:rsidR="00400A73">
        <w:rPr>
          <w:rFonts w:ascii="Arial" w:hAnsi="Arial" w:cs="Arial"/>
          <w:sz w:val="24"/>
          <w:szCs w:val="24"/>
        </w:rPr>
        <w:t xml:space="preserve"> </w:t>
      </w:r>
      <w:r w:rsidR="00CF547D">
        <w:rPr>
          <w:rFonts w:ascii="Arial" w:hAnsi="Arial" w:cs="Arial"/>
          <w:sz w:val="24"/>
          <w:szCs w:val="24"/>
        </w:rPr>
        <w:t>D</w:t>
      </w:r>
      <w:r w:rsidR="00400A73">
        <w:rPr>
          <w:rFonts w:ascii="Arial" w:hAnsi="Arial" w:cs="Arial"/>
          <w:sz w:val="24"/>
          <w:szCs w:val="24"/>
        </w:rPr>
        <w:t>atasheets</w:t>
      </w:r>
      <w:r w:rsidR="00CF547D">
        <w:rPr>
          <w:rFonts w:ascii="Arial" w:hAnsi="Arial" w:cs="Arial"/>
          <w:sz w:val="24"/>
          <w:szCs w:val="24"/>
        </w:rPr>
        <w:t xml:space="preserve"> for commercially bought </w:t>
      </w:r>
      <w:r w:rsidR="00FF67AB">
        <w:rPr>
          <w:rFonts w:ascii="Arial" w:hAnsi="Arial" w:cs="Arial"/>
          <w:sz w:val="24"/>
          <w:szCs w:val="24"/>
        </w:rPr>
        <w:t xml:space="preserve"> primary </w:t>
      </w:r>
      <w:r w:rsidR="00CF547D">
        <w:rPr>
          <w:rFonts w:ascii="Arial" w:hAnsi="Arial" w:cs="Arial"/>
          <w:sz w:val="24"/>
          <w:szCs w:val="24"/>
        </w:rPr>
        <w:t>antibodies</w:t>
      </w:r>
      <w:r w:rsidR="00400A73">
        <w:rPr>
          <w:rFonts w:ascii="Arial" w:hAnsi="Arial" w:cs="Arial"/>
          <w:sz w:val="24"/>
          <w:szCs w:val="24"/>
        </w:rPr>
        <w:t xml:space="preserve"> are </w:t>
      </w:r>
      <w:r w:rsidR="00CF547D" w:rsidRPr="00F003E7">
        <w:rPr>
          <w:rFonts w:ascii="Arial" w:hAnsi="Arial" w:cs="Arial"/>
          <w:sz w:val="24"/>
          <w:szCs w:val="24"/>
        </w:rPr>
        <w:t>detailed</w:t>
      </w:r>
      <w:r w:rsidR="00400A73" w:rsidRPr="00F003E7">
        <w:rPr>
          <w:rFonts w:ascii="Arial" w:hAnsi="Arial" w:cs="Arial"/>
          <w:sz w:val="24"/>
          <w:szCs w:val="24"/>
        </w:rPr>
        <w:t xml:space="preserve"> in appendix 2.</w:t>
      </w:r>
      <w:r w:rsidR="00F003E7" w:rsidRPr="00F003E7">
        <w:rPr>
          <w:rFonts w:ascii="Arial" w:hAnsi="Arial" w:cs="Arial"/>
          <w:sz w:val="24"/>
          <w:szCs w:val="24"/>
        </w:rPr>
        <w:t>1.</w:t>
      </w:r>
    </w:p>
    <w:p w14:paraId="619D2FA4" w14:textId="77777777" w:rsidR="00DB7D85" w:rsidRPr="00F83166" w:rsidRDefault="00DB7D85" w:rsidP="00DB7D85">
      <w:pPr>
        <w:spacing w:line="480" w:lineRule="auto"/>
        <w:jc w:val="both"/>
        <w:rPr>
          <w:rFonts w:ascii="Arial" w:hAnsi="Arial" w:cs="Arial"/>
          <w:sz w:val="24"/>
          <w:szCs w:val="24"/>
        </w:rPr>
      </w:pPr>
    </w:p>
    <w:p w14:paraId="6639A222" w14:textId="77777777" w:rsidR="00DB7D85" w:rsidRPr="00033254" w:rsidRDefault="00DB7D85" w:rsidP="00DB7D85">
      <w:pPr>
        <w:pStyle w:val="Heading2"/>
        <w:spacing w:line="480" w:lineRule="auto"/>
        <w:jc w:val="both"/>
        <w:rPr>
          <w:rFonts w:ascii="Arial" w:hAnsi="Arial" w:cs="Arial"/>
          <w:color w:val="auto"/>
          <w:sz w:val="24"/>
          <w:szCs w:val="24"/>
        </w:rPr>
      </w:pPr>
      <w:bookmarkStart w:id="94" w:name="_Toc311836910"/>
      <w:bookmarkStart w:id="95" w:name="_Toc311837024"/>
      <w:bookmarkStart w:id="96" w:name="_Toc329635142"/>
      <w:r>
        <w:rPr>
          <w:rFonts w:ascii="Arial" w:hAnsi="Arial" w:cs="Arial"/>
          <w:color w:val="auto"/>
          <w:sz w:val="24"/>
          <w:szCs w:val="24"/>
        </w:rPr>
        <w:t>2.4</w:t>
      </w:r>
      <w:r w:rsidRPr="00F83166">
        <w:rPr>
          <w:rFonts w:ascii="Arial" w:hAnsi="Arial" w:cs="Arial"/>
          <w:color w:val="auto"/>
          <w:sz w:val="24"/>
          <w:szCs w:val="24"/>
        </w:rPr>
        <w:t xml:space="preserve"> Plasmids</w:t>
      </w:r>
      <w:bookmarkEnd w:id="94"/>
      <w:bookmarkEnd w:id="95"/>
      <w:bookmarkEnd w:id="96"/>
    </w:p>
    <w:p w14:paraId="4C0DE059" w14:textId="6CA089A4"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Plasmids expressing TILRR cDNA were expressed in pMono</w:t>
      </w:r>
      <w:r>
        <w:rPr>
          <w:rFonts w:ascii="Arial" w:hAnsi="Arial" w:cs="Arial"/>
          <w:sz w:val="24"/>
          <w:szCs w:val="24"/>
        </w:rPr>
        <w:t>-Neo</w:t>
      </w:r>
      <w:r w:rsidRPr="00F83166">
        <w:rPr>
          <w:rFonts w:ascii="Arial" w:hAnsi="Arial" w:cs="Arial"/>
          <w:sz w:val="24"/>
          <w:szCs w:val="24"/>
        </w:rPr>
        <w:t xml:space="preserve"> vector</w:t>
      </w:r>
      <w:r>
        <w:rPr>
          <w:rFonts w:ascii="Arial" w:hAnsi="Arial" w:cs="Arial"/>
          <w:sz w:val="24"/>
          <w:szCs w:val="24"/>
        </w:rPr>
        <w:t xml:space="preserve"> and the empty vector was used as a control for all experiments (Figure 2.1, Figure 2.2). Both contain a CMV promoter s</w:t>
      </w:r>
      <w:r w:rsidR="005C25A1">
        <w:rPr>
          <w:rFonts w:ascii="Arial" w:hAnsi="Arial" w:cs="Arial"/>
          <w:sz w:val="24"/>
          <w:szCs w:val="24"/>
        </w:rPr>
        <w:t>equence that was chosen for it</w:t>
      </w:r>
      <w:r>
        <w:rPr>
          <w:rFonts w:ascii="Arial" w:hAnsi="Arial" w:cs="Arial"/>
          <w:sz w:val="24"/>
          <w:szCs w:val="24"/>
        </w:rPr>
        <w:t xml:space="preserve">s strong constitutive transcription of the inserted gene of interest. Both were designed and purchased from </w:t>
      </w:r>
      <w:r w:rsidRPr="00F83166">
        <w:rPr>
          <w:rFonts w:ascii="Arial" w:hAnsi="Arial" w:cs="Arial"/>
          <w:sz w:val="24"/>
          <w:szCs w:val="24"/>
        </w:rPr>
        <w:t>I</w:t>
      </w:r>
      <w:r>
        <w:rPr>
          <w:rFonts w:ascii="Arial" w:hAnsi="Arial" w:cs="Arial"/>
          <w:sz w:val="24"/>
          <w:szCs w:val="24"/>
        </w:rPr>
        <w:t xml:space="preserve">nvitrogen (Thermo Fisher Scientific, Paisley, UK). </w:t>
      </w:r>
    </w:p>
    <w:p w14:paraId="4B6482AF" w14:textId="77777777" w:rsidR="00DB7D85" w:rsidRDefault="00DB7D85" w:rsidP="00DB7D85">
      <w:pPr>
        <w:spacing w:line="480" w:lineRule="auto"/>
        <w:jc w:val="both"/>
        <w:rPr>
          <w:rFonts w:ascii="Arial" w:hAnsi="Arial" w:cs="Arial"/>
          <w:sz w:val="24"/>
          <w:szCs w:val="24"/>
          <w:highlight w:val="yellow"/>
        </w:rPr>
      </w:pPr>
      <w:r>
        <w:rPr>
          <w:rFonts w:ascii="Arial" w:hAnsi="Arial" w:cs="Arial"/>
          <w:noProof/>
          <w:sz w:val="24"/>
          <w:szCs w:val="24"/>
          <w:lang w:val="en-US" w:eastAsia="en-US"/>
        </w:rPr>
        <w:drawing>
          <wp:inline distT="0" distB="0" distL="0" distR="0" wp14:anchorId="62CD4098" wp14:editId="23E3D1D8">
            <wp:extent cx="5072273" cy="4479403"/>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ono-Neo-mcs Map.tiff"/>
                    <pic:cNvPicPr/>
                  </pic:nvPicPr>
                  <pic:blipFill>
                    <a:blip r:embed="rId20" cstate="screen">
                      <a:extLst>
                        <a:ext uri="{28A0092B-C50C-407E-A947-70E740481C1C}">
                          <a14:useLocalDpi xmlns:a14="http://schemas.microsoft.com/office/drawing/2010/main"/>
                        </a:ext>
                      </a:extLst>
                    </a:blip>
                    <a:stretch>
                      <a:fillRect/>
                    </a:stretch>
                  </pic:blipFill>
                  <pic:spPr>
                    <a:xfrm>
                      <a:off x="0" y="0"/>
                      <a:ext cx="5072273" cy="4479403"/>
                    </a:xfrm>
                    <a:prstGeom prst="rect">
                      <a:avLst/>
                    </a:prstGeom>
                  </pic:spPr>
                </pic:pic>
              </a:graphicData>
            </a:graphic>
          </wp:inline>
        </w:drawing>
      </w:r>
    </w:p>
    <w:p w14:paraId="56C06681" w14:textId="34543A09" w:rsidR="008A2ABE" w:rsidRPr="008A2ABE" w:rsidRDefault="00DB7D85" w:rsidP="008577C2">
      <w:pPr>
        <w:pStyle w:val="Heading6"/>
        <w:spacing w:line="240" w:lineRule="auto"/>
        <w:jc w:val="both"/>
        <w:rPr>
          <w:rFonts w:ascii="Arial" w:hAnsi="Arial" w:cs="Arial"/>
          <w:b/>
          <w:i w:val="0"/>
          <w:color w:val="auto"/>
          <w:sz w:val="24"/>
          <w:szCs w:val="24"/>
        </w:rPr>
      </w:pPr>
      <w:bookmarkStart w:id="97" w:name="_Toc330993931"/>
      <w:r w:rsidRPr="008A2ABE">
        <w:rPr>
          <w:rFonts w:ascii="Arial" w:hAnsi="Arial" w:cs="Arial"/>
          <w:b/>
          <w:i w:val="0"/>
          <w:color w:val="auto"/>
          <w:sz w:val="24"/>
          <w:szCs w:val="24"/>
        </w:rPr>
        <w:t>Figure 2.1 pMono plasmid map</w:t>
      </w:r>
      <w:bookmarkEnd w:id="97"/>
      <w:r w:rsidRPr="008A2ABE">
        <w:rPr>
          <w:rFonts w:ascii="Arial" w:hAnsi="Arial" w:cs="Arial"/>
          <w:b/>
          <w:i w:val="0"/>
          <w:color w:val="auto"/>
          <w:sz w:val="24"/>
          <w:szCs w:val="24"/>
        </w:rPr>
        <w:t xml:space="preserve"> </w:t>
      </w:r>
    </w:p>
    <w:p w14:paraId="69F650EF" w14:textId="2E2945FF" w:rsidR="00DB7D85" w:rsidRDefault="00DB7D85" w:rsidP="008577C2">
      <w:pPr>
        <w:spacing w:line="240" w:lineRule="auto"/>
        <w:jc w:val="both"/>
        <w:rPr>
          <w:rFonts w:ascii="Arial" w:hAnsi="Arial" w:cs="Arial"/>
          <w:sz w:val="24"/>
          <w:szCs w:val="24"/>
        </w:rPr>
      </w:pPr>
      <w:r>
        <w:rPr>
          <w:rFonts w:ascii="Arial" w:hAnsi="Arial" w:cs="Arial"/>
          <w:sz w:val="24"/>
          <w:szCs w:val="24"/>
        </w:rPr>
        <w:t xml:space="preserve">The pMono vector was used as a control empty vector in all experiments where the pMono TILRR plasmid was used. </w:t>
      </w:r>
    </w:p>
    <w:p w14:paraId="05BAE444" w14:textId="77777777" w:rsidR="008A2ABE" w:rsidRPr="00333BEE" w:rsidRDefault="008A2ABE" w:rsidP="00DB7D85">
      <w:pPr>
        <w:spacing w:line="240" w:lineRule="auto"/>
        <w:jc w:val="both"/>
        <w:rPr>
          <w:rFonts w:ascii="Arial" w:hAnsi="Arial" w:cs="Arial"/>
          <w:sz w:val="24"/>
          <w:szCs w:val="24"/>
        </w:rPr>
      </w:pPr>
    </w:p>
    <w:p w14:paraId="006F0708" w14:textId="65CD4E23" w:rsidR="008A2ABE" w:rsidRDefault="00DB7D85" w:rsidP="008577C2">
      <w:pPr>
        <w:pStyle w:val="Heading6"/>
        <w:spacing w:line="240" w:lineRule="auto"/>
        <w:jc w:val="both"/>
        <w:rPr>
          <w:rFonts w:ascii="Arial" w:hAnsi="Arial" w:cs="Arial"/>
          <w:sz w:val="24"/>
          <w:szCs w:val="24"/>
        </w:rPr>
      </w:pPr>
      <w:bookmarkStart w:id="98" w:name="_Toc330993932"/>
      <w:r w:rsidRPr="00615ECB">
        <w:rPr>
          <w:rFonts w:ascii="Arial" w:hAnsi="Arial" w:cs="Arial"/>
          <w:noProof/>
          <w:sz w:val="24"/>
          <w:szCs w:val="24"/>
          <w:lang w:val="en-US"/>
        </w:rPr>
        <w:drawing>
          <wp:inline distT="0" distB="0" distL="0" distR="0" wp14:anchorId="1D9E1EFE" wp14:editId="5617B9EF">
            <wp:extent cx="5731510" cy="5028565"/>
            <wp:effectExtent l="0" t="0" r="889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onoTILRR R425A neo Map.tiff"/>
                    <pic:cNvPicPr/>
                  </pic:nvPicPr>
                  <pic:blipFill>
                    <a:blip r:embed="rId21" cstate="screen">
                      <a:extLst>
                        <a:ext uri="{28A0092B-C50C-407E-A947-70E740481C1C}">
                          <a14:useLocalDpi xmlns:a14="http://schemas.microsoft.com/office/drawing/2010/main"/>
                        </a:ext>
                      </a:extLst>
                    </a:blip>
                    <a:stretch>
                      <a:fillRect/>
                    </a:stretch>
                  </pic:blipFill>
                  <pic:spPr>
                    <a:xfrm>
                      <a:off x="0" y="0"/>
                      <a:ext cx="5731510" cy="5028565"/>
                    </a:xfrm>
                    <a:prstGeom prst="rect">
                      <a:avLst/>
                    </a:prstGeom>
                  </pic:spPr>
                </pic:pic>
              </a:graphicData>
            </a:graphic>
          </wp:inline>
        </w:drawing>
      </w:r>
      <w:r w:rsidRPr="008A2ABE">
        <w:rPr>
          <w:rFonts w:ascii="Arial" w:hAnsi="Arial" w:cs="Arial"/>
          <w:b/>
          <w:i w:val="0"/>
          <w:color w:val="auto"/>
          <w:sz w:val="24"/>
          <w:szCs w:val="24"/>
        </w:rPr>
        <w:t>Figure 2.2 pMono TILRR plasmid map</w:t>
      </w:r>
      <w:bookmarkEnd w:id="98"/>
    </w:p>
    <w:p w14:paraId="298BC71A" w14:textId="3E6D64A5" w:rsidR="00DB7D85" w:rsidRDefault="00DB7D85" w:rsidP="008577C2">
      <w:pPr>
        <w:spacing w:line="240" w:lineRule="auto"/>
        <w:jc w:val="both"/>
        <w:rPr>
          <w:rFonts w:ascii="Arial" w:hAnsi="Arial" w:cs="Arial"/>
          <w:sz w:val="24"/>
          <w:szCs w:val="24"/>
        </w:rPr>
      </w:pPr>
      <w:r>
        <w:rPr>
          <w:rFonts w:ascii="Arial" w:hAnsi="Arial" w:cs="Arial"/>
          <w:sz w:val="24"/>
          <w:szCs w:val="24"/>
        </w:rPr>
        <w:t>The sequence of the TILRR core protein was inserted into the pMono expression vector by Invitrogen.</w:t>
      </w:r>
    </w:p>
    <w:p w14:paraId="726207F5" w14:textId="77777777" w:rsidR="00DB7D85" w:rsidRDefault="00DB7D85" w:rsidP="00DB7D85">
      <w:pPr>
        <w:spacing w:line="240" w:lineRule="auto"/>
        <w:jc w:val="both"/>
        <w:rPr>
          <w:rFonts w:ascii="Arial" w:hAnsi="Arial" w:cs="Arial"/>
          <w:sz w:val="24"/>
          <w:szCs w:val="24"/>
        </w:rPr>
      </w:pPr>
    </w:p>
    <w:p w14:paraId="35D84834" w14:textId="77777777" w:rsidR="00DB7D85" w:rsidRDefault="00DB7D85" w:rsidP="00DB7D85">
      <w:pPr>
        <w:widowControl w:val="0"/>
        <w:autoSpaceDE w:val="0"/>
        <w:autoSpaceDN w:val="0"/>
        <w:adjustRightInd w:val="0"/>
        <w:spacing w:after="240" w:line="480" w:lineRule="auto"/>
        <w:jc w:val="both"/>
        <w:rPr>
          <w:rFonts w:ascii="Arial" w:hAnsi="Arial" w:cs="Arial"/>
          <w:sz w:val="24"/>
          <w:szCs w:val="24"/>
        </w:rPr>
      </w:pPr>
    </w:p>
    <w:p w14:paraId="4556B2A8" w14:textId="77777777" w:rsidR="00DB7D85" w:rsidRPr="007803AB" w:rsidRDefault="00DB7D85" w:rsidP="00DB7D85">
      <w:pPr>
        <w:widowControl w:val="0"/>
        <w:autoSpaceDE w:val="0"/>
        <w:autoSpaceDN w:val="0"/>
        <w:adjustRightInd w:val="0"/>
        <w:spacing w:after="240" w:line="480" w:lineRule="auto"/>
        <w:jc w:val="both"/>
        <w:rPr>
          <w:rFonts w:ascii="Arial" w:hAnsi="Arial" w:cs="Arial"/>
          <w:sz w:val="24"/>
          <w:szCs w:val="24"/>
          <w:lang w:val="en-US"/>
        </w:rPr>
      </w:pPr>
      <w:r w:rsidRPr="007803AB">
        <w:rPr>
          <w:rFonts w:ascii="Arial" w:hAnsi="Arial" w:cs="Arial"/>
          <w:sz w:val="24"/>
          <w:szCs w:val="24"/>
        </w:rPr>
        <w:t xml:space="preserve">For luciferase reporter constructs, a pRL-TK vector was used as a control as it contains </w:t>
      </w:r>
      <w:r>
        <w:rPr>
          <w:rFonts w:ascii="Arial" w:hAnsi="Arial" w:cs="Arial"/>
          <w:sz w:val="24"/>
          <w:szCs w:val="24"/>
        </w:rPr>
        <w:t>the</w:t>
      </w:r>
      <w:r w:rsidRPr="007803AB">
        <w:rPr>
          <w:rFonts w:ascii="Arial" w:hAnsi="Arial" w:cs="Arial"/>
          <w:sz w:val="24"/>
          <w:szCs w:val="24"/>
        </w:rPr>
        <w:t xml:space="preserve"> </w:t>
      </w:r>
      <w:r>
        <w:rPr>
          <w:rFonts w:ascii="Arial" w:hAnsi="Arial" w:cs="Arial"/>
          <w:sz w:val="24"/>
          <w:szCs w:val="24"/>
          <w:lang w:val="en-US"/>
        </w:rPr>
        <w:t>HSV-thymidine kinase (TK)</w:t>
      </w:r>
      <w:r w:rsidRPr="007803AB">
        <w:rPr>
          <w:rFonts w:ascii="Arial" w:hAnsi="Arial" w:cs="Arial"/>
          <w:sz w:val="24"/>
          <w:szCs w:val="24"/>
        </w:rPr>
        <w:t xml:space="preserve"> promoter, allowing low constitutive expression of renilla luciferase when transfected (</w:t>
      </w:r>
      <w:r>
        <w:rPr>
          <w:rFonts w:ascii="Arial" w:hAnsi="Arial" w:cs="Arial"/>
          <w:sz w:val="24"/>
          <w:szCs w:val="24"/>
        </w:rPr>
        <w:t xml:space="preserve">Figure 2.3), </w:t>
      </w:r>
      <w:r w:rsidRPr="007803AB">
        <w:rPr>
          <w:rFonts w:ascii="Arial" w:hAnsi="Arial" w:cs="Arial"/>
          <w:sz w:val="24"/>
          <w:szCs w:val="24"/>
        </w:rPr>
        <w:t>Promega). The IL-8 synthetic reporter construct was generated previously (Zhang et al., 2010, Caunt et al., 2001). Briefly, primers were designed flanking the IL-8 promoter and transcriptional start site [</w:t>
      </w:r>
      <w:r w:rsidRPr="007803AB">
        <w:rPr>
          <w:rFonts w:ascii="Arial" w:hAnsi="Arial" w:cs="Arial"/>
          <w:sz w:val="24"/>
          <w:szCs w:val="24"/>
          <w:lang w:val="en-US"/>
        </w:rPr>
        <w:t>5’-GAAGATCTAACTTTCGTCATACTCCG-3’ (sense) and 5’-CCGGTACCCTTCACACAGAGCTCGAG-3’ (antisense</w:t>
      </w:r>
      <w:r w:rsidRPr="007803AB">
        <w:rPr>
          <w:rFonts w:ascii="Arial" w:hAnsi="Arial" w:cs="Arial"/>
          <w:sz w:val="24"/>
          <w:szCs w:val="24"/>
        </w:rPr>
        <w:t>)] and the generated PCR product</w:t>
      </w:r>
      <w:r>
        <w:rPr>
          <w:rFonts w:ascii="Arial" w:hAnsi="Arial" w:cs="Arial"/>
          <w:sz w:val="24"/>
          <w:szCs w:val="24"/>
        </w:rPr>
        <w:t>,</w:t>
      </w:r>
      <w:r w:rsidRPr="007803AB">
        <w:rPr>
          <w:rFonts w:ascii="Arial" w:hAnsi="Arial" w:cs="Arial"/>
          <w:sz w:val="24"/>
          <w:szCs w:val="24"/>
        </w:rPr>
        <w:t xml:space="preserve"> which was a 220-base pair </w:t>
      </w:r>
      <w:r w:rsidRPr="007803AB">
        <w:rPr>
          <w:rFonts w:ascii="Arial" w:hAnsi="Arial" w:cs="Arial"/>
          <w:i/>
          <w:iCs/>
          <w:sz w:val="24"/>
          <w:szCs w:val="24"/>
          <w:lang w:val="en-US"/>
        </w:rPr>
        <w:t>Bgl</w:t>
      </w:r>
      <w:r w:rsidRPr="007803AB">
        <w:rPr>
          <w:rFonts w:ascii="Arial" w:hAnsi="Arial" w:cs="Arial"/>
          <w:sz w:val="24"/>
          <w:szCs w:val="24"/>
          <w:lang w:val="en-US"/>
        </w:rPr>
        <w:t>II-</w:t>
      </w:r>
      <w:r w:rsidRPr="007803AB">
        <w:rPr>
          <w:rFonts w:ascii="Arial" w:hAnsi="Arial" w:cs="Arial"/>
          <w:i/>
          <w:iCs/>
          <w:sz w:val="24"/>
          <w:szCs w:val="24"/>
          <w:lang w:val="en-US"/>
        </w:rPr>
        <w:t>Hin</w:t>
      </w:r>
      <w:r w:rsidRPr="007803AB">
        <w:rPr>
          <w:rFonts w:ascii="Arial" w:hAnsi="Arial" w:cs="Arial"/>
          <w:sz w:val="24"/>
          <w:szCs w:val="24"/>
          <w:lang w:val="en-US"/>
        </w:rPr>
        <w:t>dIII fragment</w:t>
      </w:r>
      <w:r>
        <w:rPr>
          <w:rFonts w:ascii="Arial" w:hAnsi="Arial" w:cs="Arial"/>
          <w:sz w:val="24"/>
          <w:szCs w:val="24"/>
          <w:lang w:val="en-US"/>
        </w:rPr>
        <w:t>,</w:t>
      </w:r>
      <w:r w:rsidRPr="007803AB">
        <w:rPr>
          <w:rFonts w:ascii="Arial" w:hAnsi="Arial" w:cs="Arial"/>
          <w:sz w:val="24"/>
          <w:szCs w:val="24"/>
        </w:rPr>
        <w:t xml:space="preserve"> </w:t>
      </w:r>
      <w:r>
        <w:rPr>
          <w:rFonts w:ascii="Arial" w:hAnsi="Arial" w:cs="Arial"/>
          <w:sz w:val="24"/>
          <w:szCs w:val="24"/>
        </w:rPr>
        <w:t>sub-</w:t>
      </w:r>
      <w:r w:rsidRPr="007803AB">
        <w:rPr>
          <w:rFonts w:ascii="Arial" w:hAnsi="Arial" w:cs="Arial"/>
          <w:sz w:val="24"/>
          <w:szCs w:val="24"/>
        </w:rPr>
        <w:t>cloned into the pGL3 vector (</w:t>
      </w:r>
      <w:r>
        <w:rPr>
          <w:rFonts w:ascii="Arial" w:hAnsi="Arial" w:cs="Arial"/>
          <w:sz w:val="24"/>
          <w:szCs w:val="24"/>
        </w:rPr>
        <w:t xml:space="preserve">Figure 2.4, </w:t>
      </w:r>
      <w:r w:rsidRPr="007803AB">
        <w:rPr>
          <w:rFonts w:ascii="Arial" w:hAnsi="Arial" w:cs="Arial"/>
          <w:sz w:val="24"/>
          <w:szCs w:val="24"/>
        </w:rPr>
        <w:t>Promega).</w:t>
      </w:r>
    </w:p>
    <w:p w14:paraId="2A10A09D" w14:textId="77777777" w:rsidR="00DB7D85" w:rsidRDefault="00DB7D85" w:rsidP="00DB7D85">
      <w:pPr>
        <w:spacing w:line="480" w:lineRule="auto"/>
        <w:jc w:val="both"/>
        <w:rPr>
          <w:rFonts w:ascii="Arial" w:hAnsi="Arial" w:cs="Arial"/>
          <w:sz w:val="24"/>
          <w:szCs w:val="24"/>
        </w:rPr>
      </w:pPr>
    </w:p>
    <w:p w14:paraId="103B94C5" w14:textId="77777777" w:rsidR="005C25A1" w:rsidRDefault="005C25A1" w:rsidP="00DB7D85">
      <w:pPr>
        <w:spacing w:line="480" w:lineRule="auto"/>
        <w:jc w:val="both"/>
        <w:rPr>
          <w:rFonts w:ascii="Arial" w:hAnsi="Arial" w:cs="Arial"/>
          <w:sz w:val="24"/>
          <w:szCs w:val="24"/>
        </w:rPr>
      </w:pPr>
    </w:p>
    <w:p w14:paraId="5AEE68BF" w14:textId="77777777" w:rsidR="00DB7D85" w:rsidRDefault="00DB7D85" w:rsidP="00DB7D85">
      <w:pPr>
        <w:spacing w:line="480" w:lineRule="auto"/>
        <w:jc w:val="both"/>
        <w:rPr>
          <w:rFonts w:ascii="Arial" w:hAnsi="Arial" w:cs="Arial"/>
          <w:sz w:val="24"/>
          <w:szCs w:val="24"/>
        </w:rPr>
      </w:pPr>
      <w:r>
        <w:rPr>
          <w:rFonts w:ascii="Arial" w:hAnsi="Arial" w:cs="Arial"/>
          <w:noProof/>
          <w:sz w:val="24"/>
          <w:szCs w:val="24"/>
          <w:lang w:val="en-US" w:eastAsia="en-US"/>
        </w:rPr>
        <w:drawing>
          <wp:inline distT="0" distB="0" distL="0" distR="0" wp14:anchorId="6744E07C" wp14:editId="5693E2C1">
            <wp:extent cx="5078465" cy="414053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L-TK_1x.png"/>
                    <pic:cNvPicPr/>
                  </pic:nvPicPr>
                  <pic:blipFill>
                    <a:blip r:embed="rId22" cstate="screen">
                      <a:extLst>
                        <a:ext uri="{28A0092B-C50C-407E-A947-70E740481C1C}">
                          <a14:useLocalDpi xmlns:a14="http://schemas.microsoft.com/office/drawing/2010/main"/>
                        </a:ext>
                      </a:extLst>
                    </a:blip>
                    <a:stretch>
                      <a:fillRect/>
                    </a:stretch>
                  </pic:blipFill>
                  <pic:spPr>
                    <a:xfrm>
                      <a:off x="0" y="0"/>
                      <a:ext cx="5078465" cy="4140530"/>
                    </a:xfrm>
                    <a:prstGeom prst="rect">
                      <a:avLst/>
                    </a:prstGeom>
                  </pic:spPr>
                </pic:pic>
              </a:graphicData>
            </a:graphic>
          </wp:inline>
        </w:drawing>
      </w:r>
    </w:p>
    <w:p w14:paraId="2ED29253" w14:textId="161DB36F" w:rsidR="008A2ABE" w:rsidRPr="008A2ABE" w:rsidRDefault="00DB7D85" w:rsidP="008577C2">
      <w:pPr>
        <w:pStyle w:val="Heading6"/>
        <w:spacing w:line="240" w:lineRule="auto"/>
        <w:jc w:val="both"/>
        <w:rPr>
          <w:rFonts w:ascii="Arial" w:hAnsi="Arial" w:cs="Arial"/>
          <w:i w:val="0"/>
          <w:color w:val="auto"/>
          <w:sz w:val="24"/>
          <w:szCs w:val="24"/>
        </w:rPr>
      </w:pPr>
      <w:bookmarkStart w:id="99" w:name="_Toc330993933"/>
      <w:r w:rsidRPr="008A2ABE">
        <w:rPr>
          <w:rFonts w:ascii="Arial" w:hAnsi="Arial" w:cs="Arial"/>
          <w:b/>
          <w:i w:val="0"/>
          <w:color w:val="auto"/>
          <w:sz w:val="24"/>
          <w:szCs w:val="24"/>
        </w:rPr>
        <w:t xml:space="preserve">Figure 2.3 TK-RL </w:t>
      </w:r>
      <w:r w:rsidR="00DF347E">
        <w:rPr>
          <w:rFonts w:ascii="Arial" w:hAnsi="Arial" w:cs="Arial"/>
          <w:b/>
          <w:i w:val="0"/>
          <w:color w:val="auto"/>
          <w:sz w:val="24"/>
          <w:szCs w:val="24"/>
        </w:rPr>
        <w:t>construct map</w:t>
      </w:r>
      <w:bookmarkEnd w:id="99"/>
    </w:p>
    <w:p w14:paraId="07354CB2" w14:textId="5F44459B" w:rsidR="00DB7D85" w:rsidRDefault="00DB7D85" w:rsidP="008577C2">
      <w:pPr>
        <w:spacing w:line="240" w:lineRule="auto"/>
        <w:jc w:val="both"/>
        <w:rPr>
          <w:rFonts w:ascii="Arial" w:hAnsi="Arial" w:cs="Arial"/>
          <w:sz w:val="24"/>
          <w:szCs w:val="24"/>
        </w:rPr>
      </w:pPr>
      <w:r>
        <w:rPr>
          <w:rFonts w:ascii="Arial" w:hAnsi="Arial" w:cs="Arial"/>
          <w:sz w:val="24"/>
          <w:szCs w:val="24"/>
        </w:rPr>
        <w:t>The pTK-RL plasmid expressed the renilla luciferase protein under the control of the HSV thymidine kinase (TK) promoter which constitutively expressed the Renilla gene at low levels, which allowed this vector to be used a transfection control for luciferase assays alongside the promoter of interest.</w:t>
      </w:r>
    </w:p>
    <w:p w14:paraId="22CBEBF5" w14:textId="77777777" w:rsidR="00DB7D85" w:rsidRDefault="00DB7D85" w:rsidP="00DB7D85">
      <w:pPr>
        <w:spacing w:line="480" w:lineRule="auto"/>
        <w:jc w:val="both"/>
        <w:rPr>
          <w:rFonts w:ascii="Arial" w:hAnsi="Arial" w:cs="Arial"/>
          <w:sz w:val="24"/>
          <w:szCs w:val="24"/>
        </w:rPr>
      </w:pPr>
      <w:r w:rsidRPr="004A52A0">
        <w:rPr>
          <w:rFonts w:ascii="Arial" w:hAnsi="Arial" w:cs="Arial"/>
          <w:noProof/>
          <w:sz w:val="24"/>
          <w:szCs w:val="24"/>
          <w:lang w:val="en-US" w:eastAsia="en-US"/>
        </w:rPr>
        <w:drawing>
          <wp:inline distT="0" distB="0" distL="0" distR="0" wp14:anchorId="32E53826" wp14:editId="6EC71BC8">
            <wp:extent cx="4982425" cy="3646025"/>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screen">
                      <a:extLst>
                        <a:ext uri="{28A0092B-C50C-407E-A947-70E740481C1C}">
                          <a14:useLocalDpi xmlns:a14="http://schemas.microsoft.com/office/drawing/2010/main"/>
                        </a:ext>
                      </a:extLst>
                    </a:blip>
                    <a:srcRect l="17648" r="9098"/>
                    <a:stretch/>
                  </pic:blipFill>
                  <pic:spPr bwMode="auto">
                    <a:xfrm>
                      <a:off x="0" y="0"/>
                      <a:ext cx="4983523" cy="3646829"/>
                    </a:xfrm>
                    <a:prstGeom prst="rect">
                      <a:avLst/>
                    </a:prstGeom>
                    <a:noFill/>
                    <a:ln>
                      <a:noFill/>
                    </a:ln>
                    <a:extLst>
                      <a:ext uri="{53640926-AAD7-44d8-BBD7-CCE9431645EC}">
                        <a14:shadowObscured xmlns:a14="http://schemas.microsoft.com/office/drawing/2010/main"/>
                      </a:ext>
                    </a:extLst>
                  </pic:spPr>
                </pic:pic>
              </a:graphicData>
            </a:graphic>
          </wp:inline>
        </w:drawing>
      </w:r>
    </w:p>
    <w:p w14:paraId="592F21C6" w14:textId="0C796D4A" w:rsidR="008A2ABE" w:rsidRPr="008A2ABE" w:rsidRDefault="00DB7D85" w:rsidP="008577C2">
      <w:pPr>
        <w:pStyle w:val="Heading6"/>
        <w:spacing w:line="240" w:lineRule="auto"/>
        <w:rPr>
          <w:rFonts w:ascii="Arial" w:hAnsi="Arial" w:cs="Arial"/>
          <w:i w:val="0"/>
          <w:color w:val="auto"/>
          <w:sz w:val="24"/>
          <w:szCs w:val="24"/>
        </w:rPr>
      </w:pPr>
      <w:bookmarkStart w:id="100" w:name="_Toc330993934"/>
      <w:r w:rsidRPr="008A2ABE">
        <w:rPr>
          <w:rFonts w:ascii="Arial" w:hAnsi="Arial" w:cs="Arial"/>
          <w:b/>
          <w:i w:val="0"/>
          <w:color w:val="auto"/>
          <w:sz w:val="24"/>
          <w:szCs w:val="24"/>
        </w:rPr>
        <w:t>Figure 2.4 pGL3 construct</w:t>
      </w:r>
      <w:r w:rsidRPr="00DF347E">
        <w:rPr>
          <w:rFonts w:ascii="Arial" w:hAnsi="Arial" w:cs="Arial"/>
          <w:b/>
          <w:i w:val="0"/>
          <w:color w:val="auto"/>
          <w:sz w:val="24"/>
          <w:szCs w:val="24"/>
        </w:rPr>
        <w:t xml:space="preserve"> </w:t>
      </w:r>
      <w:r w:rsidR="00DF347E" w:rsidRPr="00DF347E">
        <w:rPr>
          <w:rFonts w:ascii="Arial" w:hAnsi="Arial" w:cs="Arial"/>
          <w:b/>
          <w:i w:val="0"/>
          <w:color w:val="auto"/>
          <w:sz w:val="24"/>
          <w:szCs w:val="24"/>
        </w:rPr>
        <w:t>map</w:t>
      </w:r>
      <w:bookmarkEnd w:id="100"/>
    </w:p>
    <w:p w14:paraId="0427DEB0" w14:textId="002F9A4D" w:rsidR="00DB7D85" w:rsidRPr="00F83166" w:rsidRDefault="00DB7D85" w:rsidP="008577C2">
      <w:pPr>
        <w:spacing w:line="240" w:lineRule="auto"/>
        <w:jc w:val="both"/>
        <w:rPr>
          <w:rFonts w:ascii="Arial" w:hAnsi="Arial" w:cs="Arial"/>
          <w:sz w:val="24"/>
          <w:szCs w:val="24"/>
        </w:rPr>
      </w:pPr>
      <w:r w:rsidRPr="007803AB">
        <w:rPr>
          <w:rFonts w:ascii="Arial" w:hAnsi="Arial" w:cs="Arial"/>
          <w:sz w:val="24"/>
          <w:szCs w:val="24"/>
        </w:rPr>
        <w:t>IL-8 promoter and transcriptional start site [</w:t>
      </w:r>
      <w:r w:rsidRPr="007803AB">
        <w:rPr>
          <w:rFonts w:ascii="Arial" w:hAnsi="Arial" w:cs="Arial"/>
          <w:sz w:val="24"/>
          <w:szCs w:val="24"/>
          <w:lang w:val="en-US"/>
        </w:rPr>
        <w:t>5’-GAAGATCTAACTTTCGTCATACTCCG-3’ (sense) and 5’-CCGGTACCCTTCACACAGAGCTCGAG-3’ (antisense</w:t>
      </w:r>
      <w:r w:rsidRPr="007803AB">
        <w:rPr>
          <w:rFonts w:ascii="Arial" w:hAnsi="Arial" w:cs="Arial"/>
          <w:sz w:val="24"/>
          <w:szCs w:val="24"/>
        </w:rPr>
        <w:t xml:space="preserve">)] </w:t>
      </w:r>
      <w:r>
        <w:rPr>
          <w:rFonts w:ascii="Arial" w:hAnsi="Arial" w:cs="Arial"/>
          <w:sz w:val="24"/>
          <w:szCs w:val="24"/>
        </w:rPr>
        <w:t>were amplified and the</w:t>
      </w:r>
      <w:r w:rsidRPr="007803AB">
        <w:rPr>
          <w:rFonts w:ascii="Arial" w:hAnsi="Arial" w:cs="Arial"/>
          <w:sz w:val="24"/>
          <w:szCs w:val="24"/>
        </w:rPr>
        <w:t xml:space="preserve"> generated PCR product, which was a 220-base pair BglII-HindIII fragment, sub</w:t>
      </w:r>
      <w:r>
        <w:rPr>
          <w:rFonts w:ascii="Arial" w:hAnsi="Arial" w:cs="Arial"/>
          <w:sz w:val="24"/>
          <w:szCs w:val="24"/>
        </w:rPr>
        <w:t>-</w:t>
      </w:r>
      <w:r w:rsidRPr="007803AB">
        <w:rPr>
          <w:rFonts w:ascii="Arial" w:hAnsi="Arial" w:cs="Arial"/>
          <w:sz w:val="24"/>
          <w:szCs w:val="24"/>
        </w:rPr>
        <w:t>cloned into the pGL3 vector (Promega).</w:t>
      </w:r>
    </w:p>
    <w:p w14:paraId="0896C0C3" w14:textId="77777777" w:rsidR="00DB7D85" w:rsidRDefault="00DB7D85" w:rsidP="00DF347E">
      <w:pPr>
        <w:rPr>
          <w:rFonts w:ascii="Arial" w:hAnsi="Arial" w:cs="Arial"/>
        </w:rPr>
      </w:pPr>
    </w:p>
    <w:p w14:paraId="3E2B5E4B" w14:textId="77777777" w:rsidR="00F57D07" w:rsidRDefault="00F57D07" w:rsidP="00DF347E">
      <w:pPr>
        <w:rPr>
          <w:rFonts w:ascii="Arial" w:hAnsi="Arial" w:cs="Arial"/>
        </w:rPr>
      </w:pPr>
    </w:p>
    <w:p w14:paraId="1A6D9C82" w14:textId="77777777" w:rsidR="00DB7D85" w:rsidRPr="00425318" w:rsidRDefault="00DB7D85" w:rsidP="00DB7D85">
      <w:pPr>
        <w:pStyle w:val="Heading3"/>
        <w:spacing w:line="480" w:lineRule="auto"/>
        <w:jc w:val="both"/>
        <w:rPr>
          <w:rFonts w:ascii="Arial" w:hAnsi="Arial" w:cs="Arial"/>
          <w:color w:val="auto"/>
        </w:rPr>
      </w:pPr>
      <w:bookmarkStart w:id="101" w:name="_Toc311836911"/>
      <w:bookmarkStart w:id="102" w:name="_Toc311837025"/>
      <w:bookmarkStart w:id="103" w:name="_Toc329635143"/>
      <w:r>
        <w:rPr>
          <w:rFonts w:ascii="Arial" w:hAnsi="Arial" w:cs="Arial"/>
          <w:color w:val="auto"/>
        </w:rPr>
        <w:t>2.4.1</w:t>
      </w:r>
      <w:r w:rsidRPr="00F83166">
        <w:rPr>
          <w:rFonts w:ascii="Arial" w:hAnsi="Arial" w:cs="Arial"/>
          <w:color w:val="auto"/>
        </w:rPr>
        <w:t xml:space="preserve"> Transformation of plasmid DNA</w:t>
      </w:r>
      <w:bookmarkEnd w:id="101"/>
      <w:bookmarkEnd w:id="102"/>
      <w:bookmarkEnd w:id="103"/>
    </w:p>
    <w:p w14:paraId="7A19EC62" w14:textId="7781C0CA"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 xml:space="preserve">Transformation of plasmid DNA constructs into </w:t>
      </w:r>
      <w:r w:rsidRPr="00F83166">
        <w:rPr>
          <w:rFonts w:ascii="Arial" w:hAnsi="Arial" w:cs="Arial"/>
          <w:i/>
          <w:sz w:val="24"/>
          <w:szCs w:val="24"/>
        </w:rPr>
        <w:t xml:space="preserve">Escherichia Coli </w:t>
      </w:r>
      <w:r w:rsidRPr="00F83166">
        <w:rPr>
          <w:rFonts w:ascii="Arial" w:hAnsi="Arial" w:cs="Arial"/>
          <w:sz w:val="24"/>
          <w:szCs w:val="24"/>
        </w:rPr>
        <w:t>One Shot® TOP10 Chemically Competent cells (Life Technologies) allowed for efficient multiplication of plasmid DNA for isolation. Plasmid DNA (10</w:t>
      </w:r>
      <w:r w:rsidR="00F57D07">
        <w:rPr>
          <w:rFonts w:ascii="Arial" w:hAnsi="Arial" w:cs="Arial"/>
          <w:sz w:val="24"/>
          <w:szCs w:val="24"/>
        </w:rPr>
        <w:t xml:space="preserve"> </w:t>
      </w:r>
      <w:r w:rsidRPr="00F83166">
        <w:rPr>
          <w:rFonts w:ascii="Arial" w:hAnsi="Arial" w:cs="Arial"/>
          <w:sz w:val="24"/>
          <w:szCs w:val="24"/>
        </w:rPr>
        <w:t>- 100 ng) was added to 50 μl of competent cells (freshly thawed), mixed gently and incubated on ice for 30 mins. The cells were then heat-shocked by incubation in a water bath at 42˚C for 45 seconds followed by 2 minutes on ice. To the cells, 450 μl of SOC medium (Invitrogen) was add</w:t>
      </w:r>
      <w:r w:rsidR="00F57D07">
        <w:rPr>
          <w:rFonts w:ascii="Arial" w:hAnsi="Arial" w:cs="Arial"/>
          <w:sz w:val="24"/>
          <w:szCs w:val="24"/>
        </w:rPr>
        <w:t xml:space="preserve">ed and the tubes incubated </w:t>
      </w:r>
      <w:r w:rsidRPr="00F83166">
        <w:rPr>
          <w:rFonts w:ascii="Arial" w:hAnsi="Arial" w:cs="Arial"/>
          <w:sz w:val="24"/>
          <w:szCs w:val="24"/>
        </w:rPr>
        <w:t>at 37˚C, 250 rotations per minute (RPM) for 1 hour. LB agar plates supplemented with the appropriate antibiotic were prepared and 50</w:t>
      </w:r>
      <w:r w:rsidR="00F57D07">
        <w:rPr>
          <w:rFonts w:ascii="Arial" w:hAnsi="Arial" w:cs="Arial"/>
          <w:sz w:val="24"/>
          <w:szCs w:val="24"/>
        </w:rPr>
        <w:t xml:space="preserve"> </w:t>
      </w:r>
      <w:r w:rsidRPr="00F83166">
        <w:rPr>
          <w:rFonts w:ascii="Arial" w:hAnsi="Arial" w:cs="Arial"/>
          <w:sz w:val="24"/>
          <w:szCs w:val="24"/>
        </w:rPr>
        <w:t>-100 μl of the transformation mix was spread on the LB plates. The plates were incubated overnight at 37˚C and colony growth monitored.</w:t>
      </w:r>
    </w:p>
    <w:p w14:paraId="4F8E5E8A" w14:textId="77777777" w:rsidR="00DB7D85" w:rsidRPr="00F83166" w:rsidRDefault="00DB7D85" w:rsidP="00DB7D85">
      <w:pPr>
        <w:spacing w:line="480" w:lineRule="auto"/>
        <w:jc w:val="both"/>
        <w:rPr>
          <w:rFonts w:ascii="Arial" w:hAnsi="Arial" w:cs="Arial"/>
          <w:sz w:val="24"/>
          <w:szCs w:val="24"/>
        </w:rPr>
      </w:pPr>
    </w:p>
    <w:p w14:paraId="23CDC68D" w14:textId="77777777" w:rsidR="00DB7D85" w:rsidRPr="00425318" w:rsidRDefault="00DB7D85" w:rsidP="00DB7D85">
      <w:pPr>
        <w:pStyle w:val="Heading3"/>
        <w:spacing w:line="480" w:lineRule="auto"/>
        <w:jc w:val="both"/>
        <w:rPr>
          <w:rFonts w:ascii="Arial" w:hAnsi="Arial" w:cs="Arial"/>
          <w:color w:val="auto"/>
        </w:rPr>
      </w:pPr>
      <w:bookmarkStart w:id="104" w:name="_Toc311836912"/>
      <w:bookmarkStart w:id="105" w:name="_Toc311837026"/>
      <w:bookmarkStart w:id="106" w:name="_Toc329635144"/>
      <w:r>
        <w:rPr>
          <w:rFonts w:ascii="Arial" w:hAnsi="Arial" w:cs="Arial"/>
          <w:color w:val="auto"/>
        </w:rPr>
        <w:t>2.4.2</w:t>
      </w:r>
      <w:r w:rsidRPr="00F83166">
        <w:rPr>
          <w:rFonts w:ascii="Arial" w:hAnsi="Arial" w:cs="Arial"/>
          <w:color w:val="auto"/>
        </w:rPr>
        <w:t xml:space="preserve"> Purification of Plasmid DNA</w:t>
      </w:r>
      <w:bookmarkEnd w:id="104"/>
      <w:bookmarkEnd w:id="105"/>
      <w:bookmarkEnd w:id="106"/>
    </w:p>
    <w:p w14:paraId="2846D0B6" w14:textId="77777777" w:rsidR="00DB7D85" w:rsidRDefault="00DB7D85" w:rsidP="00DB7D85">
      <w:pPr>
        <w:autoSpaceDE w:val="0"/>
        <w:autoSpaceDN w:val="0"/>
        <w:adjustRightInd w:val="0"/>
        <w:spacing w:after="0" w:line="480" w:lineRule="auto"/>
        <w:jc w:val="both"/>
        <w:rPr>
          <w:rFonts w:ascii="Arial" w:hAnsi="Arial" w:cs="Arial"/>
          <w:sz w:val="24"/>
          <w:szCs w:val="24"/>
        </w:rPr>
      </w:pPr>
      <w:r w:rsidRPr="00F83166">
        <w:rPr>
          <w:rFonts w:ascii="Arial" w:hAnsi="Arial" w:cs="Arial"/>
          <w:sz w:val="24"/>
          <w:szCs w:val="24"/>
        </w:rPr>
        <w:t>Plasmid DNA was isolated using the EndoFree Plasmid Maxi Kit according to the manufacturer’s instructions (Qiagen,</w:t>
      </w:r>
      <w:r>
        <w:rPr>
          <w:rFonts w:ascii="Arial" w:hAnsi="Arial" w:cs="Arial"/>
          <w:sz w:val="24"/>
          <w:szCs w:val="24"/>
        </w:rPr>
        <w:t xml:space="preserve"> Manchester, UK</w:t>
      </w:r>
      <w:r w:rsidRPr="00F83166">
        <w:rPr>
          <w:rFonts w:ascii="Arial" w:hAnsi="Arial" w:cs="Arial"/>
          <w:sz w:val="24"/>
          <w:szCs w:val="24"/>
        </w:rPr>
        <w:t xml:space="preserve">). This product is specifically designed to isolate high yields of endotoxin free plasmid DNA for use in transfections. The protocol is based on a modified alkaline lysis protocol. </w:t>
      </w:r>
    </w:p>
    <w:p w14:paraId="3FC1A684" w14:textId="77777777" w:rsidR="00DB7D85" w:rsidRPr="00F83166" w:rsidRDefault="00DB7D85" w:rsidP="00DB7D85">
      <w:pPr>
        <w:autoSpaceDE w:val="0"/>
        <w:autoSpaceDN w:val="0"/>
        <w:adjustRightInd w:val="0"/>
        <w:spacing w:after="0" w:line="480" w:lineRule="auto"/>
        <w:jc w:val="both"/>
        <w:rPr>
          <w:rFonts w:ascii="Arial" w:hAnsi="Arial" w:cs="Arial"/>
          <w:sz w:val="24"/>
          <w:szCs w:val="24"/>
        </w:rPr>
      </w:pPr>
    </w:p>
    <w:p w14:paraId="031DEBFA" w14:textId="77777777" w:rsidR="00DB7D85" w:rsidRDefault="00DB7D85" w:rsidP="00DB7D85">
      <w:pPr>
        <w:autoSpaceDE w:val="0"/>
        <w:autoSpaceDN w:val="0"/>
        <w:adjustRightInd w:val="0"/>
        <w:spacing w:after="0" w:line="480" w:lineRule="auto"/>
        <w:jc w:val="both"/>
        <w:rPr>
          <w:rFonts w:ascii="Arial" w:hAnsi="Arial" w:cs="Arial"/>
          <w:sz w:val="24"/>
          <w:szCs w:val="24"/>
        </w:rPr>
      </w:pPr>
      <w:r w:rsidRPr="00F83166">
        <w:rPr>
          <w:rFonts w:ascii="Arial" w:hAnsi="Arial" w:cs="Arial"/>
          <w:sz w:val="24"/>
          <w:szCs w:val="24"/>
        </w:rPr>
        <w:t xml:space="preserve">A single colony of transformed plasmid DNA was picked from an LB agar plate with selective antibiotic and added to 6 </w:t>
      </w:r>
      <w:r>
        <w:rPr>
          <w:rFonts w:ascii="Arial" w:hAnsi="Arial" w:cs="Arial"/>
          <w:sz w:val="24"/>
          <w:szCs w:val="24"/>
        </w:rPr>
        <w:t>ml</w:t>
      </w:r>
      <w:r w:rsidRPr="00F83166">
        <w:rPr>
          <w:rFonts w:ascii="Arial" w:hAnsi="Arial" w:cs="Arial"/>
          <w:sz w:val="24"/>
          <w:szCs w:val="24"/>
        </w:rPr>
        <w:t xml:space="preserve"> of LB broth, also containing the selective antibiotic and incubated for 8 hours at 37˚C, 250 RPM. The bacterial suspension was diluted 1/100 into 100 </w:t>
      </w:r>
      <w:r>
        <w:rPr>
          <w:rFonts w:ascii="Arial" w:hAnsi="Arial" w:cs="Arial"/>
          <w:sz w:val="24"/>
          <w:szCs w:val="24"/>
        </w:rPr>
        <w:t>ml</w:t>
      </w:r>
      <w:r w:rsidRPr="00F83166">
        <w:rPr>
          <w:rFonts w:ascii="Arial" w:hAnsi="Arial" w:cs="Arial"/>
          <w:sz w:val="24"/>
          <w:szCs w:val="24"/>
        </w:rPr>
        <w:t xml:space="preserve"> of LB broth containing the selective antibiotic and incubated overnight at 37˚C, 250 RPM.</w:t>
      </w:r>
    </w:p>
    <w:p w14:paraId="2DF27704" w14:textId="77777777" w:rsidR="00DB7D85" w:rsidRPr="00F83166" w:rsidRDefault="00DB7D85" w:rsidP="00DB7D85">
      <w:pPr>
        <w:autoSpaceDE w:val="0"/>
        <w:autoSpaceDN w:val="0"/>
        <w:adjustRightInd w:val="0"/>
        <w:spacing w:after="0" w:line="480" w:lineRule="auto"/>
        <w:jc w:val="both"/>
        <w:rPr>
          <w:rFonts w:ascii="Arial" w:hAnsi="Arial" w:cs="Arial"/>
          <w:sz w:val="24"/>
          <w:szCs w:val="24"/>
        </w:rPr>
      </w:pPr>
    </w:p>
    <w:p w14:paraId="49CC99D7" w14:textId="6307DAAD" w:rsidR="00DB7D85" w:rsidRDefault="00DB7D85" w:rsidP="00DB7D85">
      <w:pPr>
        <w:autoSpaceDE w:val="0"/>
        <w:autoSpaceDN w:val="0"/>
        <w:adjustRightInd w:val="0"/>
        <w:spacing w:after="0" w:line="480" w:lineRule="auto"/>
        <w:jc w:val="both"/>
        <w:rPr>
          <w:rFonts w:ascii="Arial" w:hAnsi="Arial" w:cs="Arial"/>
          <w:sz w:val="24"/>
          <w:szCs w:val="24"/>
        </w:rPr>
      </w:pPr>
      <w:r w:rsidRPr="00F83166">
        <w:rPr>
          <w:rFonts w:ascii="Arial" w:hAnsi="Arial" w:cs="Arial"/>
          <w:sz w:val="24"/>
          <w:szCs w:val="24"/>
        </w:rPr>
        <w:t xml:space="preserve">The bacterial cells were harvested by centrifugation at 6000 x g for 15 min at 4°C. The pellet was re-suspended by pipetting in 10 </w:t>
      </w:r>
      <w:r>
        <w:rPr>
          <w:rFonts w:ascii="Arial" w:hAnsi="Arial" w:cs="Arial"/>
          <w:sz w:val="24"/>
          <w:szCs w:val="24"/>
        </w:rPr>
        <w:t>ml</w:t>
      </w:r>
      <w:r w:rsidRPr="00F83166">
        <w:rPr>
          <w:rFonts w:ascii="Arial" w:hAnsi="Arial" w:cs="Arial"/>
          <w:sz w:val="24"/>
          <w:szCs w:val="24"/>
        </w:rPr>
        <w:t xml:space="preserve"> Buffer P1 containing Lyse Blue and transferred to a 50 ml tube. Buffer P2 (10 </w:t>
      </w:r>
      <w:r>
        <w:rPr>
          <w:rFonts w:ascii="Arial" w:hAnsi="Arial" w:cs="Arial"/>
          <w:sz w:val="24"/>
          <w:szCs w:val="24"/>
        </w:rPr>
        <w:t>ml</w:t>
      </w:r>
      <w:r w:rsidRPr="00F83166">
        <w:rPr>
          <w:rFonts w:ascii="Arial" w:hAnsi="Arial" w:cs="Arial"/>
          <w:sz w:val="24"/>
          <w:szCs w:val="24"/>
        </w:rPr>
        <w:t>, NaOH-SDS) was added to the tube</w:t>
      </w:r>
      <w:r>
        <w:rPr>
          <w:rFonts w:ascii="Arial" w:hAnsi="Arial" w:cs="Arial"/>
          <w:sz w:val="24"/>
          <w:szCs w:val="24"/>
        </w:rPr>
        <w:t xml:space="preserve">, </w:t>
      </w:r>
      <w:r w:rsidRPr="00F83166">
        <w:rPr>
          <w:rFonts w:ascii="Arial" w:hAnsi="Arial" w:cs="Arial"/>
          <w:sz w:val="24"/>
          <w:szCs w:val="24"/>
        </w:rPr>
        <w:t>mixed and incubated at room temperature for 5 mins. The Lyse Blue cause</w:t>
      </w:r>
      <w:r>
        <w:rPr>
          <w:rFonts w:ascii="Arial" w:hAnsi="Arial" w:cs="Arial"/>
          <w:sz w:val="24"/>
          <w:szCs w:val="24"/>
        </w:rPr>
        <w:t>d</w:t>
      </w:r>
      <w:r w:rsidRPr="00F83166">
        <w:rPr>
          <w:rFonts w:ascii="Arial" w:hAnsi="Arial" w:cs="Arial"/>
          <w:sz w:val="24"/>
          <w:szCs w:val="24"/>
        </w:rPr>
        <w:t xml:space="preserve"> the solution to turn a homogen</w:t>
      </w:r>
      <w:r w:rsidR="003818CC">
        <w:rPr>
          <w:rFonts w:ascii="Arial" w:hAnsi="Arial" w:cs="Arial"/>
          <w:sz w:val="24"/>
          <w:szCs w:val="24"/>
        </w:rPr>
        <w:t>e</w:t>
      </w:r>
      <w:r w:rsidRPr="00F83166">
        <w:rPr>
          <w:rFonts w:ascii="Arial" w:hAnsi="Arial" w:cs="Arial"/>
          <w:sz w:val="24"/>
          <w:szCs w:val="24"/>
        </w:rPr>
        <w:t>ous colour blue, demonstrating efficient lysis. Chilled Buffer P3 (acidic potassium acetate) was added to the tube causing the solution to turn white and all genomic DNA, proteins, cell debris, and KDS (Potassium dodecyl sulphate) to precipitate out of the solution.</w:t>
      </w:r>
    </w:p>
    <w:p w14:paraId="49369F3A" w14:textId="77777777" w:rsidR="00DB7D85" w:rsidRPr="00F83166" w:rsidRDefault="00DB7D85" w:rsidP="00DB7D85">
      <w:pPr>
        <w:autoSpaceDE w:val="0"/>
        <w:autoSpaceDN w:val="0"/>
        <w:adjustRightInd w:val="0"/>
        <w:spacing w:after="0" w:line="480" w:lineRule="auto"/>
        <w:jc w:val="both"/>
        <w:rPr>
          <w:rFonts w:ascii="Arial" w:hAnsi="Arial" w:cs="Arial"/>
          <w:sz w:val="24"/>
          <w:szCs w:val="24"/>
        </w:rPr>
      </w:pPr>
    </w:p>
    <w:p w14:paraId="4F8750E8" w14:textId="2AF6867C" w:rsidR="00DB7D85" w:rsidRDefault="00DB7D85" w:rsidP="00DB7D85">
      <w:pPr>
        <w:autoSpaceDE w:val="0"/>
        <w:autoSpaceDN w:val="0"/>
        <w:adjustRightInd w:val="0"/>
        <w:spacing w:after="0" w:line="480" w:lineRule="auto"/>
        <w:jc w:val="both"/>
        <w:rPr>
          <w:rFonts w:ascii="Arial" w:hAnsi="Arial" w:cs="Arial"/>
          <w:sz w:val="24"/>
          <w:szCs w:val="24"/>
        </w:rPr>
      </w:pPr>
      <w:r w:rsidRPr="00F83166">
        <w:rPr>
          <w:rFonts w:ascii="Arial" w:hAnsi="Arial" w:cs="Arial"/>
          <w:sz w:val="24"/>
          <w:szCs w:val="24"/>
        </w:rPr>
        <w:t>The solution was transferred to a QIAfilter Cartridge and incubated at room temperature for 10 mins causing the precipitate to rise to the top of the column. After 10 mins, a plunger was inserted and the solution filtered through the cartri</w:t>
      </w:r>
      <w:r>
        <w:rPr>
          <w:rFonts w:ascii="Arial" w:hAnsi="Arial" w:cs="Arial"/>
          <w:sz w:val="24"/>
          <w:szCs w:val="24"/>
        </w:rPr>
        <w:t xml:space="preserve">dge and collected in a fresh 50 </w:t>
      </w:r>
      <w:r w:rsidRPr="00F83166">
        <w:rPr>
          <w:rFonts w:ascii="Arial" w:hAnsi="Arial" w:cs="Arial"/>
          <w:sz w:val="24"/>
          <w:szCs w:val="24"/>
        </w:rPr>
        <w:t>ml tube. This remove</w:t>
      </w:r>
      <w:r>
        <w:rPr>
          <w:rFonts w:ascii="Arial" w:hAnsi="Arial" w:cs="Arial"/>
          <w:sz w:val="24"/>
          <w:szCs w:val="24"/>
        </w:rPr>
        <w:t>d</w:t>
      </w:r>
      <w:r w:rsidRPr="00F83166">
        <w:rPr>
          <w:rFonts w:ascii="Arial" w:hAnsi="Arial" w:cs="Arial"/>
          <w:sz w:val="24"/>
          <w:szCs w:val="24"/>
        </w:rPr>
        <w:t xml:space="preserve"> all genomic DNA, salts, detergent and proteins that were</w:t>
      </w:r>
      <w:r>
        <w:rPr>
          <w:rFonts w:ascii="Arial" w:hAnsi="Arial" w:cs="Arial"/>
          <w:sz w:val="24"/>
          <w:szCs w:val="24"/>
        </w:rPr>
        <w:t xml:space="preserve"> no</w:t>
      </w:r>
      <w:r w:rsidRPr="00F83166">
        <w:rPr>
          <w:rFonts w:ascii="Arial" w:hAnsi="Arial" w:cs="Arial"/>
          <w:sz w:val="24"/>
          <w:szCs w:val="24"/>
        </w:rPr>
        <w:t xml:space="preserve">t precipitated from the sample. Buffer ER (2.5 ml) </w:t>
      </w:r>
      <w:r>
        <w:rPr>
          <w:rFonts w:ascii="Arial" w:hAnsi="Arial" w:cs="Arial"/>
          <w:sz w:val="24"/>
          <w:szCs w:val="24"/>
        </w:rPr>
        <w:t>was</w:t>
      </w:r>
      <w:r w:rsidRPr="00F83166">
        <w:rPr>
          <w:rFonts w:ascii="Arial" w:hAnsi="Arial" w:cs="Arial"/>
          <w:sz w:val="24"/>
          <w:szCs w:val="24"/>
        </w:rPr>
        <w:t xml:space="preserve"> added to the solution, mixed and the tube incubated on ice for 30 mins.</w:t>
      </w:r>
    </w:p>
    <w:p w14:paraId="1537B025" w14:textId="77777777" w:rsidR="00DB7D85" w:rsidRPr="00F83166" w:rsidRDefault="00DB7D85" w:rsidP="00DB7D85">
      <w:pPr>
        <w:autoSpaceDE w:val="0"/>
        <w:autoSpaceDN w:val="0"/>
        <w:adjustRightInd w:val="0"/>
        <w:spacing w:after="0" w:line="480" w:lineRule="auto"/>
        <w:jc w:val="both"/>
        <w:rPr>
          <w:rFonts w:ascii="Arial" w:hAnsi="Arial" w:cs="Arial"/>
          <w:sz w:val="24"/>
          <w:szCs w:val="24"/>
        </w:rPr>
      </w:pPr>
    </w:p>
    <w:p w14:paraId="146D4972" w14:textId="34A0CF35"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The solution was added to an equilibrated QIAGEN-tip 500, and the filtered by gravity</w:t>
      </w:r>
      <w:r>
        <w:rPr>
          <w:rFonts w:ascii="Arial" w:hAnsi="Arial" w:cs="Arial"/>
          <w:sz w:val="24"/>
          <w:szCs w:val="24"/>
        </w:rPr>
        <w:t>, binding</w:t>
      </w:r>
      <w:r w:rsidRPr="00F83166">
        <w:rPr>
          <w:rFonts w:ascii="Arial" w:hAnsi="Arial" w:cs="Arial"/>
          <w:sz w:val="24"/>
          <w:szCs w:val="24"/>
        </w:rPr>
        <w:t xml:space="preserve"> plasmid DNA to the membrane. The flow-through was discarded and the membrane washed twice with 30 ml Buffer QC (medium salt buffer) removing any residual contaminants including RNA and nucleases. The DNA was eluted into a 50-ml tube using 15 ml buffer QN (a high salt buffer) and 10.5 </w:t>
      </w:r>
      <w:r>
        <w:rPr>
          <w:rFonts w:ascii="Arial" w:hAnsi="Arial" w:cs="Arial"/>
          <w:sz w:val="24"/>
          <w:szCs w:val="24"/>
        </w:rPr>
        <w:t>ml</w:t>
      </w:r>
      <w:r w:rsidRPr="00F83166">
        <w:rPr>
          <w:rFonts w:ascii="Arial" w:hAnsi="Arial" w:cs="Arial"/>
          <w:sz w:val="24"/>
          <w:szCs w:val="24"/>
        </w:rPr>
        <w:t xml:space="preserve"> of isopropanol added and the tube centrifuged at 5000 x g for 1 hour at 4˚C to precipitate the DNA. The supernatant was poured off and the DNA washed with 70 % Ethanol (5 </w:t>
      </w:r>
      <w:r>
        <w:rPr>
          <w:rFonts w:ascii="Arial" w:hAnsi="Arial" w:cs="Arial"/>
          <w:sz w:val="24"/>
          <w:szCs w:val="24"/>
        </w:rPr>
        <w:t>ml</w:t>
      </w:r>
      <w:r w:rsidRPr="00F83166">
        <w:rPr>
          <w:rFonts w:ascii="Arial" w:hAnsi="Arial" w:cs="Arial"/>
          <w:sz w:val="24"/>
          <w:szCs w:val="24"/>
        </w:rPr>
        <w:t>) by centrifugation at 5,000 x g at 4˚C for 1 hour. The supernatant was poured off and the pellet dried. When dry the purified DNA</w:t>
      </w:r>
      <w:r>
        <w:rPr>
          <w:rFonts w:ascii="Arial" w:hAnsi="Arial" w:cs="Arial"/>
          <w:sz w:val="24"/>
          <w:szCs w:val="24"/>
        </w:rPr>
        <w:t xml:space="preserve"> was</w:t>
      </w:r>
      <w:r w:rsidRPr="00F83166">
        <w:rPr>
          <w:rFonts w:ascii="Arial" w:hAnsi="Arial" w:cs="Arial"/>
          <w:sz w:val="24"/>
          <w:szCs w:val="24"/>
        </w:rPr>
        <w:t xml:space="preserve"> re-suspended in 500 μl nuclease-free ddH</w:t>
      </w:r>
      <w:r w:rsidRPr="00F83166">
        <w:rPr>
          <w:rFonts w:ascii="Arial" w:hAnsi="Arial" w:cs="Arial"/>
          <w:sz w:val="24"/>
          <w:szCs w:val="24"/>
          <w:vertAlign w:val="subscript"/>
        </w:rPr>
        <w:t>2</w:t>
      </w:r>
      <w:r w:rsidRPr="00F83166">
        <w:rPr>
          <w:rFonts w:ascii="Arial" w:hAnsi="Arial" w:cs="Arial"/>
          <w:sz w:val="24"/>
          <w:szCs w:val="24"/>
        </w:rPr>
        <w:t>O. The concentration of the DNA isolated was determined on a NanoDrop 1000 (Thermo</w:t>
      </w:r>
      <w:r>
        <w:rPr>
          <w:rFonts w:ascii="Arial" w:hAnsi="Arial" w:cs="Arial"/>
          <w:sz w:val="24"/>
          <w:szCs w:val="24"/>
        </w:rPr>
        <w:t xml:space="preserve"> Fisher </w:t>
      </w:r>
      <w:r w:rsidRPr="00F83166">
        <w:rPr>
          <w:rFonts w:ascii="Arial" w:hAnsi="Arial" w:cs="Arial"/>
          <w:sz w:val="24"/>
          <w:szCs w:val="24"/>
        </w:rPr>
        <w:t>Scientific). Purity was determined by measuring the ratio between readings at 260 nm and 280 nm (OD</w:t>
      </w:r>
      <w:r w:rsidRPr="00F83166">
        <w:rPr>
          <w:rFonts w:ascii="Arial" w:hAnsi="Arial" w:cs="Arial"/>
          <w:sz w:val="24"/>
          <w:szCs w:val="24"/>
          <w:vertAlign w:val="subscript"/>
        </w:rPr>
        <w:t>260</w:t>
      </w:r>
      <w:r w:rsidRPr="00F83166">
        <w:rPr>
          <w:rFonts w:ascii="Arial" w:hAnsi="Arial" w:cs="Arial"/>
          <w:sz w:val="24"/>
          <w:szCs w:val="24"/>
        </w:rPr>
        <w:t>:OD</w:t>
      </w:r>
      <w:r w:rsidRPr="00F83166">
        <w:rPr>
          <w:rFonts w:ascii="Arial" w:hAnsi="Arial" w:cs="Arial"/>
          <w:sz w:val="24"/>
          <w:szCs w:val="24"/>
          <w:vertAlign w:val="subscript"/>
        </w:rPr>
        <w:t>280</w:t>
      </w:r>
      <w:r w:rsidRPr="00F83166">
        <w:rPr>
          <w:rFonts w:ascii="Arial" w:hAnsi="Arial" w:cs="Arial"/>
          <w:sz w:val="24"/>
          <w:szCs w:val="24"/>
        </w:rPr>
        <w:t>). This also indicated any protein contamination as pure RNA samples have an OD</w:t>
      </w:r>
      <w:r w:rsidRPr="00F83166">
        <w:rPr>
          <w:rFonts w:ascii="Arial" w:hAnsi="Arial" w:cs="Arial"/>
          <w:sz w:val="24"/>
          <w:szCs w:val="24"/>
          <w:vertAlign w:val="subscript"/>
        </w:rPr>
        <w:t>260</w:t>
      </w:r>
      <w:r w:rsidRPr="00F83166">
        <w:rPr>
          <w:rFonts w:ascii="Arial" w:hAnsi="Arial" w:cs="Arial"/>
          <w:sz w:val="24"/>
          <w:szCs w:val="24"/>
        </w:rPr>
        <w:t>:OD</w:t>
      </w:r>
      <w:r w:rsidRPr="00F83166">
        <w:rPr>
          <w:rFonts w:ascii="Arial" w:hAnsi="Arial" w:cs="Arial"/>
          <w:sz w:val="24"/>
          <w:szCs w:val="24"/>
          <w:vertAlign w:val="subscript"/>
        </w:rPr>
        <w:t>280</w:t>
      </w:r>
      <w:r>
        <w:rPr>
          <w:rFonts w:ascii="Arial" w:hAnsi="Arial" w:cs="Arial"/>
          <w:sz w:val="24"/>
          <w:szCs w:val="24"/>
        </w:rPr>
        <w:t xml:space="preserve"> value of 1.8</w:t>
      </w:r>
      <w:r w:rsidRPr="00F83166">
        <w:rPr>
          <w:rFonts w:ascii="Arial" w:hAnsi="Arial" w:cs="Arial"/>
          <w:sz w:val="24"/>
          <w:szCs w:val="24"/>
        </w:rPr>
        <w:t>.  The samples were stored at -2</w:t>
      </w:r>
      <w:r w:rsidR="00860E61">
        <w:rPr>
          <w:rFonts w:ascii="Arial" w:hAnsi="Arial" w:cs="Arial"/>
          <w:sz w:val="24"/>
          <w:szCs w:val="24"/>
        </w:rPr>
        <w:t>0˚C</w:t>
      </w:r>
      <w:r w:rsidRPr="00F83166">
        <w:rPr>
          <w:rFonts w:ascii="Arial" w:hAnsi="Arial" w:cs="Arial"/>
          <w:sz w:val="24"/>
          <w:szCs w:val="24"/>
        </w:rPr>
        <w:t>.</w:t>
      </w:r>
    </w:p>
    <w:p w14:paraId="3FA75143" w14:textId="77777777" w:rsidR="00DB7D85" w:rsidRPr="00F83166" w:rsidRDefault="00DB7D85" w:rsidP="00DB7D85">
      <w:pPr>
        <w:spacing w:line="480" w:lineRule="auto"/>
        <w:jc w:val="both"/>
        <w:rPr>
          <w:rFonts w:ascii="Arial" w:hAnsi="Arial" w:cs="Arial"/>
          <w:sz w:val="24"/>
          <w:szCs w:val="24"/>
        </w:rPr>
      </w:pPr>
    </w:p>
    <w:p w14:paraId="10E54FAF" w14:textId="77777777" w:rsidR="00DB7D85" w:rsidRPr="00425318" w:rsidRDefault="00DB7D85" w:rsidP="00DB7D85">
      <w:pPr>
        <w:pStyle w:val="Heading2"/>
        <w:spacing w:line="480" w:lineRule="auto"/>
        <w:jc w:val="both"/>
        <w:rPr>
          <w:rFonts w:ascii="Arial" w:hAnsi="Arial" w:cs="Arial"/>
          <w:color w:val="auto"/>
          <w:sz w:val="24"/>
          <w:szCs w:val="24"/>
        </w:rPr>
      </w:pPr>
      <w:bookmarkStart w:id="107" w:name="_Toc311836913"/>
      <w:bookmarkStart w:id="108" w:name="_Toc311837027"/>
      <w:bookmarkStart w:id="109" w:name="_Toc329635145"/>
      <w:r>
        <w:rPr>
          <w:rFonts w:ascii="Arial" w:hAnsi="Arial" w:cs="Arial"/>
          <w:color w:val="auto"/>
          <w:sz w:val="24"/>
          <w:szCs w:val="24"/>
        </w:rPr>
        <w:t>2.5</w:t>
      </w:r>
      <w:r w:rsidRPr="00F83166">
        <w:rPr>
          <w:rFonts w:ascii="Arial" w:hAnsi="Arial" w:cs="Arial"/>
          <w:color w:val="auto"/>
          <w:sz w:val="24"/>
          <w:szCs w:val="24"/>
        </w:rPr>
        <w:t xml:space="preserve"> siRNA constructs</w:t>
      </w:r>
      <w:bookmarkEnd w:id="107"/>
      <w:bookmarkEnd w:id="108"/>
      <w:bookmarkEnd w:id="109"/>
    </w:p>
    <w:p w14:paraId="482EA5F8" w14:textId="77777777"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Custom OnTargetPlus siRNA targeting human and mouse TILRR were synthesised by Dharmacon (Thermo</w:t>
      </w:r>
      <w:r>
        <w:rPr>
          <w:rFonts w:ascii="Arial" w:hAnsi="Arial" w:cs="Arial"/>
          <w:sz w:val="24"/>
          <w:szCs w:val="24"/>
        </w:rPr>
        <w:t xml:space="preserve"> Fisher </w:t>
      </w:r>
      <w:r w:rsidRPr="00F83166">
        <w:rPr>
          <w:rFonts w:ascii="Arial" w:hAnsi="Arial" w:cs="Arial"/>
          <w:sz w:val="24"/>
          <w:szCs w:val="24"/>
        </w:rPr>
        <w:t>Scientific, UK).</w:t>
      </w:r>
      <w:r>
        <w:rPr>
          <w:rFonts w:ascii="Arial" w:hAnsi="Arial" w:cs="Arial"/>
          <w:sz w:val="24"/>
          <w:szCs w:val="24"/>
        </w:rPr>
        <w:t xml:space="preserve"> IL-1R1 SM</w:t>
      </w:r>
      <w:r w:rsidRPr="00F83166">
        <w:rPr>
          <w:rFonts w:ascii="Arial" w:hAnsi="Arial" w:cs="Arial"/>
          <w:sz w:val="24"/>
          <w:szCs w:val="24"/>
        </w:rPr>
        <w:t>A</w:t>
      </w:r>
      <w:r>
        <w:rPr>
          <w:rFonts w:ascii="Arial" w:hAnsi="Arial" w:cs="Arial"/>
          <w:sz w:val="24"/>
          <w:szCs w:val="24"/>
        </w:rPr>
        <w:t>RTPool siRNA was used as a positive control and, a</w:t>
      </w:r>
      <w:r w:rsidRPr="00F83166">
        <w:rPr>
          <w:rFonts w:ascii="Arial" w:hAnsi="Arial" w:cs="Arial"/>
          <w:sz w:val="24"/>
          <w:szCs w:val="24"/>
        </w:rPr>
        <w:t xml:space="preserve"> non-targeting SMARTPool was used as a control (Dharmacon, Thermo</w:t>
      </w:r>
      <w:r>
        <w:rPr>
          <w:rFonts w:ascii="Arial" w:hAnsi="Arial" w:cs="Arial"/>
          <w:sz w:val="24"/>
          <w:szCs w:val="24"/>
        </w:rPr>
        <w:t xml:space="preserve"> Fisher </w:t>
      </w:r>
      <w:r w:rsidRPr="00F83166">
        <w:rPr>
          <w:rFonts w:ascii="Arial" w:hAnsi="Arial" w:cs="Arial"/>
          <w:sz w:val="24"/>
          <w:szCs w:val="24"/>
        </w:rPr>
        <w:t>Scientific, UK).</w:t>
      </w:r>
    </w:p>
    <w:p w14:paraId="40A1FA2E" w14:textId="77777777" w:rsidR="00DB7D85" w:rsidRPr="00F83166" w:rsidRDefault="00DB7D85" w:rsidP="00DB7D85">
      <w:pPr>
        <w:spacing w:line="480" w:lineRule="auto"/>
        <w:jc w:val="both"/>
        <w:rPr>
          <w:rFonts w:ascii="Arial" w:hAnsi="Arial" w:cs="Arial"/>
          <w:sz w:val="24"/>
          <w:szCs w:val="24"/>
        </w:rPr>
      </w:pPr>
    </w:p>
    <w:p w14:paraId="21077D72" w14:textId="77777777" w:rsidR="00DB7D85" w:rsidRPr="00425318" w:rsidRDefault="00DB7D85" w:rsidP="00F57D07">
      <w:pPr>
        <w:pStyle w:val="Heading2"/>
        <w:spacing w:line="480" w:lineRule="auto"/>
        <w:jc w:val="both"/>
        <w:rPr>
          <w:rFonts w:ascii="Arial" w:hAnsi="Arial" w:cs="Arial"/>
          <w:color w:val="auto"/>
          <w:sz w:val="24"/>
          <w:szCs w:val="24"/>
        </w:rPr>
      </w:pPr>
      <w:bookmarkStart w:id="110" w:name="_Toc311836914"/>
      <w:bookmarkStart w:id="111" w:name="_Toc311837028"/>
      <w:bookmarkStart w:id="112" w:name="_Toc329635146"/>
      <w:r>
        <w:rPr>
          <w:rFonts w:ascii="Arial" w:hAnsi="Arial" w:cs="Arial"/>
          <w:color w:val="auto"/>
          <w:sz w:val="24"/>
          <w:szCs w:val="24"/>
        </w:rPr>
        <w:t>2.6</w:t>
      </w:r>
      <w:r w:rsidRPr="00F83166">
        <w:rPr>
          <w:rFonts w:ascii="Arial" w:hAnsi="Arial" w:cs="Arial"/>
          <w:color w:val="auto"/>
          <w:sz w:val="24"/>
          <w:szCs w:val="24"/>
        </w:rPr>
        <w:t xml:space="preserve"> Cell lines</w:t>
      </w:r>
      <w:bookmarkEnd w:id="110"/>
      <w:bookmarkEnd w:id="111"/>
      <w:bookmarkEnd w:id="112"/>
      <w:r w:rsidRPr="00F83166">
        <w:rPr>
          <w:rFonts w:ascii="Arial" w:hAnsi="Arial" w:cs="Arial"/>
          <w:color w:val="auto"/>
          <w:sz w:val="24"/>
          <w:szCs w:val="24"/>
        </w:rPr>
        <w:t xml:space="preserve"> </w:t>
      </w:r>
    </w:p>
    <w:p w14:paraId="376443E0" w14:textId="2DD5461B" w:rsidR="00DB7D85" w:rsidRDefault="00DB7D85" w:rsidP="00F57D07">
      <w:pPr>
        <w:spacing w:line="480" w:lineRule="auto"/>
        <w:jc w:val="both"/>
        <w:rPr>
          <w:rFonts w:ascii="Arial" w:hAnsi="Arial" w:cs="Arial"/>
          <w:sz w:val="24"/>
          <w:szCs w:val="24"/>
        </w:rPr>
      </w:pPr>
      <w:r w:rsidRPr="00F83166">
        <w:rPr>
          <w:rFonts w:ascii="Arial" w:hAnsi="Arial" w:cs="Arial"/>
          <w:sz w:val="24"/>
          <w:szCs w:val="24"/>
        </w:rPr>
        <w:t xml:space="preserve">Cell lines used in the study were obtained as described in </w:t>
      </w:r>
      <w:r w:rsidR="009F2383">
        <w:rPr>
          <w:rFonts w:ascii="Arial" w:hAnsi="Arial" w:cs="Arial"/>
          <w:sz w:val="24"/>
          <w:szCs w:val="24"/>
        </w:rPr>
        <w:t>Table</w:t>
      </w:r>
      <w:r w:rsidRPr="00F83166">
        <w:rPr>
          <w:rFonts w:ascii="Arial" w:hAnsi="Arial" w:cs="Arial"/>
          <w:sz w:val="24"/>
          <w:szCs w:val="24"/>
        </w:rPr>
        <w:t xml:space="preserve"> 2.1. </w:t>
      </w:r>
      <w:r w:rsidR="00F003E7">
        <w:rPr>
          <w:rFonts w:ascii="Arial" w:hAnsi="Arial" w:cs="Arial"/>
          <w:sz w:val="24"/>
          <w:szCs w:val="24"/>
        </w:rPr>
        <w:t xml:space="preserve">All cell lines were routinely tested for mycoplasma contamination by technical support staff within the Department of Infection, Immunity and Cardiovascular Disease. </w:t>
      </w:r>
      <w:r w:rsidR="008A2961">
        <w:rPr>
          <w:rFonts w:ascii="Arial" w:hAnsi="Arial" w:cs="Arial"/>
          <w:sz w:val="24"/>
          <w:szCs w:val="24"/>
        </w:rPr>
        <w:t>Genotyping for cell line confirmation was carried out on cell lines upon purchase and the TILRR sequence was confirmed by PCR sequencing in all cell lines used in the study.</w:t>
      </w:r>
    </w:p>
    <w:p w14:paraId="1C8CAA77" w14:textId="77777777" w:rsidR="00DB7D85" w:rsidRDefault="00DB7D85" w:rsidP="00215B04">
      <w:pPr>
        <w:pStyle w:val="Heading2"/>
        <w:rPr>
          <w:rFonts w:ascii="Arial" w:hAnsi="Arial" w:cs="Arial"/>
          <w:sz w:val="24"/>
          <w:szCs w:val="24"/>
        </w:rPr>
      </w:pPr>
    </w:p>
    <w:p w14:paraId="5B7452A6" w14:textId="77777777" w:rsidR="00DB7D85" w:rsidRDefault="00DB7D85" w:rsidP="00215B04">
      <w:pPr>
        <w:pStyle w:val="Heading2"/>
        <w:rPr>
          <w:rFonts w:ascii="Arial" w:hAnsi="Arial" w:cs="Arial"/>
          <w:sz w:val="24"/>
          <w:szCs w:val="24"/>
        </w:rPr>
      </w:pPr>
    </w:p>
    <w:p w14:paraId="189385B8" w14:textId="77777777" w:rsidR="00DB7D85" w:rsidRDefault="00DB7D85" w:rsidP="00215B04">
      <w:pPr>
        <w:pStyle w:val="Heading2"/>
        <w:rPr>
          <w:rFonts w:ascii="Arial" w:hAnsi="Arial" w:cs="Arial"/>
          <w:sz w:val="24"/>
          <w:szCs w:val="24"/>
        </w:rPr>
      </w:pPr>
    </w:p>
    <w:p w14:paraId="6E7DAE65" w14:textId="77777777" w:rsidR="00DB7D85" w:rsidRDefault="00DB7D85" w:rsidP="00215B04">
      <w:pPr>
        <w:pStyle w:val="Heading2"/>
        <w:rPr>
          <w:rFonts w:ascii="Arial" w:hAnsi="Arial" w:cs="Arial"/>
          <w:sz w:val="24"/>
          <w:szCs w:val="24"/>
        </w:rPr>
      </w:pPr>
    </w:p>
    <w:p w14:paraId="66984EA0" w14:textId="77777777" w:rsidR="00DB7D85" w:rsidRDefault="00DB7D85" w:rsidP="00215B04">
      <w:pPr>
        <w:pStyle w:val="Heading2"/>
        <w:rPr>
          <w:rFonts w:ascii="Arial" w:hAnsi="Arial" w:cs="Arial"/>
          <w:sz w:val="24"/>
          <w:szCs w:val="24"/>
        </w:rPr>
      </w:pPr>
    </w:p>
    <w:p w14:paraId="06C62577" w14:textId="77777777" w:rsidR="00F57D07" w:rsidRDefault="00F57D07" w:rsidP="00F57D07"/>
    <w:p w14:paraId="0E671249" w14:textId="77777777" w:rsidR="00FF67AB" w:rsidRPr="00F57D07" w:rsidRDefault="00FF67AB" w:rsidP="00F57D07"/>
    <w:p w14:paraId="31E563D8" w14:textId="2AE76BDE" w:rsidR="00F57D07" w:rsidRPr="00F57D07" w:rsidRDefault="009F2383" w:rsidP="00F57D07">
      <w:pPr>
        <w:pStyle w:val="Heading5"/>
        <w:rPr>
          <w:rFonts w:ascii="Arial" w:hAnsi="Arial" w:cs="Arial"/>
          <w:b/>
          <w:color w:val="auto"/>
        </w:rPr>
      </w:pPr>
      <w:bookmarkStart w:id="113" w:name="_Toc330993967"/>
      <w:r>
        <w:rPr>
          <w:rFonts w:ascii="Arial" w:hAnsi="Arial" w:cs="Arial"/>
          <w:b/>
          <w:color w:val="auto"/>
        </w:rPr>
        <w:t>Table</w:t>
      </w:r>
      <w:r w:rsidR="00DB7D85" w:rsidRPr="00DB7D85">
        <w:rPr>
          <w:rFonts w:ascii="Arial" w:hAnsi="Arial" w:cs="Arial"/>
          <w:b/>
          <w:color w:val="auto"/>
        </w:rPr>
        <w:t xml:space="preserve"> 2.1 Cell lines used in the study</w:t>
      </w:r>
      <w:bookmarkEnd w:id="113"/>
    </w:p>
    <w:tbl>
      <w:tblPr>
        <w:tblStyle w:val="TableGrid"/>
        <w:tblW w:w="9214" w:type="dxa"/>
        <w:tblLayout w:type="fixed"/>
        <w:tblLook w:val="00A0" w:firstRow="1" w:lastRow="0" w:firstColumn="1" w:lastColumn="0" w:noHBand="0" w:noVBand="0"/>
      </w:tblPr>
      <w:tblGrid>
        <w:gridCol w:w="1560"/>
        <w:gridCol w:w="1134"/>
        <w:gridCol w:w="1843"/>
        <w:gridCol w:w="2976"/>
        <w:gridCol w:w="1701"/>
      </w:tblGrid>
      <w:tr w:rsidR="00DB7D85" w:rsidRPr="001E4EF9" w14:paraId="4E39FC11" w14:textId="77777777" w:rsidTr="00DF347E">
        <w:trPr>
          <w:trHeight w:val="317"/>
        </w:trPr>
        <w:tc>
          <w:tcPr>
            <w:tcW w:w="1560" w:type="dxa"/>
          </w:tcPr>
          <w:p w14:paraId="454C29F2" w14:textId="77777777" w:rsidR="00DB7D85" w:rsidRPr="001E4EF9" w:rsidRDefault="00DB7D85" w:rsidP="00DB7D85">
            <w:pPr>
              <w:jc w:val="center"/>
              <w:rPr>
                <w:rFonts w:ascii="Arial" w:hAnsi="Arial" w:cs="Arial"/>
                <w:b/>
                <w:sz w:val="20"/>
                <w:szCs w:val="20"/>
              </w:rPr>
            </w:pPr>
            <w:r w:rsidRPr="001E4EF9">
              <w:rPr>
                <w:rFonts w:ascii="Arial" w:hAnsi="Arial" w:cs="Arial"/>
                <w:b/>
                <w:sz w:val="20"/>
                <w:szCs w:val="20"/>
              </w:rPr>
              <w:t>Cell line</w:t>
            </w:r>
          </w:p>
        </w:tc>
        <w:tc>
          <w:tcPr>
            <w:tcW w:w="1134" w:type="dxa"/>
          </w:tcPr>
          <w:p w14:paraId="15F215CA" w14:textId="77777777" w:rsidR="00DB7D85" w:rsidRPr="001E4EF9" w:rsidRDefault="00DB7D85" w:rsidP="00DB7D85">
            <w:pPr>
              <w:jc w:val="center"/>
              <w:rPr>
                <w:rFonts w:ascii="Arial" w:hAnsi="Arial" w:cs="Arial"/>
                <w:b/>
                <w:sz w:val="20"/>
                <w:szCs w:val="20"/>
              </w:rPr>
            </w:pPr>
            <w:r w:rsidRPr="001E4EF9">
              <w:rPr>
                <w:rFonts w:ascii="Arial" w:hAnsi="Arial" w:cs="Arial"/>
                <w:b/>
                <w:sz w:val="20"/>
                <w:szCs w:val="20"/>
              </w:rPr>
              <w:t>Species</w:t>
            </w:r>
          </w:p>
        </w:tc>
        <w:tc>
          <w:tcPr>
            <w:tcW w:w="1843" w:type="dxa"/>
          </w:tcPr>
          <w:p w14:paraId="033A96F1" w14:textId="77777777" w:rsidR="00DB7D85" w:rsidRPr="001E4EF9" w:rsidRDefault="00DB7D85" w:rsidP="00DB7D85">
            <w:pPr>
              <w:jc w:val="center"/>
              <w:rPr>
                <w:rFonts w:ascii="Arial" w:hAnsi="Arial" w:cs="Arial"/>
                <w:b/>
                <w:sz w:val="20"/>
                <w:szCs w:val="20"/>
              </w:rPr>
            </w:pPr>
            <w:r w:rsidRPr="001E4EF9">
              <w:rPr>
                <w:rFonts w:ascii="Arial" w:hAnsi="Arial" w:cs="Arial"/>
                <w:b/>
                <w:sz w:val="20"/>
                <w:szCs w:val="20"/>
              </w:rPr>
              <w:t>Cell type</w:t>
            </w:r>
          </w:p>
        </w:tc>
        <w:tc>
          <w:tcPr>
            <w:tcW w:w="2976" w:type="dxa"/>
          </w:tcPr>
          <w:p w14:paraId="79BD43A2" w14:textId="77777777" w:rsidR="00DB7D85" w:rsidRPr="001E4EF9" w:rsidRDefault="00DB7D85" w:rsidP="00DB7D85">
            <w:pPr>
              <w:jc w:val="center"/>
              <w:rPr>
                <w:rFonts w:ascii="Arial" w:hAnsi="Arial" w:cs="Arial"/>
                <w:b/>
                <w:sz w:val="20"/>
                <w:szCs w:val="20"/>
              </w:rPr>
            </w:pPr>
            <w:r w:rsidRPr="001E4EF9">
              <w:rPr>
                <w:rFonts w:ascii="Arial" w:hAnsi="Arial" w:cs="Arial"/>
                <w:b/>
                <w:sz w:val="20"/>
                <w:szCs w:val="20"/>
              </w:rPr>
              <w:t>Origin</w:t>
            </w:r>
          </w:p>
        </w:tc>
        <w:tc>
          <w:tcPr>
            <w:tcW w:w="1701" w:type="dxa"/>
          </w:tcPr>
          <w:p w14:paraId="6CD8A4DF" w14:textId="77777777" w:rsidR="00DB7D85" w:rsidRPr="001E4EF9" w:rsidRDefault="00DB7D85" w:rsidP="00DB7D85">
            <w:pPr>
              <w:ind w:right="175"/>
              <w:jc w:val="center"/>
              <w:rPr>
                <w:rFonts w:ascii="Arial" w:hAnsi="Arial" w:cs="Arial"/>
                <w:b/>
                <w:sz w:val="20"/>
                <w:szCs w:val="20"/>
              </w:rPr>
            </w:pPr>
            <w:r w:rsidRPr="001E4EF9">
              <w:rPr>
                <w:rFonts w:ascii="Arial" w:hAnsi="Arial" w:cs="Arial"/>
                <w:b/>
                <w:sz w:val="20"/>
                <w:szCs w:val="20"/>
              </w:rPr>
              <w:t>Source</w:t>
            </w:r>
          </w:p>
        </w:tc>
      </w:tr>
      <w:tr w:rsidR="00DB7D85" w:rsidRPr="001E4EF9" w14:paraId="5FB4AACC" w14:textId="77777777" w:rsidTr="00DF347E">
        <w:trPr>
          <w:trHeight w:val="561"/>
        </w:trPr>
        <w:tc>
          <w:tcPr>
            <w:tcW w:w="1560" w:type="dxa"/>
          </w:tcPr>
          <w:p w14:paraId="2187F829"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HeLa</w:t>
            </w:r>
          </w:p>
        </w:tc>
        <w:tc>
          <w:tcPr>
            <w:tcW w:w="1134" w:type="dxa"/>
          </w:tcPr>
          <w:p w14:paraId="78480A84"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Human</w:t>
            </w:r>
          </w:p>
        </w:tc>
        <w:tc>
          <w:tcPr>
            <w:tcW w:w="1843" w:type="dxa"/>
          </w:tcPr>
          <w:p w14:paraId="7EC8710C"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Epithelial</w:t>
            </w:r>
          </w:p>
        </w:tc>
        <w:tc>
          <w:tcPr>
            <w:tcW w:w="2976" w:type="dxa"/>
          </w:tcPr>
          <w:p w14:paraId="6AA5C661"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Isolated from the cervix of a 31 year old female</w:t>
            </w:r>
          </w:p>
        </w:tc>
        <w:tc>
          <w:tcPr>
            <w:tcW w:w="1701" w:type="dxa"/>
          </w:tcPr>
          <w:p w14:paraId="74B85C2A" w14:textId="77777777" w:rsidR="00DB7D85" w:rsidRPr="001E4EF9" w:rsidRDefault="00DB7D85" w:rsidP="00DB7D85">
            <w:pPr>
              <w:ind w:right="175"/>
              <w:jc w:val="both"/>
              <w:rPr>
                <w:rFonts w:ascii="Arial" w:hAnsi="Arial" w:cs="Arial"/>
                <w:sz w:val="20"/>
                <w:szCs w:val="20"/>
              </w:rPr>
            </w:pPr>
            <w:r w:rsidRPr="001E4EF9">
              <w:rPr>
                <w:rFonts w:ascii="Arial" w:hAnsi="Arial" w:cs="Arial"/>
                <w:sz w:val="20"/>
                <w:szCs w:val="20"/>
              </w:rPr>
              <w:t>ATCC</w:t>
            </w:r>
          </w:p>
        </w:tc>
      </w:tr>
      <w:tr w:rsidR="00DB7D85" w:rsidRPr="001E4EF9" w14:paraId="01F07E7C" w14:textId="77777777" w:rsidTr="00DF347E">
        <w:tc>
          <w:tcPr>
            <w:tcW w:w="1560" w:type="dxa"/>
          </w:tcPr>
          <w:p w14:paraId="3109318C"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HMEC-1</w:t>
            </w:r>
          </w:p>
        </w:tc>
        <w:tc>
          <w:tcPr>
            <w:tcW w:w="1134" w:type="dxa"/>
          </w:tcPr>
          <w:p w14:paraId="48BE8EBE"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Human</w:t>
            </w:r>
          </w:p>
        </w:tc>
        <w:tc>
          <w:tcPr>
            <w:tcW w:w="1843" w:type="dxa"/>
          </w:tcPr>
          <w:p w14:paraId="5176E26B"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Endothelial</w:t>
            </w:r>
          </w:p>
        </w:tc>
        <w:tc>
          <w:tcPr>
            <w:tcW w:w="2976" w:type="dxa"/>
          </w:tcPr>
          <w:p w14:paraId="58D90314"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Isolated from human foreskin. Transformed with the SV40 large T antigen</w:t>
            </w:r>
          </w:p>
        </w:tc>
        <w:tc>
          <w:tcPr>
            <w:tcW w:w="1701" w:type="dxa"/>
          </w:tcPr>
          <w:p w14:paraId="1857F8CD" w14:textId="77777777" w:rsidR="00DB7D85" w:rsidRPr="001E4EF9" w:rsidRDefault="00DB7D85" w:rsidP="00DB7D85">
            <w:pPr>
              <w:ind w:right="175"/>
              <w:jc w:val="both"/>
              <w:rPr>
                <w:rFonts w:ascii="Arial" w:hAnsi="Arial" w:cs="Arial"/>
                <w:sz w:val="20"/>
                <w:szCs w:val="20"/>
              </w:rPr>
            </w:pPr>
            <w:r w:rsidRPr="001E4EF9">
              <w:rPr>
                <w:rFonts w:ascii="Arial" w:hAnsi="Arial" w:cs="Arial"/>
                <w:sz w:val="20"/>
                <w:szCs w:val="20"/>
                <w:lang w:val="en-US"/>
              </w:rPr>
              <w:t>CDC (Ades, Candal, and Lawley)</w:t>
            </w:r>
          </w:p>
        </w:tc>
      </w:tr>
      <w:tr w:rsidR="00DB7D85" w:rsidRPr="001E4EF9" w14:paraId="577EA4F4" w14:textId="77777777" w:rsidTr="00DF347E">
        <w:trPr>
          <w:trHeight w:val="664"/>
        </w:trPr>
        <w:tc>
          <w:tcPr>
            <w:tcW w:w="1560" w:type="dxa"/>
          </w:tcPr>
          <w:p w14:paraId="0230FC65"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PASMC</w:t>
            </w:r>
          </w:p>
        </w:tc>
        <w:tc>
          <w:tcPr>
            <w:tcW w:w="1134" w:type="dxa"/>
          </w:tcPr>
          <w:p w14:paraId="2C4F5BA7"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Human</w:t>
            </w:r>
          </w:p>
        </w:tc>
        <w:tc>
          <w:tcPr>
            <w:tcW w:w="1843" w:type="dxa"/>
          </w:tcPr>
          <w:p w14:paraId="7B7BDF8A"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Pulmonary smooth muscle cells</w:t>
            </w:r>
          </w:p>
        </w:tc>
        <w:tc>
          <w:tcPr>
            <w:tcW w:w="2976" w:type="dxa"/>
          </w:tcPr>
          <w:p w14:paraId="5A3BAD70"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Primary cells isolated from adult tissue</w:t>
            </w:r>
          </w:p>
        </w:tc>
        <w:tc>
          <w:tcPr>
            <w:tcW w:w="1701" w:type="dxa"/>
          </w:tcPr>
          <w:p w14:paraId="3E7988B7" w14:textId="77777777" w:rsidR="00DB7D85" w:rsidRPr="001E4EF9" w:rsidRDefault="00DB7D85" w:rsidP="00DB7D85">
            <w:pPr>
              <w:ind w:right="175"/>
              <w:jc w:val="both"/>
              <w:rPr>
                <w:rFonts w:ascii="Arial" w:hAnsi="Arial" w:cs="Arial"/>
                <w:sz w:val="20"/>
                <w:szCs w:val="20"/>
              </w:rPr>
            </w:pPr>
            <w:r w:rsidRPr="001E4EF9">
              <w:rPr>
                <w:rFonts w:ascii="Arial" w:hAnsi="Arial" w:cs="Arial"/>
                <w:sz w:val="20"/>
                <w:szCs w:val="20"/>
              </w:rPr>
              <w:t>Lonza</w:t>
            </w:r>
          </w:p>
        </w:tc>
      </w:tr>
      <w:tr w:rsidR="00DB7D85" w:rsidRPr="001E4EF9" w14:paraId="74529AC2" w14:textId="77777777" w:rsidTr="00DF347E">
        <w:tc>
          <w:tcPr>
            <w:tcW w:w="1560" w:type="dxa"/>
          </w:tcPr>
          <w:p w14:paraId="308B01A1"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RAW 264.7</w:t>
            </w:r>
          </w:p>
        </w:tc>
        <w:tc>
          <w:tcPr>
            <w:tcW w:w="1134" w:type="dxa"/>
          </w:tcPr>
          <w:p w14:paraId="5FCA40EC"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Mouse</w:t>
            </w:r>
          </w:p>
        </w:tc>
        <w:tc>
          <w:tcPr>
            <w:tcW w:w="1843" w:type="dxa"/>
          </w:tcPr>
          <w:p w14:paraId="6D2989DA"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Macrophage-like</w:t>
            </w:r>
          </w:p>
        </w:tc>
        <w:tc>
          <w:tcPr>
            <w:tcW w:w="2976" w:type="dxa"/>
          </w:tcPr>
          <w:p w14:paraId="6D9A7484"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Isolated from an adult male BALBc mouse tumour, Abelson murine leukaemia virus transformed</w:t>
            </w:r>
          </w:p>
        </w:tc>
        <w:tc>
          <w:tcPr>
            <w:tcW w:w="1701" w:type="dxa"/>
          </w:tcPr>
          <w:p w14:paraId="5974E3C3" w14:textId="77777777" w:rsidR="00DB7D85" w:rsidRPr="001E4EF9" w:rsidRDefault="00DB7D85" w:rsidP="00DB7D85">
            <w:pPr>
              <w:ind w:right="175"/>
              <w:jc w:val="both"/>
              <w:rPr>
                <w:rFonts w:ascii="Arial" w:hAnsi="Arial" w:cs="Arial"/>
                <w:sz w:val="20"/>
                <w:szCs w:val="20"/>
              </w:rPr>
            </w:pPr>
            <w:r w:rsidRPr="001E4EF9">
              <w:rPr>
                <w:rFonts w:ascii="Arial" w:hAnsi="Arial" w:cs="Arial"/>
                <w:sz w:val="20"/>
                <w:szCs w:val="20"/>
              </w:rPr>
              <w:t>ATCC</w:t>
            </w:r>
          </w:p>
        </w:tc>
      </w:tr>
      <w:tr w:rsidR="00DB7D85" w:rsidRPr="001E4EF9" w14:paraId="4F6F801F" w14:textId="77777777" w:rsidTr="00DF347E">
        <w:tc>
          <w:tcPr>
            <w:tcW w:w="1560" w:type="dxa"/>
          </w:tcPr>
          <w:p w14:paraId="20080C66"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C127</w:t>
            </w:r>
          </w:p>
        </w:tc>
        <w:tc>
          <w:tcPr>
            <w:tcW w:w="1134" w:type="dxa"/>
          </w:tcPr>
          <w:p w14:paraId="6FD06BB6"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Mouse</w:t>
            </w:r>
          </w:p>
        </w:tc>
        <w:tc>
          <w:tcPr>
            <w:tcW w:w="1843" w:type="dxa"/>
          </w:tcPr>
          <w:p w14:paraId="29C109F9"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Epithelial</w:t>
            </w:r>
          </w:p>
        </w:tc>
        <w:tc>
          <w:tcPr>
            <w:tcW w:w="2976" w:type="dxa"/>
          </w:tcPr>
          <w:p w14:paraId="6DA85BD0"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Isolated from a female RIII mouse mammary tumour.</w:t>
            </w:r>
          </w:p>
        </w:tc>
        <w:tc>
          <w:tcPr>
            <w:tcW w:w="1701" w:type="dxa"/>
          </w:tcPr>
          <w:p w14:paraId="6ED729E7" w14:textId="77777777" w:rsidR="00DB7D85" w:rsidRPr="001E4EF9" w:rsidRDefault="00DB7D85" w:rsidP="00DB7D85">
            <w:pPr>
              <w:ind w:right="175"/>
              <w:jc w:val="both"/>
              <w:rPr>
                <w:rFonts w:ascii="Arial" w:hAnsi="Arial" w:cs="Arial"/>
                <w:sz w:val="20"/>
                <w:szCs w:val="20"/>
              </w:rPr>
            </w:pPr>
            <w:r w:rsidRPr="001E4EF9">
              <w:rPr>
                <w:rFonts w:ascii="Arial" w:hAnsi="Arial" w:cs="Arial"/>
                <w:sz w:val="20"/>
                <w:szCs w:val="20"/>
              </w:rPr>
              <w:t>ATCC</w:t>
            </w:r>
          </w:p>
        </w:tc>
      </w:tr>
      <w:tr w:rsidR="00DB7D85" w:rsidRPr="001E4EF9" w14:paraId="68834300" w14:textId="77777777" w:rsidTr="00DF347E">
        <w:tc>
          <w:tcPr>
            <w:tcW w:w="1560" w:type="dxa"/>
          </w:tcPr>
          <w:p w14:paraId="0393132F"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MCF10A</w:t>
            </w:r>
          </w:p>
        </w:tc>
        <w:tc>
          <w:tcPr>
            <w:tcW w:w="1134" w:type="dxa"/>
          </w:tcPr>
          <w:p w14:paraId="3C53B775"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Human</w:t>
            </w:r>
          </w:p>
        </w:tc>
        <w:tc>
          <w:tcPr>
            <w:tcW w:w="1843" w:type="dxa"/>
          </w:tcPr>
          <w:p w14:paraId="72B1E4FC"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Breast epithelial</w:t>
            </w:r>
          </w:p>
        </w:tc>
        <w:tc>
          <w:tcPr>
            <w:tcW w:w="2976" w:type="dxa"/>
          </w:tcPr>
          <w:p w14:paraId="2DAA7D73"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Spontaneously immortalized from a 36-year-old female with fibrocystic disease. Isolated from breast tissue</w:t>
            </w:r>
          </w:p>
        </w:tc>
        <w:tc>
          <w:tcPr>
            <w:tcW w:w="1701" w:type="dxa"/>
          </w:tcPr>
          <w:p w14:paraId="009B7FD2" w14:textId="77777777" w:rsidR="00DB7D85" w:rsidRPr="001E4EF9" w:rsidRDefault="00DB7D85" w:rsidP="00DB7D85">
            <w:pPr>
              <w:ind w:right="175"/>
              <w:jc w:val="both"/>
              <w:rPr>
                <w:rFonts w:ascii="Arial" w:hAnsi="Arial" w:cs="Arial"/>
                <w:sz w:val="20"/>
                <w:szCs w:val="20"/>
              </w:rPr>
            </w:pPr>
            <w:r w:rsidRPr="001E4EF9">
              <w:rPr>
                <w:rFonts w:ascii="Arial" w:hAnsi="Arial" w:cs="Arial"/>
                <w:sz w:val="20"/>
                <w:szCs w:val="20"/>
              </w:rPr>
              <w:t>ATCC</w:t>
            </w:r>
          </w:p>
        </w:tc>
      </w:tr>
      <w:tr w:rsidR="00DB7D85" w:rsidRPr="001E4EF9" w14:paraId="26DFD898" w14:textId="77777777" w:rsidTr="00DF347E">
        <w:tc>
          <w:tcPr>
            <w:tcW w:w="1560" w:type="dxa"/>
          </w:tcPr>
          <w:p w14:paraId="0EAE3B2F"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MCF10AT</w:t>
            </w:r>
          </w:p>
        </w:tc>
        <w:tc>
          <w:tcPr>
            <w:tcW w:w="1134" w:type="dxa"/>
          </w:tcPr>
          <w:p w14:paraId="4D213365"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Human</w:t>
            </w:r>
          </w:p>
        </w:tc>
        <w:tc>
          <w:tcPr>
            <w:tcW w:w="1843" w:type="dxa"/>
          </w:tcPr>
          <w:p w14:paraId="0DBD81CF"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Hyperplas</w:t>
            </w:r>
            <w:r>
              <w:rPr>
                <w:rFonts w:ascii="Arial" w:hAnsi="Arial" w:cs="Arial"/>
                <w:sz w:val="20"/>
                <w:szCs w:val="20"/>
              </w:rPr>
              <w:t>t</w:t>
            </w:r>
            <w:r w:rsidRPr="001E4EF9">
              <w:rPr>
                <w:rFonts w:ascii="Arial" w:hAnsi="Arial" w:cs="Arial"/>
                <w:sz w:val="20"/>
                <w:szCs w:val="20"/>
              </w:rPr>
              <w:t>ic, pre-malignant epithelial</w:t>
            </w:r>
          </w:p>
        </w:tc>
        <w:tc>
          <w:tcPr>
            <w:tcW w:w="2976" w:type="dxa"/>
          </w:tcPr>
          <w:p w14:paraId="3A29AD0E"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MCF10A cells transfected by c-Ha-ras oncogene.</w:t>
            </w:r>
          </w:p>
        </w:tc>
        <w:tc>
          <w:tcPr>
            <w:tcW w:w="1701" w:type="dxa"/>
          </w:tcPr>
          <w:p w14:paraId="6BE0B72B" w14:textId="77777777" w:rsidR="00DB7D85" w:rsidRPr="001E4EF9" w:rsidRDefault="00DB7D85" w:rsidP="00DB7D85">
            <w:pPr>
              <w:ind w:right="175"/>
              <w:jc w:val="both"/>
              <w:rPr>
                <w:rFonts w:ascii="Arial" w:hAnsi="Arial" w:cs="Arial"/>
                <w:sz w:val="20"/>
                <w:szCs w:val="20"/>
              </w:rPr>
            </w:pPr>
            <w:r w:rsidRPr="001E4EF9">
              <w:rPr>
                <w:rFonts w:ascii="Arial" w:hAnsi="Arial" w:cs="Arial"/>
                <w:sz w:val="20"/>
                <w:szCs w:val="20"/>
              </w:rPr>
              <w:t>ATCC</w:t>
            </w:r>
          </w:p>
        </w:tc>
      </w:tr>
      <w:tr w:rsidR="00DB7D85" w:rsidRPr="001E4EF9" w14:paraId="0E3F320F" w14:textId="77777777" w:rsidTr="00DF347E">
        <w:tc>
          <w:tcPr>
            <w:tcW w:w="1560" w:type="dxa"/>
          </w:tcPr>
          <w:p w14:paraId="74850F50"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DCIS.COM</w:t>
            </w:r>
          </w:p>
        </w:tc>
        <w:tc>
          <w:tcPr>
            <w:tcW w:w="1134" w:type="dxa"/>
          </w:tcPr>
          <w:p w14:paraId="2FA976EF"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Human</w:t>
            </w:r>
          </w:p>
        </w:tc>
        <w:tc>
          <w:tcPr>
            <w:tcW w:w="1843" w:type="dxa"/>
          </w:tcPr>
          <w:p w14:paraId="134486DE"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 xml:space="preserve">Ductal carcinoma </w:t>
            </w:r>
            <w:r w:rsidRPr="00C46A41">
              <w:rPr>
                <w:rFonts w:ascii="Arial" w:hAnsi="Arial" w:cs="Arial"/>
                <w:i/>
                <w:sz w:val="20"/>
                <w:szCs w:val="20"/>
              </w:rPr>
              <w:t>in situ</w:t>
            </w:r>
          </w:p>
        </w:tc>
        <w:tc>
          <w:tcPr>
            <w:tcW w:w="2976" w:type="dxa"/>
          </w:tcPr>
          <w:p w14:paraId="46F6B689"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Derived from the MCF10A cell line</w:t>
            </w:r>
          </w:p>
        </w:tc>
        <w:tc>
          <w:tcPr>
            <w:tcW w:w="1701" w:type="dxa"/>
          </w:tcPr>
          <w:p w14:paraId="01C56EFB" w14:textId="77777777" w:rsidR="00DB7D85" w:rsidRPr="001E4EF9" w:rsidRDefault="00DB7D85" w:rsidP="00DB7D85">
            <w:pPr>
              <w:ind w:right="175"/>
              <w:jc w:val="both"/>
              <w:rPr>
                <w:rFonts w:ascii="Arial" w:hAnsi="Arial" w:cs="Arial"/>
                <w:sz w:val="20"/>
                <w:szCs w:val="20"/>
              </w:rPr>
            </w:pPr>
          </w:p>
        </w:tc>
      </w:tr>
      <w:tr w:rsidR="00DB7D85" w:rsidRPr="001E4EF9" w14:paraId="16CF1A8F" w14:textId="77777777" w:rsidTr="00DF347E">
        <w:tc>
          <w:tcPr>
            <w:tcW w:w="1560" w:type="dxa"/>
          </w:tcPr>
          <w:p w14:paraId="297016A3"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MCF-7</w:t>
            </w:r>
          </w:p>
        </w:tc>
        <w:tc>
          <w:tcPr>
            <w:tcW w:w="1134" w:type="dxa"/>
          </w:tcPr>
          <w:p w14:paraId="4C2123A3"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Human</w:t>
            </w:r>
          </w:p>
        </w:tc>
        <w:tc>
          <w:tcPr>
            <w:tcW w:w="1843" w:type="dxa"/>
          </w:tcPr>
          <w:p w14:paraId="2E60F570" w14:textId="77777777" w:rsidR="00DB7D85" w:rsidRPr="001E4EF9" w:rsidRDefault="00DB7D85" w:rsidP="00DB7D85">
            <w:pPr>
              <w:jc w:val="both"/>
              <w:rPr>
                <w:rFonts w:ascii="Arial" w:hAnsi="Arial" w:cs="Arial"/>
                <w:sz w:val="20"/>
                <w:szCs w:val="20"/>
              </w:rPr>
            </w:pPr>
            <w:r>
              <w:rPr>
                <w:rFonts w:ascii="Arial" w:hAnsi="Arial" w:cs="Arial"/>
                <w:sz w:val="20"/>
                <w:szCs w:val="20"/>
              </w:rPr>
              <w:t>Invasive b</w:t>
            </w:r>
            <w:r w:rsidRPr="001E4EF9">
              <w:rPr>
                <w:rFonts w:ascii="Arial" w:hAnsi="Arial" w:cs="Arial"/>
                <w:sz w:val="20"/>
                <w:szCs w:val="20"/>
              </w:rPr>
              <w:t>reast carcinoma</w:t>
            </w:r>
          </w:p>
        </w:tc>
        <w:tc>
          <w:tcPr>
            <w:tcW w:w="2976" w:type="dxa"/>
          </w:tcPr>
          <w:p w14:paraId="58B49FA1"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Derived from a pleural effusion metastatic cells of a 69-year old female with an adenocarcinoma</w:t>
            </w:r>
          </w:p>
        </w:tc>
        <w:tc>
          <w:tcPr>
            <w:tcW w:w="1701" w:type="dxa"/>
          </w:tcPr>
          <w:p w14:paraId="245CCA71" w14:textId="77777777" w:rsidR="00DB7D85" w:rsidRPr="001E4EF9" w:rsidRDefault="00DB7D85" w:rsidP="00DB7D85">
            <w:pPr>
              <w:ind w:right="175"/>
              <w:jc w:val="both"/>
              <w:rPr>
                <w:rFonts w:ascii="Arial" w:hAnsi="Arial" w:cs="Arial"/>
                <w:sz w:val="20"/>
                <w:szCs w:val="20"/>
              </w:rPr>
            </w:pPr>
            <w:r w:rsidRPr="001E4EF9">
              <w:rPr>
                <w:rFonts w:ascii="Arial" w:hAnsi="Arial" w:cs="Arial"/>
                <w:sz w:val="20"/>
                <w:szCs w:val="20"/>
              </w:rPr>
              <w:t>ATCC</w:t>
            </w:r>
          </w:p>
        </w:tc>
      </w:tr>
      <w:tr w:rsidR="00DB7D85" w:rsidRPr="001E4EF9" w14:paraId="61AFD6D6" w14:textId="77777777" w:rsidTr="00DF347E">
        <w:tc>
          <w:tcPr>
            <w:tcW w:w="1560" w:type="dxa"/>
          </w:tcPr>
          <w:p w14:paraId="223A9AB2"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MDA-MB-231</w:t>
            </w:r>
          </w:p>
        </w:tc>
        <w:tc>
          <w:tcPr>
            <w:tcW w:w="1134" w:type="dxa"/>
          </w:tcPr>
          <w:p w14:paraId="3D4D61BA"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Human</w:t>
            </w:r>
          </w:p>
        </w:tc>
        <w:tc>
          <w:tcPr>
            <w:tcW w:w="1843" w:type="dxa"/>
          </w:tcPr>
          <w:p w14:paraId="5CAAE5D9"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Invasive/Metastatic breast cancer</w:t>
            </w:r>
          </w:p>
        </w:tc>
        <w:tc>
          <w:tcPr>
            <w:tcW w:w="2976" w:type="dxa"/>
          </w:tcPr>
          <w:p w14:paraId="2340A866"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Derived from a pleural effusion of a 59-year old female with an adenocarcinoma</w:t>
            </w:r>
          </w:p>
        </w:tc>
        <w:tc>
          <w:tcPr>
            <w:tcW w:w="1701" w:type="dxa"/>
          </w:tcPr>
          <w:p w14:paraId="0289207C" w14:textId="77777777" w:rsidR="00DB7D85" w:rsidRPr="001E4EF9" w:rsidRDefault="00DB7D85" w:rsidP="00DB7D85">
            <w:pPr>
              <w:ind w:right="175"/>
              <w:jc w:val="both"/>
              <w:rPr>
                <w:rFonts w:ascii="Arial" w:hAnsi="Arial" w:cs="Arial"/>
                <w:sz w:val="20"/>
                <w:szCs w:val="20"/>
              </w:rPr>
            </w:pPr>
            <w:r w:rsidRPr="001E4EF9">
              <w:rPr>
                <w:rFonts w:ascii="Arial" w:hAnsi="Arial" w:cs="Arial"/>
                <w:sz w:val="20"/>
                <w:szCs w:val="20"/>
              </w:rPr>
              <w:t>ATCC</w:t>
            </w:r>
          </w:p>
        </w:tc>
      </w:tr>
      <w:tr w:rsidR="00DB7D85" w:rsidRPr="001E4EF9" w14:paraId="344CBF2A" w14:textId="77777777" w:rsidTr="00DF347E">
        <w:tc>
          <w:tcPr>
            <w:tcW w:w="1560" w:type="dxa"/>
          </w:tcPr>
          <w:p w14:paraId="31D1CCE0"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MDA-MB-436</w:t>
            </w:r>
          </w:p>
        </w:tc>
        <w:tc>
          <w:tcPr>
            <w:tcW w:w="1134" w:type="dxa"/>
          </w:tcPr>
          <w:p w14:paraId="58AD84E4"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Human</w:t>
            </w:r>
          </w:p>
        </w:tc>
        <w:tc>
          <w:tcPr>
            <w:tcW w:w="1843" w:type="dxa"/>
          </w:tcPr>
          <w:p w14:paraId="13CFFEAA"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Invasive/Metastatic breast cancer</w:t>
            </w:r>
          </w:p>
        </w:tc>
        <w:tc>
          <w:tcPr>
            <w:tcW w:w="2976" w:type="dxa"/>
          </w:tcPr>
          <w:p w14:paraId="2D697F73" w14:textId="77777777" w:rsidR="00DB7D85" w:rsidRPr="001E4EF9" w:rsidRDefault="00DB7D85" w:rsidP="00DB7D85">
            <w:pPr>
              <w:jc w:val="both"/>
              <w:rPr>
                <w:rFonts w:ascii="Arial" w:hAnsi="Arial" w:cs="Arial"/>
                <w:sz w:val="20"/>
                <w:szCs w:val="20"/>
              </w:rPr>
            </w:pPr>
            <w:r w:rsidRPr="001E4EF9">
              <w:rPr>
                <w:rFonts w:ascii="Arial" w:hAnsi="Arial" w:cs="Arial"/>
                <w:sz w:val="20"/>
                <w:szCs w:val="20"/>
              </w:rPr>
              <w:t>Isolated from a pleural effusion of a 43-year old female with adenocarcinoma.</w:t>
            </w:r>
          </w:p>
        </w:tc>
        <w:tc>
          <w:tcPr>
            <w:tcW w:w="1701" w:type="dxa"/>
          </w:tcPr>
          <w:p w14:paraId="434B2164" w14:textId="77777777" w:rsidR="00DB7D85" w:rsidRPr="001E4EF9" w:rsidRDefault="00DB7D85" w:rsidP="00DB7D85">
            <w:pPr>
              <w:ind w:right="175"/>
              <w:jc w:val="both"/>
              <w:rPr>
                <w:rFonts w:ascii="Arial" w:hAnsi="Arial" w:cs="Arial"/>
                <w:sz w:val="20"/>
                <w:szCs w:val="20"/>
              </w:rPr>
            </w:pPr>
            <w:r w:rsidRPr="001E4EF9">
              <w:rPr>
                <w:rFonts w:ascii="Arial" w:hAnsi="Arial" w:cs="Arial"/>
                <w:sz w:val="20"/>
                <w:szCs w:val="20"/>
              </w:rPr>
              <w:t>ATCC</w:t>
            </w:r>
          </w:p>
        </w:tc>
      </w:tr>
    </w:tbl>
    <w:p w14:paraId="0E18A23E" w14:textId="77777777" w:rsidR="00DF347E" w:rsidRDefault="00DF347E" w:rsidP="00DF347E">
      <w:pPr>
        <w:rPr>
          <w:rFonts w:ascii="Arial" w:hAnsi="Arial" w:cs="Arial"/>
          <w:b/>
          <w:sz w:val="24"/>
          <w:szCs w:val="24"/>
        </w:rPr>
      </w:pPr>
      <w:bookmarkStart w:id="114" w:name="_Toc337228276"/>
    </w:p>
    <w:p w14:paraId="6214EA34" w14:textId="77777777" w:rsidR="00DF347E" w:rsidRDefault="00DF347E" w:rsidP="00DF347E">
      <w:pPr>
        <w:rPr>
          <w:rFonts w:ascii="Arial" w:hAnsi="Arial" w:cs="Arial"/>
          <w:b/>
          <w:sz w:val="24"/>
          <w:szCs w:val="24"/>
        </w:rPr>
      </w:pPr>
    </w:p>
    <w:p w14:paraId="55282219" w14:textId="77777777" w:rsidR="00DB7D85" w:rsidRPr="00215B04" w:rsidRDefault="00DB7D85" w:rsidP="00F57D07">
      <w:pPr>
        <w:pStyle w:val="Heading2"/>
        <w:spacing w:line="480" w:lineRule="auto"/>
        <w:jc w:val="both"/>
        <w:rPr>
          <w:rFonts w:ascii="Arial" w:hAnsi="Arial" w:cs="Arial"/>
          <w:color w:val="auto"/>
          <w:sz w:val="24"/>
          <w:szCs w:val="24"/>
        </w:rPr>
      </w:pPr>
      <w:bookmarkStart w:id="115" w:name="_Toc311836915"/>
      <w:bookmarkStart w:id="116" w:name="_Toc311837029"/>
      <w:bookmarkStart w:id="117" w:name="_Toc329635147"/>
      <w:r w:rsidRPr="00215B04">
        <w:rPr>
          <w:rFonts w:ascii="Arial" w:hAnsi="Arial" w:cs="Arial"/>
          <w:color w:val="auto"/>
          <w:sz w:val="24"/>
          <w:szCs w:val="24"/>
        </w:rPr>
        <w:t>2.7 Cell culture reagents</w:t>
      </w:r>
      <w:bookmarkEnd w:id="114"/>
      <w:bookmarkEnd w:id="115"/>
      <w:bookmarkEnd w:id="116"/>
      <w:bookmarkEnd w:id="117"/>
    </w:p>
    <w:p w14:paraId="427843F7" w14:textId="6705ABA9" w:rsidR="00DB7D85" w:rsidRDefault="00E10CA0" w:rsidP="00F57D07">
      <w:pPr>
        <w:spacing w:line="480" w:lineRule="auto"/>
        <w:jc w:val="both"/>
        <w:rPr>
          <w:rFonts w:ascii="Arial" w:hAnsi="Arial" w:cs="Arial"/>
          <w:sz w:val="24"/>
          <w:szCs w:val="24"/>
        </w:rPr>
      </w:pPr>
      <w:r>
        <w:rPr>
          <w:rFonts w:ascii="Arial" w:hAnsi="Arial" w:cs="Arial"/>
          <w:sz w:val="24"/>
          <w:szCs w:val="24"/>
        </w:rPr>
        <w:t>Foetal bovine serum (FBS</w:t>
      </w:r>
      <w:r w:rsidR="00DB7D85" w:rsidRPr="00F83166">
        <w:rPr>
          <w:rFonts w:ascii="Arial" w:hAnsi="Arial" w:cs="Arial"/>
          <w:sz w:val="24"/>
          <w:szCs w:val="24"/>
        </w:rPr>
        <w:t>), Horse Serum,</w:t>
      </w:r>
      <w:r w:rsidR="00DB7D85">
        <w:rPr>
          <w:rFonts w:ascii="Arial" w:hAnsi="Arial" w:cs="Arial"/>
          <w:sz w:val="24"/>
          <w:szCs w:val="24"/>
        </w:rPr>
        <w:t xml:space="preserve"> DMEM, DMEM F12, RPMI,</w:t>
      </w:r>
      <w:r w:rsidR="00DB7D85" w:rsidRPr="00F83166">
        <w:rPr>
          <w:rFonts w:ascii="Arial" w:hAnsi="Arial" w:cs="Arial"/>
          <w:sz w:val="24"/>
          <w:szCs w:val="24"/>
        </w:rPr>
        <w:t xml:space="preserve"> Penicillin, Streptomycin and Trypsin-EDTA were purchased from Invitrogen (Life Technologies), Epidermal Growth Factor was purchased from Millipore (London, UK). Cholera Toxin, Hydrocortisone, Insulin, and Hepes were all purchased from Sigma.</w:t>
      </w:r>
      <w:bookmarkStart w:id="118" w:name="_Toc337228277"/>
    </w:p>
    <w:p w14:paraId="046B0621" w14:textId="77777777" w:rsidR="000067C2" w:rsidRPr="000067C2" w:rsidRDefault="000067C2" w:rsidP="00215B04">
      <w:pPr>
        <w:rPr>
          <w:rFonts w:ascii="Arial" w:hAnsi="Arial" w:cs="Arial"/>
          <w:sz w:val="24"/>
          <w:szCs w:val="24"/>
        </w:rPr>
      </w:pPr>
    </w:p>
    <w:p w14:paraId="1AD435C5" w14:textId="77777777" w:rsidR="00DB7D85" w:rsidRPr="00215B04" w:rsidRDefault="00DB7D85" w:rsidP="00215B04">
      <w:pPr>
        <w:pStyle w:val="Heading2"/>
        <w:rPr>
          <w:rFonts w:ascii="Arial" w:hAnsi="Arial" w:cs="Arial"/>
          <w:color w:val="auto"/>
          <w:sz w:val="24"/>
          <w:szCs w:val="24"/>
        </w:rPr>
      </w:pPr>
      <w:bookmarkStart w:id="119" w:name="_Toc311836916"/>
      <w:bookmarkStart w:id="120" w:name="_Toc311837030"/>
      <w:bookmarkStart w:id="121" w:name="_Toc329635148"/>
      <w:r w:rsidRPr="00215B04">
        <w:rPr>
          <w:rFonts w:ascii="Arial" w:hAnsi="Arial" w:cs="Arial"/>
          <w:color w:val="auto"/>
          <w:sz w:val="24"/>
          <w:szCs w:val="24"/>
        </w:rPr>
        <w:t xml:space="preserve">2.8 </w:t>
      </w:r>
      <w:bookmarkEnd w:id="118"/>
      <w:r w:rsidRPr="00215B04">
        <w:rPr>
          <w:rFonts w:ascii="Arial" w:hAnsi="Arial" w:cs="Arial"/>
          <w:color w:val="auto"/>
          <w:sz w:val="24"/>
          <w:szCs w:val="24"/>
        </w:rPr>
        <w:t>Cell Biology</w:t>
      </w:r>
      <w:bookmarkEnd w:id="119"/>
      <w:bookmarkEnd w:id="120"/>
      <w:bookmarkEnd w:id="121"/>
    </w:p>
    <w:p w14:paraId="5A1F94A4" w14:textId="77777777" w:rsidR="00DB7D85" w:rsidRPr="00425318" w:rsidRDefault="00DB7D85" w:rsidP="00DB7D85">
      <w:pPr>
        <w:pStyle w:val="Heading3"/>
        <w:spacing w:line="480" w:lineRule="auto"/>
        <w:jc w:val="both"/>
        <w:rPr>
          <w:rFonts w:ascii="Arial" w:hAnsi="Arial" w:cs="Arial"/>
          <w:color w:val="auto"/>
        </w:rPr>
      </w:pPr>
      <w:bookmarkStart w:id="122" w:name="_Toc311836917"/>
      <w:bookmarkStart w:id="123" w:name="_Toc311837031"/>
      <w:bookmarkStart w:id="124" w:name="_Toc329635149"/>
      <w:r>
        <w:rPr>
          <w:rFonts w:ascii="Arial" w:hAnsi="Arial" w:cs="Arial"/>
          <w:color w:val="auto"/>
        </w:rPr>
        <w:t>2.8</w:t>
      </w:r>
      <w:r w:rsidRPr="00B918D7">
        <w:rPr>
          <w:rFonts w:ascii="Arial" w:hAnsi="Arial" w:cs="Arial"/>
          <w:color w:val="auto"/>
        </w:rPr>
        <w:t>.1 Cell line maintenance</w:t>
      </w:r>
      <w:bookmarkEnd w:id="122"/>
      <w:bookmarkEnd w:id="123"/>
      <w:bookmarkEnd w:id="124"/>
    </w:p>
    <w:p w14:paraId="08963BC3" w14:textId="6309F9C9" w:rsidR="00DB7D85" w:rsidRDefault="00DB7D85" w:rsidP="00DB7D85">
      <w:pPr>
        <w:spacing w:line="480" w:lineRule="auto"/>
        <w:jc w:val="both"/>
        <w:rPr>
          <w:rFonts w:ascii="Arial" w:hAnsi="Arial" w:cs="Arial"/>
          <w:sz w:val="24"/>
          <w:szCs w:val="24"/>
        </w:rPr>
      </w:pPr>
      <w:r w:rsidRPr="00B918D7">
        <w:rPr>
          <w:rFonts w:ascii="Arial" w:hAnsi="Arial" w:cs="Arial"/>
          <w:sz w:val="24"/>
          <w:szCs w:val="24"/>
        </w:rPr>
        <w:t xml:space="preserve">HeLa, RAW 264.7, and C127 cell lines were maintained in DMEM (Invitrogen) and supplemented with 10% </w:t>
      </w:r>
      <w:r w:rsidR="00E10CA0">
        <w:rPr>
          <w:rFonts w:ascii="Arial" w:hAnsi="Arial" w:cs="Arial"/>
          <w:sz w:val="24"/>
          <w:szCs w:val="24"/>
        </w:rPr>
        <w:t>FBS</w:t>
      </w:r>
      <w:r w:rsidRPr="00B918D7">
        <w:rPr>
          <w:rFonts w:ascii="Arial" w:hAnsi="Arial" w:cs="Arial"/>
          <w:sz w:val="24"/>
          <w:szCs w:val="24"/>
        </w:rPr>
        <w:t xml:space="preserve">, penicillin (50 units/ml) and streptomycin (50 </w:t>
      </w:r>
      <w:r w:rsidRPr="00B918D7">
        <w:rPr>
          <w:rFonts w:ascii="Arial" w:hAnsi="Arial" w:cs="Arial"/>
          <w:sz w:val="24"/>
          <w:szCs w:val="24"/>
        </w:rPr>
        <w:sym w:font="Symbol" w:char="F06D"/>
      </w:r>
      <w:r w:rsidRPr="00B918D7">
        <w:rPr>
          <w:rFonts w:ascii="Arial" w:hAnsi="Arial" w:cs="Arial"/>
          <w:sz w:val="24"/>
          <w:szCs w:val="24"/>
        </w:rPr>
        <w:t xml:space="preserve">g/ml) MCF-7, MDA-MB-231, and MDA-MB-436 cell lines were cultured in RPMI with 2mM Glutamine, supplemented with 10% </w:t>
      </w:r>
      <w:r w:rsidR="00E10CA0">
        <w:rPr>
          <w:rFonts w:ascii="Arial" w:hAnsi="Arial" w:cs="Arial"/>
          <w:sz w:val="24"/>
          <w:szCs w:val="24"/>
        </w:rPr>
        <w:t>FBS</w:t>
      </w:r>
      <w:r w:rsidRPr="00B918D7">
        <w:rPr>
          <w:rFonts w:ascii="Arial" w:hAnsi="Arial" w:cs="Arial"/>
          <w:sz w:val="24"/>
          <w:szCs w:val="24"/>
        </w:rPr>
        <w:t>, penicillin (50 units/ml) and streptomycin (50</w:t>
      </w:r>
      <w:r w:rsidR="00F57D07">
        <w:rPr>
          <w:rFonts w:ascii="Arial" w:hAnsi="Arial" w:cs="Arial"/>
          <w:sz w:val="24"/>
          <w:szCs w:val="24"/>
        </w:rPr>
        <w:t xml:space="preserve"> </w:t>
      </w:r>
      <w:r w:rsidRPr="00B918D7">
        <w:rPr>
          <w:rFonts w:ascii="Arial" w:hAnsi="Arial" w:cs="Arial"/>
          <w:sz w:val="24"/>
          <w:szCs w:val="24"/>
        </w:rPr>
        <w:sym w:font="Symbol" w:char="F06D"/>
      </w:r>
      <w:r>
        <w:rPr>
          <w:rFonts w:ascii="Arial" w:hAnsi="Arial" w:cs="Arial"/>
          <w:sz w:val="24"/>
          <w:szCs w:val="24"/>
        </w:rPr>
        <w:t>g/ml). MCF10A, MCF10AT</w:t>
      </w:r>
      <w:r w:rsidRPr="00B918D7">
        <w:rPr>
          <w:rFonts w:ascii="Arial" w:hAnsi="Arial" w:cs="Arial"/>
          <w:sz w:val="24"/>
          <w:szCs w:val="24"/>
        </w:rPr>
        <w:t xml:space="preserve"> and MCFDCIS.COM cel</w:t>
      </w:r>
      <w:r>
        <w:rPr>
          <w:rFonts w:ascii="Arial" w:hAnsi="Arial" w:cs="Arial"/>
          <w:sz w:val="24"/>
          <w:szCs w:val="24"/>
        </w:rPr>
        <w:t xml:space="preserve">ls were maintained in DMEM F12 </w:t>
      </w:r>
      <w:r w:rsidRPr="00B918D7">
        <w:rPr>
          <w:rFonts w:ascii="Arial" w:hAnsi="Arial" w:cs="Arial"/>
          <w:sz w:val="24"/>
          <w:szCs w:val="24"/>
        </w:rPr>
        <w:t>supplemented with 5</w:t>
      </w:r>
      <w:r w:rsidR="00F57D07">
        <w:rPr>
          <w:rFonts w:ascii="Arial" w:hAnsi="Arial" w:cs="Arial"/>
          <w:sz w:val="24"/>
          <w:szCs w:val="24"/>
        </w:rPr>
        <w:t xml:space="preserve"> </w:t>
      </w:r>
      <w:r w:rsidRPr="00B918D7">
        <w:rPr>
          <w:rFonts w:ascii="Arial" w:hAnsi="Arial" w:cs="Arial"/>
          <w:sz w:val="24"/>
          <w:szCs w:val="24"/>
        </w:rPr>
        <w:t xml:space="preserve">% horse serum, penicillin (50 units/ml), streptomycin (50 </w:t>
      </w:r>
      <w:r w:rsidRPr="00B918D7">
        <w:rPr>
          <w:rFonts w:ascii="Arial" w:hAnsi="Arial" w:cs="Arial"/>
          <w:sz w:val="24"/>
          <w:szCs w:val="24"/>
        </w:rPr>
        <w:sym w:font="Symbol" w:char="F06D"/>
      </w:r>
      <w:r w:rsidRPr="00B918D7">
        <w:rPr>
          <w:rFonts w:ascii="Arial" w:hAnsi="Arial" w:cs="Arial"/>
          <w:sz w:val="24"/>
          <w:szCs w:val="24"/>
        </w:rPr>
        <w:t>g/ml), Hepes (10</w:t>
      </w:r>
      <w:r w:rsidR="00F57D07">
        <w:rPr>
          <w:rFonts w:ascii="Arial" w:hAnsi="Arial" w:cs="Arial"/>
          <w:sz w:val="24"/>
          <w:szCs w:val="24"/>
        </w:rPr>
        <w:t xml:space="preserve"> </w:t>
      </w:r>
      <w:r w:rsidRPr="00B918D7">
        <w:rPr>
          <w:rFonts w:ascii="Arial" w:hAnsi="Arial" w:cs="Arial"/>
          <w:sz w:val="24"/>
          <w:szCs w:val="24"/>
        </w:rPr>
        <w:t xml:space="preserve">mM), Insulin (10 </w:t>
      </w:r>
      <w:r w:rsidRPr="00B918D7">
        <w:rPr>
          <w:rFonts w:ascii="Arial" w:hAnsi="Arial" w:cs="Arial"/>
          <w:sz w:val="24"/>
          <w:szCs w:val="24"/>
        </w:rPr>
        <w:sym w:font="Symbol" w:char="F06D"/>
      </w:r>
      <w:r w:rsidRPr="00B918D7">
        <w:rPr>
          <w:rFonts w:ascii="Arial" w:hAnsi="Arial" w:cs="Arial"/>
          <w:sz w:val="24"/>
          <w:szCs w:val="24"/>
        </w:rPr>
        <w:t xml:space="preserve">g/ml), epithelial growth factor (20 ng/ml), Cholera enterotoxin (0.5 </w:t>
      </w:r>
      <w:r w:rsidRPr="00B918D7">
        <w:rPr>
          <w:rFonts w:ascii="Arial" w:hAnsi="Arial" w:cs="Arial"/>
          <w:sz w:val="24"/>
          <w:szCs w:val="24"/>
        </w:rPr>
        <w:sym w:font="Symbol" w:char="F06D"/>
      </w:r>
      <w:r w:rsidRPr="00B918D7">
        <w:rPr>
          <w:rFonts w:ascii="Arial" w:hAnsi="Arial" w:cs="Arial"/>
          <w:sz w:val="24"/>
          <w:szCs w:val="24"/>
        </w:rPr>
        <w:t xml:space="preserve">g/ml) and hydrocortisone (0.5 </w:t>
      </w:r>
      <w:r w:rsidRPr="00B918D7">
        <w:rPr>
          <w:rFonts w:ascii="Arial" w:hAnsi="Arial" w:cs="Arial"/>
          <w:sz w:val="24"/>
          <w:szCs w:val="24"/>
        </w:rPr>
        <w:sym w:font="Symbol" w:char="F06D"/>
      </w:r>
      <w:r w:rsidRPr="00B918D7">
        <w:rPr>
          <w:rFonts w:ascii="Arial" w:hAnsi="Arial" w:cs="Arial"/>
          <w:sz w:val="24"/>
          <w:szCs w:val="24"/>
        </w:rPr>
        <w:t xml:space="preserve">g/ml). </w:t>
      </w:r>
    </w:p>
    <w:p w14:paraId="067F55B3" w14:textId="77777777" w:rsidR="00DB7D85" w:rsidRPr="00B918D7" w:rsidRDefault="00DB7D85" w:rsidP="00DB7D85">
      <w:pPr>
        <w:spacing w:line="480" w:lineRule="auto"/>
        <w:jc w:val="both"/>
        <w:rPr>
          <w:rFonts w:ascii="Arial" w:hAnsi="Arial" w:cs="Arial"/>
          <w:sz w:val="24"/>
          <w:szCs w:val="24"/>
        </w:rPr>
      </w:pPr>
    </w:p>
    <w:p w14:paraId="5E076DCC" w14:textId="77777777" w:rsidR="00DB7D85" w:rsidRPr="00425318" w:rsidRDefault="00DB7D85" w:rsidP="00DB7D85">
      <w:pPr>
        <w:pStyle w:val="Heading3"/>
        <w:spacing w:line="480" w:lineRule="auto"/>
        <w:jc w:val="both"/>
        <w:rPr>
          <w:rFonts w:ascii="Arial" w:hAnsi="Arial" w:cs="Arial"/>
          <w:color w:val="auto"/>
        </w:rPr>
      </w:pPr>
      <w:bookmarkStart w:id="125" w:name="_Toc311836918"/>
      <w:bookmarkStart w:id="126" w:name="_Toc311837032"/>
      <w:bookmarkStart w:id="127" w:name="_Toc329635150"/>
      <w:r>
        <w:rPr>
          <w:rFonts w:ascii="Arial" w:hAnsi="Arial" w:cs="Arial"/>
          <w:color w:val="auto"/>
        </w:rPr>
        <w:t>2.8</w:t>
      </w:r>
      <w:r w:rsidRPr="00B918D7">
        <w:rPr>
          <w:rFonts w:ascii="Arial" w:hAnsi="Arial" w:cs="Arial"/>
          <w:color w:val="auto"/>
        </w:rPr>
        <w:t>.2 Cell seeding</w:t>
      </w:r>
      <w:bookmarkEnd w:id="125"/>
      <w:bookmarkEnd w:id="126"/>
      <w:bookmarkEnd w:id="127"/>
    </w:p>
    <w:p w14:paraId="5E0C06AC" w14:textId="2EE19A4B" w:rsidR="00DB7D85" w:rsidRDefault="00DB7D85" w:rsidP="00DB7D85">
      <w:pPr>
        <w:spacing w:line="480" w:lineRule="auto"/>
        <w:jc w:val="both"/>
        <w:rPr>
          <w:rFonts w:ascii="Arial" w:hAnsi="Arial" w:cs="Arial"/>
          <w:sz w:val="24"/>
          <w:szCs w:val="24"/>
        </w:rPr>
      </w:pPr>
      <w:r w:rsidRPr="00B918D7">
        <w:rPr>
          <w:rFonts w:ascii="Arial" w:hAnsi="Arial" w:cs="Arial"/>
          <w:sz w:val="24"/>
          <w:szCs w:val="24"/>
        </w:rPr>
        <w:t>Cells were maintained in T-75 flasks and grown in monolayer cultures. Cells were reseeded when they reached approximately 80</w:t>
      </w:r>
      <w:r w:rsidR="00F57D07">
        <w:rPr>
          <w:rFonts w:ascii="Arial" w:hAnsi="Arial" w:cs="Arial"/>
          <w:sz w:val="24"/>
          <w:szCs w:val="24"/>
        </w:rPr>
        <w:t xml:space="preserve"> </w:t>
      </w:r>
      <w:r w:rsidRPr="00B918D7">
        <w:rPr>
          <w:rFonts w:ascii="Arial" w:hAnsi="Arial" w:cs="Arial"/>
          <w:sz w:val="24"/>
          <w:szCs w:val="24"/>
        </w:rPr>
        <w:t>% c</w:t>
      </w:r>
      <w:r>
        <w:rPr>
          <w:rFonts w:ascii="Arial" w:hAnsi="Arial" w:cs="Arial"/>
          <w:sz w:val="24"/>
          <w:szCs w:val="24"/>
        </w:rPr>
        <w:t>onfluency. Medium was removed f</w:t>
      </w:r>
      <w:r w:rsidRPr="00B918D7">
        <w:rPr>
          <w:rFonts w:ascii="Arial" w:hAnsi="Arial" w:cs="Arial"/>
          <w:sz w:val="24"/>
          <w:szCs w:val="24"/>
        </w:rPr>
        <w:t>r</w:t>
      </w:r>
      <w:r>
        <w:rPr>
          <w:rFonts w:ascii="Arial" w:hAnsi="Arial" w:cs="Arial"/>
          <w:sz w:val="24"/>
          <w:szCs w:val="24"/>
        </w:rPr>
        <w:t>om</w:t>
      </w:r>
      <w:r w:rsidRPr="00B918D7">
        <w:rPr>
          <w:rFonts w:ascii="Arial" w:hAnsi="Arial" w:cs="Arial"/>
          <w:sz w:val="24"/>
          <w:szCs w:val="24"/>
        </w:rPr>
        <w:t xml:space="preserve"> the cells </w:t>
      </w:r>
      <w:r>
        <w:rPr>
          <w:rFonts w:ascii="Arial" w:hAnsi="Arial" w:cs="Arial"/>
          <w:sz w:val="24"/>
          <w:szCs w:val="24"/>
        </w:rPr>
        <w:t>and then</w:t>
      </w:r>
      <w:r w:rsidRPr="00B918D7">
        <w:rPr>
          <w:rFonts w:ascii="Arial" w:hAnsi="Arial" w:cs="Arial"/>
          <w:sz w:val="24"/>
          <w:szCs w:val="24"/>
        </w:rPr>
        <w:t xml:space="preserve"> washed in PBS. Cells were detached from the plastic by addition of 0.05</w:t>
      </w:r>
      <w:r w:rsidR="00F57D07">
        <w:rPr>
          <w:rFonts w:ascii="Arial" w:hAnsi="Arial" w:cs="Arial"/>
          <w:sz w:val="24"/>
          <w:szCs w:val="24"/>
        </w:rPr>
        <w:t xml:space="preserve"> </w:t>
      </w:r>
      <w:r w:rsidRPr="00B918D7">
        <w:rPr>
          <w:rFonts w:ascii="Arial" w:hAnsi="Arial" w:cs="Arial"/>
          <w:sz w:val="24"/>
          <w:szCs w:val="24"/>
        </w:rPr>
        <w:t>% Trypsin-EDTA solution or EDTA (5mM) alone, followed by incubation at 37</w:t>
      </w:r>
      <w:r w:rsidRPr="00B918D7">
        <w:rPr>
          <w:rFonts w:ascii="Arial" w:hAnsi="Arial" w:cs="Arial"/>
          <w:sz w:val="24"/>
          <w:szCs w:val="24"/>
        </w:rPr>
        <w:sym w:font="Symbol" w:char="F0B0"/>
      </w:r>
      <w:r w:rsidRPr="00B918D7">
        <w:rPr>
          <w:rFonts w:ascii="Arial" w:hAnsi="Arial" w:cs="Arial"/>
          <w:sz w:val="24"/>
          <w:szCs w:val="24"/>
        </w:rPr>
        <w:t>, 5</w:t>
      </w:r>
      <w:r w:rsidR="00F57D07">
        <w:rPr>
          <w:rFonts w:ascii="Arial" w:hAnsi="Arial" w:cs="Arial"/>
          <w:sz w:val="24"/>
          <w:szCs w:val="24"/>
        </w:rPr>
        <w:t xml:space="preserve"> </w:t>
      </w:r>
      <w:r w:rsidRPr="00B918D7">
        <w:rPr>
          <w:rFonts w:ascii="Arial" w:hAnsi="Arial" w:cs="Arial"/>
          <w:sz w:val="24"/>
          <w:szCs w:val="24"/>
        </w:rPr>
        <w:t>% CO</w:t>
      </w:r>
      <w:r w:rsidRPr="00B918D7">
        <w:rPr>
          <w:rFonts w:ascii="Arial" w:hAnsi="Arial" w:cs="Arial"/>
          <w:sz w:val="24"/>
          <w:szCs w:val="24"/>
          <w:vertAlign w:val="subscript"/>
        </w:rPr>
        <w:t>2</w:t>
      </w:r>
      <w:r w:rsidRPr="00B918D7">
        <w:rPr>
          <w:rFonts w:ascii="Arial" w:hAnsi="Arial" w:cs="Arial"/>
          <w:sz w:val="24"/>
          <w:szCs w:val="24"/>
        </w:rPr>
        <w:t xml:space="preserve"> for 5-15 </w:t>
      </w:r>
      <w:r w:rsidRPr="003D612D">
        <w:rPr>
          <w:rFonts w:ascii="Arial" w:hAnsi="Arial" w:cs="Arial"/>
          <w:sz w:val="24"/>
          <w:szCs w:val="24"/>
        </w:rPr>
        <w:t>mi</w:t>
      </w:r>
      <w:r>
        <w:rPr>
          <w:rFonts w:ascii="Arial" w:hAnsi="Arial" w:cs="Arial"/>
          <w:sz w:val="24"/>
          <w:szCs w:val="24"/>
        </w:rPr>
        <w:t>ns</w:t>
      </w:r>
      <w:r w:rsidRPr="003D612D">
        <w:rPr>
          <w:rFonts w:ascii="Arial" w:hAnsi="Arial" w:cs="Arial"/>
          <w:sz w:val="24"/>
          <w:szCs w:val="24"/>
        </w:rPr>
        <w:t>.</w:t>
      </w:r>
      <w:r w:rsidR="00F57D07">
        <w:rPr>
          <w:rFonts w:ascii="Arial" w:hAnsi="Arial" w:cs="Arial"/>
          <w:sz w:val="24"/>
          <w:szCs w:val="24"/>
        </w:rPr>
        <w:t xml:space="preserve"> The flasks</w:t>
      </w:r>
      <w:r w:rsidRPr="00B918D7">
        <w:rPr>
          <w:rFonts w:ascii="Arial" w:hAnsi="Arial" w:cs="Arial"/>
          <w:sz w:val="24"/>
          <w:szCs w:val="24"/>
        </w:rPr>
        <w:t xml:space="preserve"> were then agitated to </w:t>
      </w:r>
      <w:r>
        <w:rPr>
          <w:rFonts w:ascii="Arial" w:hAnsi="Arial" w:cs="Arial"/>
          <w:sz w:val="24"/>
          <w:szCs w:val="24"/>
        </w:rPr>
        <w:t xml:space="preserve">completely </w:t>
      </w:r>
      <w:r w:rsidRPr="00B918D7">
        <w:rPr>
          <w:rFonts w:ascii="Arial" w:hAnsi="Arial" w:cs="Arial"/>
          <w:sz w:val="24"/>
          <w:szCs w:val="24"/>
        </w:rPr>
        <w:t xml:space="preserve">remove all cells from the surface of the plastic. Complete medium was added to the cells to inactivate the trypsin. The cells were then centrifuged at 2000 </w:t>
      </w:r>
      <w:r>
        <w:rPr>
          <w:rFonts w:ascii="Arial" w:hAnsi="Arial" w:cs="Arial"/>
          <w:sz w:val="24"/>
          <w:szCs w:val="24"/>
        </w:rPr>
        <w:t>RPM</w:t>
      </w:r>
      <w:r w:rsidRPr="00B918D7">
        <w:rPr>
          <w:rFonts w:ascii="Arial" w:hAnsi="Arial" w:cs="Arial"/>
          <w:sz w:val="24"/>
          <w:szCs w:val="24"/>
        </w:rPr>
        <w:t xml:space="preserve"> for 5 </w:t>
      </w:r>
      <w:r>
        <w:rPr>
          <w:rFonts w:ascii="Arial" w:hAnsi="Arial" w:cs="Arial"/>
          <w:sz w:val="24"/>
          <w:szCs w:val="24"/>
        </w:rPr>
        <w:t xml:space="preserve">mins and </w:t>
      </w:r>
      <w:r w:rsidRPr="00B918D7">
        <w:rPr>
          <w:rFonts w:ascii="Arial" w:hAnsi="Arial" w:cs="Arial"/>
          <w:sz w:val="24"/>
          <w:szCs w:val="24"/>
        </w:rPr>
        <w:t>re</w:t>
      </w:r>
      <w:r>
        <w:rPr>
          <w:rFonts w:ascii="Arial" w:hAnsi="Arial" w:cs="Arial"/>
          <w:sz w:val="24"/>
          <w:szCs w:val="24"/>
        </w:rPr>
        <w:t>-</w:t>
      </w:r>
      <w:r w:rsidRPr="00B918D7">
        <w:rPr>
          <w:rFonts w:ascii="Arial" w:hAnsi="Arial" w:cs="Arial"/>
          <w:sz w:val="24"/>
          <w:szCs w:val="24"/>
        </w:rPr>
        <w:t>sus</w:t>
      </w:r>
      <w:r>
        <w:rPr>
          <w:rFonts w:ascii="Arial" w:hAnsi="Arial" w:cs="Arial"/>
          <w:sz w:val="24"/>
          <w:szCs w:val="24"/>
        </w:rPr>
        <w:t>pended in complete medium. C</w:t>
      </w:r>
      <w:r w:rsidRPr="00B918D7">
        <w:rPr>
          <w:rFonts w:ascii="Arial" w:hAnsi="Arial" w:cs="Arial"/>
          <w:sz w:val="24"/>
          <w:szCs w:val="24"/>
        </w:rPr>
        <w:t xml:space="preserve">ells were </w:t>
      </w:r>
      <w:r>
        <w:rPr>
          <w:rFonts w:ascii="Arial" w:hAnsi="Arial" w:cs="Arial"/>
          <w:sz w:val="24"/>
          <w:szCs w:val="24"/>
        </w:rPr>
        <w:t xml:space="preserve">then </w:t>
      </w:r>
      <w:r w:rsidRPr="00B918D7">
        <w:rPr>
          <w:rFonts w:ascii="Arial" w:hAnsi="Arial" w:cs="Arial"/>
          <w:sz w:val="24"/>
          <w:szCs w:val="24"/>
        </w:rPr>
        <w:t xml:space="preserve">counted and seeded as per </w:t>
      </w:r>
      <w:r w:rsidR="009F2383">
        <w:rPr>
          <w:rFonts w:ascii="Arial" w:hAnsi="Arial" w:cs="Arial"/>
          <w:sz w:val="24"/>
          <w:szCs w:val="24"/>
        </w:rPr>
        <w:t>Table</w:t>
      </w:r>
      <w:r w:rsidRPr="00B918D7">
        <w:rPr>
          <w:rFonts w:ascii="Arial" w:hAnsi="Arial" w:cs="Arial"/>
          <w:sz w:val="24"/>
          <w:szCs w:val="24"/>
        </w:rPr>
        <w:t xml:space="preserve"> 2.2. </w:t>
      </w:r>
    </w:p>
    <w:p w14:paraId="0E68CCFA" w14:textId="77777777" w:rsidR="00DB7D85" w:rsidRDefault="00DB7D85" w:rsidP="00DB7D85">
      <w:pPr>
        <w:spacing w:line="480" w:lineRule="auto"/>
        <w:jc w:val="both"/>
        <w:rPr>
          <w:rFonts w:ascii="Arial" w:hAnsi="Arial" w:cs="Arial"/>
          <w:sz w:val="24"/>
          <w:szCs w:val="24"/>
        </w:rPr>
      </w:pPr>
    </w:p>
    <w:p w14:paraId="658C5A26" w14:textId="18AD61A9" w:rsidR="00DB7D85" w:rsidRPr="00DB7D85" w:rsidRDefault="009F2383" w:rsidP="00DB7D85">
      <w:pPr>
        <w:pStyle w:val="Heading5"/>
        <w:rPr>
          <w:rFonts w:ascii="Arial" w:hAnsi="Arial" w:cs="Arial"/>
          <w:b/>
          <w:color w:val="auto"/>
        </w:rPr>
      </w:pPr>
      <w:bookmarkStart w:id="128" w:name="_Toc330993968"/>
      <w:r>
        <w:rPr>
          <w:rFonts w:ascii="Arial" w:hAnsi="Arial" w:cs="Arial"/>
          <w:b/>
          <w:color w:val="auto"/>
        </w:rPr>
        <w:t>Table</w:t>
      </w:r>
      <w:r w:rsidR="00156F0A">
        <w:rPr>
          <w:rFonts w:ascii="Arial" w:hAnsi="Arial" w:cs="Arial"/>
          <w:b/>
          <w:color w:val="auto"/>
        </w:rPr>
        <w:t xml:space="preserve"> 2.2</w:t>
      </w:r>
      <w:r w:rsidR="00DB7D85" w:rsidRPr="00DB7D85">
        <w:rPr>
          <w:rFonts w:ascii="Arial" w:hAnsi="Arial" w:cs="Arial"/>
          <w:b/>
          <w:color w:val="auto"/>
        </w:rPr>
        <w:t xml:space="preserve"> Cell seeding densities of all cell lines used in this study</w:t>
      </w:r>
      <w:bookmarkEnd w:id="128"/>
    </w:p>
    <w:tbl>
      <w:tblPr>
        <w:tblStyle w:val="TableGrid"/>
        <w:tblW w:w="0" w:type="auto"/>
        <w:tblLook w:val="00A0" w:firstRow="1" w:lastRow="0" w:firstColumn="1" w:lastColumn="0" w:noHBand="0" w:noVBand="0"/>
      </w:tblPr>
      <w:tblGrid>
        <w:gridCol w:w="1738"/>
        <w:gridCol w:w="1603"/>
        <w:gridCol w:w="2006"/>
        <w:gridCol w:w="1375"/>
        <w:gridCol w:w="1430"/>
      </w:tblGrid>
      <w:tr w:rsidR="00DB7D85" w:rsidRPr="00F83166" w14:paraId="1BC7646B" w14:textId="77777777" w:rsidTr="00215B04">
        <w:tc>
          <w:tcPr>
            <w:tcW w:w="1738" w:type="dxa"/>
          </w:tcPr>
          <w:p w14:paraId="537900D1"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Cell line</w:t>
            </w:r>
          </w:p>
        </w:tc>
        <w:tc>
          <w:tcPr>
            <w:tcW w:w="1603" w:type="dxa"/>
          </w:tcPr>
          <w:p w14:paraId="64213787"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96-well plate</w:t>
            </w:r>
          </w:p>
          <w:p w14:paraId="695C1B92"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cells/well</w:t>
            </w:r>
          </w:p>
        </w:tc>
        <w:tc>
          <w:tcPr>
            <w:tcW w:w="2006" w:type="dxa"/>
          </w:tcPr>
          <w:p w14:paraId="0D9A8E9A"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6-well plate cells/well</w:t>
            </w:r>
          </w:p>
        </w:tc>
        <w:tc>
          <w:tcPr>
            <w:tcW w:w="1375" w:type="dxa"/>
          </w:tcPr>
          <w:p w14:paraId="7D5D6642"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10-cm dish</w:t>
            </w:r>
          </w:p>
          <w:p w14:paraId="0328FAA6"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cells/dish</w:t>
            </w:r>
          </w:p>
        </w:tc>
        <w:tc>
          <w:tcPr>
            <w:tcW w:w="1430" w:type="dxa"/>
          </w:tcPr>
          <w:p w14:paraId="562471C5"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T-75</w:t>
            </w:r>
          </w:p>
          <w:p w14:paraId="4F2D66A3"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Cells/flask</w:t>
            </w:r>
          </w:p>
        </w:tc>
      </w:tr>
      <w:tr w:rsidR="00DB7D85" w:rsidRPr="00F83166" w14:paraId="3F49AD48" w14:textId="77777777" w:rsidTr="00215B04">
        <w:tc>
          <w:tcPr>
            <w:tcW w:w="1738" w:type="dxa"/>
          </w:tcPr>
          <w:p w14:paraId="4B64113F"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HeLa</w:t>
            </w:r>
          </w:p>
        </w:tc>
        <w:tc>
          <w:tcPr>
            <w:tcW w:w="1603" w:type="dxa"/>
          </w:tcPr>
          <w:p w14:paraId="58F67673"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6000</w:t>
            </w:r>
          </w:p>
        </w:tc>
        <w:tc>
          <w:tcPr>
            <w:tcW w:w="2006" w:type="dxa"/>
          </w:tcPr>
          <w:p w14:paraId="022B0E72" w14:textId="77777777" w:rsidR="00DB7D85" w:rsidRPr="00F83166" w:rsidRDefault="00DB7D85" w:rsidP="00DB7D85">
            <w:pPr>
              <w:spacing w:line="480" w:lineRule="auto"/>
              <w:jc w:val="both"/>
              <w:rPr>
                <w:rFonts w:ascii="Arial" w:hAnsi="Arial" w:cs="Arial"/>
                <w:sz w:val="20"/>
                <w:szCs w:val="20"/>
              </w:rPr>
            </w:pPr>
            <w:r>
              <w:rPr>
                <w:rFonts w:ascii="Arial" w:hAnsi="Arial" w:cs="Arial"/>
                <w:sz w:val="20"/>
                <w:szCs w:val="20"/>
              </w:rPr>
              <w:t>10</w:t>
            </w:r>
            <w:r w:rsidRPr="00F83166">
              <w:rPr>
                <w:rFonts w:ascii="Arial" w:hAnsi="Arial" w:cs="Arial"/>
                <w:sz w:val="20"/>
                <w:szCs w:val="20"/>
              </w:rPr>
              <w:t>0,000</w:t>
            </w:r>
          </w:p>
        </w:tc>
        <w:tc>
          <w:tcPr>
            <w:tcW w:w="1375" w:type="dxa"/>
          </w:tcPr>
          <w:p w14:paraId="48D5D7C5"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800,000</w:t>
            </w:r>
          </w:p>
        </w:tc>
        <w:tc>
          <w:tcPr>
            <w:tcW w:w="1430" w:type="dxa"/>
          </w:tcPr>
          <w:p w14:paraId="4EC38ECA"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1,000,000</w:t>
            </w:r>
          </w:p>
        </w:tc>
      </w:tr>
      <w:tr w:rsidR="00DB7D85" w:rsidRPr="00F83166" w14:paraId="59497A70" w14:textId="77777777" w:rsidTr="00215B04">
        <w:tc>
          <w:tcPr>
            <w:tcW w:w="1738" w:type="dxa"/>
          </w:tcPr>
          <w:p w14:paraId="08896B17"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MCF10A</w:t>
            </w:r>
          </w:p>
        </w:tc>
        <w:tc>
          <w:tcPr>
            <w:tcW w:w="1603" w:type="dxa"/>
          </w:tcPr>
          <w:p w14:paraId="1ADE1338"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6000</w:t>
            </w:r>
          </w:p>
        </w:tc>
        <w:tc>
          <w:tcPr>
            <w:tcW w:w="2006" w:type="dxa"/>
          </w:tcPr>
          <w:p w14:paraId="54941838" w14:textId="77777777" w:rsidR="00DB7D85" w:rsidRPr="00F83166" w:rsidRDefault="00DB7D85" w:rsidP="00DB7D85">
            <w:pPr>
              <w:spacing w:line="480" w:lineRule="auto"/>
              <w:jc w:val="both"/>
              <w:rPr>
                <w:rFonts w:ascii="Arial" w:hAnsi="Arial" w:cs="Arial"/>
                <w:sz w:val="20"/>
                <w:szCs w:val="20"/>
              </w:rPr>
            </w:pPr>
            <w:r>
              <w:rPr>
                <w:rFonts w:ascii="Arial" w:hAnsi="Arial" w:cs="Arial"/>
                <w:sz w:val="20"/>
                <w:szCs w:val="20"/>
              </w:rPr>
              <w:t>10</w:t>
            </w:r>
            <w:r w:rsidRPr="00F83166">
              <w:rPr>
                <w:rFonts w:ascii="Arial" w:hAnsi="Arial" w:cs="Arial"/>
                <w:sz w:val="20"/>
                <w:szCs w:val="20"/>
              </w:rPr>
              <w:t>0,000</w:t>
            </w:r>
          </w:p>
        </w:tc>
        <w:tc>
          <w:tcPr>
            <w:tcW w:w="1375" w:type="dxa"/>
          </w:tcPr>
          <w:p w14:paraId="5072041E"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500,000</w:t>
            </w:r>
          </w:p>
        </w:tc>
        <w:tc>
          <w:tcPr>
            <w:tcW w:w="1430" w:type="dxa"/>
          </w:tcPr>
          <w:p w14:paraId="4114E2B1"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1,000,000</w:t>
            </w:r>
          </w:p>
        </w:tc>
      </w:tr>
      <w:tr w:rsidR="00DB7D85" w:rsidRPr="00F83166" w14:paraId="2B908695" w14:textId="77777777" w:rsidTr="00215B04">
        <w:tc>
          <w:tcPr>
            <w:tcW w:w="1738" w:type="dxa"/>
          </w:tcPr>
          <w:p w14:paraId="72EB083B"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MCF10AT</w:t>
            </w:r>
          </w:p>
        </w:tc>
        <w:tc>
          <w:tcPr>
            <w:tcW w:w="1603" w:type="dxa"/>
          </w:tcPr>
          <w:p w14:paraId="3DA7AEB4"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6000</w:t>
            </w:r>
          </w:p>
        </w:tc>
        <w:tc>
          <w:tcPr>
            <w:tcW w:w="2006" w:type="dxa"/>
          </w:tcPr>
          <w:p w14:paraId="64E5FF30" w14:textId="77777777" w:rsidR="00DB7D85" w:rsidRPr="00F83166" w:rsidRDefault="00DB7D85" w:rsidP="00DB7D85">
            <w:pPr>
              <w:spacing w:line="480" w:lineRule="auto"/>
              <w:jc w:val="both"/>
              <w:rPr>
                <w:rFonts w:ascii="Arial" w:hAnsi="Arial" w:cs="Arial"/>
                <w:sz w:val="20"/>
                <w:szCs w:val="20"/>
              </w:rPr>
            </w:pPr>
          </w:p>
        </w:tc>
        <w:tc>
          <w:tcPr>
            <w:tcW w:w="1375" w:type="dxa"/>
          </w:tcPr>
          <w:p w14:paraId="667BBF6F"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500,000</w:t>
            </w:r>
          </w:p>
        </w:tc>
        <w:tc>
          <w:tcPr>
            <w:tcW w:w="1430" w:type="dxa"/>
          </w:tcPr>
          <w:p w14:paraId="346BEDDA"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1,000,000</w:t>
            </w:r>
          </w:p>
        </w:tc>
      </w:tr>
      <w:tr w:rsidR="00DB7D85" w:rsidRPr="00F83166" w14:paraId="37A7D6C8" w14:textId="77777777" w:rsidTr="00215B04">
        <w:tc>
          <w:tcPr>
            <w:tcW w:w="1738" w:type="dxa"/>
          </w:tcPr>
          <w:p w14:paraId="6287D96B"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DCIS.COM</w:t>
            </w:r>
          </w:p>
        </w:tc>
        <w:tc>
          <w:tcPr>
            <w:tcW w:w="1603" w:type="dxa"/>
          </w:tcPr>
          <w:p w14:paraId="10ACCF2A"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6000</w:t>
            </w:r>
          </w:p>
        </w:tc>
        <w:tc>
          <w:tcPr>
            <w:tcW w:w="2006" w:type="dxa"/>
          </w:tcPr>
          <w:p w14:paraId="50944A4F" w14:textId="77777777" w:rsidR="00DB7D85" w:rsidRPr="00F83166" w:rsidRDefault="00DB7D85" w:rsidP="00DB7D85">
            <w:pPr>
              <w:spacing w:line="480" w:lineRule="auto"/>
              <w:jc w:val="both"/>
              <w:rPr>
                <w:rFonts w:ascii="Arial" w:hAnsi="Arial" w:cs="Arial"/>
                <w:sz w:val="20"/>
                <w:szCs w:val="20"/>
              </w:rPr>
            </w:pPr>
            <w:r>
              <w:rPr>
                <w:rFonts w:ascii="Arial" w:hAnsi="Arial" w:cs="Arial"/>
                <w:sz w:val="20"/>
                <w:szCs w:val="20"/>
              </w:rPr>
              <w:t>10</w:t>
            </w:r>
            <w:r w:rsidRPr="00F83166">
              <w:rPr>
                <w:rFonts w:ascii="Arial" w:hAnsi="Arial" w:cs="Arial"/>
                <w:sz w:val="20"/>
                <w:szCs w:val="20"/>
              </w:rPr>
              <w:t>0,000</w:t>
            </w:r>
          </w:p>
        </w:tc>
        <w:tc>
          <w:tcPr>
            <w:tcW w:w="1375" w:type="dxa"/>
          </w:tcPr>
          <w:p w14:paraId="63F3A08C"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500,000</w:t>
            </w:r>
          </w:p>
        </w:tc>
        <w:tc>
          <w:tcPr>
            <w:tcW w:w="1430" w:type="dxa"/>
          </w:tcPr>
          <w:p w14:paraId="146311A0"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1,000,000</w:t>
            </w:r>
          </w:p>
        </w:tc>
      </w:tr>
      <w:tr w:rsidR="00DB7D85" w:rsidRPr="00F83166" w14:paraId="41B43968" w14:textId="77777777" w:rsidTr="00215B04">
        <w:tc>
          <w:tcPr>
            <w:tcW w:w="1738" w:type="dxa"/>
          </w:tcPr>
          <w:p w14:paraId="3CE77E37"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MCF-7</w:t>
            </w:r>
          </w:p>
        </w:tc>
        <w:tc>
          <w:tcPr>
            <w:tcW w:w="1603" w:type="dxa"/>
          </w:tcPr>
          <w:p w14:paraId="17E1C95E"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3000</w:t>
            </w:r>
          </w:p>
        </w:tc>
        <w:tc>
          <w:tcPr>
            <w:tcW w:w="2006" w:type="dxa"/>
          </w:tcPr>
          <w:p w14:paraId="4BF6D644" w14:textId="77777777" w:rsidR="00DB7D85" w:rsidRPr="00F83166" w:rsidRDefault="00DB7D85" w:rsidP="00DB7D85">
            <w:pPr>
              <w:spacing w:line="480" w:lineRule="auto"/>
              <w:jc w:val="both"/>
              <w:rPr>
                <w:rFonts w:ascii="Arial" w:hAnsi="Arial" w:cs="Arial"/>
                <w:sz w:val="20"/>
                <w:szCs w:val="20"/>
              </w:rPr>
            </w:pPr>
          </w:p>
        </w:tc>
        <w:tc>
          <w:tcPr>
            <w:tcW w:w="1375" w:type="dxa"/>
          </w:tcPr>
          <w:p w14:paraId="5786D49B"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500, 000</w:t>
            </w:r>
          </w:p>
        </w:tc>
        <w:tc>
          <w:tcPr>
            <w:tcW w:w="1430" w:type="dxa"/>
          </w:tcPr>
          <w:p w14:paraId="6A971958"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500,000</w:t>
            </w:r>
          </w:p>
        </w:tc>
      </w:tr>
      <w:tr w:rsidR="00DB7D85" w:rsidRPr="00F83166" w14:paraId="12C3C84C" w14:textId="77777777" w:rsidTr="00215B04">
        <w:tc>
          <w:tcPr>
            <w:tcW w:w="1738" w:type="dxa"/>
          </w:tcPr>
          <w:p w14:paraId="3A0B2EF6"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MDA-MB-231</w:t>
            </w:r>
          </w:p>
        </w:tc>
        <w:tc>
          <w:tcPr>
            <w:tcW w:w="1603" w:type="dxa"/>
          </w:tcPr>
          <w:p w14:paraId="5A156796"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3000</w:t>
            </w:r>
          </w:p>
        </w:tc>
        <w:tc>
          <w:tcPr>
            <w:tcW w:w="2006" w:type="dxa"/>
          </w:tcPr>
          <w:p w14:paraId="0233C5A1" w14:textId="77777777" w:rsidR="00DB7D85" w:rsidRPr="00F83166" w:rsidRDefault="00DB7D85" w:rsidP="00DB7D85">
            <w:pPr>
              <w:spacing w:line="480" w:lineRule="auto"/>
              <w:jc w:val="both"/>
              <w:rPr>
                <w:rFonts w:ascii="Arial" w:hAnsi="Arial" w:cs="Arial"/>
                <w:sz w:val="20"/>
                <w:szCs w:val="20"/>
              </w:rPr>
            </w:pPr>
            <w:r>
              <w:rPr>
                <w:rFonts w:ascii="Arial" w:hAnsi="Arial" w:cs="Arial"/>
                <w:sz w:val="20"/>
                <w:szCs w:val="20"/>
              </w:rPr>
              <w:t>10</w:t>
            </w:r>
            <w:r w:rsidRPr="00F83166">
              <w:rPr>
                <w:rFonts w:ascii="Arial" w:hAnsi="Arial" w:cs="Arial"/>
                <w:sz w:val="20"/>
                <w:szCs w:val="20"/>
              </w:rPr>
              <w:t>0,000</w:t>
            </w:r>
          </w:p>
        </w:tc>
        <w:tc>
          <w:tcPr>
            <w:tcW w:w="1375" w:type="dxa"/>
          </w:tcPr>
          <w:p w14:paraId="173166B1"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500, 000</w:t>
            </w:r>
          </w:p>
        </w:tc>
        <w:tc>
          <w:tcPr>
            <w:tcW w:w="1430" w:type="dxa"/>
          </w:tcPr>
          <w:p w14:paraId="5D3D466E"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500,000</w:t>
            </w:r>
          </w:p>
        </w:tc>
      </w:tr>
      <w:tr w:rsidR="00DB7D85" w:rsidRPr="00F83166" w14:paraId="01B210BD" w14:textId="77777777" w:rsidTr="00215B04">
        <w:tc>
          <w:tcPr>
            <w:tcW w:w="1738" w:type="dxa"/>
          </w:tcPr>
          <w:p w14:paraId="7BE7D962"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MDA-MB-436</w:t>
            </w:r>
          </w:p>
        </w:tc>
        <w:tc>
          <w:tcPr>
            <w:tcW w:w="1603" w:type="dxa"/>
          </w:tcPr>
          <w:p w14:paraId="088B7346"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3000</w:t>
            </w:r>
          </w:p>
        </w:tc>
        <w:tc>
          <w:tcPr>
            <w:tcW w:w="2006" w:type="dxa"/>
          </w:tcPr>
          <w:p w14:paraId="68D202D8" w14:textId="77777777" w:rsidR="00DB7D85" w:rsidRPr="00F83166" w:rsidRDefault="00DB7D85" w:rsidP="00DB7D85">
            <w:pPr>
              <w:spacing w:line="480" w:lineRule="auto"/>
              <w:jc w:val="both"/>
              <w:rPr>
                <w:rFonts w:ascii="Arial" w:hAnsi="Arial" w:cs="Arial"/>
                <w:sz w:val="20"/>
                <w:szCs w:val="20"/>
              </w:rPr>
            </w:pPr>
          </w:p>
        </w:tc>
        <w:tc>
          <w:tcPr>
            <w:tcW w:w="1375" w:type="dxa"/>
          </w:tcPr>
          <w:p w14:paraId="5BC3FE12"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500, 000</w:t>
            </w:r>
          </w:p>
        </w:tc>
        <w:tc>
          <w:tcPr>
            <w:tcW w:w="1430" w:type="dxa"/>
          </w:tcPr>
          <w:p w14:paraId="08F6DE12"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500,000</w:t>
            </w:r>
          </w:p>
        </w:tc>
      </w:tr>
      <w:tr w:rsidR="00DB7D85" w:rsidRPr="00F83166" w14:paraId="2CACEC9E" w14:textId="77777777" w:rsidTr="00215B04">
        <w:tc>
          <w:tcPr>
            <w:tcW w:w="1738" w:type="dxa"/>
          </w:tcPr>
          <w:p w14:paraId="2738DEFB"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HMEC-1</w:t>
            </w:r>
          </w:p>
        </w:tc>
        <w:tc>
          <w:tcPr>
            <w:tcW w:w="1603" w:type="dxa"/>
          </w:tcPr>
          <w:p w14:paraId="4BCEFF21" w14:textId="77777777" w:rsidR="00DB7D85" w:rsidRPr="00F83166" w:rsidRDefault="00DB7D85" w:rsidP="00DB7D85">
            <w:pPr>
              <w:spacing w:line="480" w:lineRule="auto"/>
              <w:jc w:val="both"/>
              <w:rPr>
                <w:rFonts w:ascii="Arial" w:hAnsi="Arial" w:cs="Arial"/>
                <w:sz w:val="20"/>
                <w:szCs w:val="20"/>
              </w:rPr>
            </w:pPr>
          </w:p>
        </w:tc>
        <w:tc>
          <w:tcPr>
            <w:tcW w:w="2006" w:type="dxa"/>
          </w:tcPr>
          <w:p w14:paraId="5F1E6B74" w14:textId="77777777" w:rsidR="00DB7D85" w:rsidRPr="00F83166" w:rsidRDefault="00DB7D85" w:rsidP="00DB7D85">
            <w:pPr>
              <w:spacing w:line="480" w:lineRule="auto"/>
              <w:jc w:val="both"/>
              <w:rPr>
                <w:rFonts w:ascii="Arial" w:hAnsi="Arial" w:cs="Arial"/>
                <w:sz w:val="20"/>
                <w:szCs w:val="20"/>
              </w:rPr>
            </w:pPr>
          </w:p>
        </w:tc>
        <w:tc>
          <w:tcPr>
            <w:tcW w:w="1375" w:type="dxa"/>
          </w:tcPr>
          <w:p w14:paraId="2D0D3282"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1,000,000</w:t>
            </w:r>
          </w:p>
        </w:tc>
        <w:tc>
          <w:tcPr>
            <w:tcW w:w="1430" w:type="dxa"/>
          </w:tcPr>
          <w:p w14:paraId="6E57783F" w14:textId="77777777" w:rsidR="00DB7D85" w:rsidRPr="00F83166" w:rsidRDefault="00DB7D85" w:rsidP="00DB7D85">
            <w:pPr>
              <w:spacing w:line="480" w:lineRule="auto"/>
              <w:jc w:val="both"/>
              <w:rPr>
                <w:rFonts w:ascii="Arial" w:hAnsi="Arial" w:cs="Arial"/>
                <w:sz w:val="20"/>
                <w:szCs w:val="20"/>
              </w:rPr>
            </w:pPr>
          </w:p>
        </w:tc>
      </w:tr>
      <w:tr w:rsidR="00DB7D85" w:rsidRPr="00F83166" w14:paraId="61E191DB" w14:textId="77777777" w:rsidTr="00215B04">
        <w:tc>
          <w:tcPr>
            <w:tcW w:w="1738" w:type="dxa"/>
          </w:tcPr>
          <w:p w14:paraId="00FE3A40"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RAW 264.7</w:t>
            </w:r>
          </w:p>
        </w:tc>
        <w:tc>
          <w:tcPr>
            <w:tcW w:w="1603" w:type="dxa"/>
          </w:tcPr>
          <w:p w14:paraId="340D5C5A"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40,000</w:t>
            </w:r>
          </w:p>
        </w:tc>
        <w:tc>
          <w:tcPr>
            <w:tcW w:w="2006" w:type="dxa"/>
          </w:tcPr>
          <w:p w14:paraId="7F9CBDE3"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200,000</w:t>
            </w:r>
          </w:p>
        </w:tc>
        <w:tc>
          <w:tcPr>
            <w:tcW w:w="1375" w:type="dxa"/>
          </w:tcPr>
          <w:p w14:paraId="3B2DA6F6"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1,000,000</w:t>
            </w:r>
          </w:p>
        </w:tc>
        <w:tc>
          <w:tcPr>
            <w:tcW w:w="1430" w:type="dxa"/>
          </w:tcPr>
          <w:p w14:paraId="616B0667" w14:textId="77777777" w:rsidR="00DB7D85" w:rsidRPr="00F83166" w:rsidRDefault="00DB7D85" w:rsidP="00DB7D85">
            <w:pPr>
              <w:spacing w:line="480" w:lineRule="auto"/>
              <w:jc w:val="both"/>
              <w:rPr>
                <w:rFonts w:ascii="Arial" w:hAnsi="Arial" w:cs="Arial"/>
                <w:sz w:val="20"/>
                <w:szCs w:val="20"/>
              </w:rPr>
            </w:pPr>
          </w:p>
        </w:tc>
      </w:tr>
      <w:tr w:rsidR="00DB7D85" w:rsidRPr="00F83166" w14:paraId="26CDC486" w14:textId="77777777" w:rsidTr="00215B04">
        <w:tc>
          <w:tcPr>
            <w:tcW w:w="1738" w:type="dxa"/>
          </w:tcPr>
          <w:p w14:paraId="25A562BD"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C127</w:t>
            </w:r>
          </w:p>
        </w:tc>
        <w:tc>
          <w:tcPr>
            <w:tcW w:w="1603" w:type="dxa"/>
          </w:tcPr>
          <w:p w14:paraId="54C9C0E1"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6000</w:t>
            </w:r>
          </w:p>
        </w:tc>
        <w:tc>
          <w:tcPr>
            <w:tcW w:w="2006" w:type="dxa"/>
          </w:tcPr>
          <w:p w14:paraId="5AF957DF" w14:textId="77777777" w:rsidR="00DB7D85" w:rsidRPr="00F83166" w:rsidRDefault="00DB7D85" w:rsidP="00DB7D85">
            <w:pPr>
              <w:spacing w:line="480" w:lineRule="auto"/>
              <w:jc w:val="both"/>
              <w:rPr>
                <w:rFonts w:ascii="Arial" w:hAnsi="Arial" w:cs="Arial"/>
                <w:sz w:val="20"/>
                <w:szCs w:val="20"/>
              </w:rPr>
            </w:pPr>
          </w:p>
        </w:tc>
        <w:tc>
          <w:tcPr>
            <w:tcW w:w="1375" w:type="dxa"/>
          </w:tcPr>
          <w:p w14:paraId="2AACE193"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1,000,000</w:t>
            </w:r>
          </w:p>
        </w:tc>
        <w:tc>
          <w:tcPr>
            <w:tcW w:w="1430" w:type="dxa"/>
          </w:tcPr>
          <w:p w14:paraId="45569CE5" w14:textId="77777777" w:rsidR="00DB7D85" w:rsidRPr="00F83166" w:rsidRDefault="00DB7D85" w:rsidP="00DB7D85">
            <w:pPr>
              <w:spacing w:line="480" w:lineRule="auto"/>
              <w:jc w:val="both"/>
              <w:rPr>
                <w:rFonts w:ascii="Arial" w:hAnsi="Arial" w:cs="Arial"/>
                <w:sz w:val="20"/>
                <w:szCs w:val="20"/>
              </w:rPr>
            </w:pPr>
          </w:p>
        </w:tc>
      </w:tr>
      <w:tr w:rsidR="00DB7D85" w:rsidRPr="00F83166" w14:paraId="790C8BC3" w14:textId="77777777" w:rsidTr="00215B04">
        <w:tc>
          <w:tcPr>
            <w:tcW w:w="1738" w:type="dxa"/>
          </w:tcPr>
          <w:p w14:paraId="3EF91F86" w14:textId="77777777" w:rsidR="00DB7D85" w:rsidRPr="00F83166" w:rsidRDefault="00DB7D85" w:rsidP="00DB7D85">
            <w:pPr>
              <w:spacing w:line="480" w:lineRule="auto"/>
              <w:jc w:val="both"/>
              <w:rPr>
                <w:rFonts w:ascii="Arial" w:hAnsi="Arial" w:cs="Arial"/>
                <w:sz w:val="20"/>
                <w:szCs w:val="20"/>
              </w:rPr>
            </w:pPr>
            <w:r>
              <w:rPr>
                <w:rFonts w:ascii="Arial" w:hAnsi="Arial" w:cs="Arial"/>
                <w:sz w:val="20"/>
                <w:szCs w:val="20"/>
              </w:rPr>
              <w:t>Murine BMDMs</w:t>
            </w:r>
          </w:p>
        </w:tc>
        <w:tc>
          <w:tcPr>
            <w:tcW w:w="1603" w:type="dxa"/>
          </w:tcPr>
          <w:p w14:paraId="763B1F29" w14:textId="77777777" w:rsidR="00DB7D85" w:rsidRPr="00F83166" w:rsidRDefault="00DB7D85" w:rsidP="00DB7D85">
            <w:pPr>
              <w:spacing w:line="480" w:lineRule="auto"/>
              <w:jc w:val="both"/>
              <w:rPr>
                <w:rFonts w:ascii="Arial" w:hAnsi="Arial" w:cs="Arial"/>
                <w:sz w:val="20"/>
                <w:szCs w:val="20"/>
              </w:rPr>
            </w:pPr>
          </w:p>
        </w:tc>
        <w:tc>
          <w:tcPr>
            <w:tcW w:w="2006" w:type="dxa"/>
          </w:tcPr>
          <w:p w14:paraId="55274CAC" w14:textId="77777777" w:rsidR="00DB7D85" w:rsidRPr="00F83166" w:rsidRDefault="00DB7D85" w:rsidP="00DB7D85">
            <w:pPr>
              <w:spacing w:line="480" w:lineRule="auto"/>
              <w:jc w:val="both"/>
              <w:rPr>
                <w:rFonts w:ascii="Arial" w:hAnsi="Arial" w:cs="Arial"/>
                <w:sz w:val="20"/>
                <w:szCs w:val="20"/>
              </w:rPr>
            </w:pPr>
            <w:r>
              <w:rPr>
                <w:rFonts w:ascii="Arial" w:hAnsi="Arial" w:cs="Arial"/>
                <w:sz w:val="20"/>
                <w:szCs w:val="20"/>
              </w:rPr>
              <w:t>400,000</w:t>
            </w:r>
          </w:p>
        </w:tc>
        <w:tc>
          <w:tcPr>
            <w:tcW w:w="1375" w:type="dxa"/>
          </w:tcPr>
          <w:p w14:paraId="5FB54829" w14:textId="77777777" w:rsidR="00DB7D85" w:rsidRPr="00F83166" w:rsidRDefault="00DB7D85" w:rsidP="00DB7D85">
            <w:pPr>
              <w:spacing w:line="480" w:lineRule="auto"/>
              <w:jc w:val="both"/>
              <w:rPr>
                <w:rFonts w:ascii="Arial" w:hAnsi="Arial" w:cs="Arial"/>
                <w:sz w:val="20"/>
                <w:szCs w:val="20"/>
              </w:rPr>
            </w:pPr>
          </w:p>
        </w:tc>
        <w:tc>
          <w:tcPr>
            <w:tcW w:w="1430" w:type="dxa"/>
          </w:tcPr>
          <w:p w14:paraId="489E3964" w14:textId="77777777" w:rsidR="00DB7D85" w:rsidRPr="00F83166" w:rsidRDefault="00DB7D85" w:rsidP="00DB7D85">
            <w:pPr>
              <w:spacing w:line="480" w:lineRule="auto"/>
              <w:jc w:val="both"/>
              <w:rPr>
                <w:rFonts w:ascii="Arial" w:hAnsi="Arial" w:cs="Arial"/>
                <w:sz w:val="20"/>
                <w:szCs w:val="20"/>
              </w:rPr>
            </w:pPr>
          </w:p>
        </w:tc>
      </w:tr>
    </w:tbl>
    <w:p w14:paraId="7DEBE0D5" w14:textId="77777777" w:rsidR="00A16AC9" w:rsidRDefault="00A16AC9" w:rsidP="00DF347E">
      <w:pPr>
        <w:rPr>
          <w:rFonts w:ascii="Arial" w:hAnsi="Arial" w:cs="Arial"/>
        </w:rPr>
      </w:pPr>
    </w:p>
    <w:p w14:paraId="637BD8E7" w14:textId="77777777" w:rsidR="00F57D07" w:rsidRDefault="00F57D07" w:rsidP="00DB7D85">
      <w:pPr>
        <w:pStyle w:val="Heading3"/>
        <w:spacing w:line="480" w:lineRule="auto"/>
        <w:jc w:val="both"/>
        <w:rPr>
          <w:rFonts w:ascii="Arial" w:hAnsi="Arial" w:cs="Arial"/>
          <w:color w:val="auto"/>
        </w:rPr>
      </w:pPr>
      <w:bookmarkStart w:id="129" w:name="_Toc311836919"/>
      <w:bookmarkStart w:id="130" w:name="_Toc311837033"/>
    </w:p>
    <w:p w14:paraId="715AC141" w14:textId="77777777" w:rsidR="00DB7D85" w:rsidRDefault="00DB7D85" w:rsidP="00DB7D85">
      <w:pPr>
        <w:pStyle w:val="Heading3"/>
        <w:spacing w:line="480" w:lineRule="auto"/>
        <w:jc w:val="both"/>
        <w:rPr>
          <w:rFonts w:ascii="Arial" w:hAnsi="Arial" w:cs="Arial"/>
          <w:color w:val="auto"/>
        </w:rPr>
      </w:pPr>
      <w:bookmarkStart w:id="131" w:name="_Toc329635151"/>
      <w:r>
        <w:rPr>
          <w:rFonts w:ascii="Arial" w:hAnsi="Arial" w:cs="Arial"/>
          <w:color w:val="auto"/>
        </w:rPr>
        <w:t>2.8</w:t>
      </w:r>
      <w:r w:rsidRPr="00F83166">
        <w:rPr>
          <w:rFonts w:ascii="Arial" w:hAnsi="Arial" w:cs="Arial"/>
          <w:color w:val="auto"/>
        </w:rPr>
        <w:t>.3 Cell transfection</w:t>
      </w:r>
      <w:bookmarkEnd w:id="129"/>
      <w:bookmarkEnd w:id="130"/>
      <w:bookmarkEnd w:id="131"/>
    </w:p>
    <w:p w14:paraId="41B4DFE9" w14:textId="77777777" w:rsidR="00DB7D85" w:rsidRPr="00A16AC9" w:rsidRDefault="00DB7D85" w:rsidP="00F57D07">
      <w:pPr>
        <w:pStyle w:val="Heading4"/>
        <w:spacing w:line="480" w:lineRule="auto"/>
        <w:rPr>
          <w:rFonts w:ascii="Arial" w:hAnsi="Arial" w:cs="Arial"/>
          <w:i w:val="0"/>
        </w:rPr>
      </w:pPr>
      <w:r w:rsidRPr="00A16AC9">
        <w:rPr>
          <w:rFonts w:ascii="Arial" w:hAnsi="Arial" w:cs="Arial"/>
          <w:i w:val="0"/>
          <w:color w:val="auto"/>
        </w:rPr>
        <w:t>2.8.3.1 Transfection reagents</w:t>
      </w:r>
      <w:r w:rsidRPr="00A16AC9">
        <w:rPr>
          <w:rFonts w:ascii="Arial" w:hAnsi="Arial" w:cs="Arial"/>
          <w:i w:val="0"/>
        </w:rPr>
        <w:t xml:space="preserve"> </w:t>
      </w:r>
    </w:p>
    <w:p w14:paraId="52FECCE1" w14:textId="77777777" w:rsidR="00DB7D85" w:rsidRDefault="00DB7D85" w:rsidP="00F57D07">
      <w:pPr>
        <w:spacing w:line="480" w:lineRule="auto"/>
        <w:jc w:val="both"/>
        <w:rPr>
          <w:rFonts w:ascii="Arial" w:hAnsi="Arial"/>
          <w:sz w:val="24"/>
          <w:szCs w:val="24"/>
        </w:rPr>
      </w:pPr>
      <w:r>
        <w:rPr>
          <w:rFonts w:ascii="Arial" w:hAnsi="Arial"/>
          <w:sz w:val="24"/>
          <w:szCs w:val="24"/>
        </w:rPr>
        <w:t>For this study, three transfection reagents were used depending on the cell lines and nuclear acid transfected. For the breast cancer cell lines Dharmafect 1 and Dharmafect Duo were used.</w:t>
      </w:r>
    </w:p>
    <w:p w14:paraId="1406A869" w14:textId="77777777" w:rsidR="00DB7D85" w:rsidRDefault="00DB7D85" w:rsidP="00DB7D85">
      <w:pPr>
        <w:spacing w:line="480" w:lineRule="auto"/>
        <w:jc w:val="both"/>
        <w:rPr>
          <w:rFonts w:ascii="Arial" w:hAnsi="Arial"/>
          <w:sz w:val="24"/>
          <w:szCs w:val="24"/>
        </w:rPr>
      </w:pPr>
    </w:p>
    <w:p w14:paraId="5E77815C" w14:textId="77777777" w:rsidR="00DB7D85" w:rsidRDefault="00DB7D85" w:rsidP="00DB7D85">
      <w:pPr>
        <w:spacing w:line="480" w:lineRule="auto"/>
        <w:jc w:val="both"/>
        <w:rPr>
          <w:rFonts w:ascii="Arial" w:hAnsi="Arial"/>
          <w:sz w:val="24"/>
          <w:szCs w:val="24"/>
        </w:rPr>
      </w:pPr>
      <w:r>
        <w:rPr>
          <w:rFonts w:ascii="Arial" w:hAnsi="Arial"/>
          <w:sz w:val="24"/>
          <w:szCs w:val="24"/>
        </w:rPr>
        <w:t>Dharmafect duo is a lipid based transfection reagent that provides optimal conditions for transfecting cDNA and siRNA into the same cell. Dharmafect 1 is also lipid based and optimised for transfection of RNA into cells. PolyFect transfection reagent is designed to optimally transfect cDNA into cell lines.</w:t>
      </w:r>
      <w:r w:rsidRPr="00E801E8">
        <w:rPr>
          <w:rFonts w:ascii="Arial" w:hAnsi="Arial"/>
          <w:sz w:val="24"/>
          <w:szCs w:val="24"/>
        </w:rPr>
        <w:t xml:space="preserve"> </w:t>
      </w:r>
    </w:p>
    <w:p w14:paraId="29AA8F9F" w14:textId="77777777" w:rsidR="00DB7D85" w:rsidRPr="00BF7B58" w:rsidRDefault="00DB7D85" w:rsidP="00DB7D85">
      <w:pPr>
        <w:spacing w:line="480" w:lineRule="auto"/>
        <w:jc w:val="both"/>
        <w:rPr>
          <w:rFonts w:ascii="Arial" w:hAnsi="Arial"/>
          <w:sz w:val="24"/>
          <w:szCs w:val="24"/>
        </w:rPr>
      </w:pPr>
    </w:p>
    <w:p w14:paraId="0F54A181" w14:textId="77777777" w:rsidR="00DB7D85" w:rsidRPr="009A333F" w:rsidRDefault="00DB7D85" w:rsidP="00DB7D85">
      <w:pPr>
        <w:pStyle w:val="Heading4"/>
        <w:spacing w:line="480" w:lineRule="auto"/>
        <w:jc w:val="both"/>
        <w:rPr>
          <w:rFonts w:ascii="Arial" w:hAnsi="Arial" w:cs="Arial"/>
          <w:i w:val="0"/>
          <w:color w:val="auto"/>
        </w:rPr>
      </w:pPr>
      <w:r>
        <w:rPr>
          <w:rFonts w:ascii="Arial" w:hAnsi="Arial" w:cs="Arial"/>
          <w:i w:val="0"/>
          <w:color w:val="auto"/>
        </w:rPr>
        <w:t>2.8</w:t>
      </w:r>
      <w:r w:rsidRPr="009A333F">
        <w:rPr>
          <w:rFonts w:ascii="Arial" w:hAnsi="Arial" w:cs="Arial"/>
          <w:i w:val="0"/>
          <w:color w:val="auto"/>
        </w:rPr>
        <w:t>.3.</w:t>
      </w:r>
      <w:r>
        <w:rPr>
          <w:rFonts w:ascii="Arial" w:hAnsi="Arial" w:cs="Arial"/>
          <w:i w:val="0"/>
          <w:color w:val="auto"/>
        </w:rPr>
        <w:t>2</w:t>
      </w:r>
      <w:r w:rsidRPr="009A333F">
        <w:rPr>
          <w:rFonts w:ascii="Arial" w:hAnsi="Arial" w:cs="Arial"/>
          <w:i w:val="0"/>
          <w:color w:val="auto"/>
        </w:rPr>
        <w:t xml:space="preserve"> Transfection of HeLa cells in a 96-well plate using Polyfect</w:t>
      </w:r>
    </w:p>
    <w:p w14:paraId="3CC48411" w14:textId="5C4C1DA3"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HeLa cells were seeded as described above and incubated for 24</w:t>
      </w:r>
      <w:r>
        <w:rPr>
          <w:rFonts w:ascii="Arial" w:hAnsi="Arial" w:cs="Arial"/>
          <w:sz w:val="24"/>
          <w:szCs w:val="24"/>
        </w:rPr>
        <w:t xml:space="preserve">-48 </w:t>
      </w:r>
      <w:r w:rsidRPr="00F83166">
        <w:rPr>
          <w:rFonts w:ascii="Arial" w:hAnsi="Arial" w:cs="Arial"/>
          <w:sz w:val="24"/>
          <w:szCs w:val="24"/>
        </w:rPr>
        <w:t xml:space="preserve">hours </w:t>
      </w:r>
      <w:r>
        <w:rPr>
          <w:rFonts w:ascii="Arial" w:hAnsi="Arial" w:cs="Arial"/>
          <w:sz w:val="24"/>
          <w:szCs w:val="24"/>
        </w:rPr>
        <w:t xml:space="preserve">as required </w:t>
      </w:r>
      <w:r w:rsidRPr="00F83166">
        <w:rPr>
          <w:rFonts w:ascii="Arial" w:hAnsi="Arial" w:cs="Arial"/>
          <w:sz w:val="24"/>
          <w:szCs w:val="24"/>
        </w:rPr>
        <w:t>(37</w:t>
      </w:r>
      <w:r w:rsidR="00F57D07">
        <w:rPr>
          <w:rFonts w:ascii="Arial" w:hAnsi="Arial" w:cs="Arial"/>
          <w:sz w:val="24"/>
          <w:szCs w:val="24"/>
        </w:rPr>
        <w:t xml:space="preserve"> </w:t>
      </w:r>
      <w:r w:rsidRPr="00F83166">
        <w:rPr>
          <w:rFonts w:ascii="Arial" w:hAnsi="Arial" w:cs="Arial"/>
          <w:sz w:val="24"/>
          <w:szCs w:val="24"/>
        </w:rPr>
        <w:t>˚C, 5</w:t>
      </w:r>
      <w:r w:rsidR="00F57D07">
        <w:rPr>
          <w:rFonts w:ascii="Arial" w:hAnsi="Arial" w:cs="Arial"/>
          <w:sz w:val="24"/>
          <w:szCs w:val="24"/>
        </w:rPr>
        <w:t xml:space="preserve"> </w:t>
      </w:r>
      <w:r w:rsidRPr="00F83166">
        <w:rPr>
          <w:rFonts w:ascii="Arial" w:hAnsi="Arial" w:cs="Arial"/>
          <w:sz w:val="24"/>
          <w:szCs w:val="24"/>
        </w:rPr>
        <w:t>% CO</w:t>
      </w:r>
      <w:r w:rsidRPr="00F83166">
        <w:rPr>
          <w:rFonts w:ascii="Arial" w:hAnsi="Arial" w:cs="Arial"/>
          <w:sz w:val="24"/>
          <w:szCs w:val="24"/>
          <w:vertAlign w:val="subscript"/>
        </w:rPr>
        <w:t>2</w:t>
      </w:r>
      <w:r w:rsidRPr="00F83166">
        <w:rPr>
          <w:rFonts w:ascii="Arial" w:hAnsi="Arial" w:cs="Arial"/>
          <w:sz w:val="24"/>
          <w:szCs w:val="24"/>
        </w:rPr>
        <w:t>). HeLa cells were transfected with various plasmid constructs using Polyfect transfection reagent as per manufacturer’s instructions (Qiagen, Crawley, UK).  Briefly, constructs were transfected at various concentrations made up to 30 µl in total with serum free DMEM. A mix of Polyfect (1</w:t>
      </w:r>
      <w:r>
        <w:rPr>
          <w:rFonts w:ascii="Arial" w:hAnsi="Arial" w:cs="Arial"/>
          <w:sz w:val="24"/>
          <w:szCs w:val="24"/>
        </w:rPr>
        <w:t xml:space="preserve"> </w:t>
      </w:r>
      <w:r w:rsidRPr="00F83166">
        <w:rPr>
          <w:rFonts w:ascii="Arial" w:hAnsi="Arial" w:cs="Arial"/>
          <w:sz w:val="24"/>
          <w:szCs w:val="24"/>
        </w:rPr>
        <w:t>µl/well) and serum free DMEM (19</w:t>
      </w:r>
      <w:r>
        <w:rPr>
          <w:rFonts w:ascii="Arial" w:hAnsi="Arial" w:cs="Arial"/>
          <w:sz w:val="24"/>
          <w:szCs w:val="24"/>
        </w:rPr>
        <w:t xml:space="preserve"> </w:t>
      </w:r>
      <w:r w:rsidRPr="00F83166">
        <w:rPr>
          <w:rFonts w:ascii="Arial" w:hAnsi="Arial" w:cs="Arial"/>
          <w:sz w:val="24"/>
          <w:szCs w:val="24"/>
        </w:rPr>
        <w:t>µl/well) was generated and 20</w:t>
      </w:r>
      <w:r>
        <w:rPr>
          <w:rFonts w:ascii="Arial" w:hAnsi="Arial" w:cs="Arial"/>
          <w:sz w:val="24"/>
          <w:szCs w:val="24"/>
        </w:rPr>
        <w:t xml:space="preserve"> </w:t>
      </w:r>
      <w:r w:rsidRPr="00F83166">
        <w:rPr>
          <w:rFonts w:ascii="Arial" w:hAnsi="Arial" w:cs="Arial"/>
          <w:sz w:val="24"/>
          <w:szCs w:val="24"/>
        </w:rPr>
        <w:t>µl added to each well. The transfection mix was incubated for 5 – 10 mins at room temperature. Meanwhile, medium was removed from the cells and the cells were washed with 150 µl PBS. After incubation, 100</w:t>
      </w:r>
      <w:r>
        <w:rPr>
          <w:rFonts w:ascii="Arial" w:hAnsi="Arial" w:cs="Arial"/>
          <w:sz w:val="24"/>
          <w:szCs w:val="24"/>
        </w:rPr>
        <w:t xml:space="preserve"> </w:t>
      </w:r>
      <w:r w:rsidRPr="00F83166">
        <w:rPr>
          <w:rFonts w:ascii="Arial" w:hAnsi="Arial" w:cs="Arial"/>
          <w:sz w:val="24"/>
          <w:szCs w:val="24"/>
        </w:rPr>
        <w:t xml:space="preserve">µl of DMEM (10% </w:t>
      </w:r>
      <w:r w:rsidR="00E10CA0">
        <w:rPr>
          <w:rFonts w:ascii="Arial" w:hAnsi="Arial" w:cs="Arial"/>
          <w:sz w:val="24"/>
          <w:szCs w:val="24"/>
        </w:rPr>
        <w:t>FBS</w:t>
      </w:r>
      <w:r w:rsidRPr="00F83166">
        <w:rPr>
          <w:rFonts w:ascii="Arial" w:hAnsi="Arial" w:cs="Arial"/>
          <w:sz w:val="24"/>
          <w:szCs w:val="24"/>
        </w:rPr>
        <w:t>) was added to the transfection</w:t>
      </w:r>
      <w:r>
        <w:rPr>
          <w:rFonts w:ascii="Arial" w:hAnsi="Arial" w:cs="Arial"/>
          <w:sz w:val="24"/>
          <w:szCs w:val="24"/>
        </w:rPr>
        <w:t xml:space="preserve"> mix and the entire transfection</w:t>
      </w:r>
      <w:r w:rsidRPr="00F83166">
        <w:rPr>
          <w:rFonts w:ascii="Arial" w:hAnsi="Arial" w:cs="Arial"/>
          <w:sz w:val="24"/>
          <w:szCs w:val="24"/>
        </w:rPr>
        <w:t xml:space="preserve"> mix added to the well (150</w:t>
      </w:r>
      <w:r>
        <w:rPr>
          <w:rFonts w:ascii="Arial" w:hAnsi="Arial" w:cs="Arial"/>
          <w:sz w:val="24"/>
          <w:szCs w:val="24"/>
        </w:rPr>
        <w:t xml:space="preserve"> </w:t>
      </w:r>
      <w:r w:rsidRPr="00F83166">
        <w:rPr>
          <w:rFonts w:ascii="Arial" w:hAnsi="Arial" w:cs="Arial"/>
          <w:sz w:val="24"/>
          <w:szCs w:val="24"/>
        </w:rPr>
        <w:t>µl/well).</w:t>
      </w:r>
    </w:p>
    <w:p w14:paraId="5A0B4E79" w14:textId="77777777" w:rsidR="00DB7D85" w:rsidRPr="00F83166" w:rsidRDefault="00DB7D85" w:rsidP="00DB7D85">
      <w:pPr>
        <w:spacing w:line="480" w:lineRule="auto"/>
        <w:jc w:val="both"/>
        <w:rPr>
          <w:rFonts w:ascii="Arial" w:hAnsi="Arial" w:cs="Arial"/>
          <w:sz w:val="24"/>
          <w:szCs w:val="24"/>
        </w:rPr>
      </w:pPr>
    </w:p>
    <w:p w14:paraId="7ECE710A" w14:textId="77777777" w:rsidR="00DB7D85" w:rsidRPr="00F724E6" w:rsidRDefault="00DB7D85" w:rsidP="00DB7D85">
      <w:pPr>
        <w:pStyle w:val="Heading4"/>
        <w:spacing w:line="480" w:lineRule="auto"/>
        <w:jc w:val="both"/>
        <w:rPr>
          <w:rFonts w:ascii="Arial" w:hAnsi="Arial" w:cs="Arial"/>
          <w:i w:val="0"/>
          <w:color w:val="auto"/>
        </w:rPr>
      </w:pPr>
      <w:r>
        <w:rPr>
          <w:rFonts w:ascii="Arial" w:hAnsi="Arial" w:cs="Arial"/>
          <w:i w:val="0"/>
          <w:color w:val="auto"/>
        </w:rPr>
        <w:t>2.8</w:t>
      </w:r>
      <w:r w:rsidRPr="00F724E6">
        <w:rPr>
          <w:rFonts w:ascii="Arial" w:hAnsi="Arial" w:cs="Arial"/>
          <w:i w:val="0"/>
          <w:color w:val="auto"/>
        </w:rPr>
        <w:t>.3.</w:t>
      </w:r>
      <w:r>
        <w:rPr>
          <w:rFonts w:ascii="Arial" w:hAnsi="Arial" w:cs="Arial"/>
          <w:i w:val="0"/>
          <w:color w:val="auto"/>
        </w:rPr>
        <w:t>3 Transfection of b</w:t>
      </w:r>
      <w:r w:rsidRPr="00F724E6">
        <w:rPr>
          <w:rFonts w:ascii="Arial" w:hAnsi="Arial" w:cs="Arial"/>
          <w:i w:val="0"/>
          <w:color w:val="auto"/>
        </w:rPr>
        <w:t>reast cell line</w:t>
      </w:r>
      <w:r>
        <w:rPr>
          <w:rFonts w:ascii="Arial" w:hAnsi="Arial" w:cs="Arial"/>
          <w:i w:val="0"/>
          <w:color w:val="auto"/>
        </w:rPr>
        <w:t>s using Dharmafect Duo</w:t>
      </w:r>
    </w:p>
    <w:p w14:paraId="50D37ADA" w14:textId="7A183FEC" w:rsidR="00DB7D85" w:rsidRDefault="00DB7D85" w:rsidP="00DB7D85">
      <w:pPr>
        <w:spacing w:line="480" w:lineRule="auto"/>
        <w:jc w:val="both"/>
        <w:rPr>
          <w:rFonts w:ascii="Arial" w:hAnsi="Arial" w:cs="Arial"/>
          <w:sz w:val="24"/>
          <w:szCs w:val="24"/>
        </w:rPr>
      </w:pPr>
      <w:r>
        <w:rPr>
          <w:rFonts w:ascii="Arial" w:hAnsi="Arial" w:cs="Arial"/>
          <w:sz w:val="24"/>
          <w:szCs w:val="24"/>
        </w:rPr>
        <w:t>The b</w:t>
      </w:r>
      <w:r w:rsidRPr="00F83166">
        <w:rPr>
          <w:rFonts w:ascii="Arial" w:hAnsi="Arial" w:cs="Arial"/>
          <w:sz w:val="24"/>
          <w:szCs w:val="24"/>
        </w:rPr>
        <w:t>reast cell lines</w:t>
      </w:r>
      <w:r>
        <w:rPr>
          <w:rFonts w:ascii="Arial" w:hAnsi="Arial" w:cs="Arial"/>
          <w:sz w:val="24"/>
          <w:szCs w:val="24"/>
        </w:rPr>
        <w:t xml:space="preserve"> were seeded as described in </w:t>
      </w:r>
      <w:r w:rsidR="009F2383">
        <w:rPr>
          <w:rFonts w:ascii="Arial" w:hAnsi="Arial" w:cs="Arial"/>
          <w:sz w:val="24"/>
          <w:szCs w:val="24"/>
        </w:rPr>
        <w:t>Table</w:t>
      </w:r>
      <w:r>
        <w:rPr>
          <w:rFonts w:ascii="Arial" w:hAnsi="Arial" w:cs="Arial"/>
          <w:sz w:val="24"/>
          <w:szCs w:val="24"/>
        </w:rPr>
        <w:t xml:space="preserve"> 2.2</w:t>
      </w:r>
      <w:r w:rsidRPr="00F83166">
        <w:rPr>
          <w:rFonts w:ascii="Arial" w:hAnsi="Arial" w:cs="Arial"/>
          <w:sz w:val="24"/>
          <w:szCs w:val="24"/>
        </w:rPr>
        <w:t xml:space="preserve"> and incubated for 48 hours, at 37˚C and 5% CO</w:t>
      </w:r>
      <w:r w:rsidRPr="00F83166">
        <w:rPr>
          <w:rFonts w:ascii="Arial" w:hAnsi="Arial" w:cs="Arial"/>
          <w:sz w:val="24"/>
          <w:szCs w:val="24"/>
          <w:vertAlign w:val="subscript"/>
        </w:rPr>
        <w:t>2</w:t>
      </w:r>
      <w:r w:rsidRPr="00F83166">
        <w:rPr>
          <w:rFonts w:ascii="Arial" w:hAnsi="Arial" w:cs="Arial"/>
          <w:sz w:val="24"/>
          <w:szCs w:val="24"/>
        </w:rPr>
        <w:t xml:space="preserve"> prior to transfection, in order to ensure expression of surf</w:t>
      </w:r>
      <w:r>
        <w:rPr>
          <w:rFonts w:ascii="Arial" w:hAnsi="Arial" w:cs="Arial"/>
          <w:sz w:val="24"/>
          <w:szCs w:val="24"/>
        </w:rPr>
        <w:t>ace molecules after treatment with</w:t>
      </w:r>
      <w:r w:rsidRPr="00F83166">
        <w:rPr>
          <w:rFonts w:ascii="Arial" w:hAnsi="Arial" w:cs="Arial"/>
          <w:sz w:val="24"/>
          <w:szCs w:val="24"/>
        </w:rPr>
        <w:t xml:space="preserve"> Trypsin-EDTA. Breast cell lines were transfected using Dharmafect Duo transfection reagent for cDNA and siRNA as per manufacturer’s instructions (Thermo</w:t>
      </w:r>
      <w:r>
        <w:rPr>
          <w:rFonts w:ascii="Arial" w:hAnsi="Arial" w:cs="Arial"/>
          <w:sz w:val="24"/>
          <w:szCs w:val="24"/>
        </w:rPr>
        <w:t xml:space="preserve"> Fisher Scientific</w:t>
      </w:r>
      <w:r w:rsidRPr="00F83166">
        <w:rPr>
          <w:rFonts w:ascii="Arial" w:hAnsi="Arial" w:cs="Arial"/>
          <w:sz w:val="24"/>
          <w:szCs w:val="24"/>
        </w:rPr>
        <w:t>). Briefly plasmid constructs and siRNA were made up to 10 µl with serum free DMEM. At the same time, 0.2 µl Dharmafect was made up to 10 µl with serum free medium and incubated at room temperature for 5 mins. The Dharmafect mix was then added to the cDNA/siRNA mix and incubated at room temperature for 20 mins. During this incubation</w:t>
      </w:r>
      <w:r>
        <w:rPr>
          <w:rFonts w:ascii="Arial" w:hAnsi="Arial" w:cs="Arial"/>
          <w:sz w:val="24"/>
          <w:szCs w:val="24"/>
        </w:rPr>
        <w:t>,</w:t>
      </w:r>
      <w:r w:rsidRPr="00F83166">
        <w:rPr>
          <w:rFonts w:ascii="Arial" w:hAnsi="Arial" w:cs="Arial"/>
          <w:sz w:val="24"/>
          <w:szCs w:val="24"/>
        </w:rPr>
        <w:t xml:space="preserve"> the cells we</w:t>
      </w:r>
      <w:r w:rsidR="00F57D07">
        <w:rPr>
          <w:rFonts w:ascii="Arial" w:hAnsi="Arial" w:cs="Arial"/>
          <w:sz w:val="24"/>
          <w:szCs w:val="24"/>
        </w:rPr>
        <w:t>re washed with 150 µl PBS. Eighty microlitres</w:t>
      </w:r>
      <w:r w:rsidRPr="00F83166">
        <w:rPr>
          <w:rFonts w:ascii="Arial" w:hAnsi="Arial" w:cs="Arial"/>
          <w:sz w:val="24"/>
          <w:szCs w:val="24"/>
        </w:rPr>
        <w:t xml:space="preserve"> of complete growth medium (</w:t>
      </w:r>
      <w:r w:rsidR="00F57D07">
        <w:rPr>
          <w:rFonts w:ascii="Arial" w:hAnsi="Arial" w:cs="Arial"/>
          <w:sz w:val="24"/>
          <w:szCs w:val="24"/>
        </w:rPr>
        <w:t>S</w:t>
      </w:r>
      <w:r>
        <w:rPr>
          <w:rFonts w:ascii="Arial" w:hAnsi="Arial" w:cs="Arial"/>
          <w:sz w:val="24"/>
          <w:szCs w:val="24"/>
        </w:rPr>
        <w:t>ection 2.8.1</w:t>
      </w:r>
      <w:r w:rsidRPr="00F83166">
        <w:rPr>
          <w:rFonts w:ascii="Arial" w:hAnsi="Arial" w:cs="Arial"/>
          <w:sz w:val="24"/>
          <w:szCs w:val="24"/>
        </w:rPr>
        <w:t>) was added to the cells and this entire transfection mix added to each well to a final volume of 100 µl.</w:t>
      </w:r>
    </w:p>
    <w:p w14:paraId="5C1CDE87" w14:textId="77777777" w:rsidR="00DB7D85" w:rsidRPr="00F83166" w:rsidRDefault="00DB7D85" w:rsidP="00DB7D85">
      <w:pPr>
        <w:spacing w:line="480" w:lineRule="auto"/>
        <w:jc w:val="both"/>
        <w:rPr>
          <w:rFonts w:ascii="Arial" w:hAnsi="Arial" w:cs="Arial"/>
          <w:sz w:val="24"/>
          <w:szCs w:val="24"/>
        </w:rPr>
      </w:pPr>
    </w:p>
    <w:p w14:paraId="5A91B902" w14:textId="77777777" w:rsidR="00DB7D85" w:rsidRPr="003820BF" w:rsidRDefault="00DB7D85" w:rsidP="00DB7D85">
      <w:pPr>
        <w:pStyle w:val="Heading4"/>
        <w:spacing w:line="480" w:lineRule="auto"/>
        <w:jc w:val="both"/>
        <w:rPr>
          <w:rFonts w:ascii="Arial" w:hAnsi="Arial" w:cs="Arial"/>
          <w:i w:val="0"/>
          <w:color w:val="auto"/>
        </w:rPr>
      </w:pPr>
      <w:r>
        <w:rPr>
          <w:rFonts w:ascii="Arial" w:hAnsi="Arial" w:cs="Arial"/>
          <w:i w:val="0"/>
          <w:color w:val="auto"/>
        </w:rPr>
        <w:t>2.8</w:t>
      </w:r>
      <w:r w:rsidRPr="00F724E6">
        <w:rPr>
          <w:rFonts w:ascii="Arial" w:hAnsi="Arial" w:cs="Arial"/>
          <w:i w:val="0"/>
          <w:color w:val="auto"/>
        </w:rPr>
        <w:t>.3.</w:t>
      </w:r>
      <w:r>
        <w:rPr>
          <w:rFonts w:ascii="Arial" w:hAnsi="Arial" w:cs="Arial"/>
          <w:i w:val="0"/>
          <w:color w:val="auto"/>
        </w:rPr>
        <w:t>4</w:t>
      </w:r>
      <w:r w:rsidRPr="00F724E6">
        <w:rPr>
          <w:rFonts w:ascii="Arial" w:hAnsi="Arial" w:cs="Arial"/>
          <w:i w:val="0"/>
          <w:color w:val="auto"/>
        </w:rPr>
        <w:t xml:space="preserve"> Transfection of cell lines with siRNA using Dharmafect 1</w:t>
      </w:r>
    </w:p>
    <w:p w14:paraId="23736502" w14:textId="4B5E564D" w:rsidR="00DB7D85" w:rsidRPr="00F83166" w:rsidRDefault="00DB7D85" w:rsidP="00DB7D85">
      <w:pPr>
        <w:spacing w:line="480" w:lineRule="auto"/>
        <w:jc w:val="both"/>
        <w:rPr>
          <w:rFonts w:ascii="Arial" w:hAnsi="Arial" w:cs="Arial"/>
          <w:sz w:val="24"/>
          <w:szCs w:val="24"/>
        </w:rPr>
      </w:pPr>
      <w:r w:rsidRPr="00F83166">
        <w:rPr>
          <w:rFonts w:ascii="Arial" w:hAnsi="Arial" w:cs="Arial"/>
          <w:sz w:val="24"/>
          <w:szCs w:val="24"/>
        </w:rPr>
        <w:t xml:space="preserve">Cell lines </w:t>
      </w:r>
      <w:r w:rsidR="00F57D07">
        <w:rPr>
          <w:rFonts w:ascii="Arial" w:hAnsi="Arial" w:cs="Arial"/>
          <w:sz w:val="24"/>
          <w:szCs w:val="24"/>
        </w:rPr>
        <w:t xml:space="preserve">were </w:t>
      </w:r>
      <w:r w:rsidRPr="00F83166">
        <w:rPr>
          <w:rFonts w:ascii="Arial" w:hAnsi="Arial" w:cs="Arial"/>
          <w:sz w:val="24"/>
          <w:szCs w:val="24"/>
        </w:rPr>
        <w:t>seeded in a 96-well plate, a 6-well plate or a 10 cm dish as described above in section 2.7 and incubated for 24 hours, at 37</w:t>
      </w:r>
      <w:r w:rsidR="00F57D07">
        <w:rPr>
          <w:rFonts w:ascii="Arial" w:hAnsi="Arial" w:cs="Arial"/>
          <w:sz w:val="24"/>
          <w:szCs w:val="24"/>
        </w:rPr>
        <w:t xml:space="preserve"> </w:t>
      </w:r>
      <w:r w:rsidRPr="00F83166">
        <w:rPr>
          <w:rFonts w:ascii="Arial" w:hAnsi="Arial" w:cs="Arial"/>
          <w:sz w:val="24"/>
          <w:szCs w:val="24"/>
        </w:rPr>
        <w:t>˚C and 5</w:t>
      </w:r>
      <w:r w:rsidR="00F57D07">
        <w:rPr>
          <w:rFonts w:ascii="Arial" w:hAnsi="Arial" w:cs="Arial"/>
          <w:sz w:val="24"/>
          <w:szCs w:val="24"/>
        </w:rPr>
        <w:t xml:space="preserve"> </w:t>
      </w:r>
      <w:r w:rsidRPr="00F83166">
        <w:rPr>
          <w:rFonts w:ascii="Arial" w:hAnsi="Arial" w:cs="Arial"/>
          <w:sz w:val="24"/>
          <w:szCs w:val="24"/>
        </w:rPr>
        <w:t>% CO</w:t>
      </w:r>
      <w:r w:rsidRPr="00F264A6">
        <w:rPr>
          <w:rFonts w:ascii="Arial" w:hAnsi="Arial" w:cs="Arial"/>
          <w:sz w:val="24"/>
          <w:szCs w:val="24"/>
          <w:vertAlign w:val="subscript"/>
        </w:rPr>
        <w:t>2</w:t>
      </w:r>
      <w:r w:rsidRPr="00F83166">
        <w:rPr>
          <w:rFonts w:ascii="Arial" w:hAnsi="Arial" w:cs="Arial"/>
          <w:sz w:val="24"/>
          <w:szCs w:val="24"/>
        </w:rPr>
        <w:t xml:space="preserve"> prior to transfection. </w:t>
      </w:r>
    </w:p>
    <w:p w14:paraId="1CF6CB0E" w14:textId="0E71B86D"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For 96-well plate, Dharmafect 1 was combined with Optimem transfection medium (Life technologies) at</w:t>
      </w:r>
      <w:r w:rsidR="00F57D07">
        <w:rPr>
          <w:rFonts w:ascii="Arial" w:hAnsi="Arial" w:cs="Arial"/>
          <w:sz w:val="24"/>
          <w:szCs w:val="24"/>
        </w:rPr>
        <w:t xml:space="preserve"> the required concentration </w:t>
      </w:r>
      <w:r w:rsidRPr="00F83166">
        <w:rPr>
          <w:rFonts w:ascii="Arial" w:hAnsi="Arial" w:cs="Arial"/>
          <w:sz w:val="24"/>
          <w:szCs w:val="24"/>
        </w:rPr>
        <w:t>made up to 10 μl per well and incubated at room temperature for 5 mins. The appropriate siRNA was made up to 10 μl per well in Optimem and combined with the Dharmafect 1/Optimem transfection mix for 20 mins at room temperature. Complete growth culture medium (without antibiotic) was added to each transfection mix (80 μl/well). The medium was removed from the cells and the total volume (100 μl) of the transfection mix added to the cells in each well and incubated for 48 hours at 37˚C, 5% CO</w:t>
      </w:r>
      <w:r>
        <w:rPr>
          <w:rFonts w:ascii="Arial" w:hAnsi="Arial" w:cs="Arial"/>
          <w:sz w:val="24"/>
          <w:szCs w:val="24"/>
          <w:vertAlign w:val="subscript"/>
        </w:rPr>
        <w:t>2</w:t>
      </w:r>
      <w:r>
        <w:rPr>
          <w:rFonts w:ascii="Arial" w:hAnsi="Arial" w:cs="Arial"/>
          <w:sz w:val="24"/>
          <w:szCs w:val="24"/>
        </w:rPr>
        <w:t>.</w:t>
      </w:r>
    </w:p>
    <w:p w14:paraId="42D89CF2" w14:textId="77777777" w:rsidR="00DB7D85" w:rsidRPr="00033254" w:rsidRDefault="00DB7D85" w:rsidP="00DB7D85">
      <w:pPr>
        <w:spacing w:line="480" w:lineRule="auto"/>
        <w:jc w:val="both"/>
        <w:rPr>
          <w:rFonts w:ascii="Arial" w:hAnsi="Arial" w:cs="Arial"/>
          <w:sz w:val="24"/>
          <w:szCs w:val="24"/>
        </w:rPr>
      </w:pPr>
    </w:p>
    <w:p w14:paraId="0B09C6FC" w14:textId="517D1864"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For transfection of 6-well plates, siRNA was made up to 200</w:t>
      </w:r>
      <w:r w:rsidR="00BC5ADB">
        <w:rPr>
          <w:rFonts w:ascii="Arial" w:hAnsi="Arial" w:cs="Arial"/>
          <w:sz w:val="24"/>
          <w:szCs w:val="24"/>
        </w:rPr>
        <w:t xml:space="preserve"> </w:t>
      </w:r>
      <w:r w:rsidRPr="00F83166">
        <w:rPr>
          <w:rFonts w:ascii="Arial" w:hAnsi="Arial" w:cs="Arial"/>
          <w:sz w:val="24"/>
          <w:szCs w:val="24"/>
        </w:rPr>
        <w:t>µl per well with Optimem. Dharmafect 1 (2</w:t>
      </w:r>
      <w:r>
        <w:rPr>
          <w:rFonts w:ascii="Arial" w:hAnsi="Arial" w:cs="Arial"/>
          <w:sz w:val="24"/>
          <w:szCs w:val="24"/>
        </w:rPr>
        <w:t xml:space="preserve"> </w:t>
      </w:r>
      <w:r w:rsidRPr="00F83166">
        <w:rPr>
          <w:rFonts w:ascii="Arial" w:hAnsi="Arial" w:cs="Arial"/>
          <w:sz w:val="24"/>
          <w:szCs w:val="24"/>
        </w:rPr>
        <w:t>µl/well) was added to Optimem to a final volume of 200</w:t>
      </w:r>
      <w:r w:rsidR="00BC5ADB">
        <w:rPr>
          <w:rFonts w:ascii="Arial" w:hAnsi="Arial" w:cs="Arial"/>
          <w:sz w:val="24"/>
          <w:szCs w:val="24"/>
        </w:rPr>
        <w:t xml:space="preserve"> </w:t>
      </w:r>
      <w:r w:rsidRPr="00F83166">
        <w:rPr>
          <w:rFonts w:ascii="Arial" w:hAnsi="Arial" w:cs="Arial"/>
          <w:sz w:val="24"/>
          <w:szCs w:val="24"/>
        </w:rPr>
        <w:t>µl</w:t>
      </w:r>
      <w:r>
        <w:rPr>
          <w:rFonts w:ascii="Arial" w:hAnsi="Arial" w:cs="Arial"/>
          <w:sz w:val="24"/>
          <w:szCs w:val="24"/>
        </w:rPr>
        <w:t xml:space="preserve"> and both tubes incubated</w:t>
      </w:r>
      <w:r w:rsidRPr="00F83166">
        <w:rPr>
          <w:rFonts w:ascii="Arial" w:hAnsi="Arial" w:cs="Arial"/>
          <w:sz w:val="24"/>
          <w:szCs w:val="24"/>
        </w:rPr>
        <w:t xml:space="preserve"> for 5mins at room temperature. The Dharmafect mix was then added to the siRNA mix and incubated at room temperature for 20 mins. Complete medium (no antibiotic) was added to the transfection mix to a final volume of 2 </w:t>
      </w:r>
      <w:r>
        <w:rPr>
          <w:rFonts w:ascii="Arial" w:hAnsi="Arial" w:cs="Arial"/>
          <w:sz w:val="24"/>
          <w:szCs w:val="24"/>
        </w:rPr>
        <w:t>ml, then the</w:t>
      </w:r>
      <w:r w:rsidRPr="00F83166">
        <w:rPr>
          <w:rFonts w:ascii="Arial" w:hAnsi="Arial" w:cs="Arial"/>
          <w:sz w:val="24"/>
          <w:szCs w:val="24"/>
        </w:rPr>
        <w:t xml:space="preserve"> medium in each well of a 6-well plate </w:t>
      </w:r>
      <w:r>
        <w:rPr>
          <w:rFonts w:ascii="Arial" w:hAnsi="Arial" w:cs="Arial"/>
          <w:sz w:val="24"/>
          <w:szCs w:val="24"/>
        </w:rPr>
        <w:t xml:space="preserve">was replaced </w:t>
      </w:r>
      <w:r w:rsidRPr="00F83166">
        <w:rPr>
          <w:rFonts w:ascii="Arial" w:hAnsi="Arial" w:cs="Arial"/>
          <w:sz w:val="24"/>
          <w:szCs w:val="24"/>
        </w:rPr>
        <w:t xml:space="preserve">and </w:t>
      </w:r>
      <w:r>
        <w:rPr>
          <w:rFonts w:ascii="Arial" w:hAnsi="Arial" w:cs="Arial"/>
          <w:sz w:val="24"/>
          <w:szCs w:val="24"/>
        </w:rPr>
        <w:t xml:space="preserve">the plates </w:t>
      </w:r>
      <w:r w:rsidRPr="00F83166">
        <w:rPr>
          <w:rFonts w:ascii="Arial" w:hAnsi="Arial" w:cs="Arial"/>
          <w:sz w:val="24"/>
          <w:szCs w:val="24"/>
        </w:rPr>
        <w:t>incubated for 48 hours at 37</w:t>
      </w:r>
      <w:r w:rsidR="00BC5ADB">
        <w:rPr>
          <w:rFonts w:ascii="Arial" w:hAnsi="Arial" w:cs="Arial"/>
          <w:sz w:val="24"/>
          <w:szCs w:val="24"/>
        </w:rPr>
        <w:t xml:space="preserve"> </w:t>
      </w:r>
      <w:r w:rsidRPr="00F83166">
        <w:rPr>
          <w:rFonts w:ascii="Arial" w:hAnsi="Arial" w:cs="Arial"/>
          <w:sz w:val="24"/>
          <w:szCs w:val="24"/>
        </w:rPr>
        <w:t>˚C, 5</w:t>
      </w:r>
      <w:r w:rsidR="00BC5ADB">
        <w:rPr>
          <w:rFonts w:ascii="Arial" w:hAnsi="Arial" w:cs="Arial"/>
          <w:sz w:val="24"/>
          <w:szCs w:val="24"/>
        </w:rPr>
        <w:t xml:space="preserve"> </w:t>
      </w:r>
      <w:r w:rsidRPr="00F83166">
        <w:rPr>
          <w:rFonts w:ascii="Arial" w:hAnsi="Arial" w:cs="Arial"/>
          <w:sz w:val="24"/>
          <w:szCs w:val="24"/>
        </w:rPr>
        <w:t>% CO</w:t>
      </w:r>
      <w:r>
        <w:rPr>
          <w:rFonts w:ascii="Arial" w:hAnsi="Arial" w:cs="Arial"/>
          <w:sz w:val="24"/>
          <w:szCs w:val="24"/>
          <w:vertAlign w:val="subscript"/>
        </w:rPr>
        <w:t>2</w:t>
      </w:r>
      <w:r>
        <w:rPr>
          <w:rFonts w:ascii="Arial" w:hAnsi="Arial" w:cs="Arial"/>
          <w:sz w:val="24"/>
          <w:szCs w:val="24"/>
        </w:rPr>
        <w:t>.</w:t>
      </w:r>
    </w:p>
    <w:p w14:paraId="11236793" w14:textId="77777777" w:rsidR="00DB7D85" w:rsidRPr="00033254" w:rsidRDefault="00DB7D85" w:rsidP="00DB7D85">
      <w:pPr>
        <w:spacing w:line="480" w:lineRule="auto"/>
        <w:jc w:val="both"/>
        <w:rPr>
          <w:rFonts w:ascii="Arial" w:hAnsi="Arial" w:cs="Arial"/>
          <w:sz w:val="24"/>
          <w:szCs w:val="24"/>
        </w:rPr>
      </w:pPr>
    </w:p>
    <w:p w14:paraId="16492475" w14:textId="58C6DE27" w:rsidR="00DB7D85" w:rsidRPr="00BC5ADB" w:rsidRDefault="00DB7D85" w:rsidP="00DB7D85">
      <w:pPr>
        <w:spacing w:line="480" w:lineRule="auto"/>
        <w:jc w:val="both"/>
        <w:rPr>
          <w:rFonts w:ascii="Arial" w:hAnsi="Arial" w:cs="Arial"/>
          <w:sz w:val="24"/>
          <w:szCs w:val="24"/>
        </w:rPr>
      </w:pPr>
      <w:r w:rsidRPr="00F83166">
        <w:rPr>
          <w:rFonts w:ascii="Arial" w:hAnsi="Arial" w:cs="Arial"/>
          <w:sz w:val="24"/>
          <w:szCs w:val="24"/>
        </w:rPr>
        <w:t xml:space="preserve">A modified transfection protocol was used to transfect cells </w:t>
      </w:r>
      <w:r>
        <w:rPr>
          <w:rFonts w:ascii="Arial" w:hAnsi="Arial" w:cs="Arial"/>
          <w:sz w:val="24"/>
          <w:szCs w:val="24"/>
        </w:rPr>
        <w:t xml:space="preserve">in a 10 cm dish </w:t>
      </w:r>
      <w:r w:rsidRPr="00F83166">
        <w:rPr>
          <w:rFonts w:ascii="Arial" w:hAnsi="Arial" w:cs="Arial"/>
          <w:sz w:val="24"/>
          <w:szCs w:val="24"/>
        </w:rPr>
        <w:t xml:space="preserve">with siRNA using Dharmafect 1. The transfection reagent (6 μl per dish) was made up to 200 μl with Optimem and incubated for 5 mins at room temperature. The required amount was diluted in Optimem to a total volume of 200 μl. The siRNA mix was combined with the transfection reagent mix and incubated for 20 mins before addition of 8 </w:t>
      </w:r>
      <w:r>
        <w:rPr>
          <w:rFonts w:ascii="Arial" w:hAnsi="Arial" w:cs="Arial"/>
          <w:sz w:val="24"/>
          <w:szCs w:val="24"/>
        </w:rPr>
        <w:t>ml</w:t>
      </w:r>
      <w:r w:rsidRPr="00F83166">
        <w:rPr>
          <w:rFonts w:ascii="Arial" w:hAnsi="Arial" w:cs="Arial"/>
          <w:sz w:val="24"/>
          <w:szCs w:val="24"/>
        </w:rPr>
        <w:t xml:space="preserve"> of complete medium (minus antibiotic). Medium was removed from the cells in each dish and replaced with 8.4</w:t>
      </w:r>
      <w:r w:rsidR="00BC5ADB">
        <w:rPr>
          <w:rFonts w:ascii="Arial" w:hAnsi="Arial" w:cs="Arial"/>
          <w:sz w:val="24"/>
          <w:szCs w:val="24"/>
        </w:rPr>
        <w:t xml:space="preserve"> </w:t>
      </w:r>
      <w:r w:rsidRPr="00F83166">
        <w:rPr>
          <w:rFonts w:ascii="Arial" w:hAnsi="Arial" w:cs="Arial"/>
          <w:sz w:val="24"/>
          <w:szCs w:val="24"/>
        </w:rPr>
        <w:t>mls of the transfection mix and incubated for 48 hours at 37</w:t>
      </w:r>
      <w:r w:rsidR="00BC5ADB">
        <w:rPr>
          <w:rFonts w:ascii="Arial" w:hAnsi="Arial" w:cs="Arial"/>
          <w:sz w:val="24"/>
          <w:szCs w:val="24"/>
        </w:rPr>
        <w:t xml:space="preserve"> </w:t>
      </w:r>
      <w:r w:rsidRPr="00F83166">
        <w:rPr>
          <w:rFonts w:ascii="Arial" w:hAnsi="Arial" w:cs="Arial"/>
          <w:sz w:val="24"/>
          <w:szCs w:val="24"/>
        </w:rPr>
        <w:t>˚C, 5</w:t>
      </w:r>
      <w:r w:rsidR="00BC5ADB">
        <w:rPr>
          <w:rFonts w:ascii="Arial" w:hAnsi="Arial" w:cs="Arial"/>
          <w:sz w:val="24"/>
          <w:szCs w:val="24"/>
        </w:rPr>
        <w:t xml:space="preserve"> </w:t>
      </w:r>
      <w:r w:rsidRPr="00F83166">
        <w:rPr>
          <w:rFonts w:ascii="Arial" w:hAnsi="Arial" w:cs="Arial"/>
          <w:sz w:val="24"/>
          <w:szCs w:val="24"/>
        </w:rPr>
        <w:t>% CO</w:t>
      </w:r>
      <w:r>
        <w:rPr>
          <w:rFonts w:ascii="Arial" w:hAnsi="Arial" w:cs="Arial"/>
          <w:sz w:val="24"/>
          <w:szCs w:val="24"/>
          <w:vertAlign w:val="subscript"/>
        </w:rPr>
        <w:t>2</w:t>
      </w:r>
      <w:r w:rsidR="00BC5ADB">
        <w:rPr>
          <w:rFonts w:ascii="Arial" w:hAnsi="Arial" w:cs="Arial"/>
          <w:sz w:val="24"/>
          <w:szCs w:val="24"/>
        </w:rPr>
        <w:t>.</w:t>
      </w:r>
    </w:p>
    <w:p w14:paraId="0F085CDF" w14:textId="77777777" w:rsidR="00DB7D85" w:rsidRPr="00F83166" w:rsidRDefault="00DB7D85" w:rsidP="00DB7D85">
      <w:pPr>
        <w:spacing w:line="480" w:lineRule="auto"/>
        <w:jc w:val="both"/>
        <w:rPr>
          <w:rFonts w:ascii="Arial" w:hAnsi="Arial" w:cs="Arial"/>
          <w:sz w:val="24"/>
          <w:szCs w:val="24"/>
        </w:rPr>
      </w:pPr>
    </w:p>
    <w:p w14:paraId="4EDF8B9C" w14:textId="77777777" w:rsidR="00DB7D85" w:rsidRPr="00215B04" w:rsidRDefault="00DB7D85" w:rsidP="00BC5ADB">
      <w:pPr>
        <w:pStyle w:val="Heading3"/>
        <w:spacing w:line="480" w:lineRule="auto"/>
        <w:jc w:val="both"/>
        <w:rPr>
          <w:rFonts w:ascii="Arial" w:hAnsi="Arial" w:cs="Arial"/>
          <w:color w:val="auto"/>
        </w:rPr>
      </w:pPr>
      <w:bookmarkStart w:id="132" w:name="_Toc311836920"/>
      <w:bookmarkStart w:id="133" w:name="_Toc311837034"/>
      <w:bookmarkStart w:id="134" w:name="_Toc329635152"/>
      <w:bookmarkStart w:id="135" w:name="_Toc337228285"/>
      <w:r w:rsidRPr="00215B04">
        <w:rPr>
          <w:rFonts w:ascii="Arial" w:hAnsi="Arial" w:cs="Arial"/>
          <w:color w:val="auto"/>
        </w:rPr>
        <w:t>2.8.4 Treatment of cells with blocking peptides</w:t>
      </w:r>
      <w:bookmarkEnd w:id="132"/>
      <w:bookmarkEnd w:id="133"/>
      <w:bookmarkEnd w:id="134"/>
    </w:p>
    <w:p w14:paraId="70FBCD24" w14:textId="77777777" w:rsidR="00DB7D85" w:rsidRPr="00215B04" w:rsidRDefault="00DB7D85" w:rsidP="00BC5ADB">
      <w:pPr>
        <w:spacing w:line="480" w:lineRule="auto"/>
        <w:jc w:val="both"/>
        <w:rPr>
          <w:rFonts w:ascii="Arial" w:hAnsi="Arial" w:cs="Arial"/>
          <w:sz w:val="24"/>
          <w:szCs w:val="24"/>
        </w:rPr>
      </w:pPr>
      <w:r w:rsidRPr="00215B04">
        <w:rPr>
          <w:rFonts w:ascii="Arial" w:hAnsi="Arial" w:cs="Arial"/>
          <w:sz w:val="24"/>
          <w:szCs w:val="24"/>
        </w:rPr>
        <w:t>The peptides were re-suspended in DMSO to a concentration of 1 mg/ml before diluting to the required stock concentration in 1x PBS.</w:t>
      </w:r>
    </w:p>
    <w:p w14:paraId="06F9C662" w14:textId="77777777" w:rsidR="00DB7D85" w:rsidRPr="00215B04" w:rsidRDefault="00DB7D85" w:rsidP="00BC5ADB">
      <w:pPr>
        <w:spacing w:line="480" w:lineRule="auto"/>
        <w:jc w:val="both"/>
        <w:rPr>
          <w:rFonts w:ascii="Arial" w:hAnsi="Arial" w:cs="Arial"/>
          <w:sz w:val="24"/>
          <w:szCs w:val="24"/>
        </w:rPr>
      </w:pPr>
    </w:p>
    <w:p w14:paraId="373C4B15" w14:textId="3DF96A8A" w:rsidR="00DB7D85" w:rsidRPr="00215B04" w:rsidRDefault="00DB7D85" w:rsidP="00BC5ADB">
      <w:pPr>
        <w:spacing w:line="480" w:lineRule="auto"/>
        <w:jc w:val="both"/>
        <w:rPr>
          <w:rFonts w:ascii="Arial" w:hAnsi="Arial" w:cs="Arial"/>
          <w:sz w:val="24"/>
          <w:szCs w:val="24"/>
        </w:rPr>
      </w:pPr>
      <w:r w:rsidRPr="00215B04">
        <w:rPr>
          <w:rFonts w:ascii="Arial" w:hAnsi="Arial" w:cs="Arial"/>
          <w:sz w:val="24"/>
          <w:szCs w:val="24"/>
        </w:rPr>
        <w:t>Cells which had been seeded in 96-well plates and transfected with IL-8 luciferase (100 ng/well) and TK-RL (75 ng/ml) were washed with PBS</w:t>
      </w:r>
      <w:r w:rsidR="00BC5ADB">
        <w:rPr>
          <w:rFonts w:ascii="Arial" w:hAnsi="Arial" w:cs="Arial"/>
          <w:sz w:val="24"/>
          <w:szCs w:val="24"/>
        </w:rPr>
        <w:t>. C</w:t>
      </w:r>
      <w:r w:rsidRPr="00215B04">
        <w:rPr>
          <w:rFonts w:ascii="Arial" w:hAnsi="Arial" w:cs="Arial"/>
          <w:sz w:val="24"/>
          <w:szCs w:val="24"/>
        </w:rPr>
        <w:t>omplete culture medium containing either the TILRR blocking peptide or the random non-targeting peptide at concentrations of 0</w:t>
      </w:r>
      <w:r w:rsidR="00BC5ADB">
        <w:rPr>
          <w:rFonts w:ascii="Arial" w:hAnsi="Arial" w:cs="Arial"/>
          <w:sz w:val="24"/>
          <w:szCs w:val="24"/>
        </w:rPr>
        <w:t xml:space="preserve"> </w:t>
      </w:r>
      <w:r w:rsidRPr="00215B04">
        <w:rPr>
          <w:rFonts w:ascii="Arial" w:hAnsi="Arial" w:cs="Arial"/>
          <w:sz w:val="24"/>
          <w:szCs w:val="24"/>
        </w:rPr>
        <w:t>-</w:t>
      </w:r>
      <w:r w:rsidR="00BC5ADB">
        <w:rPr>
          <w:rFonts w:ascii="Arial" w:hAnsi="Arial" w:cs="Arial"/>
          <w:sz w:val="24"/>
          <w:szCs w:val="24"/>
        </w:rPr>
        <w:t xml:space="preserve"> </w:t>
      </w:r>
      <w:r w:rsidRPr="00215B04">
        <w:rPr>
          <w:rFonts w:ascii="Arial" w:hAnsi="Arial" w:cs="Arial"/>
          <w:sz w:val="24"/>
          <w:szCs w:val="24"/>
        </w:rPr>
        <w:t>10 nM was added to the</w:t>
      </w:r>
      <w:r w:rsidR="00BC5ADB">
        <w:rPr>
          <w:rFonts w:ascii="Arial" w:hAnsi="Arial" w:cs="Arial"/>
          <w:sz w:val="24"/>
          <w:szCs w:val="24"/>
        </w:rPr>
        <w:t xml:space="preserve"> cells in each well for 2-18</w:t>
      </w:r>
      <w:r w:rsidRPr="00215B04">
        <w:rPr>
          <w:rFonts w:ascii="Arial" w:hAnsi="Arial" w:cs="Arial"/>
          <w:sz w:val="24"/>
          <w:szCs w:val="24"/>
        </w:rPr>
        <w:t xml:space="preserve"> hours prior to stimulation with IL-1β (100</w:t>
      </w:r>
      <w:r w:rsidR="00BC5ADB">
        <w:rPr>
          <w:rFonts w:ascii="Arial" w:hAnsi="Arial" w:cs="Arial"/>
          <w:sz w:val="24"/>
          <w:szCs w:val="24"/>
        </w:rPr>
        <w:t xml:space="preserve"> </w:t>
      </w:r>
      <w:r w:rsidRPr="00215B04">
        <w:rPr>
          <w:rFonts w:ascii="Arial" w:hAnsi="Arial" w:cs="Arial"/>
          <w:sz w:val="24"/>
          <w:szCs w:val="24"/>
        </w:rPr>
        <w:t>pM) for 6 hours.</w:t>
      </w:r>
    </w:p>
    <w:p w14:paraId="27F6E253" w14:textId="3B82E823" w:rsidR="00DB7D85" w:rsidRPr="00215B04" w:rsidRDefault="00DB7D85" w:rsidP="00BC5ADB">
      <w:pPr>
        <w:spacing w:line="480" w:lineRule="auto"/>
        <w:jc w:val="both"/>
        <w:rPr>
          <w:rFonts w:ascii="Arial" w:hAnsi="Arial" w:cs="Arial"/>
          <w:sz w:val="24"/>
          <w:szCs w:val="24"/>
        </w:rPr>
      </w:pPr>
      <w:r w:rsidRPr="00215B04">
        <w:rPr>
          <w:rFonts w:ascii="Arial" w:hAnsi="Arial" w:cs="Arial"/>
          <w:sz w:val="24"/>
          <w:szCs w:val="24"/>
        </w:rPr>
        <w:t xml:space="preserve"> </w:t>
      </w:r>
    </w:p>
    <w:p w14:paraId="455560C5" w14:textId="77777777" w:rsidR="00DB7D85" w:rsidRPr="00215B04" w:rsidRDefault="00DB7D85" w:rsidP="00BC5ADB">
      <w:pPr>
        <w:pStyle w:val="Heading3"/>
        <w:spacing w:line="480" w:lineRule="auto"/>
        <w:jc w:val="both"/>
        <w:rPr>
          <w:rFonts w:ascii="Arial" w:hAnsi="Arial" w:cs="Arial"/>
          <w:color w:val="auto"/>
        </w:rPr>
      </w:pPr>
      <w:bookmarkStart w:id="136" w:name="_Toc311836921"/>
      <w:bookmarkStart w:id="137" w:name="_Toc311837035"/>
      <w:bookmarkStart w:id="138" w:name="_Toc329635153"/>
      <w:r w:rsidRPr="00215B04">
        <w:rPr>
          <w:rFonts w:ascii="Arial" w:hAnsi="Arial" w:cs="Arial"/>
          <w:color w:val="auto"/>
        </w:rPr>
        <w:t>2.8.5 Treatment of cells with a blocking antibody</w:t>
      </w:r>
      <w:bookmarkEnd w:id="136"/>
      <w:bookmarkEnd w:id="137"/>
      <w:bookmarkEnd w:id="138"/>
    </w:p>
    <w:p w14:paraId="776E3E81" w14:textId="5217FE79" w:rsidR="00DB7D85" w:rsidRDefault="00DB7D85" w:rsidP="00BC5ADB">
      <w:pPr>
        <w:spacing w:line="480" w:lineRule="auto"/>
        <w:jc w:val="both"/>
        <w:rPr>
          <w:rFonts w:ascii="Arial" w:hAnsi="Arial" w:cs="Arial"/>
          <w:sz w:val="24"/>
          <w:szCs w:val="24"/>
        </w:rPr>
      </w:pPr>
      <w:r w:rsidRPr="00F83166">
        <w:rPr>
          <w:rFonts w:ascii="Arial" w:hAnsi="Arial" w:cs="Arial"/>
          <w:sz w:val="24"/>
          <w:szCs w:val="24"/>
        </w:rPr>
        <w:t>Cells seeded in 96-well plates were washed with PBS and the medium replaced with the TILRR-01 antibody or a rabbit polyclonal IgG control (Source Biosciences, Nottingham, UK), diluted in complete growth medium to increasi</w:t>
      </w:r>
      <w:r>
        <w:rPr>
          <w:rFonts w:ascii="Arial" w:hAnsi="Arial" w:cs="Arial"/>
          <w:sz w:val="24"/>
          <w:szCs w:val="24"/>
        </w:rPr>
        <w:t>ng</w:t>
      </w:r>
      <w:r w:rsidR="00BC5ADB">
        <w:rPr>
          <w:rFonts w:ascii="Arial" w:hAnsi="Arial" w:cs="Arial"/>
          <w:sz w:val="24"/>
          <w:szCs w:val="24"/>
        </w:rPr>
        <w:t xml:space="preserve"> concentrations of antibody (100, 200</w:t>
      </w:r>
      <w:r>
        <w:rPr>
          <w:rFonts w:ascii="Arial" w:hAnsi="Arial" w:cs="Arial"/>
          <w:sz w:val="24"/>
          <w:szCs w:val="24"/>
        </w:rPr>
        <w:t>, 1</w:t>
      </w:r>
      <w:r w:rsidR="00BC5ADB">
        <w:rPr>
          <w:rFonts w:ascii="Arial" w:hAnsi="Arial" w:cs="Arial"/>
          <w:sz w:val="24"/>
          <w:szCs w:val="24"/>
        </w:rPr>
        <w:t>000</w:t>
      </w:r>
      <w:r>
        <w:rPr>
          <w:rFonts w:ascii="Arial" w:hAnsi="Arial" w:cs="Arial"/>
          <w:sz w:val="24"/>
          <w:szCs w:val="24"/>
        </w:rPr>
        <w:t xml:space="preserve"> and </w:t>
      </w:r>
      <w:r w:rsidRPr="00F83166">
        <w:rPr>
          <w:rFonts w:ascii="Arial" w:hAnsi="Arial" w:cs="Arial"/>
          <w:sz w:val="24"/>
          <w:szCs w:val="24"/>
        </w:rPr>
        <w:t>2</w:t>
      </w:r>
      <w:r w:rsidR="00BC5ADB">
        <w:rPr>
          <w:rFonts w:ascii="Arial" w:hAnsi="Arial" w:cs="Arial"/>
          <w:sz w:val="24"/>
          <w:szCs w:val="24"/>
        </w:rPr>
        <w:t>000 n</w:t>
      </w:r>
      <w:r w:rsidRPr="00F83166">
        <w:rPr>
          <w:rFonts w:ascii="Arial" w:hAnsi="Arial" w:cs="Arial"/>
          <w:sz w:val="24"/>
          <w:szCs w:val="24"/>
        </w:rPr>
        <w:t>g/ml) for 2</w:t>
      </w:r>
      <w:r w:rsidR="00BC5ADB">
        <w:rPr>
          <w:rFonts w:ascii="Arial" w:hAnsi="Arial" w:cs="Arial"/>
          <w:sz w:val="24"/>
          <w:szCs w:val="24"/>
        </w:rPr>
        <w:t>-18</w:t>
      </w:r>
      <w:r w:rsidRPr="00F83166">
        <w:rPr>
          <w:rFonts w:ascii="Arial" w:hAnsi="Arial" w:cs="Arial"/>
          <w:sz w:val="24"/>
          <w:szCs w:val="24"/>
        </w:rPr>
        <w:t xml:space="preserve"> hours prior to stimulation. </w:t>
      </w:r>
    </w:p>
    <w:p w14:paraId="5B60CC01" w14:textId="77777777" w:rsidR="00DB7D85" w:rsidRPr="00F83166" w:rsidRDefault="00DB7D85" w:rsidP="00215B04">
      <w:pPr>
        <w:spacing w:line="480" w:lineRule="auto"/>
        <w:jc w:val="both"/>
        <w:rPr>
          <w:rFonts w:ascii="Arial" w:hAnsi="Arial" w:cs="Arial"/>
          <w:sz w:val="24"/>
          <w:szCs w:val="24"/>
        </w:rPr>
      </w:pPr>
    </w:p>
    <w:p w14:paraId="2B7F26FE" w14:textId="77777777" w:rsidR="00DB7D85" w:rsidRPr="00215B04" w:rsidRDefault="00DB7D85" w:rsidP="00BC5ADB">
      <w:pPr>
        <w:pStyle w:val="Heading3"/>
        <w:spacing w:line="480" w:lineRule="auto"/>
        <w:jc w:val="both"/>
        <w:rPr>
          <w:rFonts w:ascii="Arial" w:hAnsi="Arial" w:cs="Arial"/>
          <w:color w:val="auto"/>
        </w:rPr>
      </w:pPr>
      <w:bookmarkStart w:id="139" w:name="_Toc311836922"/>
      <w:bookmarkStart w:id="140" w:name="_Toc311837036"/>
      <w:bookmarkStart w:id="141" w:name="_Toc329635154"/>
      <w:r w:rsidRPr="00215B04">
        <w:rPr>
          <w:rFonts w:ascii="Arial" w:hAnsi="Arial" w:cs="Arial"/>
          <w:color w:val="auto"/>
        </w:rPr>
        <w:t>2.8.6 Agonist stimulation</w:t>
      </w:r>
      <w:bookmarkEnd w:id="139"/>
      <w:bookmarkEnd w:id="140"/>
      <w:bookmarkEnd w:id="141"/>
    </w:p>
    <w:p w14:paraId="4807B5F0" w14:textId="4EA2432D" w:rsidR="00DB7D85" w:rsidRDefault="00DB7D85" w:rsidP="00BC5ADB">
      <w:pPr>
        <w:spacing w:line="480" w:lineRule="auto"/>
        <w:jc w:val="both"/>
        <w:rPr>
          <w:rFonts w:ascii="Arial" w:hAnsi="Arial" w:cs="Arial"/>
          <w:sz w:val="24"/>
          <w:szCs w:val="24"/>
        </w:rPr>
      </w:pPr>
      <w:r w:rsidRPr="00F83166">
        <w:rPr>
          <w:rFonts w:ascii="Arial" w:hAnsi="Arial" w:cs="Arial"/>
          <w:sz w:val="24"/>
          <w:szCs w:val="24"/>
        </w:rPr>
        <w:t>Cells were washed with PBS and treated with one of the following agonists; IL-1β (10</w:t>
      </w:r>
      <w:r w:rsidR="00BC5ADB">
        <w:rPr>
          <w:rFonts w:ascii="Arial" w:hAnsi="Arial" w:cs="Arial"/>
          <w:sz w:val="24"/>
          <w:szCs w:val="24"/>
        </w:rPr>
        <w:t xml:space="preserve"> </w:t>
      </w:r>
      <w:r w:rsidRPr="00F83166">
        <w:rPr>
          <w:rFonts w:ascii="Arial" w:hAnsi="Arial" w:cs="Arial"/>
          <w:sz w:val="24"/>
          <w:szCs w:val="24"/>
        </w:rPr>
        <w:t xml:space="preserve">pM </w:t>
      </w:r>
      <w:r w:rsidR="00BC5ADB">
        <w:rPr>
          <w:rFonts w:ascii="Arial" w:hAnsi="Arial" w:cs="Arial"/>
          <w:sz w:val="24"/>
          <w:szCs w:val="24"/>
        </w:rPr>
        <w:t>–</w:t>
      </w:r>
      <w:r w:rsidRPr="00F83166">
        <w:rPr>
          <w:rFonts w:ascii="Arial" w:hAnsi="Arial" w:cs="Arial"/>
          <w:sz w:val="24"/>
          <w:szCs w:val="24"/>
        </w:rPr>
        <w:t xml:space="preserve"> 1</w:t>
      </w:r>
      <w:r w:rsidR="00BC5ADB">
        <w:rPr>
          <w:rFonts w:ascii="Arial" w:hAnsi="Arial" w:cs="Arial"/>
          <w:sz w:val="24"/>
          <w:szCs w:val="24"/>
        </w:rPr>
        <w:t xml:space="preserve"> </w:t>
      </w:r>
      <w:r w:rsidRPr="00F83166">
        <w:rPr>
          <w:rFonts w:ascii="Arial" w:hAnsi="Arial" w:cs="Arial"/>
          <w:sz w:val="24"/>
          <w:szCs w:val="24"/>
        </w:rPr>
        <w:t>nM) or LPS (100 ng/ml). In the case of cells pre-treated with a blocking antibody or peptide, the agonist was added to the blocker</w:t>
      </w:r>
      <w:r>
        <w:rPr>
          <w:rFonts w:ascii="Arial" w:hAnsi="Arial" w:cs="Arial"/>
          <w:sz w:val="24"/>
          <w:szCs w:val="24"/>
        </w:rPr>
        <w:t>-</w:t>
      </w:r>
      <w:r w:rsidRPr="00F83166">
        <w:rPr>
          <w:rFonts w:ascii="Arial" w:hAnsi="Arial" w:cs="Arial"/>
          <w:sz w:val="24"/>
          <w:szCs w:val="24"/>
        </w:rPr>
        <w:t xml:space="preserve">containing medium to give the </w:t>
      </w:r>
      <w:r>
        <w:rPr>
          <w:rFonts w:ascii="Arial" w:hAnsi="Arial" w:cs="Arial"/>
          <w:sz w:val="24"/>
          <w:szCs w:val="24"/>
        </w:rPr>
        <w:t xml:space="preserve">required </w:t>
      </w:r>
      <w:r w:rsidRPr="00F83166">
        <w:rPr>
          <w:rFonts w:ascii="Arial" w:hAnsi="Arial" w:cs="Arial"/>
          <w:sz w:val="24"/>
          <w:szCs w:val="24"/>
        </w:rPr>
        <w:t>final concentration</w:t>
      </w:r>
      <w:r>
        <w:rPr>
          <w:rFonts w:ascii="Arial" w:hAnsi="Arial" w:cs="Arial"/>
          <w:sz w:val="24"/>
          <w:szCs w:val="24"/>
        </w:rPr>
        <w:t>s</w:t>
      </w:r>
      <w:r w:rsidRPr="00F83166">
        <w:rPr>
          <w:rFonts w:ascii="Arial" w:hAnsi="Arial" w:cs="Arial"/>
          <w:sz w:val="24"/>
          <w:szCs w:val="24"/>
        </w:rPr>
        <w:t>. In all experiments, un</w:t>
      </w:r>
      <w:r>
        <w:rPr>
          <w:rFonts w:ascii="Arial" w:hAnsi="Arial" w:cs="Arial"/>
          <w:sz w:val="24"/>
          <w:szCs w:val="24"/>
        </w:rPr>
        <w:t>-</w:t>
      </w:r>
      <w:r w:rsidRPr="00F83166">
        <w:rPr>
          <w:rFonts w:ascii="Arial" w:hAnsi="Arial" w:cs="Arial"/>
          <w:sz w:val="24"/>
          <w:szCs w:val="24"/>
        </w:rPr>
        <w:t>stimulated controls were incubated under the same conditions</w:t>
      </w:r>
      <w:r>
        <w:rPr>
          <w:rFonts w:ascii="Arial" w:hAnsi="Arial" w:cs="Arial"/>
          <w:sz w:val="24"/>
          <w:szCs w:val="24"/>
        </w:rPr>
        <w:t xml:space="preserve"> but</w:t>
      </w:r>
      <w:r w:rsidRPr="00F83166">
        <w:rPr>
          <w:rFonts w:ascii="Arial" w:hAnsi="Arial" w:cs="Arial"/>
          <w:sz w:val="24"/>
          <w:szCs w:val="24"/>
        </w:rPr>
        <w:t xml:space="preserve"> in the absence of the agonist.</w:t>
      </w:r>
    </w:p>
    <w:p w14:paraId="6ADBA5F5" w14:textId="77777777" w:rsidR="00DB7D85" w:rsidRPr="00F83166" w:rsidRDefault="00DB7D85" w:rsidP="00DB7D85">
      <w:pPr>
        <w:spacing w:line="480" w:lineRule="auto"/>
        <w:jc w:val="both"/>
        <w:rPr>
          <w:rFonts w:ascii="Arial" w:hAnsi="Arial" w:cs="Arial"/>
          <w:sz w:val="24"/>
          <w:szCs w:val="24"/>
        </w:rPr>
      </w:pPr>
    </w:p>
    <w:p w14:paraId="077A85D1" w14:textId="77777777" w:rsidR="00DB7D85" w:rsidRPr="00215B04" w:rsidRDefault="00DB7D85" w:rsidP="00215B04">
      <w:pPr>
        <w:pStyle w:val="Heading2"/>
        <w:spacing w:line="480" w:lineRule="auto"/>
        <w:jc w:val="both"/>
        <w:rPr>
          <w:rFonts w:ascii="Arial" w:hAnsi="Arial" w:cs="Arial"/>
          <w:color w:val="auto"/>
          <w:sz w:val="24"/>
          <w:szCs w:val="24"/>
        </w:rPr>
      </w:pPr>
      <w:bookmarkStart w:id="142" w:name="_Toc311836923"/>
      <w:bookmarkStart w:id="143" w:name="_Toc311837037"/>
      <w:bookmarkStart w:id="144" w:name="_Toc329635155"/>
      <w:r w:rsidRPr="00215B04">
        <w:rPr>
          <w:rFonts w:ascii="Arial" w:hAnsi="Arial" w:cs="Arial"/>
          <w:color w:val="auto"/>
          <w:sz w:val="24"/>
          <w:szCs w:val="24"/>
        </w:rPr>
        <w:t>2.9 Luciferase Assay</w:t>
      </w:r>
      <w:bookmarkEnd w:id="135"/>
      <w:bookmarkEnd w:id="142"/>
      <w:bookmarkEnd w:id="143"/>
      <w:bookmarkEnd w:id="144"/>
    </w:p>
    <w:p w14:paraId="026C664A" w14:textId="5E947FA8" w:rsidR="00DB7D85" w:rsidRPr="00215B04" w:rsidRDefault="00DB7D85" w:rsidP="00215B04">
      <w:pPr>
        <w:spacing w:line="480" w:lineRule="auto"/>
        <w:jc w:val="both"/>
        <w:rPr>
          <w:rFonts w:ascii="Arial" w:hAnsi="Arial" w:cs="Arial"/>
          <w:sz w:val="24"/>
          <w:szCs w:val="24"/>
        </w:rPr>
      </w:pPr>
      <w:r w:rsidRPr="00215B04">
        <w:rPr>
          <w:rFonts w:ascii="Arial" w:hAnsi="Arial" w:cs="Arial"/>
          <w:sz w:val="24"/>
          <w:szCs w:val="24"/>
        </w:rPr>
        <w:t xml:space="preserve">The cells transfected with IL-8 firefly luciferase construct and TK-RL construct were washed with PBS, lysed and a luciferase assay carried out as per the Dual-Luciferase Reporter Assay System (Promega). Briefly, the cells were washed twice in PBS, lysed in 50 </w:t>
      </w:r>
      <w:r w:rsidRPr="00215B04">
        <w:rPr>
          <w:rFonts w:ascii="Arial" w:hAnsi="Arial" w:cs="Arial"/>
          <w:sz w:val="24"/>
          <w:szCs w:val="24"/>
        </w:rPr>
        <w:sym w:font="Symbol" w:char="F06D"/>
      </w:r>
      <w:r w:rsidRPr="00215B04">
        <w:rPr>
          <w:rFonts w:ascii="Arial" w:hAnsi="Arial" w:cs="Arial"/>
          <w:sz w:val="24"/>
          <w:szCs w:val="24"/>
        </w:rPr>
        <w:t>l Passive lysis buffer, with shaking, for 15 mins.  F</w:t>
      </w:r>
      <w:r w:rsidR="00BC5ADB">
        <w:rPr>
          <w:rFonts w:ascii="Arial" w:hAnsi="Arial" w:cs="Arial"/>
          <w:sz w:val="24"/>
          <w:szCs w:val="24"/>
        </w:rPr>
        <w:t>ifteen microlitres of lysate were</w:t>
      </w:r>
      <w:r w:rsidRPr="00215B04">
        <w:rPr>
          <w:rFonts w:ascii="Arial" w:hAnsi="Arial" w:cs="Arial"/>
          <w:sz w:val="24"/>
          <w:szCs w:val="24"/>
        </w:rPr>
        <w:t xml:space="preserve"> added to each well of a white walled plate (Nunc). Twenty-five microlitres of Dual-Glo® Lucife</w:t>
      </w:r>
      <w:r w:rsidR="00BC5ADB">
        <w:rPr>
          <w:rFonts w:ascii="Arial" w:hAnsi="Arial" w:cs="Arial"/>
          <w:sz w:val="24"/>
          <w:szCs w:val="24"/>
        </w:rPr>
        <w:t>rase Reagent were</w:t>
      </w:r>
      <w:r w:rsidRPr="00215B04">
        <w:rPr>
          <w:rFonts w:ascii="Arial" w:hAnsi="Arial" w:cs="Arial"/>
          <w:sz w:val="24"/>
          <w:szCs w:val="24"/>
        </w:rPr>
        <w:t xml:space="preserve"> then added to each well and luminescence measured on a Varioskan plate reader (ThermoScientific). The Dual-Glo® Luciferase Reagent contains the substrate for Firefly luciferase and measured IL-8 promoter activity; Subsequently 25 </w:t>
      </w:r>
      <w:r w:rsidRPr="00215B04">
        <w:rPr>
          <w:rFonts w:ascii="Arial" w:hAnsi="Arial" w:cs="Arial"/>
          <w:sz w:val="24"/>
          <w:szCs w:val="24"/>
        </w:rPr>
        <w:sym w:font="Symbol" w:char="F06D"/>
      </w:r>
      <w:r w:rsidRPr="00215B04">
        <w:rPr>
          <w:rFonts w:ascii="Arial" w:hAnsi="Arial" w:cs="Arial"/>
          <w:sz w:val="24"/>
          <w:szCs w:val="24"/>
        </w:rPr>
        <w:t>l of Stop &amp; Glo</w:t>
      </w:r>
      <w:r w:rsidRPr="00215B04">
        <w:rPr>
          <w:rFonts w:ascii="Arial" w:hAnsi="Arial" w:cs="Arial"/>
          <w:sz w:val="24"/>
          <w:szCs w:val="24"/>
        </w:rPr>
        <w:sym w:font="Symbol" w:char="F0E2"/>
      </w:r>
      <w:r w:rsidRPr="00215B04">
        <w:rPr>
          <w:rFonts w:ascii="Arial" w:hAnsi="Arial" w:cs="Arial"/>
          <w:sz w:val="24"/>
          <w:szCs w:val="24"/>
        </w:rPr>
        <w:t xml:space="preserve"> reagent was added to each well of the plate and luminescence measured. The Stop &amp; Glo</w:t>
      </w:r>
      <w:r w:rsidRPr="00215B04">
        <w:rPr>
          <w:rFonts w:ascii="Arial" w:hAnsi="Arial" w:cs="Arial"/>
          <w:sz w:val="24"/>
          <w:szCs w:val="24"/>
        </w:rPr>
        <w:sym w:font="Symbol" w:char="F0E2"/>
      </w:r>
      <w:r w:rsidRPr="00215B04">
        <w:rPr>
          <w:rFonts w:ascii="Arial" w:hAnsi="Arial" w:cs="Arial"/>
          <w:sz w:val="24"/>
          <w:szCs w:val="24"/>
        </w:rPr>
        <w:t xml:space="preserve"> reagent quenched the luminescence caused by firefly luciferase</w:t>
      </w:r>
      <w:r w:rsidR="00BC5ADB">
        <w:rPr>
          <w:rFonts w:ascii="Arial" w:hAnsi="Arial" w:cs="Arial"/>
          <w:sz w:val="24"/>
          <w:szCs w:val="24"/>
        </w:rPr>
        <w:t xml:space="preserve"> and contained a substrate for R</w:t>
      </w:r>
      <w:r w:rsidRPr="00215B04">
        <w:rPr>
          <w:rFonts w:ascii="Arial" w:hAnsi="Arial" w:cs="Arial"/>
          <w:sz w:val="24"/>
          <w:szCs w:val="24"/>
        </w:rPr>
        <w:t>enilla luciferase and therefore measured expression of the TK-RL plasmid in the cells. Luminescence due to Firefly luciferase values were normalised to luminescence caused by Renilla luciferase to give an accurate value for IL-8 promoter activity.</w:t>
      </w:r>
    </w:p>
    <w:p w14:paraId="139CE3AD" w14:textId="77777777" w:rsidR="00DB7D85" w:rsidRPr="00215B04" w:rsidRDefault="00DB7D85" w:rsidP="00215B04">
      <w:pPr>
        <w:rPr>
          <w:rFonts w:ascii="Arial" w:hAnsi="Arial" w:cs="Arial"/>
          <w:sz w:val="24"/>
          <w:szCs w:val="24"/>
        </w:rPr>
      </w:pPr>
    </w:p>
    <w:p w14:paraId="04D71F92" w14:textId="77777777" w:rsidR="00DB7D85" w:rsidRPr="00FC5D6C" w:rsidRDefault="00DB7D85" w:rsidP="00DB7D85">
      <w:pPr>
        <w:pStyle w:val="Heading2"/>
        <w:spacing w:line="480" w:lineRule="auto"/>
        <w:jc w:val="both"/>
        <w:rPr>
          <w:rFonts w:ascii="Arial" w:hAnsi="Arial" w:cs="Arial"/>
          <w:color w:val="auto"/>
          <w:sz w:val="24"/>
          <w:szCs w:val="24"/>
        </w:rPr>
      </w:pPr>
      <w:bookmarkStart w:id="145" w:name="_Toc311836924"/>
      <w:bookmarkStart w:id="146" w:name="_Toc311837038"/>
      <w:bookmarkStart w:id="147" w:name="_Toc329635156"/>
      <w:r>
        <w:rPr>
          <w:rFonts w:ascii="Arial" w:hAnsi="Arial" w:cs="Arial"/>
          <w:color w:val="auto"/>
          <w:sz w:val="24"/>
          <w:szCs w:val="24"/>
        </w:rPr>
        <w:t>2.10</w:t>
      </w:r>
      <w:r w:rsidRPr="00441633">
        <w:rPr>
          <w:rFonts w:ascii="Arial" w:hAnsi="Arial" w:cs="Arial"/>
          <w:color w:val="auto"/>
          <w:sz w:val="24"/>
          <w:szCs w:val="24"/>
        </w:rPr>
        <w:t xml:space="preserve"> Caspase-3 Assay</w:t>
      </w:r>
      <w:bookmarkEnd w:id="145"/>
      <w:bookmarkEnd w:id="146"/>
      <w:bookmarkEnd w:id="147"/>
    </w:p>
    <w:p w14:paraId="4BE2E59A" w14:textId="7EEBA3B8" w:rsidR="00DB7D85" w:rsidRDefault="00DB7D85" w:rsidP="00DB7D85">
      <w:pPr>
        <w:spacing w:line="480" w:lineRule="auto"/>
        <w:jc w:val="both"/>
        <w:rPr>
          <w:rFonts w:ascii="Arial" w:hAnsi="Arial" w:cs="Arial"/>
          <w:sz w:val="24"/>
          <w:szCs w:val="24"/>
        </w:rPr>
      </w:pPr>
      <w:r>
        <w:rPr>
          <w:rFonts w:ascii="Arial" w:hAnsi="Arial" w:cs="Arial"/>
          <w:sz w:val="24"/>
          <w:szCs w:val="24"/>
        </w:rPr>
        <w:t xml:space="preserve">Caspase-3 assays were carried out using the Caspase-3/7 Glo Luminometric Assay (Promega) according to the manufacturer’s protocol. Cells were seeded in 96-well plates as per seeding density in </w:t>
      </w:r>
      <w:r w:rsidR="009F2383">
        <w:rPr>
          <w:rFonts w:ascii="Arial" w:hAnsi="Arial" w:cs="Arial"/>
          <w:sz w:val="24"/>
          <w:szCs w:val="24"/>
        </w:rPr>
        <w:t>Table</w:t>
      </w:r>
      <w:r>
        <w:rPr>
          <w:rFonts w:ascii="Arial" w:hAnsi="Arial" w:cs="Arial"/>
          <w:sz w:val="24"/>
          <w:szCs w:val="24"/>
        </w:rPr>
        <w:t xml:space="preserve"> 2.2. </w:t>
      </w:r>
      <w:r w:rsidRPr="00F83166">
        <w:rPr>
          <w:rFonts w:ascii="Arial" w:hAnsi="Arial" w:cs="Arial"/>
          <w:sz w:val="24"/>
          <w:szCs w:val="24"/>
        </w:rPr>
        <w:t>Apoptosis was induced 72 hours after seeding. Cells were washed with PBS and treated with TNFα (10</w:t>
      </w:r>
      <w:r>
        <w:rPr>
          <w:rFonts w:ascii="Arial" w:hAnsi="Arial" w:cs="Arial"/>
          <w:sz w:val="24"/>
          <w:szCs w:val="24"/>
        </w:rPr>
        <w:t xml:space="preserve"> </w:t>
      </w:r>
      <w:r w:rsidRPr="00F83166">
        <w:rPr>
          <w:rFonts w:ascii="Arial" w:hAnsi="Arial" w:cs="Arial"/>
          <w:sz w:val="24"/>
          <w:szCs w:val="24"/>
        </w:rPr>
        <w:t>ng/ml) plus cyclo</w:t>
      </w:r>
      <w:r>
        <w:rPr>
          <w:rFonts w:ascii="Arial" w:hAnsi="Arial" w:cs="Arial"/>
          <w:sz w:val="24"/>
          <w:szCs w:val="24"/>
        </w:rPr>
        <w:t>heximide (10 μg/ml) for 3 hours to induce apoptosis +/- prior</w:t>
      </w:r>
      <w:r w:rsidR="00652A9D">
        <w:rPr>
          <w:rFonts w:ascii="Arial" w:hAnsi="Arial" w:cs="Arial"/>
          <w:sz w:val="24"/>
          <w:szCs w:val="24"/>
        </w:rPr>
        <w:t xml:space="preserve"> to</w:t>
      </w:r>
      <w:r>
        <w:rPr>
          <w:rFonts w:ascii="Arial" w:hAnsi="Arial" w:cs="Arial"/>
          <w:sz w:val="24"/>
          <w:szCs w:val="24"/>
        </w:rPr>
        <w:t xml:space="preserve"> IL-1</w:t>
      </w:r>
      <w:r w:rsidR="00652A9D">
        <w:rPr>
          <w:rFonts w:ascii="Arial" w:hAnsi="Arial" w:cs="Arial"/>
          <w:sz w:val="24"/>
          <w:szCs w:val="24"/>
        </w:rPr>
        <w:t>β</w:t>
      </w:r>
      <w:r>
        <w:rPr>
          <w:rFonts w:ascii="Arial" w:hAnsi="Arial" w:cs="Arial"/>
          <w:sz w:val="24"/>
          <w:szCs w:val="24"/>
        </w:rPr>
        <w:t xml:space="preserve"> (1nM, 3 hours) stimulation. Caspase 3/7 Glo reagent (100 </w:t>
      </w:r>
      <w:r>
        <w:rPr>
          <w:rFonts w:ascii="Calibri" w:hAnsi="Calibri" w:cs="Arial"/>
          <w:sz w:val="24"/>
          <w:szCs w:val="24"/>
        </w:rPr>
        <w:t>μ</w:t>
      </w:r>
      <w:r>
        <w:rPr>
          <w:rFonts w:ascii="Arial" w:hAnsi="Arial" w:cs="Arial"/>
          <w:sz w:val="24"/>
          <w:szCs w:val="24"/>
        </w:rPr>
        <w:t>l) was added to each well and control wells containing media alone. The plate was incubated at room temperature for 2 hours in the absence of light. The reactions were transferred to a white walled plate and the luminescence measured on the Varioskan plate reader and results analysed expressed relative to empty wells.</w:t>
      </w:r>
    </w:p>
    <w:p w14:paraId="5A8F1C4F" w14:textId="77777777" w:rsidR="00DB7D85" w:rsidRDefault="00DB7D85" w:rsidP="00DB7D85">
      <w:pPr>
        <w:spacing w:line="480" w:lineRule="auto"/>
        <w:jc w:val="both"/>
        <w:rPr>
          <w:rFonts w:ascii="Arial" w:hAnsi="Arial" w:cs="Arial"/>
          <w:sz w:val="24"/>
          <w:szCs w:val="24"/>
        </w:rPr>
      </w:pPr>
    </w:p>
    <w:p w14:paraId="3F3DFAF6" w14:textId="77777777" w:rsidR="00DB7D85" w:rsidRPr="00A67D0E" w:rsidRDefault="00DB7D85" w:rsidP="00DB7D85">
      <w:pPr>
        <w:pStyle w:val="Heading2"/>
        <w:spacing w:line="480" w:lineRule="auto"/>
        <w:jc w:val="both"/>
        <w:rPr>
          <w:rFonts w:ascii="Arial" w:eastAsia="Times New Roman" w:hAnsi="Arial" w:cs="Times New Roman"/>
          <w:color w:val="auto"/>
          <w:sz w:val="24"/>
          <w:szCs w:val="24"/>
        </w:rPr>
      </w:pPr>
      <w:bookmarkStart w:id="148" w:name="_Toc311836925"/>
      <w:bookmarkStart w:id="149" w:name="_Toc311837039"/>
      <w:bookmarkStart w:id="150" w:name="_Toc329635157"/>
      <w:r w:rsidRPr="00FC5D6C">
        <w:rPr>
          <w:rFonts w:ascii="Arial" w:hAnsi="Arial" w:cs="Arial"/>
          <w:color w:val="auto"/>
          <w:sz w:val="24"/>
          <w:szCs w:val="24"/>
        </w:rPr>
        <w:t xml:space="preserve">2.11 </w:t>
      </w:r>
      <w:r w:rsidRPr="00FC5D6C">
        <w:rPr>
          <w:rStyle w:val="st"/>
          <w:rFonts w:ascii="Arial" w:eastAsia="Times New Roman" w:hAnsi="Arial" w:cs="Times New Roman"/>
          <w:color w:val="auto"/>
          <w:sz w:val="24"/>
          <w:szCs w:val="24"/>
        </w:rPr>
        <w:t>Enzyme-linked immunosorbent assay</w:t>
      </w:r>
      <w:r>
        <w:rPr>
          <w:rStyle w:val="st"/>
          <w:rFonts w:ascii="Arial" w:eastAsia="Times New Roman" w:hAnsi="Arial" w:cs="Times New Roman"/>
          <w:color w:val="auto"/>
          <w:sz w:val="24"/>
          <w:szCs w:val="24"/>
        </w:rPr>
        <w:t xml:space="preserve"> (ELISA)</w:t>
      </w:r>
      <w:bookmarkEnd w:id="148"/>
      <w:bookmarkEnd w:id="149"/>
      <w:bookmarkEnd w:id="150"/>
    </w:p>
    <w:p w14:paraId="47D1774C" w14:textId="30F4C2C7" w:rsidR="00DB7D85" w:rsidRDefault="00DB7D85" w:rsidP="00DB7D85">
      <w:pPr>
        <w:spacing w:line="480" w:lineRule="auto"/>
        <w:jc w:val="both"/>
        <w:rPr>
          <w:rFonts w:ascii="Arial" w:hAnsi="Arial" w:cs="Arial"/>
          <w:sz w:val="24"/>
          <w:szCs w:val="24"/>
        </w:rPr>
      </w:pPr>
      <w:r>
        <w:rPr>
          <w:rFonts w:ascii="Arial" w:hAnsi="Arial" w:cs="Arial"/>
          <w:sz w:val="24"/>
          <w:szCs w:val="24"/>
        </w:rPr>
        <w:t xml:space="preserve">Supernatants from cells that were seeded at the density described in </w:t>
      </w:r>
      <w:r w:rsidR="009F2383">
        <w:rPr>
          <w:rFonts w:ascii="Arial" w:hAnsi="Arial" w:cs="Arial"/>
          <w:sz w:val="24"/>
          <w:szCs w:val="24"/>
        </w:rPr>
        <w:t>Table</w:t>
      </w:r>
      <w:r>
        <w:rPr>
          <w:rFonts w:ascii="Arial" w:hAnsi="Arial" w:cs="Arial"/>
          <w:sz w:val="24"/>
          <w:szCs w:val="24"/>
        </w:rPr>
        <w:t xml:space="preserve"> 2.2 and either transfected with siRNA (section 2.8.3.3) or treated with a blocking antibody (section 2.8.5) and stimulated with IL-1</w:t>
      </w:r>
      <w:r w:rsidR="00652A9D">
        <w:rPr>
          <w:rFonts w:ascii="Arial" w:hAnsi="Arial" w:cs="Arial"/>
          <w:sz w:val="24"/>
          <w:szCs w:val="24"/>
        </w:rPr>
        <w:t>β</w:t>
      </w:r>
      <w:r>
        <w:rPr>
          <w:rFonts w:ascii="Arial" w:hAnsi="Arial" w:cs="Arial"/>
          <w:sz w:val="24"/>
          <w:szCs w:val="24"/>
        </w:rPr>
        <w:t xml:space="preserve"> (section 2.8.6) were harvested. Human and mouse IL-6 ELISA kits were purchased from R&amp;D systems and used for human and mouse cells, respectively, as per manufacturer’s instructions. </w:t>
      </w:r>
    </w:p>
    <w:p w14:paraId="49DA86D6" w14:textId="77777777" w:rsidR="00DB7D85" w:rsidRDefault="00DB7D85" w:rsidP="00DB7D85">
      <w:pPr>
        <w:spacing w:line="480" w:lineRule="auto"/>
        <w:jc w:val="both"/>
        <w:rPr>
          <w:rFonts w:ascii="Arial" w:hAnsi="Arial" w:cs="Arial"/>
          <w:sz w:val="24"/>
          <w:szCs w:val="24"/>
        </w:rPr>
      </w:pPr>
    </w:p>
    <w:p w14:paraId="5F738C9E" w14:textId="47C41468" w:rsidR="00DB7D85" w:rsidRDefault="00DB7D85" w:rsidP="00DB7D85">
      <w:pPr>
        <w:spacing w:line="480" w:lineRule="auto"/>
        <w:jc w:val="both"/>
        <w:rPr>
          <w:rFonts w:ascii="Arial" w:hAnsi="Arial" w:cs="Arial"/>
          <w:sz w:val="24"/>
          <w:szCs w:val="24"/>
        </w:rPr>
      </w:pPr>
      <w:r>
        <w:rPr>
          <w:rFonts w:ascii="Arial" w:hAnsi="Arial" w:cs="Arial"/>
          <w:sz w:val="24"/>
          <w:szCs w:val="24"/>
        </w:rPr>
        <w:t>Briefly, a 96-well maxisorp plate (Thermo Fisher Scientific) was coated with the appropriate capture antibody (100 μg/ml) diluted in PBS, sealed and incubated at room temperature overnight. The plate was washed 3 times in PBS-tween (0.05</w:t>
      </w:r>
      <w:r w:rsidR="002D5945">
        <w:rPr>
          <w:rFonts w:ascii="Arial" w:hAnsi="Arial" w:cs="Arial"/>
          <w:sz w:val="24"/>
          <w:szCs w:val="24"/>
        </w:rPr>
        <w:t xml:space="preserve"> </w:t>
      </w:r>
      <w:r>
        <w:rPr>
          <w:rFonts w:ascii="Arial" w:hAnsi="Arial" w:cs="Arial"/>
          <w:sz w:val="24"/>
          <w:szCs w:val="24"/>
        </w:rPr>
        <w:t>% v/v) and non-specific binding blocked by incubating the plate with 300 μl Reagent diluent (BSA, 1</w:t>
      </w:r>
      <w:r w:rsidR="002D5945">
        <w:rPr>
          <w:rFonts w:ascii="Arial" w:hAnsi="Arial" w:cs="Arial"/>
          <w:sz w:val="24"/>
          <w:szCs w:val="24"/>
        </w:rPr>
        <w:t xml:space="preserve"> </w:t>
      </w:r>
      <w:r>
        <w:rPr>
          <w:rFonts w:ascii="Arial" w:hAnsi="Arial" w:cs="Arial"/>
          <w:sz w:val="24"/>
          <w:szCs w:val="24"/>
        </w:rPr>
        <w:t>% w/v in PBS) for 1 hour at room temperature. The plate was washed as before and the cell supernatants added in triplicate alongside the recombinant IL-6 protein standards which were diluted in reagent diluent to give a standard curve ranging from 0</w:t>
      </w:r>
      <w:r w:rsidR="002D5945">
        <w:rPr>
          <w:rFonts w:ascii="Arial" w:hAnsi="Arial" w:cs="Arial"/>
          <w:sz w:val="24"/>
          <w:szCs w:val="24"/>
        </w:rPr>
        <w:t xml:space="preserve"> </w:t>
      </w:r>
      <w:r>
        <w:rPr>
          <w:rFonts w:ascii="Arial" w:hAnsi="Arial" w:cs="Arial"/>
          <w:sz w:val="24"/>
          <w:szCs w:val="24"/>
        </w:rPr>
        <w:t>-</w:t>
      </w:r>
      <w:r w:rsidR="002D5945">
        <w:rPr>
          <w:rFonts w:ascii="Arial" w:hAnsi="Arial" w:cs="Arial"/>
          <w:sz w:val="24"/>
          <w:szCs w:val="24"/>
        </w:rPr>
        <w:t xml:space="preserve"> </w:t>
      </w:r>
      <w:r>
        <w:rPr>
          <w:rFonts w:ascii="Arial" w:hAnsi="Arial" w:cs="Arial"/>
          <w:sz w:val="24"/>
          <w:szCs w:val="24"/>
        </w:rPr>
        <w:t>1000 pg/ml. The plate was incubated at room temperature for 2 hours and washed with PBS-tween as above. The appropriate concentration of the detection antibody (mouse IL-6, 150 ng/ml; human IL-6, 50 ng/ml) was diluted in reagent diluent, 100 μl added to each well, and the plate incubated for 2 hours at room temperature. Washing was carried out as before and 100 μl streptavidin-HRP (diluted 1 in 200 in reagent diluent) added to each well and incubated in the dark for 20 mins at room temperature. Washing was repeated as previously stated and 100 μl Substrate Solution [</w:t>
      </w:r>
      <w:r w:rsidRPr="00D11216">
        <w:rPr>
          <w:rFonts w:ascii="Arial" w:hAnsi="Arial" w:cs="Arial"/>
          <w:sz w:val="24"/>
          <w:szCs w:val="24"/>
        </w:rPr>
        <w:t>1:1 mixture of Colour Reagent A (H</w:t>
      </w:r>
      <w:r w:rsidRPr="002C0847">
        <w:rPr>
          <w:rFonts w:ascii="Arial" w:hAnsi="Arial" w:cs="Arial"/>
          <w:sz w:val="24"/>
          <w:szCs w:val="24"/>
          <w:vertAlign w:val="subscript"/>
        </w:rPr>
        <w:t>2</w:t>
      </w:r>
      <w:r w:rsidRPr="00D11216">
        <w:rPr>
          <w:rFonts w:ascii="Arial" w:hAnsi="Arial" w:cs="Arial"/>
          <w:sz w:val="24"/>
          <w:szCs w:val="24"/>
        </w:rPr>
        <w:t>O</w:t>
      </w:r>
      <w:r w:rsidRPr="002C0847">
        <w:rPr>
          <w:rFonts w:ascii="Arial" w:hAnsi="Arial" w:cs="Arial"/>
          <w:sz w:val="24"/>
          <w:szCs w:val="24"/>
          <w:vertAlign w:val="subscript"/>
        </w:rPr>
        <w:t>2</w:t>
      </w:r>
      <w:r w:rsidRPr="00D11216">
        <w:rPr>
          <w:rFonts w:ascii="Arial" w:hAnsi="Arial" w:cs="Arial"/>
          <w:sz w:val="24"/>
          <w:szCs w:val="24"/>
        </w:rPr>
        <w:t>) and Colour Reagent B (Tetramethylbenzidine</w:t>
      </w:r>
      <w:r w:rsidR="002D5945">
        <w:rPr>
          <w:rFonts w:ascii="Arial" w:hAnsi="Arial" w:cs="Arial"/>
          <w:sz w:val="24"/>
          <w:szCs w:val="24"/>
        </w:rPr>
        <w:t>)] were</w:t>
      </w:r>
      <w:r>
        <w:rPr>
          <w:rFonts w:ascii="Arial" w:hAnsi="Arial" w:cs="Arial"/>
          <w:sz w:val="24"/>
          <w:szCs w:val="24"/>
        </w:rPr>
        <w:t xml:space="preserve"> added to each well. The plate was incubated in the dark for 15-20 mins before addition of 50 μl stop solution (2N H</w:t>
      </w:r>
      <w:r w:rsidRPr="00B937F2">
        <w:rPr>
          <w:rFonts w:ascii="Arial" w:hAnsi="Arial" w:cs="Arial"/>
          <w:sz w:val="24"/>
          <w:szCs w:val="24"/>
          <w:vertAlign w:val="subscript"/>
        </w:rPr>
        <w:t>2</w:t>
      </w:r>
      <w:r>
        <w:rPr>
          <w:rFonts w:ascii="Arial" w:hAnsi="Arial" w:cs="Arial"/>
          <w:sz w:val="24"/>
          <w:szCs w:val="24"/>
        </w:rPr>
        <w:t>O</w:t>
      </w:r>
      <w:r w:rsidRPr="00B937F2">
        <w:rPr>
          <w:rFonts w:ascii="Arial" w:hAnsi="Arial" w:cs="Arial"/>
          <w:sz w:val="24"/>
          <w:szCs w:val="24"/>
          <w:vertAlign w:val="subscript"/>
        </w:rPr>
        <w:t>2</w:t>
      </w:r>
      <w:r>
        <w:rPr>
          <w:rFonts w:ascii="Arial" w:hAnsi="Arial" w:cs="Arial"/>
          <w:sz w:val="24"/>
          <w:szCs w:val="24"/>
        </w:rPr>
        <w:t>). The optical density was measured on the Varioskan plate reader at a waveleng</w:t>
      </w:r>
      <w:r w:rsidR="002D5945">
        <w:rPr>
          <w:rFonts w:ascii="Arial" w:hAnsi="Arial" w:cs="Arial"/>
          <w:sz w:val="24"/>
          <w:szCs w:val="24"/>
        </w:rPr>
        <w:t>th of 450 nM. The concentration</w:t>
      </w:r>
      <w:r>
        <w:rPr>
          <w:rFonts w:ascii="Arial" w:hAnsi="Arial" w:cs="Arial"/>
          <w:sz w:val="24"/>
          <w:szCs w:val="24"/>
        </w:rPr>
        <w:t xml:space="preserve"> of IL-6 in the samples was calculated compared to the standards.</w:t>
      </w:r>
    </w:p>
    <w:p w14:paraId="6EE6712C" w14:textId="77777777" w:rsidR="00DB7D85" w:rsidRPr="00FC5D6C" w:rsidRDefault="00DB7D85" w:rsidP="00DB7D85">
      <w:pPr>
        <w:rPr>
          <w:rFonts w:ascii="Arial" w:hAnsi="Arial" w:cs="Arial"/>
          <w:sz w:val="24"/>
          <w:szCs w:val="24"/>
        </w:rPr>
      </w:pPr>
      <w:r>
        <w:rPr>
          <w:rFonts w:ascii="Arial" w:hAnsi="Arial" w:cs="Arial"/>
          <w:sz w:val="24"/>
          <w:szCs w:val="24"/>
        </w:rPr>
        <w:t xml:space="preserve"> </w:t>
      </w:r>
    </w:p>
    <w:p w14:paraId="199094C8" w14:textId="77777777" w:rsidR="00DB7D85" w:rsidRPr="00A16AC9" w:rsidRDefault="00DB7D85" w:rsidP="002D5945">
      <w:pPr>
        <w:pStyle w:val="Heading2"/>
        <w:spacing w:line="480" w:lineRule="auto"/>
        <w:jc w:val="both"/>
        <w:rPr>
          <w:rFonts w:ascii="Arial" w:hAnsi="Arial" w:cs="Arial"/>
          <w:color w:val="auto"/>
          <w:sz w:val="24"/>
          <w:szCs w:val="24"/>
        </w:rPr>
      </w:pPr>
      <w:bookmarkStart w:id="151" w:name="_Toc311836926"/>
      <w:bookmarkStart w:id="152" w:name="_Toc311837040"/>
      <w:bookmarkStart w:id="153" w:name="_Toc329635158"/>
      <w:r w:rsidRPr="00A16AC9">
        <w:rPr>
          <w:rFonts w:ascii="Arial" w:hAnsi="Arial" w:cs="Arial"/>
          <w:color w:val="auto"/>
          <w:sz w:val="24"/>
          <w:szCs w:val="24"/>
        </w:rPr>
        <w:t>2.12 Protein isolation</w:t>
      </w:r>
      <w:bookmarkEnd w:id="151"/>
      <w:bookmarkEnd w:id="152"/>
      <w:bookmarkEnd w:id="153"/>
    </w:p>
    <w:p w14:paraId="5AA8706E" w14:textId="77777777" w:rsidR="00DB7D85" w:rsidRPr="00A16AC9" w:rsidRDefault="00DB7D85" w:rsidP="002D5945">
      <w:pPr>
        <w:pStyle w:val="Heading3"/>
        <w:spacing w:line="480" w:lineRule="auto"/>
        <w:jc w:val="both"/>
        <w:rPr>
          <w:rFonts w:ascii="Arial" w:hAnsi="Arial"/>
          <w:color w:val="auto"/>
        </w:rPr>
      </w:pPr>
      <w:bookmarkStart w:id="154" w:name="_Toc311836927"/>
      <w:bookmarkStart w:id="155" w:name="_Toc311837041"/>
      <w:bookmarkStart w:id="156" w:name="_Toc329635159"/>
      <w:r w:rsidRPr="00A16AC9">
        <w:rPr>
          <w:rFonts w:ascii="Arial" w:hAnsi="Arial"/>
          <w:color w:val="auto"/>
        </w:rPr>
        <w:t>2.12.1 Cell lines</w:t>
      </w:r>
      <w:bookmarkEnd w:id="154"/>
      <w:bookmarkEnd w:id="155"/>
      <w:bookmarkEnd w:id="156"/>
    </w:p>
    <w:p w14:paraId="0AEE1982" w14:textId="039394D2" w:rsidR="00DB7D85" w:rsidRDefault="00DB7D85" w:rsidP="002D5945">
      <w:pPr>
        <w:spacing w:line="480" w:lineRule="auto"/>
        <w:jc w:val="both"/>
        <w:rPr>
          <w:rFonts w:ascii="Arial" w:hAnsi="Arial" w:cs="Arial"/>
          <w:sz w:val="24"/>
          <w:szCs w:val="24"/>
        </w:rPr>
      </w:pPr>
      <w:r w:rsidRPr="00F83166">
        <w:rPr>
          <w:rFonts w:ascii="Arial" w:hAnsi="Arial" w:cs="Arial"/>
          <w:sz w:val="24"/>
          <w:szCs w:val="24"/>
        </w:rPr>
        <w:t xml:space="preserve">Cell lysates were prepared from cells immediately post stimulation. The lysates were prepared by two distinct protocols </w:t>
      </w:r>
      <w:r w:rsidR="003959A4">
        <w:rPr>
          <w:rFonts w:ascii="Arial" w:hAnsi="Arial" w:cs="Arial"/>
          <w:sz w:val="24"/>
          <w:szCs w:val="24"/>
        </w:rPr>
        <w:t>prior to SDS-PAGE and w</w:t>
      </w:r>
      <w:r>
        <w:rPr>
          <w:rFonts w:ascii="Arial" w:hAnsi="Arial" w:cs="Arial"/>
          <w:sz w:val="24"/>
          <w:szCs w:val="24"/>
        </w:rPr>
        <w:t xml:space="preserve">estern </w:t>
      </w:r>
      <w:r w:rsidR="003959A4">
        <w:rPr>
          <w:rFonts w:ascii="Arial" w:hAnsi="Arial" w:cs="Arial"/>
          <w:sz w:val="24"/>
          <w:szCs w:val="24"/>
        </w:rPr>
        <w:t xml:space="preserve">blot </w:t>
      </w:r>
      <w:r>
        <w:rPr>
          <w:rFonts w:ascii="Arial" w:hAnsi="Arial" w:cs="Arial"/>
          <w:sz w:val="24"/>
          <w:szCs w:val="24"/>
        </w:rPr>
        <w:t>analysis.</w:t>
      </w:r>
    </w:p>
    <w:p w14:paraId="6B555921" w14:textId="77777777" w:rsidR="00DB7D85" w:rsidRPr="00F83166" w:rsidRDefault="00DB7D85" w:rsidP="00DB7D85">
      <w:pPr>
        <w:spacing w:line="480" w:lineRule="auto"/>
        <w:jc w:val="both"/>
        <w:rPr>
          <w:rFonts w:ascii="Arial" w:hAnsi="Arial" w:cs="Arial"/>
          <w:sz w:val="24"/>
          <w:szCs w:val="24"/>
        </w:rPr>
      </w:pPr>
    </w:p>
    <w:p w14:paraId="44493D13" w14:textId="044E6AF6" w:rsidR="00DB7D85" w:rsidRDefault="00DB7D85" w:rsidP="00DB7D85">
      <w:pPr>
        <w:spacing w:line="480" w:lineRule="auto"/>
        <w:jc w:val="both"/>
        <w:rPr>
          <w:rFonts w:ascii="Arial" w:hAnsi="Arial" w:cs="Arial"/>
          <w:sz w:val="24"/>
          <w:szCs w:val="24"/>
        </w:rPr>
      </w:pPr>
      <w:r>
        <w:rPr>
          <w:rFonts w:ascii="Arial" w:hAnsi="Arial" w:cs="Arial"/>
          <w:sz w:val="24"/>
          <w:szCs w:val="24"/>
        </w:rPr>
        <w:t>Cells lysates were prepared using the</w:t>
      </w:r>
      <w:r w:rsidRPr="00F83166">
        <w:rPr>
          <w:rFonts w:ascii="Arial" w:hAnsi="Arial" w:cs="Arial"/>
          <w:sz w:val="24"/>
          <w:szCs w:val="24"/>
        </w:rPr>
        <w:t xml:space="preserve"> SDS-Lysis Buffer Protocol. </w:t>
      </w:r>
      <w:r>
        <w:rPr>
          <w:rFonts w:ascii="Arial" w:hAnsi="Arial" w:cs="Arial"/>
          <w:sz w:val="24"/>
          <w:szCs w:val="24"/>
        </w:rPr>
        <w:t>Cells were grown as described in section 2.6. Cell growth</w:t>
      </w:r>
      <w:r w:rsidRPr="00F83166">
        <w:rPr>
          <w:rFonts w:ascii="Arial" w:hAnsi="Arial" w:cs="Arial"/>
          <w:sz w:val="24"/>
          <w:szCs w:val="24"/>
        </w:rPr>
        <w:t xml:space="preserve"> medium was removed and the cells washed twice in ice-cold PBS </w:t>
      </w:r>
      <w:r>
        <w:rPr>
          <w:rFonts w:ascii="Arial" w:hAnsi="Arial" w:cs="Arial"/>
          <w:sz w:val="24"/>
          <w:szCs w:val="24"/>
        </w:rPr>
        <w:t>before addition of</w:t>
      </w:r>
      <w:r w:rsidRPr="00F83166">
        <w:rPr>
          <w:rFonts w:ascii="Arial" w:hAnsi="Arial" w:cs="Arial"/>
          <w:sz w:val="24"/>
          <w:szCs w:val="24"/>
        </w:rPr>
        <w:t xml:space="preserve"> SDS-lysis buffer (500 μl/10</w:t>
      </w:r>
      <w:r w:rsidRPr="00F83166">
        <w:rPr>
          <w:rFonts w:ascii="Arial" w:hAnsi="Arial" w:cs="Arial"/>
          <w:sz w:val="24"/>
          <w:szCs w:val="24"/>
          <w:vertAlign w:val="superscript"/>
        </w:rPr>
        <w:t>6</w:t>
      </w:r>
      <w:r w:rsidRPr="00F83166">
        <w:rPr>
          <w:rFonts w:ascii="Arial" w:hAnsi="Arial" w:cs="Arial"/>
          <w:sz w:val="24"/>
          <w:szCs w:val="24"/>
        </w:rPr>
        <w:t xml:space="preserve"> cells, 1</w:t>
      </w:r>
      <w:r w:rsidR="002D5945">
        <w:rPr>
          <w:rFonts w:ascii="Arial" w:hAnsi="Arial" w:cs="Arial"/>
          <w:sz w:val="24"/>
          <w:szCs w:val="24"/>
        </w:rPr>
        <w:t xml:space="preserve"> </w:t>
      </w:r>
      <w:r w:rsidRPr="00F83166">
        <w:rPr>
          <w:rFonts w:ascii="Arial" w:hAnsi="Arial" w:cs="Arial"/>
          <w:sz w:val="24"/>
          <w:szCs w:val="24"/>
        </w:rPr>
        <w:t>% Triton X-100, 0.5</w:t>
      </w:r>
      <w:r w:rsidR="002D5945">
        <w:rPr>
          <w:rFonts w:ascii="Arial" w:hAnsi="Arial" w:cs="Arial"/>
          <w:sz w:val="24"/>
          <w:szCs w:val="24"/>
        </w:rPr>
        <w:t xml:space="preserve"> </w:t>
      </w:r>
      <w:r w:rsidRPr="00F83166">
        <w:rPr>
          <w:rFonts w:ascii="Arial" w:hAnsi="Arial" w:cs="Arial"/>
          <w:sz w:val="24"/>
          <w:szCs w:val="24"/>
        </w:rPr>
        <w:t>% SDS, 0.1</w:t>
      </w:r>
      <w:r w:rsidR="002D5945">
        <w:rPr>
          <w:rFonts w:ascii="Arial" w:hAnsi="Arial" w:cs="Arial"/>
          <w:sz w:val="24"/>
          <w:szCs w:val="24"/>
        </w:rPr>
        <w:t xml:space="preserve"> </w:t>
      </w:r>
      <w:r w:rsidRPr="00F83166">
        <w:rPr>
          <w:rFonts w:ascii="Arial" w:hAnsi="Arial" w:cs="Arial"/>
          <w:sz w:val="24"/>
          <w:szCs w:val="24"/>
        </w:rPr>
        <w:t>% DOC) with added protease and phosphatase inhibitors (</w:t>
      </w:r>
      <w:r w:rsidRPr="00F83166">
        <w:rPr>
          <w:rStyle w:val="Normal1"/>
          <w:rFonts w:ascii="Arial" w:hAnsi="Arial" w:cs="Arial"/>
          <w:sz w:val="24"/>
          <w:szCs w:val="24"/>
        </w:rPr>
        <w:t>Halt Protease and Phosphatase Inhibitor Cocktail, ThermoFisher)</w:t>
      </w:r>
      <w:r w:rsidRPr="00F83166">
        <w:rPr>
          <w:rFonts w:ascii="Arial" w:hAnsi="Arial" w:cs="Arial"/>
          <w:sz w:val="24"/>
          <w:szCs w:val="24"/>
        </w:rPr>
        <w:t xml:space="preserve">. Cells were scraped to lift </w:t>
      </w:r>
      <w:r>
        <w:rPr>
          <w:rFonts w:ascii="Arial" w:hAnsi="Arial" w:cs="Arial"/>
          <w:sz w:val="24"/>
          <w:szCs w:val="24"/>
        </w:rPr>
        <w:t>them from the dish followed by lysis</w:t>
      </w:r>
      <w:r w:rsidRPr="00F83166">
        <w:rPr>
          <w:rFonts w:ascii="Arial" w:hAnsi="Arial" w:cs="Arial"/>
          <w:sz w:val="24"/>
          <w:szCs w:val="24"/>
        </w:rPr>
        <w:t xml:space="preserve">. The lysate was transferred to a 1.5 ml tube and the genomic DNA sheared by repeated passage through a hypodermic 21 gauge needle. The samples were incubated on ice for 30 mins and then cell debris removed by centrifugation at 13,000 x g for 15 mins at </w:t>
      </w:r>
      <w:r w:rsidR="00860E61">
        <w:rPr>
          <w:rFonts w:ascii="Arial" w:hAnsi="Arial" w:cs="Arial"/>
          <w:sz w:val="24"/>
          <w:szCs w:val="24"/>
        </w:rPr>
        <w:t>4˚C</w:t>
      </w:r>
      <w:r w:rsidRPr="00F83166">
        <w:rPr>
          <w:rFonts w:ascii="Arial" w:hAnsi="Arial" w:cs="Arial"/>
          <w:sz w:val="24"/>
          <w:szCs w:val="24"/>
        </w:rPr>
        <w:t>. The supernatant was harvested and stored at -8</w:t>
      </w:r>
      <w:r w:rsidR="00860E61">
        <w:rPr>
          <w:rFonts w:ascii="Arial" w:hAnsi="Arial" w:cs="Arial"/>
          <w:sz w:val="24"/>
          <w:szCs w:val="24"/>
        </w:rPr>
        <w:t>0˚C</w:t>
      </w:r>
      <w:r w:rsidRPr="00F83166">
        <w:rPr>
          <w:rFonts w:ascii="Arial" w:hAnsi="Arial" w:cs="Arial"/>
          <w:sz w:val="24"/>
          <w:szCs w:val="24"/>
        </w:rPr>
        <w:t>.</w:t>
      </w:r>
    </w:p>
    <w:p w14:paraId="48B8E5EE" w14:textId="77777777" w:rsidR="00DB7D85" w:rsidRPr="00F83166" w:rsidRDefault="00DB7D85" w:rsidP="00DB7D85">
      <w:pPr>
        <w:spacing w:line="480" w:lineRule="auto"/>
        <w:jc w:val="both"/>
        <w:rPr>
          <w:rFonts w:ascii="Arial" w:hAnsi="Arial" w:cs="Arial"/>
          <w:sz w:val="24"/>
          <w:szCs w:val="24"/>
        </w:rPr>
      </w:pPr>
    </w:p>
    <w:p w14:paraId="7859C81B" w14:textId="0490D3F4" w:rsidR="00DB7D85" w:rsidRDefault="00DB7D85" w:rsidP="00DB7D85">
      <w:pPr>
        <w:spacing w:line="480" w:lineRule="auto"/>
        <w:jc w:val="both"/>
        <w:rPr>
          <w:rFonts w:ascii="Arial" w:hAnsi="Arial" w:cs="Arial"/>
          <w:sz w:val="24"/>
          <w:szCs w:val="24"/>
        </w:rPr>
      </w:pPr>
      <w:r>
        <w:rPr>
          <w:rFonts w:ascii="Arial" w:hAnsi="Arial" w:cs="Arial"/>
          <w:sz w:val="24"/>
          <w:szCs w:val="24"/>
        </w:rPr>
        <w:t>Cells intended for i</w:t>
      </w:r>
      <w:r w:rsidRPr="00F83166">
        <w:rPr>
          <w:rFonts w:ascii="Arial" w:hAnsi="Arial" w:cs="Arial"/>
          <w:sz w:val="24"/>
          <w:szCs w:val="24"/>
        </w:rPr>
        <w:t>mmunoprecipitation were harvested using the Basic Immunoprecipitation Lysis protocol. Cells were washed twice with ice-cold PBS and Immunoprecipitation</w:t>
      </w:r>
      <w:r w:rsidR="002D5945">
        <w:rPr>
          <w:rFonts w:ascii="Arial" w:hAnsi="Arial" w:cs="Arial"/>
          <w:sz w:val="24"/>
          <w:szCs w:val="24"/>
        </w:rPr>
        <w:t xml:space="preserve"> </w:t>
      </w:r>
      <w:r>
        <w:rPr>
          <w:rFonts w:ascii="Arial" w:hAnsi="Arial" w:cs="Arial"/>
          <w:sz w:val="24"/>
          <w:szCs w:val="24"/>
        </w:rPr>
        <w:t>(IP) lysis</w:t>
      </w:r>
      <w:r w:rsidRPr="00F83166">
        <w:rPr>
          <w:rFonts w:ascii="Arial" w:hAnsi="Arial" w:cs="Arial"/>
          <w:sz w:val="24"/>
          <w:szCs w:val="24"/>
        </w:rPr>
        <w:t xml:space="preserve"> buffer (500 μl/10</w:t>
      </w:r>
      <w:r w:rsidRPr="00F83166">
        <w:rPr>
          <w:rFonts w:ascii="Arial" w:hAnsi="Arial" w:cs="Arial"/>
          <w:sz w:val="24"/>
          <w:szCs w:val="24"/>
          <w:vertAlign w:val="superscript"/>
        </w:rPr>
        <w:t>6</w:t>
      </w:r>
      <w:r w:rsidRPr="00F83166">
        <w:rPr>
          <w:rFonts w:ascii="Arial" w:hAnsi="Arial" w:cs="Arial"/>
          <w:sz w:val="24"/>
          <w:szCs w:val="24"/>
        </w:rPr>
        <w:t xml:space="preserve"> cells, 20 mM HEPES pH 7.5, 50 mM NaF, 100 mM NaCl, 1% Nonidet P40) plus protease inhibitors (1 </w:t>
      </w:r>
      <w:r w:rsidR="009F2383">
        <w:rPr>
          <w:rFonts w:ascii="Arial" w:hAnsi="Arial" w:cs="Arial"/>
          <w:sz w:val="24"/>
          <w:szCs w:val="24"/>
        </w:rPr>
        <w:t>Table</w:t>
      </w:r>
      <w:r w:rsidRPr="00F83166">
        <w:rPr>
          <w:rFonts w:ascii="Arial" w:hAnsi="Arial" w:cs="Arial"/>
          <w:sz w:val="24"/>
          <w:szCs w:val="24"/>
        </w:rPr>
        <w:t>t per 10 ml lysis buffer, Roche). Plates were incubated on ice for 10 mins, and then scraped into a 1.5 ml tube. DNA was sheared by repeated passage through a hypodermic 21</w:t>
      </w:r>
      <w:r>
        <w:rPr>
          <w:rFonts w:ascii="Arial" w:hAnsi="Arial" w:cs="Arial"/>
          <w:sz w:val="24"/>
          <w:szCs w:val="24"/>
        </w:rPr>
        <w:t xml:space="preserve"> </w:t>
      </w:r>
      <w:r w:rsidRPr="00F83166">
        <w:rPr>
          <w:rFonts w:ascii="Arial" w:hAnsi="Arial" w:cs="Arial"/>
          <w:sz w:val="24"/>
          <w:szCs w:val="24"/>
        </w:rPr>
        <w:t xml:space="preserve">gauge needle. The samples were incubated on ice for a further 15 mins followed by centrifugation at 12,000 x g for 15 mins at </w:t>
      </w:r>
      <w:r w:rsidR="00860E61">
        <w:rPr>
          <w:rFonts w:ascii="Arial" w:hAnsi="Arial" w:cs="Arial"/>
          <w:sz w:val="24"/>
          <w:szCs w:val="24"/>
        </w:rPr>
        <w:t>4˚C</w:t>
      </w:r>
      <w:r w:rsidRPr="00F83166">
        <w:rPr>
          <w:rFonts w:ascii="Arial" w:hAnsi="Arial" w:cs="Arial"/>
          <w:sz w:val="24"/>
          <w:szCs w:val="24"/>
        </w:rPr>
        <w:t>. The supernatants were harvested for immunoprecipitation.</w:t>
      </w:r>
    </w:p>
    <w:p w14:paraId="275E9C2F" w14:textId="77777777" w:rsidR="00DB7D85" w:rsidRDefault="00DB7D85" w:rsidP="00DB7D85">
      <w:pPr>
        <w:spacing w:line="480" w:lineRule="auto"/>
        <w:jc w:val="both"/>
        <w:rPr>
          <w:rFonts w:ascii="Arial" w:hAnsi="Arial" w:cs="Arial"/>
          <w:sz w:val="24"/>
          <w:szCs w:val="24"/>
        </w:rPr>
      </w:pPr>
    </w:p>
    <w:p w14:paraId="739A91F6" w14:textId="77777777" w:rsidR="00DB7D85" w:rsidRPr="00A16AC9" w:rsidRDefault="00DB7D85" w:rsidP="002D5945">
      <w:pPr>
        <w:pStyle w:val="Heading3"/>
        <w:spacing w:line="480" w:lineRule="auto"/>
        <w:jc w:val="both"/>
        <w:rPr>
          <w:rFonts w:ascii="Arial" w:hAnsi="Arial" w:cs="Arial"/>
          <w:color w:val="auto"/>
        </w:rPr>
      </w:pPr>
      <w:bookmarkStart w:id="157" w:name="_Toc311836928"/>
      <w:bookmarkStart w:id="158" w:name="_Toc311837042"/>
      <w:bookmarkStart w:id="159" w:name="_Toc329635160"/>
      <w:r w:rsidRPr="00A16AC9">
        <w:rPr>
          <w:rFonts w:ascii="Arial" w:hAnsi="Arial" w:cs="Arial"/>
          <w:color w:val="auto"/>
        </w:rPr>
        <w:t>2.12.2 Spleen</w:t>
      </w:r>
      <w:bookmarkEnd w:id="157"/>
      <w:bookmarkEnd w:id="158"/>
      <w:bookmarkEnd w:id="159"/>
    </w:p>
    <w:p w14:paraId="0BDE70DF" w14:textId="361F1A96" w:rsidR="00DB7D85" w:rsidRDefault="00DB7D85" w:rsidP="002D5945">
      <w:pPr>
        <w:spacing w:line="480" w:lineRule="auto"/>
        <w:jc w:val="both"/>
        <w:rPr>
          <w:rFonts w:ascii="Arial" w:hAnsi="Arial" w:cs="Arial"/>
          <w:sz w:val="24"/>
          <w:szCs w:val="24"/>
        </w:rPr>
      </w:pPr>
      <w:r>
        <w:rPr>
          <w:rFonts w:ascii="Arial" w:hAnsi="Arial" w:cs="Arial"/>
          <w:sz w:val="24"/>
          <w:szCs w:val="24"/>
        </w:rPr>
        <w:t>To assess inflammatory cell protein levels, total protein</w:t>
      </w:r>
      <w:r w:rsidRPr="00F83166">
        <w:rPr>
          <w:rFonts w:ascii="Arial" w:hAnsi="Arial" w:cs="Arial"/>
          <w:sz w:val="24"/>
          <w:szCs w:val="24"/>
        </w:rPr>
        <w:t xml:space="preserve"> was extracted from spleen tissue using the AllPrep DNA/RNA/Protein Extraction protocol according to the manufacturer’s protocol</w:t>
      </w:r>
      <w:r>
        <w:rPr>
          <w:rFonts w:ascii="Arial" w:hAnsi="Arial" w:cs="Arial"/>
          <w:sz w:val="24"/>
          <w:szCs w:val="24"/>
        </w:rPr>
        <w:t xml:space="preserve"> (Qiagen). </w:t>
      </w:r>
      <w:r w:rsidRPr="00F83166">
        <w:rPr>
          <w:rFonts w:ascii="Arial" w:hAnsi="Arial" w:cs="Arial"/>
          <w:sz w:val="24"/>
          <w:szCs w:val="24"/>
        </w:rPr>
        <w:t xml:space="preserve">Spleen tissue was crushed to a fine </w:t>
      </w:r>
      <w:r w:rsidR="00860E61">
        <w:rPr>
          <w:rFonts w:ascii="Arial" w:hAnsi="Arial" w:cs="Arial"/>
          <w:sz w:val="24"/>
          <w:szCs w:val="24"/>
        </w:rPr>
        <w:t xml:space="preserve">powder </w:t>
      </w:r>
      <w:r w:rsidRPr="00F83166">
        <w:rPr>
          <w:rFonts w:ascii="Arial" w:hAnsi="Arial" w:cs="Arial"/>
          <w:sz w:val="24"/>
          <w:szCs w:val="24"/>
        </w:rPr>
        <w:t xml:space="preserve">using a pestle and mortar that contained liquid nitrogen. </w:t>
      </w:r>
      <w:r>
        <w:rPr>
          <w:rFonts w:ascii="Arial" w:hAnsi="Arial" w:cs="Arial"/>
          <w:sz w:val="24"/>
          <w:szCs w:val="24"/>
        </w:rPr>
        <w:t>Thirty milligrams</w:t>
      </w:r>
      <w:r w:rsidRPr="00F83166">
        <w:rPr>
          <w:rFonts w:ascii="Arial" w:hAnsi="Arial" w:cs="Arial"/>
          <w:sz w:val="24"/>
          <w:szCs w:val="24"/>
        </w:rPr>
        <w:t xml:space="preserve"> of the </w:t>
      </w:r>
      <w:r>
        <w:rPr>
          <w:rFonts w:ascii="Arial" w:hAnsi="Arial" w:cs="Arial"/>
          <w:sz w:val="24"/>
          <w:szCs w:val="24"/>
        </w:rPr>
        <w:t xml:space="preserve">resulting </w:t>
      </w:r>
      <w:r w:rsidRPr="00F83166">
        <w:rPr>
          <w:rFonts w:ascii="Arial" w:hAnsi="Arial" w:cs="Arial"/>
          <w:sz w:val="24"/>
          <w:szCs w:val="24"/>
        </w:rPr>
        <w:t>powder was re</w:t>
      </w:r>
      <w:r>
        <w:rPr>
          <w:rFonts w:ascii="Arial" w:hAnsi="Arial" w:cs="Arial"/>
          <w:sz w:val="24"/>
          <w:szCs w:val="24"/>
        </w:rPr>
        <w:t>-</w:t>
      </w:r>
      <w:r w:rsidRPr="00F83166">
        <w:rPr>
          <w:rFonts w:ascii="Arial" w:hAnsi="Arial" w:cs="Arial"/>
          <w:sz w:val="24"/>
          <w:szCs w:val="24"/>
        </w:rPr>
        <w:t>suspended in Buffer RLT (700 μl</w:t>
      </w:r>
      <w:r>
        <w:rPr>
          <w:rFonts w:ascii="Arial" w:hAnsi="Arial" w:cs="Arial"/>
          <w:sz w:val="24"/>
          <w:szCs w:val="24"/>
        </w:rPr>
        <w:t>,</w:t>
      </w:r>
      <w:r w:rsidRPr="00F83166">
        <w:rPr>
          <w:rFonts w:ascii="Arial" w:hAnsi="Arial" w:cs="Arial"/>
          <w:sz w:val="24"/>
          <w:szCs w:val="24"/>
        </w:rPr>
        <w:t xml:space="preserve"> 1%</w:t>
      </w:r>
      <w:r w:rsidR="00860E61">
        <w:rPr>
          <w:rFonts w:ascii="Arial" w:hAnsi="Arial" w:cs="Arial"/>
          <w:sz w:val="24"/>
          <w:szCs w:val="24"/>
        </w:rPr>
        <w:t xml:space="preserve"> </w:t>
      </w:r>
      <w:r w:rsidRPr="00F83166">
        <w:rPr>
          <w:rFonts w:ascii="Arial" w:hAnsi="Arial" w:cs="Arial"/>
          <w:sz w:val="24"/>
          <w:szCs w:val="24"/>
        </w:rPr>
        <w:t>v/v β-mercaptoethanol) and passed through a 20-gauge needle five times to homogenise the sample. The homogenised sample was transferred to a</w:t>
      </w:r>
      <w:r w:rsidR="00860E61">
        <w:rPr>
          <w:rFonts w:ascii="Arial" w:hAnsi="Arial" w:cs="Arial"/>
          <w:sz w:val="24"/>
          <w:szCs w:val="24"/>
        </w:rPr>
        <w:t>n</w:t>
      </w:r>
      <w:r w:rsidRPr="00F83166">
        <w:rPr>
          <w:rFonts w:ascii="Arial" w:hAnsi="Arial" w:cs="Arial"/>
          <w:sz w:val="24"/>
          <w:szCs w:val="24"/>
        </w:rPr>
        <w:t xml:space="preserve"> AllPrep DNA spin column and centrifuged at 8,000 x g for 30 secs.</w:t>
      </w:r>
      <w:r>
        <w:rPr>
          <w:rFonts w:ascii="Arial" w:hAnsi="Arial" w:cs="Arial"/>
          <w:sz w:val="24"/>
          <w:szCs w:val="24"/>
        </w:rPr>
        <w:t xml:space="preserve"> The </w:t>
      </w:r>
      <w:r w:rsidR="00860E61">
        <w:rPr>
          <w:rFonts w:ascii="Arial" w:hAnsi="Arial" w:cs="Arial"/>
          <w:sz w:val="24"/>
          <w:szCs w:val="24"/>
        </w:rPr>
        <w:t>flow-through was collected and e</w:t>
      </w:r>
      <w:r>
        <w:rPr>
          <w:rFonts w:ascii="Arial" w:hAnsi="Arial" w:cs="Arial"/>
          <w:sz w:val="24"/>
          <w:szCs w:val="24"/>
        </w:rPr>
        <w:t xml:space="preserve">thanol (98 %, 400 </w:t>
      </w:r>
      <w:r w:rsidRPr="00F83166">
        <w:rPr>
          <w:rFonts w:ascii="Arial" w:hAnsi="Arial" w:cs="Arial"/>
          <w:sz w:val="24"/>
          <w:szCs w:val="24"/>
        </w:rPr>
        <w:t>μl</w:t>
      </w:r>
      <w:r>
        <w:rPr>
          <w:rFonts w:ascii="Arial" w:hAnsi="Arial" w:cs="Arial"/>
          <w:sz w:val="24"/>
          <w:szCs w:val="24"/>
        </w:rPr>
        <w:t>) and mixed by pipetting. The sample was transferred to an Rneasy spin column and centrifuged at 8,000 x g for 15</w:t>
      </w:r>
      <w:r w:rsidRPr="00F83166">
        <w:rPr>
          <w:rFonts w:ascii="Arial" w:hAnsi="Arial" w:cs="Arial"/>
          <w:sz w:val="24"/>
          <w:szCs w:val="24"/>
        </w:rPr>
        <w:t xml:space="preserve"> secs</w:t>
      </w:r>
      <w:r>
        <w:rPr>
          <w:rFonts w:ascii="Arial" w:hAnsi="Arial" w:cs="Arial"/>
          <w:sz w:val="24"/>
          <w:szCs w:val="24"/>
        </w:rPr>
        <w:t>. The flow through was col</w:t>
      </w:r>
      <w:r w:rsidR="00860E61">
        <w:rPr>
          <w:rFonts w:ascii="Arial" w:hAnsi="Arial" w:cs="Arial"/>
          <w:sz w:val="24"/>
          <w:szCs w:val="24"/>
        </w:rPr>
        <w:t>lected, Buffer APP added (1 ml) and the s</w:t>
      </w:r>
      <w:r>
        <w:rPr>
          <w:rFonts w:ascii="Arial" w:hAnsi="Arial" w:cs="Arial"/>
          <w:sz w:val="24"/>
          <w:szCs w:val="24"/>
        </w:rPr>
        <w:t>a</w:t>
      </w:r>
      <w:r w:rsidR="00860E61">
        <w:rPr>
          <w:rFonts w:ascii="Arial" w:hAnsi="Arial" w:cs="Arial"/>
          <w:sz w:val="24"/>
          <w:szCs w:val="24"/>
        </w:rPr>
        <w:t>m</w:t>
      </w:r>
      <w:r>
        <w:rPr>
          <w:rFonts w:ascii="Arial" w:hAnsi="Arial" w:cs="Arial"/>
          <w:sz w:val="24"/>
          <w:szCs w:val="24"/>
        </w:rPr>
        <w:t xml:space="preserve">ple mixed vigorously.  The sample was incubated at room temperature for 10 mins followed by centrifugation (12,000 x g, 10 mins) to pellet the protein. Ethanol (70 %, 500 </w:t>
      </w:r>
      <w:r w:rsidRPr="00F83166">
        <w:rPr>
          <w:rFonts w:ascii="Arial" w:hAnsi="Arial" w:cs="Arial"/>
          <w:sz w:val="24"/>
          <w:szCs w:val="24"/>
        </w:rPr>
        <w:t>μl</w:t>
      </w:r>
      <w:r>
        <w:rPr>
          <w:rFonts w:ascii="Arial" w:hAnsi="Arial" w:cs="Arial"/>
          <w:sz w:val="24"/>
          <w:szCs w:val="24"/>
        </w:rPr>
        <w:t>) was added to the pellet and the sample centrifuged at 8,000 x g for 1 min. The supernatant was removed and the pellet dried at room temperature for 10 mins. The sample was re-suspended in SDS (100</w:t>
      </w:r>
      <w:r w:rsidRPr="004320A4">
        <w:rPr>
          <w:rFonts w:ascii="Arial" w:hAnsi="Arial" w:cs="Arial"/>
          <w:sz w:val="24"/>
          <w:szCs w:val="24"/>
        </w:rPr>
        <w:t xml:space="preserve"> </w:t>
      </w:r>
      <w:r w:rsidRPr="00F83166">
        <w:rPr>
          <w:rFonts w:ascii="Arial" w:hAnsi="Arial" w:cs="Arial"/>
          <w:sz w:val="24"/>
          <w:szCs w:val="24"/>
        </w:rPr>
        <w:t>μl</w:t>
      </w:r>
      <w:r>
        <w:rPr>
          <w:rFonts w:ascii="Arial" w:hAnsi="Arial" w:cs="Arial"/>
          <w:sz w:val="24"/>
          <w:szCs w:val="24"/>
        </w:rPr>
        <w:t>, 5 % w/v) and stored at -8</w:t>
      </w:r>
      <w:r w:rsidR="00860E61">
        <w:rPr>
          <w:rFonts w:ascii="Arial" w:hAnsi="Arial" w:cs="Arial"/>
          <w:sz w:val="24"/>
          <w:szCs w:val="24"/>
        </w:rPr>
        <w:t>0˚C</w:t>
      </w:r>
      <w:r>
        <w:rPr>
          <w:rFonts w:ascii="Arial" w:hAnsi="Arial" w:cs="Arial"/>
          <w:sz w:val="24"/>
          <w:szCs w:val="24"/>
        </w:rPr>
        <w:t>.</w:t>
      </w:r>
    </w:p>
    <w:p w14:paraId="6F9CE111" w14:textId="77777777" w:rsidR="00DB7D85" w:rsidRPr="00AC68DE" w:rsidRDefault="00DB7D85" w:rsidP="00DB7D85">
      <w:pPr>
        <w:rPr>
          <w:rFonts w:ascii="Arial" w:hAnsi="Arial" w:cs="Arial"/>
          <w:sz w:val="24"/>
          <w:szCs w:val="24"/>
        </w:rPr>
      </w:pPr>
    </w:p>
    <w:p w14:paraId="70734302" w14:textId="77777777" w:rsidR="00DB7D85" w:rsidRPr="00A16AC9" w:rsidRDefault="00DB7D85" w:rsidP="00860E61">
      <w:pPr>
        <w:pStyle w:val="Heading2"/>
        <w:spacing w:line="480" w:lineRule="auto"/>
        <w:jc w:val="both"/>
        <w:rPr>
          <w:rFonts w:ascii="Arial" w:hAnsi="Arial" w:cs="Arial"/>
          <w:color w:val="auto"/>
          <w:sz w:val="24"/>
          <w:szCs w:val="24"/>
        </w:rPr>
      </w:pPr>
      <w:bookmarkStart w:id="160" w:name="_Toc311836929"/>
      <w:bookmarkStart w:id="161" w:name="_Toc311837043"/>
      <w:bookmarkStart w:id="162" w:name="_Toc329635161"/>
      <w:r w:rsidRPr="00A16AC9">
        <w:rPr>
          <w:rFonts w:ascii="Arial" w:hAnsi="Arial" w:cs="Arial"/>
          <w:color w:val="auto"/>
          <w:sz w:val="24"/>
          <w:szCs w:val="24"/>
        </w:rPr>
        <w:t>2.13 Protein assay</w:t>
      </w:r>
      <w:bookmarkEnd w:id="160"/>
      <w:bookmarkEnd w:id="161"/>
      <w:bookmarkEnd w:id="162"/>
    </w:p>
    <w:p w14:paraId="10DE8B0E" w14:textId="77777777" w:rsidR="00DB7D85" w:rsidRPr="00795EAB" w:rsidRDefault="00DB7D85" w:rsidP="00860E61">
      <w:pPr>
        <w:spacing w:line="480" w:lineRule="auto"/>
        <w:jc w:val="both"/>
        <w:rPr>
          <w:rFonts w:ascii="Arial" w:hAnsi="Arial" w:cs="Arial"/>
          <w:sz w:val="24"/>
          <w:szCs w:val="24"/>
          <w:highlight w:val="yellow"/>
        </w:rPr>
      </w:pPr>
      <w:r w:rsidRPr="00F83166">
        <w:rPr>
          <w:rFonts w:ascii="Arial" w:hAnsi="Arial" w:cs="Arial"/>
          <w:sz w:val="24"/>
          <w:szCs w:val="24"/>
        </w:rPr>
        <w:t xml:space="preserve">Protein Assays were carried out using the Pierce® BCA Protein Assay Kit (ThermoFisher). The assay was carried out in a MaxiSorb 96-well plate (Nunc). A standard curve </w:t>
      </w:r>
      <w:r>
        <w:rPr>
          <w:rFonts w:ascii="Arial" w:hAnsi="Arial" w:cs="Arial"/>
          <w:sz w:val="24"/>
          <w:szCs w:val="24"/>
        </w:rPr>
        <w:t>was obtained using purified BSA</w:t>
      </w:r>
      <w:r w:rsidRPr="00F83166">
        <w:rPr>
          <w:rFonts w:ascii="Arial" w:hAnsi="Arial" w:cs="Arial"/>
          <w:sz w:val="24"/>
          <w:szCs w:val="24"/>
        </w:rPr>
        <w:t xml:space="preserve"> protein</w:t>
      </w:r>
      <w:r>
        <w:rPr>
          <w:rFonts w:ascii="Arial" w:hAnsi="Arial" w:cs="Arial"/>
          <w:sz w:val="24"/>
          <w:szCs w:val="24"/>
        </w:rPr>
        <w:t xml:space="preserve"> (</w:t>
      </w:r>
      <w:r w:rsidRPr="00F83166">
        <w:rPr>
          <w:rFonts w:ascii="Arial" w:hAnsi="Arial" w:cs="Arial"/>
          <w:sz w:val="24"/>
          <w:szCs w:val="24"/>
        </w:rPr>
        <w:t>0-2000 μg/m</w:t>
      </w:r>
      <w:r>
        <w:rPr>
          <w:rFonts w:ascii="Arial" w:hAnsi="Arial" w:cs="Arial"/>
          <w:sz w:val="24"/>
          <w:szCs w:val="24"/>
        </w:rPr>
        <w:t>l)</w:t>
      </w:r>
      <w:r w:rsidRPr="00F83166">
        <w:rPr>
          <w:rFonts w:ascii="Arial" w:hAnsi="Arial" w:cs="Arial"/>
          <w:sz w:val="24"/>
          <w:szCs w:val="24"/>
        </w:rPr>
        <w:t xml:space="preserve">. </w:t>
      </w:r>
      <w:r w:rsidRPr="00721AAF">
        <w:rPr>
          <w:rFonts w:ascii="Arial" w:hAnsi="Arial" w:cs="Arial"/>
          <w:sz w:val="24"/>
          <w:szCs w:val="24"/>
        </w:rPr>
        <w:t xml:space="preserve">Experimental samples </w:t>
      </w:r>
      <w:r>
        <w:rPr>
          <w:rFonts w:ascii="Arial" w:hAnsi="Arial" w:cs="Arial"/>
          <w:sz w:val="24"/>
          <w:szCs w:val="24"/>
        </w:rPr>
        <w:t xml:space="preserve">were prepared by diluting the lysate </w:t>
      </w:r>
      <w:r w:rsidRPr="00721AAF">
        <w:rPr>
          <w:rFonts w:ascii="Arial" w:hAnsi="Arial" w:cs="Arial"/>
          <w:sz w:val="24"/>
          <w:szCs w:val="24"/>
        </w:rPr>
        <w:t>in ddH</w:t>
      </w:r>
      <w:r w:rsidRPr="00721AAF">
        <w:rPr>
          <w:rFonts w:ascii="Arial" w:hAnsi="Arial" w:cs="Arial"/>
          <w:sz w:val="24"/>
          <w:szCs w:val="24"/>
          <w:vertAlign w:val="subscript"/>
        </w:rPr>
        <w:t>2</w:t>
      </w:r>
      <w:r w:rsidRPr="00721AAF">
        <w:rPr>
          <w:rFonts w:ascii="Arial" w:hAnsi="Arial" w:cs="Arial"/>
          <w:sz w:val="24"/>
          <w:szCs w:val="24"/>
        </w:rPr>
        <w:t>O</w:t>
      </w:r>
      <w:r>
        <w:rPr>
          <w:rFonts w:ascii="Arial" w:hAnsi="Arial" w:cs="Arial"/>
          <w:sz w:val="24"/>
          <w:szCs w:val="24"/>
        </w:rPr>
        <w:t xml:space="preserve">. Both samples and standards were added to the 96-well plate in duplicate (25 </w:t>
      </w:r>
      <w:r w:rsidRPr="00F83166">
        <w:rPr>
          <w:rFonts w:ascii="Arial" w:hAnsi="Arial" w:cs="Arial"/>
          <w:sz w:val="24"/>
          <w:szCs w:val="24"/>
        </w:rPr>
        <w:t>μl</w:t>
      </w:r>
      <w:r>
        <w:rPr>
          <w:rFonts w:ascii="Arial" w:hAnsi="Arial" w:cs="Arial"/>
          <w:sz w:val="24"/>
          <w:szCs w:val="24"/>
        </w:rPr>
        <w:t>).</w:t>
      </w:r>
    </w:p>
    <w:p w14:paraId="44895E25" w14:textId="50B64975"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 xml:space="preserve">BCA working reagent was prepared by mixing 50 parts Reagent A with 1 part Reagent B and 200 μl of the working reagent was added to each </w:t>
      </w:r>
      <w:r>
        <w:rPr>
          <w:rFonts w:ascii="Arial" w:hAnsi="Arial" w:cs="Arial"/>
          <w:sz w:val="24"/>
          <w:szCs w:val="24"/>
        </w:rPr>
        <w:t xml:space="preserve">well. </w:t>
      </w:r>
      <w:r w:rsidRPr="00F83166">
        <w:rPr>
          <w:rFonts w:ascii="Arial" w:hAnsi="Arial" w:cs="Arial"/>
          <w:sz w:val="24"/>
          <w:szCs w:val="24"/>
        </w:rPr>
        <w:t xml:space="preserve">The plate was covered and incubated in the dark for 30 mins. The absorbance was measured at </w:t>
      </w:r>
      <w:r>
        <w:rPr>
          <w:rFonts w:ascii="Arial" w:hAnsi="Arial" w:cs="Arial"/>
          <w:sz w:val="24"/>
          <w:szCs w:val="24"/>
        </w:rPr>
        <w:t xml:space="preserve">a wavelength of </w:t>
      </w:r>
      <w:r w:rsidRPr="00F83166">
        <w:rPr>
          <w:rFonts w:ascii="Arial" w:hAnsi="Arial" w:cs="Arial"/>
          <w:sz w:val="24"/>
          <w:szCs w:val="24"/>
        </w:rPr>
        <w:t>562</w:t>
      </w:r>
      <w:r>
        <w:rPr>
          <w:rFonts w:ascii="Arial" w:hAnsi="Arial" w:cs="Arial"/>
          <w:sz w:val="24"/>
          <w:szCs w:val="24"/>
        </w:rPr>
        <w:t xml:space="preserve"> </w:t>
      </w:r>
      <w:r w:rsidRPr="00F83166">
        <w:rPr>
          <w:rFonts w:ascii="Arial" w:hAnsi="Arial" w:cs="Arial"/>
          <w:sz w:val="24"/>
          <w:szCs w:val="24"/>
        </w:rPr>
        <w:t>nm on a Varioskan plate reader and the concentration extrapolated from the BSA standard curve. The samples were diluted in ddH</w:t>
      </w:r>
      <w:r w:rsidRPr="00F83166">
        <w:rPr>
          <w:rFonts w:ascii="Arial" w:hAnsi="Arial" w:cs="Arial"/>
          <w:sz w:val="24"/>
          <w:szCs w:val="24"/>
          <w:vertAlign w:val="subscript"/>
        </w:rPr>
        <w:t>2</w:t>
      </w:r>
      <w:r w:rsidRPr="00F83166">
        <w:rPr>
          <w:rFonts w:ascii="Arial" w:hAnsi="Arial" w:cs="Arial"/>
          <w:sz w:val="24"/>
          <w:szCs w:val="24"/>
        </w:rPr>
        <w:t>O and Lane Marker Reducing Sample Buffer (ThermoScientific) to give equal protein</w:t>
      </w:r>
      <w:r w:rsidR="00860E61">
        <w:rPr>
          <w:rFonts w:ascii="Arial" w:hAnsi="Arial" w:cs="Arial"/>
          <w:sz w:val="24"/>
          <w:szCs w:val="24"/>
        </w:rPr>
        <w:t xml:space="preserve"> concentrations for loading. Samples were then </w:t>
      </w:r>
      <w:r w:rsidRPr="00F83166">
        <w:rPr>
          <w:rFonts w:ascii="Arial" w:hAnsi="Arial" w:cs="Arial"/>
          <w:sz w:val="24"/>
          <w:szCs w:val="24"/>
        </w:rPr>
        <w:t>denatured at 95˚C for 5-10 mins and separated by gel electrophoresis.</w:t>
      </w:r>
    </w:p>
    <w:p w14:paraId="5D1D3E8B" w14:textId="77777777" w:rsidR="00A16AC9" w:rsidRDefault="00A16AC9" w:rsidP="00DB7D85">
      <w:pPr>
        <w:spacing w:line="480" w:lineRule="auto"/>
        <w:jc w:val="both"/>
        <w:rPr>
          <w:rFonts w:ascii="Arial" w:hAnsi="Arial" w:cs="Arial"/>
          <w:sz w:val="24"/>
          <w:szCs w:val="24"/>
        </w:rPr>
      </w:pPr>
    </w:p>
    <w:p w14:paraId="64ED84E9" w14:textId="77777777" w:rsidR="00DB7D85" w:rsidRPr="00962A49" w:rsidRDefault="00DB7D85" w:rsidP="00DB7D85">
      <w:pPr>
        <w:pStyle w:val="Heading2"/>
        <w:spacing w:line="480" w:lineRule="auto"/>
        <w:jc w:val="both"/>
        <w:rPr>
          <w:rFonts w:ascii="Arial" w:hAnsi="Arial" w:cs="Arial"/>
          <w:color w:val="auto"/>
          <w:sz w:val="24"/>
          <w:szCs w:val="24"/>
        </w:rPr>
      </w:pPr>
      <w:bookmarkStart w:id="163" w:name="_Toc311836930"/>
      <w:bookmarkStart w:id="164" w:name="_Toc311837044"/>
      <w:bookmarkStart w:id="165" w:name="_Toc329635162"/>
      <w:r>
        <w:rPr>
          <w:rFonts w:ascii="Arial" w:hAnsi="Arial" w:cs="Arial"/>
          <w:color w:val="auto"/>
          <w:sz w:val="24"/>
          <w:szCs w:val="24"/>
        </w:rPr>
        <w:t xml:space="preserve">2.14 </w:t>
      </w:r>
      <w:r w:rsidRPr="00F83166">
        <w:rPr>
          <w:rFonts w:ascii="Arial" w:hAnsi="Arial" w:cs="Arial"/>
          <w:color w:val="auto"/>
          <w:sz w:val="24"/>
          <w:szCs w:val="24"/>
        </w:rPr>
        <w:t>Co-immunoprecipitation</w:t>
      </w:r>
      <w:r>
        <w:rPr>
          <w:rFonts w:ascii="Arial" w:hAnsi="Arial" w:cs="Arial"/>
          <w:color w:val="auto"/>
          <w:sz w:val="24"/>
          <w:szCs w:val="24"/>
        </w:rPr>
        <w:t xml:space="preserve"> of IL-1R1 with PI-3K</w:t>
      </w:r>
      <w:bookmarkEnd w:id="163"/>
      <w:bookmarkEnd w:id="164"/>
      <w:bookmarkEnd w:id="165"/>
    </w:p>
    <w:p w14:paraId="0710C5D3" w14:textId="648B862A" w:rsidR="00DB7D85" w:rsidRDefault="00DB7D85" w:rsidP="00DB7D85">
      <w:pPr>
        <w:spacing w:line="480" w:lineRule="auto"/>
        <w:jc w:val="both"/>
        <w:rPr>
          <w:rFonts w:ascii="Arial" w:hAnsi="Arial" w:cs="Arial"/>
          <w:sz w:val="24"/>
          <w:szCs w:val="24"/>
        </w:rPr>
      </w:pPr>
      <w:r w:rsidRPr="00113854">
        <w:rPr>
          <w:rFonts w:ascii="Arial" w:hAnsi="Arial" w:cs="Arial"/>
          <w:sz w:val="24"/>
          <w:szCs w:val="24"/>
        </w:rPr>
        <w:t>Cell lysate</w:t>
      </w:r>
      <w:r>
        <w:rPr>
          <w:rFonts w:ascii="Arial" w:hAnsi="Arial" w:cs="Arial"/>
          <w:sz w:val="24"/>
          <w:szCs w:val="24"/>
        </w:rPr>
        <w:t>s</w:t>
      </w:r>
      <w:r w:rsidRPr="00113854">
        <w:rPr>
          <w:rFonts w:ascii="Arial" w:hAnsi="Arial" w:cs="Arial"/>
          <w:sz w:val="24"/>
          <w:szCs w:val="24"/>
        </w:rPr>
        <w:t xml:space="preserve"> (500 μl) </w:t>
      </w:r>
      <w:r>
        <w:rPr>
          <w:rFonts w:ascii="Arial" w:hAnsi="Arial" w:cs="Arial"/>
          <w:sz w:val="24"/>
          <w:szCs w:val="24"/>
        </w:rPr>
        <w:t xml:space="preserve">were prepared in duplicate </w:t>
      </w:r>
      <w:r w:rsidRPr="00113854">
        <w:rPr>
          <w:rFonts w:ascii="Arial" w:hAnsi="Arial" w:cs="Arial"/>
          <w:sz w:val="24"/>
          <w:szCs w:val="24"/>
        </w:rPr>
        <w:t>according to the Immunoprecipitation lysis protocol</w:t>
      </w:r>
      <w:r>
        <w:rPr>
          <w:rFonts w:ascii="Arial" w:hAnsi="Arial" w:cs="Arial"/>
          <w:sz w:val="24"/>
          <w:szCs w:val="24"/>
        </w:rPr>
        <w:t xml:space="preserve"> to give experimental and control samples (Section 2.12</w:t>
      </w:r>
      <w:r w:rsidRPr="00113854">
        <w:rPr>
          <w:rFonts w:ascii="Arial" w:hAnsi="Arial" w:cs="Arial"/>
          <w:sz w:val="24"/>
          <w:szCs w:val="24"/>
        </w:rPr>
        <w:t>.1)</w:t>
      </w:r>
      <w:r>
        <w:rPr>
          <w:rFonts w:ascii="Arial" w:hAnsi="Arial" w:cs="Arial"/>
          <w:sz w:val="24"/>
          <w:szCs w:val="24"/>
        </w:rPr>
        <w:t xml:space="preserve">. IL-1R1 </w:t>
      </w:r>
      <w:r w:rsidRPr="00113854">
        <w:rPr>
          <w:rFonts w:ascii="Arial" w:hAnsi="Arial" w:cs="Arial"/>
          <w:sz w:val="24"/>
          <w:szCs w:val="24"/>
        </w:rPr>
        <w:t>Polyclonal Rabbit anti-human antibody (</w:t>
      </w:r>
      <w:r w:rsidR="00FF67AB">
        <w:rPr>
          <w:rFonts w:ascii="Arial" w:hAnsi="Arial" w:cs="Arial"/>
          <w:sz w:val="24"/>
          <w:szCs w:val="24"/>
        </w:rPr>
        <w:t>5 μg, Santa Cruz Biotechnology</w:t>
      </w:r>
      <w:r w:rsidRPr="00113854">
        <w:rPr>
          <w:rFonts w:ascii="Arial" w:hAnsi="Arial" w:cs="Arial"/>
          <w:sz w:val="24"/>
          <w:szCs w:val="24"/>
        </w:rPr>
        <w:t>)</w:t>
      </w:r>
      <w:r>
        <w:rPr>
          <w:rFonts w:ascii="Arial" w:hAnsi="Arial" w:cs="Arial"/>
          <w:sz w:val="24"/>
          <w:szCs w:val="24"/>
        </w:rPr>
        <w:t xml:space="preserve"> was added to the experimental samples.</w:t>
      </w:r>
      <w:r w:rsidRPr="00113854">
        <w:rPr>
          <w:rFonts w:ascii="Arial" w:hAnsi="Arial" w:cs="Arial"/>
          <w:sz w:val="24"/>
          <w:szCs w:val="24"/>
        </w:rPr>
        <w:t xml:space="preserve"> </w:t>
      </w:r>
      <w:r w:rsidR="00C54F1B">
        <w:rPr>
          <w:rFonts w:ascii="Arial" w:hAnsi="Arial" w:cs="Arial"/>
          <w:sz w:val="24"/>
          <w:szCs w:val="24"/>
        </w:rPr>
        <w:t xml:space="preserve">For immunoprecipitation of PI3K, p85/PI3K anti-human antibody (5 μg Millipore) was added to the experimental samples.  </w:t>
      </w:r>
      <w:r>
        <w:rPr>
          <w:rFonts w:ascii="Arial" w:hAnsi="Arial" w:cs="Arial"/>
          <w:sz w:val="24"/>
          <w:szCs w:val="24"/>
        </w:rPr>
        <w:t>To the control samples, rabbit p</w:t>
      </w:r>
      <w:r w:rsidRPr="00113854">
        <w:rPr>
          <w:rFonts w:ascii="Arial" w:hAnsi="Arial" w:cs="Arial"/>
          <w:sz w:val="24"/>
          <w:szCs w:val="24"/>
        </w:rPr>
        <w:t>olyclonal IgG Control (</w:t>
      </w:r>
      <w:r>
        <w:rPr>
          <w:rFonts w:ascii="Arial" w:hAnsi="Arial" w:cs="Arial"/>
          <w:sz w:val="24"/>
          <w:szCs w:val="24"/>
        </w:rPr>
        <w:t>5 μg,</w:t>
      </w:r>
      <w:r w:rsidRPr="00113854">
        <w:rPr>
          <w:rFonts w:ascii="Arial" w:hAnsi="Arial" w:cs="Arial"/>
          <w:sz w:val="24"/>
          <w:szCs w:val="24"/>
        </w:rPr>
        <w:t xml:space="preserve"> Alpha D</w:t>
      </w:r>
      <w:r>
        <w:rPr>
          <w:rFonts w:ascii="Arial" w:hAnsi="Arial" w:cs="Arial"/>
          <w:sz w:val="24"/>
          <w:szCs w:val="24"/>
        </w:rPr>
        <w:t>iagnostics) was added as an antibody control</w:t>
      </w:r>
      <w:r w:rsidRPr="00113854">
        <w:rPr>
          <w:rFonts w:ascii="Arial" w:hAnsi="Arial" w:cs="Arial"/>
          <w:sz w:val="24"/>
          <w:szCs w:val="24"/>
        </w:rPr>
        <w:t xml:space="preserve">. The tubes were sealed and rotated for 1 hour at </w:t>
      </w:r>
      <w:r w:rsidR="00860E61">
        <w:rPr>
          <w:rFonts w:ascii="Arial" w:hAnsi="Arial" w:cs="Arial"/>
          <w:sz w:val="24"/>
          <w:szCs w:val="24"/>
        </w:rPr>
        <w:t>4˚C</w:t>
      </w:r>
      <w:r>
        <w:rPr>
          <w:rFonts w:ascii="Arial" w:hAnsi="Arial" w:cs="Arial"/>
          <w:sz w:val="24"/>
          <w:szCs w:val="24"/>
        </w:rPr>
        <w:t xml:space="preserve"> on a sample rotator. Meanwhile Protein G bead slurry (80 % in EtOH, GE Healthcare) was centrifuged for 20 seconds at 12,000 x g at </w:t>
      </w:r>
      <w:r w:rsidR="00860E61">
        <w:rPr>
          <w:rFonts w:ascii="Arial" w:hAnsi="Arial" w:cs="Arial"/>
          <w:sz w:val="24"/>
          <w:szCs w:val="24"/>
        </w:rPr>
        <w:t>4˚C</w:t>
      </w:r>
      <w:r>
        <w:rPr>
          <w:rFonts w:ascii="Arial" w:hAnsi="Arial" w:cs="Arial"/>
          <w:sz w:val="24"/>
          <w:szCs w:val="24"/>
        </w:rPr>
        <w:t xml:space="preserve"> and the EtOH removed. The beads were washed 3 times in 1 ml IP lysis buffer (12,000 x g, 20 secs, </w:t>
      </w:r>
      <w:r w:rsidRPr="00113854">
        <w:rPr>
          <w:rFonts w:ascii="Arial" w:hAnsi="Arial" w:cs="Arial"/>
          <w:sz w:val="24"/>
          <w:szCs w:val="24"/>
        </w:rPr>
        <w:t>4˚C</w:t>
      </w:r>
      <w:r>
        <w:rPr>
          <w:rFonts w:ascii="Arial" w:hAnsi="Arial" w:cs="Arial"/>
          <w:sz w:val="24"/>
          <w:szCs w:val="24"/>
        </w:rPr>
        <w:t xml:space="preserve">) and </w:t>
      </w:r>
      <w:r w:rsidR="00860E61">
        <w:rPr>
          <w:rFonts w:ascii="Arial" w:hAnsi="Arial" w:cs="Arial"/>
          <w:sz w:val="24"/>
          <w:szCs w:val="24"/>
        </w:rPr>
        <w:t xml:space="preserve">50 </w:t>
      </w:r>
      <w:r>
        <w:rPr>
          <w:rFonts w:ascii="Arial" w:hAnsi="Arial" w:cs="Arial"/>
          <w:sz w:val="24"/>
          <w:szCs w:val="24"/>
        </w:rPr>
        <w:t xml:space="preserve">% slurry made up in IP lysis buffer. To each tube, 50 </w:t>
      </w:r>
      <w:r w:rsidRPr="00113854">
        <w:rPr>
          <w:rFonts w:ascii="Arial" w:hAnsi="Arial" w:cs="Arial"/>
          <w:sz w:val="24"/>
          <w:szCs w:val="24"/>
        </w:rPr>
        <w:t>μl</w:t>
      </w:r>
      <w:r>
        <w:rPr>
          <w:rFonts w:ascii="Arial" w:hAnsi="Arial" w:cs="Arial"/>
          <w:sz w:val="24"/>
          <w:szCs w:val="24"/>
        </w:rPr>
        <w:t xml:space="preserve"> of the 50</w:t>
      </w:r>
      <w:r w:rsidR="00860E61">
        <w:rPr>
          <w:rFonts w:ascii="Arial" w:hAnsi="Arial" w:cs="Arial"/>
          <w:sz w:val="24"/>
          <w:szCs w:val="24"/>
        </w:rPr>
        <w:t xml:space="preserve"> </w:t>
      </w:r>
      <w:r>
        <w:rPr>
          <w:rFonts w:ascii="Arial" w:hAnsi="Arial" w:cs="Arial"/>
          <w:sz w:val="24"/>
          <w:szCs w:val="24"/>
        </w:rPr>
        <w:t xml:space="preserve">% Protein G bead slurry was added and the samples rotated for </w:t>
      </w:r>
      <w:r w:rsidR="00860E61">
        <w:rPr>
          <w:rFonts w:ascii="Arial" w:hAnsi="Arial" w:cs="Arial"/>
          <w:sz w:val="24"/>
          <w:szCs w:val="24"/>
        </w:rPr>
        <w:t>2 hrs</w:t>
      </w:r>
      <w:r>
        <w:rPr>
          <w:rFonts w:ascii="Arial" w:hAnsi="Arial" w:cs="Arial"/>
          <w:sz w:val="24"/>
          <w:szCs w:val="24"/>
        </w:rPr>
        <w:t xml:space="preserve"> at </w:t>
      </w:r>
      <w:r w:rsidR="00860E61">
        <w:rPr>
          <w:rFonts w:ascii="Arial" w:hAnsi="Arial" w:cs="Arial"/>
          <w:sz w:val="24"/>
          <w:szCs w:val="24"/>
        </w:rPr>
        <w:t>4˚C</w:t>
      </w:r>
      <w:r>
        <w:rPr>
          <w:rFonts w:ascii="Arial" w:hAnsi="Arial" w:cs="Arial"/>
          <w:sz w:val="24"/>
          <w:szCs w:val="24"/>
        </w:rPr>
        <w:t xml:space="preserve">. The samples were centrifuged for 20 secs at 12,000 x g at </w:t>
      </w:r>
      <w:r w:rsidR="00860E61">
        <w:rPr>
          <w:rFonts w:ascii="Arial" w:hAnsi="Arial" w:cs="Arial"/>
          <w:sz w:val="24"/>
          <w:szCs w:val="24"/>
        </w:rPr>
        <w:t>4˚C</w:t>
      </w:r>
      <w:r>
        <w:rPr>
          <w:rFonts w:ascii="Arial" w:hAnsi="Arial" w:cs="Arial"/>
          <w:sz w:val="24"/>
          <w:szCs w:val="24"/>
        </w:rPr>
        <w:t xml:space="preserve">. The pellet was then washed in 1 ml IP lysis buffer (without protease inhibitors) 3 times (12,000 x g, 20 secs, </w:t>
      </w:r>
      <w:r w:rsidRPr="00113854">
        <w:rPr>
          <w:rFonts w:ascii="Arial" w:hAnsi="Arial" w:cs="Arial"/>
          <w:sz w:val="24"/>
          <w:szCs w:val="24"/>
        </w:rPr>
        <w:t>4˚C</w:t>
      </w:r>
      <w:r>
        <w:rPr>
          <w:rFonts w:ascii="Arial" w:hAnsi="Arial" w:cs="Arial"/>
          <w:sz w:val="24"/>
          <w:szCs w:val="24"/>
        </w:rPr>
        <w:t xml:space="preserve">), followed by one wash with ice-cold Tris (50 mM). The beads were re-suspended in 2x </w:t>
      </w:r>
      <w:r w:rsidRPr="00F83166">
        <w:rPr>
          <w:rFonts w:ascii="Arial" w:hAnsi="Arial" w:cs="Arial"/>
          <w:sz w:val="24"/>
          <w:szCs w:val="24"/>
        </w:rPr>
        <w:t>Lane Marker Reducing Sample Buffer</w:t>
      </w:r>
      <w:r>
        <w:rPr>
          <w:rFonts w:ascii="Arial" w:hAnsi="Arial" w:cs="Arial"/>
          <w:sz w:val="24"/>
          <w:szCs w:val="24"/>
        </w:rPr>
        <w:t xml:space="preserve"> and the immunoprecipitated protein removed from the beads and denatured by heating at 95˚C for 10 mins. The immunoprecipitated proteins were separated by SDS-PAGE electrophoresis and </w:t>
      </w:r>
      <w:r w:rsidR="003959A4">
        <w:rPr>
          <w:rFonts w:ascii="Arial" w:hAnsi="Arial" w:cs="Arial"/>
          <w:sz w:val="24"/>
          <w:szCs w:val="24"/>
        </w:rPr>
        <w:t>western blot analysis</w:t>
      </w:r>
      <w:r>
        <w:rPr>
          <w:rFonts w:ascii="Arial" w:hAnsi="Arial" w:cs="Arial"/>
          <w:sz w:val="24"/>
          <w:szCs w:val="24"/>
        </w:rPr>
        <w:t xml:space="preserve"> carried out.</w:t>
      </w:r>
    </w:p>
    <w:p w14:paraId="2981E7B3" w14:textId="77777777" w:rsidR="00DB7D85" w:rsidRDefault="00DB7D85" w:rsidP="00DB7D85">
      <w:pPr>
        <w:spacing w:line="480" w:lineRule="auto"/>
        <w:jc w:val="both"/>
        <w:rPr>
          <w:rFonts w:ascii="Arial" w:hAnsi="Arial" w:cs="Arial"/>
          <w:sz w:val="24"/>
          <w:szCs w:val="24"/>
        </w:rPr>
      </w:pPr>
    </w:p>
    <w:p w14:paraId="77A292C5" w14:textId="77777777" w:rsidR="00DB7D85" w:rsidRPr="00585AB1" w:rsidRDefault="00DB7D85" w:rsidP="00DB7D85">
      <w:pPr>
        <w:pStyle w:val="Heading2"/>
        <w:spacing w:line="480" w:lineRule="auto"/>
        <w:jc w:val="both"/>
        <w:rPr>
          <w:rFonts w:ascii="Arial" w:hAnsi="Arial" w:cs="Arial"/>
          <w:color w:val="auto"/>
          <w:sz w:val="24"/>
          <w:szCs w:val="24"/>
        </w:rPr>
      </w:pPr>
      <w:bookmarkStart w:id="166" w:name="_Toc311836931"/>
      <w:bookmarkStart w:id="167" w:name="_Toc311837045"/>
      <w:bookmarkStart w:id="168" w:name="_Toc329635163"/>
      <w:r>
        <w:rPr>
          <w:rFonts w:ascii="Arial" w:hAnsi="Arial" w:cs="Arial"/>
          <w:color w:val="auto"/>
          <w:sz w:val="24"/>
          <w:szCs w:val="24"/>
        </w:rPr>
        <w:t>2.15</w:t>
      </w:r>
      <w:r w:rsidRPr="0027199D">
        <w:rPr>
          <w:rFonts w:ascii="Arial" w:hAnsi="Arial" w:cs="Arial"/>
          <w:color w:val="auto"/>
          <w:sz w:val="24"/>
          <w:szCs w:val="24"/>
        </w:rPr>
        <w:t xml:space="preserve"> Ras Activity Assay</w:t>
      </w:r>
      <w:bookmarkEnd w:id="166"/>
      <w:bookmarkEnd w:id="167"/>
      <w:bookmarkEnd w:id="168"/>
    </w:p>
    <w:p w14:paraId="32E57A1E" w14:textId="3D127279" w:rsidR="00DB7D85" w:rsidRDefault="00DB7D85" w:rsidP="00DB7D85">
      <w:pPr>
        <w:spacing w:line="480" w:lineRule="auto"/>
        <w:jc w:val="both"/>
        <w:rPr>
          <w:rFonts w:ascii="Arial" w:hAnsi="Arial" w:cs="Arial"/>
          <w:color w:val="000000"/>
          <w:sz w:val="24"/>
          <w:szCs w:val="24"/>
        </w:rPr>
      </w:pPr>
      <w:r w:rsidRPr="00CA2618">
        <w:rPr>
          <w:rFonts w:ascii="Arial" w:hAnsi="Arial" w:cs="Arial"/>
          <w:color w:val="000000"/>
          <w:sz w:val="24"/>
          <w:szCs w:val="24"/>
        </w:rPr>
        <w:t>The cells were seeded at the app</w:t>
      </w:r>
      <w:r>
        <w:rPr>
          <w:rFonts w:ascii="Arial" w:hAnsi="Arial" w:cs="Arial"/>
          <w:color w:val="000000"/>
          <w:sz w:val="24"/>
          <w:szCs w:val="24"/>
        </w:rPr>
        <w:t>ropriate cell density (</w:t>
      </w:r>
      <w:r w:rsidR="009F2383">
        <w:rPr>
          <w:rFonts w:ascii="Arial" w:hAnsi="Arial" w:cs="Arial"/>
          <w:color w:val="000000"/>
          <w:sz w:val="24"/>
          <w:szCs w:val="24"/>
        </w:rPr>
        <w:t>Table</w:t>
      </w:r>
      <w:r>
        <w:rPr>
          <w:rFonts w:ascii="Arial" w:hAnsi="Arial" w:cs="Arial"/>
          <w:color w:val="000000"/>
          <w:sz w:val="24"/>
          <w:szCs w:val="24"/>
        </w:rPr>
        <w:t xml:space="preserve"> 2.2</w:t>
      </w:r>
      <w:r w:rsidRPr="00CA2618">
        <w:rPr>
          <w:rFonts w:ascii="Arial" w:hAnsi="Arial" w:cs="Arial"/>
          <w:color w:val="000000"/>
          <w:sz w:val="24"/>
          <w:szCs w:val="24"/>
        </w:rPr>
        <w:t>) in 10 cm dishes for 48</w:t>
      </w:r>
      <w:r w:rsidR="00860E61">
        <w:rPr>
          <w:rFonts w:ascii="Arial" w:hAnsi="Arial" w:cs="Arial"/>
          <w:color w:val="000000"/>
          <w:sz w:val="24"/>
          <w:szCs w:val="24"/>
        </w:rPr>
        <w:t xml:space="preserve"> </w:t>
      </w:r>
      <w:r w:rsidRPr="00CA2618">
        <w:rPr>
          <w:rFonts w:ascii="Arial" w:hAnsi="Arial" w:cs="Arial"/>
          <w:color w:val="000000"/>
          <w:sz w:val="24"/>
          <w:szCs w:val="24"/>
        </w:rPr>
        <w:t>-</w:t>
      </w:r>
      <w:r w:rsidR="00860E61">
        <w:rPr>
          <w:rFonts w:ascii="Arial" w:hAnsi="Arial" w:cs="Arial"/>
          <w:color w:val="000000"/>
          <w:sz w:val="24"/>
          <w:szCs w:val="24"/>
        </w:rPr>
        <w:t xml:space="preserve"> </w:t>
      </w:r>
      <w:r w:rsidRPr="00CA2618">
        <w:rPr>
          <w:rFonts w:ascii="Arial" w:hAnsi="Arial" w:cs="Arial"/>
          <w:color w:val="000000"/>
          <w:sz w:val="24"/>
          <w:szCs w:val="24"/>
        </w:rPr>
        <w:t>72 hrs. Cells were stimulated with IL-1</w:t>
      </w:r>
      <w:r w:rsidRPr="00CA2618">
        <w:rPr>
          <w:rFonts w:ascii="Arial" w:hAnsi="Arial" w:cs="Arial"/>
          <w:color w:val="000000"/>
          <w:sz w:val="24"/>
          <w:szCs w:val="24"/>
          <w:lang w:val="en-US"/>
        </w:rPr>
        <w:t>β</w:t>
      </w:r>
      <w:r w:rsidRPr="00CA2618">
        <w:rPr>
          <w:rFonts w:ascii="Arial" w:hAnsi="Arial" w:cs="Arial"/>
          <w:color w:val="000000"/>
          <w:sz w:val="24"/>
          <w:szCs w:val="24"/>
        </w:rPr>
        <w:t xml:space="preserve"> (1 nM) for 0, 2.5, 5, 10, 15 and 30 mins. The cells were washed with ice-cold TBS and the cells lysed in Lysis/Binding/Wash </w:t>
      </w:r>
      <w:r w:rsidRPr="000A0C3D">
        <w:rPr>
          <w:rFonts w:ascii="Arial" w:hAnsi="Arial" w:cs="Arial"/>
          <w:color w:val="000000"/>
          <w:sz w:val="24"/>
          <w:szCs w:val="24"/>
        </w:rPr>
        <w:t xml:space="preserve">Buffer (500 µl, with protease inhibitors), the lysate transferred into a tube and incubated on ice for 5 mins before centrifugation at 16,000 x g (4°C, 15 mins). </w:t>
      </w:r>
      <w:r>
        <w:rPr>
          <w:rFonts w:ascii="Arial" w:hAnsi="Arial" w:cs="Arial"/>
          <w:color w:val="000000"/>
          <w:sz w:val="24"/>
          <w:szCs w:val="24"/>
        </w:rPr>
        <w:t xml:space="preserve">Protein levels were calculated using a BCA assay (as described in section 2.11.2), 500 </w:t>
      </w:r>
      <w:r w:rsidRPr="00F1729B">
        <w:rPr>
          <w:rFonts w:ascii="Arial" w:hAnsi="Arial" w:cs="Arial"/>
          <w:color w:val="000000"/>
          <w:sz w:val="24"/>
          <w:szCs w:val="24"/>
        </w:rPr>
        <w:t>μ</w:t>
      </w:r>
      <w:r>
        <w:rPr>
          <w:rFonts w:ascii="Arial" w:hAnsi="Arial" w:cs="Arial"/>
          <w:color w:val="000000"/>
          <w:sz w:val="24"/>
          <w:szCs w:val="24"/>
        </w:rPr>
        <w:t>g was collected for immunoprecipitation and 50 μg saved for analysis of total Ras.</w:t>
      </w:r>
      <w:r w:rsidRPr="00F1729B">
        <w:rPr>
          <w:rFonts w:ascii="Arial" w:hAnsi="Arial" w:cs="Arial"/>
          <w:color w:val="000000"/>
          <w:sz w:val="24"/>
          <w:szCs w:val="24"/>
        </w:rPr>
        <w:t xml:space="preserve"> </w:t>
      </w:r>
      <w:r w:rsidRPr="000A0C3D">
        <w:rPr>
          <w:rFonts w:ascii="Arial" w:hAnsi="Arial" w:cs="Arial"/>
          <w:color w:val="000000"/>
          <w:sz w:val="24"/>
          <w:szCs w:val="24"/>
        </w:rPr>
        <w:t>Positive and negative controls were treated with GTPγS or GDP, respectively (100</w:t>
      </w:r>
      <w:r w:rsidR="00860E61">
        <w:rPr>
          <w:rFonts w:ascii="Arial" w:hAnsi="Arial" w:cs="Arial"/>
          <w:color w:val="000000"/>
          <w:sz w:val="24"/>
          <w:szCs w:val="24"/>
        </w:rPr>
        <w:t xml:space="preserve"> </w:t>
      </w:r>
      <w:r w:rsidRPr="000A0C3D">
        <w:rPr>
          <w:rFonts w:ascii="Arial" w:hAnsi="Arial" w:cs="Arial"/>
          <w:color w:val="000000"/>
          <w:sz w:val="24"/>
          <w:szCs w:val="24"/>
        </w:rPr>
        <w:t>μM plus 10</w:t>
      </w:r>
      <w:r w:rsidR="00860E61">
        <w:rPr>
          <w:rFonts w:ascii="Arial" w:hAnsi="Arial" w:cs="Arial"/>
          <w:color w:val="000000"/>
          <w:sz w:val="24"/>
          <w:szCs w:val="24"/>
        </w:rPr>
        <w:t xml:space="preserve"> </w:t>
      </w:r>
      <w:r w:rsidRPr="000A0C3D">
        <w:rPr>
          <w:rFonts w:ascii="Arial" w:hAnsi="Arial" w:cs="Arial"/>
          <w:color w:val="000000"/>
          <w:sz w:val="24"/>
          <w:szCs w:val="24"/>
        </w:rPr>
        <w:t>mM EDTA pH8) by incubation at 30°C for 15 mins before the reaction was terminated with MgCl</w:t>
      </w:r>
      <w:r w:rsidRPr="000A0C3D">
        <w:rPr>
          <w:rFonts w:ascii="Arial" w:hAnsi="Arial" w:cs="Arial"/>
          <w:color w:val="000000"/>
          <w:sz w:val="24"/>
          <w:szCs w:val="24"/>
          <w:vertAlign w:val="subscript"/>
        </w:rPr>
        <w:t xml:space="preserve">2  </w:t>
      </w:r>
      <w:r w:rsidRPr="000A0C3D">
        <w:rPr>
          <w:rFonts w:ascii="Arial" w:hAnsi="Arial" w:cs="Arial"/>
          <w:color w:val="000000"/>
          <w:sz w:val="24"/>
          <w:szCs w:val="24"/>
        </w:rPr>
        <w:t xml:space="preserve">(58 mM). Glutathione resin was washed with the </w:t>
      </w:r>
      <w:r w:rsidRPr="005B4A79">
        <w:rPr>
          <w:rFonts w:ascii="Arial" w:hAnsi="Arial" w:cs="Arial"/>
          <w:color w:val="000000"/>
          <w:sz w:val="24"/>
          <w:szCs w:val="24"/>
        </w:rPr>
        <w:t xml:space="preserve">Lysis/Binding/Wash Buffer and added to </w:t>
      </w:r>
      <w:r>
        <w:rPr>
          <w:rFonts w:ascii="Arial" w:hAnsi="Arial" w:cs="Arial"/>
          <w:color w:val="000000"/>
          <w:sz w:val="24"/>
          <w:szCs w:val="24"/>
        </w:rPr>
        <w:t xml:space="preserve">the </w:t>
      </w:r>
      <w:r w:rsidRPr="005B4A79">
        <w:rPr>
          <w:rFonts w:ascii="Arial" w:hAnsi="Arial" w:cs="Arial"/>
          <w:color w:val="000000"/>
          <w:sz w:val="24"/>
          <w:szCs w:val="24"/>
        </w:rPr>
        <w:t>spin cup alongside each sa</w:t>
      </w:r>
      <w:r>
        <w:rPr>
          <w:rFonts w:ascii="Arial" w:hAnsi="Arial" w:cs="Arial"/>
          <w:color w:val="000000"/>
          <w:sz w:val="24"/>
          <w:szCs w:val="24"/>
        </w:rPr>
        <w:t xml:space="preserve">mple for immunoprecipitation. Eighty micrograms </w:t>
      </w:r>
      <w:r w:rsidRPr="005B4A79">
        <w:rPr>
          <w:rFonts w:ascii="Arial" w:hAnsi="Arial" w:cs="Arial"/>
          <w:color w:val="000000"/>
          <w:sz w:val="24"/>
          <w:szCs w:val="24"/>
        </w:rPr>
        <w:t xml:space="preserve">of GST-Raf1-RBD </w:t>
      </w:r>
      <w:r>
        <w:rPr>
          <w:rFonts w:ascii="Arial" w:hAnsi="Arial" w:cs="Arial"/>
          <w:color w:val="000000"/>
          <w:sz w:val="24"/>
          <w:szCs w:val="24"/>
        </w:rPr>
        <w:t xml:space="preserve">was added </w:t>
      </w:r>
      <w:r w:rsidRPr="005B4A79">
        <w:rPr>
          <w:rFonts w:ascii="Arial" w:hAnsi="Arial" w:cs="Arial"/>
          <w:color w:val="000000"/>
          <w:sz w:val="24"/>
          <w:szCs w:val="24"/>
        </w:rPr>
        <w:t>to each sample and incubated with rotation for 1 hr at 4°C.  Samples were then centrifuged for 30 secs at 6,000 x g and the supernatant discarded. The beads were washed three times in Lysis/Binding/Wash Buffer (400 µl, 6,000 x g for 30 secs) and the beads re-suspended in 50 µl 2x sample bu</w:t>
      </w:r>
      <w:r>
        <w:rPr>
          <w:rFonts w:ascii="Arial" w:hAnsi="Arial" w:cs="Arial"/>
          <w:color w:val="000000"/>
          <w:sz w:val="24"/>
          <w:szCs w:val="24"/>
        </w:rPr>
        <w:t>ffer (containing 200</w:t>
      </w:r>
      <w:r w:rsidR="00860E61">
        <w:rPr>
          <w:rFonts w:ascii="Arial" w:hAnsi="Arial" w:cs="Arial"/>
          <w:color w:val="000000"/>
          <w:sz w:val="24"/>
          <w:szCs w:val="24"/>
        </w:rPr>
        <w:t xml:space="preserve"> </w:t>
      </w:r>
      <w:r>
        <w:rPr>
          <w:rFonts w:ascii="Arial" w:hAnsi="Arial" w:cs="Arial"/>
          <w:color w:val="000000"/>
          <w:sz w:val="24"/>
          <w:szCs w:val="24"/>
        </w:rPr>
        <w:t>mM DTT). The immunoprecipitated protein was removed from the beads and denatured by incubation at 95</w:t>
      </w:r>
      <w:r w:rsidRPr="005B4A79">
        <w:rPr>
          <w:rFonts w:ascii="Arial" w:hAnsi="Arial" w:cs="Arial"/>
          <w:color w:val="000000"/>
          <w:sz w:val="24"/>
          <w:szCs w:val="24"/>
        </w:rPr>
        <w:t>°C</w:t>
      </w:r>
      <w:r w:rsidR="00860E61">
        <w:rPr>
          <w:rFonts w:ascii="Arial" w:hAnsi="Arial" w:cs="Arial"/>
          <w:color w:val="000000"/>
          <w:sz w:val="24"/>
          <w:szCs w:val="24"/>
        </w:rPr>
        <w:t xml:space="preserve"> for 10 mins. SDS-PAGE and w</w:t>
      </w:r>
      <w:r>
        <w:rPr>
          <w:rFonts w:ascii="Arial" w:hAnsi="Arial" w:cs="Arial"/>
          <w:color w:val="000000"/>
          <w:sz w:val="24"/>
          <w:szCs w:val="24"/>
        </w:rPr>
        <w:t xml:space="preserve">estern </w:t>
      </w:r>
      <w:r w:rsidR="00860E61">
        <w:rPr>
          <w:rFonts w:ascii="Arial" w:hAnsi="Arial" w:cs="Arial"/>
          <w:color w:val="000000"/>
          <w:sz w:val="24"/>
          <w:szCs w:val="24"/>
        </w:rPr>
        <w:t xml:space="preserve">blot </w:t>
      </w:r>
      <w:r>
        <w:rPr>
          <w:rFonts w:ascii="Arial" w:hAnsi="Arial" w:cs="Arial"/>
          <w:color w:val="000000"/>
          <w:sz w:val="24"/>
          <w:szCs w:val="24"/>
        </w:rPr>
        <w:t>analysis carried out.</w:t>
      </w:r>
    </w:p>
    <w:p w14:paraId="288A8FC4" w14:textId="77777777" w:rsidR="00DB7D85" w:rsidRPr="00F83166" w:rsidRDefault="00DB7D85" w:rsidP="00DB7D85">
      <w:pPr>
        <w:spacing w:line="480" w:lineRule="auto"/>
        <w:jc w:val="both"/>
        <w:rPr>
          <w:rFonts w:ascii="Arial" w:hAnsi="Arial" w:cs="Arial"/>
        </w:rPr>
      </w:pPr>
    </w:p>
    <w:p w14:paraId="66BA14E3" w14:textId="37D07722" w:rsidR="00DB7D85" w:rsidRPr="00A16AC9" w:rsidRDefault="00DB7D85" w:rsidP="00860E61">
      <w:pPr>
        <w:pStyle w:val="Heading2"/>
        <w:spacing w:line="480" w:lineRule="auto"/>
        <w:jc w:val="both"/>
        <w:rPr>
          <w:rFonts w:ascii="Arial" w:hAnsi="Arial" w:cs="Arial"/>
          <w:color w:val="auto"/>
          <w:sz w:val="24"/>
          <w:szCs w:val="24"/>
        </w:rPr>
      </w:pPr>
      <w:bookmarkStart w:id="169" w:name="_Toc311836932"/>
      <w:bookmarkStart w:id="170" w:name="_Toc311837046"/>
      <w:bookmarkStart w:id="171" w:name="_Toc329635164"/>
      <w:r w:rsidRPr="00A16AC9">
        <w:rPr>
          <w:rFonts w:ascii="Arial" w:hAnsi="Arial" w:cs="Arial"/>
          <w:color w:val="auto"/>
          <w:sz w:val="24"/>
          <w:szCs w:val="24"/>
        </w:rPr>
        <w:t xml:space="preserve">2.16 Polyacrylamide Gel Electrophoresis and Western </w:t>
      </w:r>
      <w:r w:rsidR="00860E61">
        <w:rPr>
          <w:rFonts w:ascii="Arial" w:hAnsi="Arial" w:cs="Arial"/>
          <w:color w:val="auto"/>
          <w:sz w:val="24"/>
          <w:szCs w:val="24"/>
        </w:rPr>
        <w:t>Blotting</w:t>
      </w:r>
      <w:bookmarkEnd w:id="169"/>
      <w:bookmarkEnd w:id="170"/>
      <w:bookmarkEnd w:id="171"/>
    </w:p>
    <w:p w14:paraId="0BC03BA2" w14:textId="77777777" w:rsidR="00DB7D85" w:rsidRDefault="00DB7D85" w:rsidP="00860E61">
      <w:pPr>
        <w:spacing w:line="480" w:lineRule="auto"/>
        <w:jc w:val="both"/>
        <w:rPr>
          <w:rFonts w:ascii="Arial" w:hAnsi="Arial" w:cs="Arial"/>
          <w:sz w:val="24"/>
          <w:szCs w:val="24"/>
        </w:rPr>
      </w:pPr>
      <w:r w:rsidRPr="00F83166">
        <w:rPr>
          <w:rFonts w:ascii="Arial" w:hAnsi="Arial" w:cs="Arial"/>
          <w:sz w:val="24"/>
          <w:szCs w:val="24"/>
        </w:rPr>
        <w:t>Proteins were separated on Bolt® 4-12% Bis-Tris Plus Gels, 12-well  using the Bolt® Bis-Tris Plus gel system (Life Technologies). The gels were loaded into the Mini Gel Tank and immersed in 400 ml Bolt® MOPS SDS Running Buffer. Forty micrograms of denatured sample was loaded into each well of the gel alongside a molecular weight marker (GeneFlow, Lichfield, UK) and the proteins separated by pas</w:t>
      </w:r>
      <w:r>
        <w:rPr>
          <w:rFonts w:ascii="Arial" w:hAnsi="Arial" w:cs="Arial"/>
          <w:sz w:val="24"/>
          <w:szCs w:val="24"/>
        </w:rPr>
        <w:t xml:space="preserve">sing a current of 165 volts </w:t>
      </w:r>
      <w:r w:rsidRPr="00F83166">
        <w:rPr>
          <w:rFonts w:ascii="Arial" w:hAnsi="Arial" w:cs="Arial"/>
          <w:sz w:val="24"/>
          <w:szCs w:val="24"/>
        </w:rPr>
        <w:t>for 45 mins.</w:t>
      </w:r>
    </w:p>
    <w:p w14:paraId="2AC36E76" w14:textId="77777777" w:rsidR="00860E61" w:rsidRPr="00F83166" w:rsidRDefault="00860E61" w:rsidP="00860E61">
      <w:pPr>
        <w:spacing w:line="480" w:lineRule="auto"/>
        <w:jc w:val="both"/>
        <w:rPr>
          <w:rFonts w:ascii="Arial" w:hAnsi="Arial" w:cs="Arial"/>
          <w:sz w:val="24"/>
          <w:szCs w:val="24"/>
        </w:rPr>
      </w:pPr>
    </w:p>
    <w:p w14:paraId="68BC704B" w14:textId="3391EBE0"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The proteins were transferred from the gel to a nitrocellulose membrane us</w:t>
      </w:r>
      <w:r>
        <w:rPr>
          <w:rFonts w:ascii="Arial" w:hAnsi="Arial" w:cs="Arial"/>
          <w:sz w:val="24"/>
          <w:szCs w:val="24"/>
        </w:rPr>
        <w:t>ing the Mini Blot Module (Life T</w:t>
      </w:r>
      <w:r w:rsidRPr="00F83166">
        <w:rPr>
          <w:rFonts w:ascii="Arial" w:hAnsi="Arial" w:cs="Arial"/>
          <w:sz w:val="24"/>
          <w:szCs w:val="24"/>
        </w:rPr>
        <w:t xml:space="preserve">echnologies). </w:t>
      </w:r>
      <w:r>
        <w:rPr>
          <w:rFonts w:ascii="Arial" w:hAnsi="Arial" w:cs="Arial"/>
          <w:sz w:val="24"/>
          <w:szCs w:val="24"/>
        </w:rPr>
        <w:t>The gel was placed adjacent</w:t>
      </w:r>
      <w:r w:rsidRPr="00F83166">
        <w:rPr>
          <w:rFonts w:ascii="Arial" w:hAnsi="Arial" w:cs="Arial"/>
          <w:sz w:val="24"/>
          <w:szCs w:val="24"/>
        </w:rPr>
        <w:t xml:space="preserve"> to the nitrocellulose membrane</w:t>
      </w:r>
      <w:r>
        <w:rPr>
          <w:rFonts w:ascii="Arial" w:hAnsi="Arial" w:cs="Arial"/>
          <w:sz w:val="24"/>
          <w:szCs w:val="24"/>
        </w:rPr>
        <w:t xml:space="preserve"> (GE Healthcare), </w:t>
      </w:r>
      <w:r w:rsidRPr="00F83166">
        <w:rPr>
          <w:rFonts w:ascii="Arial" w:hAnsi="Arial" w:cs="Arial"/>
          <w:sz w:val="24"/>
          <w:szCs w:val="24"/>
        </w:rPr>
        <w:t>sandwiched between two pieces of filter paper and 2 sponges</w:t>
      </w:r>
      <w:r>
        <w:rPr>
          <w:rFonts w:ascii="Arial" w:hAnsi="Arial" w:cs="Arial"/>
          <w:sz w:val="24"/>
          <w:szCs w:val="24"/>
        </w:rPr>
        <w:t xml:space="preserve"> in a</w:t>
      </w:r>
      <w:r w:rsidRPr="00F83166">
        <w:rPr>
          <w:rFonts w:ascii="Arial" w:hAnsi="Arial" w:cs="Arial"/>
          <w:sz w:val="24"/>
          <w:szCs w:val="24"/>
        </w:rPr>
        <w:t xml:space="preserve"> mini blot</w:t>
      </w:r>
      <w:r>
        <w:rPr>
          <w:rFonts w:ascii="Arial" w:hAnsi="Arial" w:cs="Arial"/>
          <w:sz w:val="24"/>
          <w:szCs w:val="24"/>
        </w:rPr>
        <w:t xml:space="preserve"> module, and</w:t>
      </w:r>
      <w:r w:rsidRPr="00F83166">
        <w:rPr>
          <w:rFonts w:ascii="Arial" w:hAnsi="Arial" w:cs="Arial"/>
          <w:sz w:val="24"/>
          <w:szCs w:val="24"/>
        </w:rPr>
        <w:t xml:space="preserve"> </w:t>
      </w:r>
      <w:r>
        <w:rPr>
          <w:rFonts w:ascii="Arial" w:hAnsi="Arial" w:cs="Arial"/>
          <w:sz w:val="24"/>
          <w:szCs w:val="24"/>
        </w:rPr>
        <w:t xml:space="preserve">submerged </w:t>
      </w:r>
      <w:r w:rsidRPr="00F83166">
        <w:rPr>
          <w:rFonts w:ascii="Arial" w:hAnsi="Arial" w:cs="Arial"/>
          <w:sz w:val="24"/>
          <w:szCs w:val="24"/>
        </w:rPr>
        <w:t xml:space="preserve">in </w:t>
      </w:r>
      <w:r w:rsidR="00860E61">
        <w:rPr>
          <w:rFonts w:ascii="Arial" w:hAnsi="Arial" w:cs="Arial"/>
          <w:sz w:val="24"/>
          <w:szCs w:val="24"/>
        </w:rPr>
        <w:t xml:space="preserve">250 ml of Bolt® Transfer Buffer </w:t>
      </w:r>
      <w:r w:rsidRPr="00F83166">
        <w:rPr>
          <w:rFonts w:ascii="Arial" w:hAnsi="Arial" w:cs="Arial"/>
          <w:sz w:val="24"/>
          <w:szCs w:val="24"/>
        </w:rPr>
        <w:t>(containing Bolt Antioxidant, Life Technologies)</w:t>
      </w:r>
      <w:r>
        <w:rPr>
          <w:rFonts w:ascii="Arial" w:hAnsi="Arial" w:cs="Arial"/>
          <w:sz w:val="24"/>
          <w:szCs w:val="24"/>
        </w:rPr>
        <w:t>.</w:t>
      </w:r>
      <w:r w:rsidRPr="00F83166">
        <w:rPr>
          <w:rFonts w:ascii="Arial" w:hAnsi="Arial" w:cs="Arial"/>
          <w:sz w:val="24"/>
          <w:szCs w:val="24"/>
        </w:rPr>
        <w:t xml:space="preserve"> A current of 10</w:t>
      </w:r>
      <w:r w:rsidR="00860E61">
        <w:rPr>
          <w:rFonts w:ascii="Arial" w:hAnsi="Arial" w:cs="Arial"/>
          <w:sz w:val="24"/>
          <w:szCs w:val="24"/>
        </w:rPr>
        <w:t xml:space="preserve"> </w:t>
      </w:r>
      <w:r w:rsidRPr="00F83166">
        <w:rPr>
          <w:rFonts w:ascii="Arial" w:hAnsi="Arial" w:cs="Arial"/>
          <w:sz w:val="24"/>
          <w:szCs w:val="24"/>
        </w:rPr>
        <w:t xml:space="preserve">V was passed through the system for 60 mins. Non-specific binding on the nitrocellulose membrane was blocked by incubating in Odyssey blocking buffer </w:t>
      </w:r>
      <w:r w:rsidR="00860E61">
        <w:rPr>
          <w:rFonts w:ascii="Arial" w:hAnsi="Arial" w:cs="Arial"/>
          <w:sz w:val="24"/>
          <w:szCs w:val="24"/>
        </w:rPr>
        <w:t>(Licor, Cambridge, UK) for 1 hr at room temperature or over</w:t>
      </w:r>
      <w:r w:rsidRPr="00F83166">
        <w:rPr>
          <w:rFonts w:ascii="Arial" w:hAnsi="Arial" w:cs="Arial"/>
          <w:sz w:val="24"/>
          <w:szCs w:val="24"/>
        </w:rPr>
        <w:t>night at 4</w:t>
      </w:r>
      <w:r w:rsidRPr="00F83166">
        <w:rPr>
          <w:rFonts w:ascii="Arial" w:hAnsi="Arial" w:cs="Arial"/>
          <w:sz w:val="24"/>
          <w:szCs w:val="24"/>
          <w:vertAlign w:val="superscript"/>
        </w:rPr>
        <w:t>o</w:t>
      </w:r>
      <w:r w:rsidRPr="00F83166">
        <w:rPr>
          <w:rFonts w:ascii="Arial" w:hAnsi="Arial" w:cs="Arial"/>
          <w:sz w:val="24"/>
          <w:szCs w:val="24"/>
        </w:rPr>
        <w:t>C on an orbital shaking platform (Edmund Bühler, Tübingen, Germany).</w:t>
      </w:r>
    </w:p>
    <w:p w14:paraId="202CE12A" w14:textId="77777777" w:rsidR="00DB7D85" w:rsidRPr="00F83166" w:rsidRDefault="00DB7D85" w:rsidP="00DB7D85">
      <w:pPr>
        <w:spacing w:line="480" w:lineRule="auto"/>
        <w:jc w:val="both"/>
        <w:rPr>
          <w:rFonts w:ascii="Arial" w:hAnsi="Arial" w:cs="Arial"/>
          <w:sz w:val="24"/>
          <w:szCs w:val="24"/>
        </w:rPr>
      </w:pPr>
    </w:p>
    <w:p w14:paraId="74C6BBA8" w14:textId="58106D26"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The nitrocellulose membrane was incubated overnight at 4˚C in the presence of a primary antibody diluted in Odyssey bl</w:t>
      </w:r>
      <w:r>
        <w:rPr>
          <w:rFonts w:ascii="Arial" w:hAnsi="Arial" w:cs="Arial"/>
          <w:sz w:val="24"/>
          <w:szCs w:val="24"/>
        </w:rPr>
        <w:t xml:space="preserve">ocking buffer as per </w:t>
      </w:r>
      <w:r w:rsidR="00860E61">
        <w:rPr>
          <w:rFonts w:ascii="Arial" w:hAnsi="Arial" w:cs="Arial"/>
          <w:sz w:val="24"/>
          <w:szCs w:val="24"/>
        </w:rPr>
        <w:t xml:space="preserve">section </w:t>
      </w:r>
      <w:r>
        <w:rPr>
          <w:rFonts w:ascii="Arial" w:hAnsi="Arial" w:cs="Arial"/>
          <w:sz w:val="24"/>
          <w:szCs w:val="24"/>
        </w:rPr>
        <w:t>2.3</w:t>
      </w:r>
      <w:r w:rsidRPr="00F83166">
        <w:rPr>
          <w:rFonts w:ascii="Arial" w:hAnsi="Arial" w:cs="Arial"/>
          <w:sz w:val="24"/>
          <w:szCs w:val="24"/>
        </w:rPr>
        <w:t xml:space="preserve">. The </w:t>
      </w:r>
      <w:r>
        <w:rPr>
          <w:rFonts w:ascii="Arial" w:hAnsi="Arial" w:cs="Arial"/>
          <w:sz w:val="24"/>
          <w:szCs w:val="24"/>
        </w:rPr>
        <w:t>membrane was washed 3 times in w</w:t>
      </w:r>
      <w:r w:rsidRPr="00F83166">
        <w:rPr>
          <w:rFonts w:ascii="Arial" w:hAnsi="Arial" w:cs="Arial"/>
          <w:sz w:val="24"/>
          <w:szCs w:val="24"/>
        </w:rPr>
        <w:t>ash buffer (1x PBS, 0.1</w:t>
      </w:r>
      <w:r w:rsidR="006A74C8">
        <w:rPr>
          <w:rFonts w:ascii="Arial" w:hAnsi="Arial" w:cs="Arial"/>
          <w:sz w:val="24"/>
          <w:szCs w:val="24"/>
        </w:rPr>
        <w:t xml:space="preserve"> </w:t>
      </w:r>
      <w:r w:rsidRPr="00F83166">
        <w:rPr>
          <w:rFonts w:ascii="Arial" w:hAnsi="Arial" w:cs="Arial"/>
          <w:sz w:val="24"/>
          <w:szCs w:val="24"/>
        </w:rPr>
        <w:t>% Tween 20) and incubated in the appropriate fluorescently labelled Licor Secondary Antibodies diluted 1/15,000 in Od</w:t>
      </w:r>
      <w:r>
        <w:rPr>
          <w:rFonts w:ascii="Arial" w:hAnsi="Arial" w:cs="Arial"/>
          <w:sz w:val="24"/>
          <w:szCs w:val="24"/>
        </w:rPr>
        <w:t>yssey blocking buffer (</w:t>
      </w:r>
      <w:r w:rsidR="009F2383">
        <w:rPr>
          <w:rFonts w:ascii="Arial" w:hAnsi="Arial" w:cs="Arial"/>
          <w:sz w:val="24"/>
          <w:szCs w:val="24"/>
        </w:rPr>
        <w:t>Table</w:t>
      </w:r>
      <w:r>
        <w:rPr>
          <w:rFonts w:ascii="Arial" w:hAnsi="Arial" w:cs="Arial"/>
          <w:sz w:val="24"/>
          <w:szCs w:val="24"/>
        </w:rPr>
        <w:t xml:space="preserve"> 2.3</w:t>
      </w:r>
      <w:r w:rsidRPr="00F83166">
        <w:rPr>
          <w:rFonts w:ascii="Arial" w:hAnsi="Arial" w:cs="Arial"/>
          <w:sz w:val="24"/>
          <w:szCs w:val="24"/>
        </w:rPr>
        <w:t>) for 1 hour at room temperature in the dark on an orbital shaking platform. The blot was washed 5 times in Wash buffer in the dark and the proteins visualized on the Licor Odyssey Sa Imager at wavelengths of 700nM and 800nM. Quantitation was carried out by measuring fluorescence using the Image Studio (Version 3.1) software for the Odyssey Sa Imager system.</w:t>
      </w:r>
      <w:r w:rsidR="00FF67AB">
        <w:rPr>
          <w:rFonts w:ascii="Arial" w:hAnsi="Arial" w:cs="Arial"/>
          <w:sz w:val="24"/>
          <w:szCs w:val="24"/>
        </w:rPr>
        <w:t xml:space="preserve"> Example western blot scans of all primary antibodies are shown in appendix 2.2.</w:t>
      </w:r>
    </w:p>
    <w:p w14:paraId="071A0D1A" w14:textId="77777777" w:rsidR="00DB7D85" w:rsidRDefault="00DB7D85" w:rsidP="00DB7D85">
      <w:pPr>
        <w:spacing w:line="480" w:lineRule="auto"/>
        <w:jc w:val="both"/>
        <w:rPr>
          <w:rFonts w:ascii="Arial" w:hAnsi="Arial" w:cs="Arial"/>
          <w:sz w:val="24"/>
          <w:szCs w:val="24"/>
        </w:rPr>
      </w:pPr>
    </w:p>
    <w:p w14:paraId="0D7555AC" w14:textId="77777777" w:rsidR="00DB7D85" w:rsidRDefault="00DB7D85" w:rsidP="00DB7D85">
      <w:pPr>
        <w:spacing w:line="480" w:lineRule="auto"/>
        <w:jc w:val="both"/>
        <w:rPr>
          <w:rFonts w:ascii="Arial" w:hAnsi="Arial" w:cs="Arial"/>
          <w:sz w:val="24"/>
          <w:szCs w:val="24"/>
        </w:rPr>
      </w:pPr>
    </w:p>
    <w:p w14:paraId="69F32806" w14:textId="77777777" w:rsidR="00860E61" w:rsidRDefault="00860E61" w:rsidP="00DB7D85">
      <w:pPr>
        <w:spacing w:line="480" w:lineRule="auto"/>
        <w:jc w:val="both"/>
        <w:rPr>
          <w:rFonts w:ascii="Arial" w:hAnsi="Arial" w:cs="Arial"/>
          <w:sz w:val="24"/>
          <w:szCs w:val="24"/>
        </w:rPr>
      </w:pPr>
    </w:p>
    <w:p w14:paraId="30535DFA" w14:textId="77777777" w:rsidR="00860E61" w:rsidRDefault="00860E61" w:rsidP="00DB7D85">
      <w:pPr>
        <w:spacing w:line="480" w:lineRule="auto"/>
        <w:jc w:val="both"/>
        <w:rPr>
          <w:rFonts w:ascii="Arial" w:hAnsi="Arial" w:cs="Arial"/>
          <w:sz w:val="24"/>
          <w:szCs w:val="24"/>
        </w:rPr>
      </w:pPr>
    </w:p>
    <w:p w14:paraId="0949013D" w14:textId="77777777" w:rsidR="00860E61" w:rsidRDefault="00860E61" w:rsidP="00DB7D85">
      <w:pPr>
        <w:spacing w:line="480" w:lineRule="auto"/>
        <w:jc w:val="both"/>
        <w:rPr>
          <w:rFonts w:ascii="Arial" w:hAnsi="Arial" w:cs="Arial"/>
          <w:sz w:val="24"/>
          <w:szCs w:val="24"/>
        </w:rPr>
      </w:pPr>
    </w:p>
    <w:p w14:paraId="50C1243A" w14:textId="77777777" w:rsidR="00860E61" w:rsidRDefault="00860E61" w:rsidP="00DB7D85">
      <w:pPr>
        <w:spacing w:line="480" w:lineRule="auto"/>
        <w:jc w:val="both"/>
        <w:rPr>
          <w:rFonts w:ascii="Arial" w:hAnsi="Arial" w:cs="Arial"/>
          <w:sz w:val="24"/>
          <w:szCs w:val="24"/>
        </w:rPr>
      </w:pPr>
    </w:p>
    <w:p w14:paraId="1C979F36" w14:textId="77777777" w:rsidR="00860E61" w:rsidRDefault="00860E61" w:rsidP="00DB7D85">
      <w:pPr>
        <w:spacing w:line="480" w:lineRule="auto"/>
        <w:jc w:val="both"/>
        <w:rPr>
          <w:rFonts w:ascii="Arial" w:hAnsi="Arial" w:cs="Arial"/>
          <w:sz w:val="24"/>
          <w:szCs w:val="24"/>
        </w:rPr>
      </w:pPr>
    </w:p>
    <w:p w14:paraId="0F22FE62" w14:textId="77777777" w:rsidR="00860E61" w:rsidRDefault="00860E61" w:rsidP="00DB7D85">
      <w:pPr>
        <w:spacing w:line="480" w:lineRule="auto"/>
        <w:jc w:val="both"/>
        <w:rPr>
          <w:rFonts w:ascii="Arial" w:hAnsi="Arial" w:cs="Arial"/>
          <w:sz w:val="24"/>
          <w:szCs w:val="24"/>
        </w:rPr>
      </w:pPr>
    </w:p>
    <w:p w14:paraId="4C859F09" w14:textId="77777777" w:rsidR="00860E61" w:rsidRDefault="00860E61" w:rsidP="00DB7D85">
      <w:pPr>
        <w:spacing w:line="480" w:lineRule="auto"/>
        <w:jc w:val="both"/>
        <w:rPr>
          <w:rFonts w:ascii="Arial" w:hAnsi="Arial" w:cs="Arial"/>
          <w:sz w:val="24"/>
          <w:szCs w:val="24"/>
        </w:rPr>
      </w:pPr>
    </w:p>
    <w:p w14:paraId="696455F0" w14:textId="00D775BB" w:rsidR="00DB7D85" w:rsidRPr="00DB7D85" w:rsidRDefault="009F2383" w:rsidP="00DB7D85">
      <w:pPr>
        <w:pStyle w:val="Heading5"/>
        <w:rPr>
          <w:rFonts w:ascii="Arial" w:hAnsi="Arial" w:cs="Arial"/>
          <w:b/>
          <w:color w:val="auto"/>
        </w:rPr>
      </w:pPr>
      <w:bookmarkStart w:id="172" w:name="_Toc330993969"/>
      <w:r>
        <w:rPr>
          <w:rFonts w:ascii="Arial" w:hAnsi="Arial" w:cs="Arial"/>
          <w:b/>
          <w:color w:val="auto"/>
        </w:rPr>
        <w:t>Table</w:t>
      </w:r>
      <w:r w:rsidR="00DB7D85" w:rsidRPr="00DB7D85">
        <w:rPr>
          <w:rFonts w:ascii="Arial" w:hAnsi="Arial" w:cs="Arial"/>
          <w:b/>
          <w:color w:val="auto"/>
        </w:rPr>
        <w:t xml:space="preserve"> 2.3 Antibodies used in the study</w:t>
      </w:r>
      <w:bookmarkEnd w:id="172"/>
    </w:p>
    <w:tbl>
      <w:tblPr>
        <w:tblStyle w:val="TableGrid"/>
        <w:tblW w:w="0" w:type="auto"/>
        <w:tblLook w:val="04A0" w:firstRow="1" w:lastRow="0" w:firstColumn="1" w:lastColumn="0" w:noHBand="0" w:noVBand="1"/>
      </w:tblPr>
      <w:tblGrid>
        <w:gridCol w:w="1847"/>
        <w:gridCol w:w="2075"/>
        <w:gridCol w:w="2247"/>
        <w:gridCol w:w="1983"/>
      </w:tblGrid>
      <w:tr w:rsidR="00DB7D85" w:rsidRPr="001E4EF9" w14:paraId="78842FF5" w14:textId="77777777" w:rsidTr="00860E61">
        <w:tc>
          <w:tcPr>
            <w:tcW w:w="2093" w:type="dxa"/>
          </w:tcPr>
          <w:p w14:paraId="4941C9B4" w14:textId="77777777" w:rsidR="00DB7D85" w:rsidRPr="00860E61" w:rsidRDefault="00DB7D85" w:rsidP="00DB7D85">
            <w:pPr>
              <w:jc w:val="center"/>
              <w:rPr>
                <w:rFonts w:ascii="Arial" w:hAnsi="Arial" w:cs="Arial"/>
                <w:b/>
                <w:sz w:val="20"/>
                <w:szCs w:val="20"/>
              </w:rPr>
            </w:pPr>
            <w:r w:rsidRPr="00860E61">
              <w:rPr>
                <w:rFonts w:ascii="Arial" w:hAnsi="Arial" w:cs="Arial"/>
                <w:b/>
                <w:sz w:val="20"/>
                <w:szCs w:val="20"/>
              </w:rPr>
              <w:t>Antibody</w:t>
            </w:r>
          </w:p>
        </w:tc>
        <w:tc>
          <w:tcPr>
            <w:tcW w:w="2268" w:type="dxa"/>
          </w:tcPr>
          <w:p w14:paraId="7BE3DF58" w14:textId="77777777" w:rsidR="00DB7D85" w:rsidRPr="00860E61" w:rsidRDefault="00DB7D85" w:rsidP="00DB7D85">
            <w:pPr>
              <w:jc w:val="center"/>
              <w:rPr>
                <w:rFonts w:ascii="Arial" w:hAnsi="Arial" w:cs="Arial"/>
                <w:b/>
                <w:sz w:val="20"/>
                <w:szCs w:val="20"/>
              </w:rPr>
            </w:pPr>
            <w:r w:rsidRPr="00860E61">
              <w:rPr>
                <w:rFonts w:ascii="Arial" w:hAnsi="Arial" w:cs="Arial"/>
                <w:b/>
                <w:sz w:val="20"/>
                <w:szCs w:val="20"/>
              </w:rPr>
              <w:t>Supplier</w:t>
            </w:r>
          </w:p>
        </w:tc>
        <w:tc>
          <w:tcPr>
            <w:tcW w:w="2570" w:type="dxa"/>
          </w:tcPr>
          <w:p w14:paraId="6FFC34D1" w14:textId="77777777" w:rsidR="00DB7D85" w:rsidRPr="00860E61" w:rsidRDefault="00DB7D85" w:rsidP="00DB7D85">
            <w:pPr>
              <w:jc w:val="center"/>
              <w:rPr>
                <w:rFonts w:ascii="Arial" w:hAnsi="Arial" w:cs="Arial"/>
                <w:b/>
                <w:sz w:val="20"/>
                <w:szCs w:val="20"/>
              </w:rPr>
            </w:pPr>
            <w:r w:rsidRPr="00860E61">
              <w:rPr>
                <w:rFonts w:ascii="Arial" w:hAnsi="Arial" w:cs="Arial"/>
                <w:b/>
                <w:sz w:val="20"/>
                <w:szCs w:val="20"/>
              </w:rPr>
              <w:t>Property</w:t>
            </w:r>
          </w:p>
        </w:tc>
        <w:tc>
          <w:tcPr>
            <w:tcW w:w="2311" w:type="dxa"/>
          </w:tcPr>
          <w:p w14:paraId="39832DE3" w14:textId="77777777" w:rsidR="00DB7D85" w:rsidRPr="00860E61" w:rsidRDefault="00DB7D85" w:rsidP="00DB7D85">
            <w:pPr>
              <w:jc w:val="center"/>
              <w:rPr>
                <w:rFonts w:ascii="Arial" w:hAnsi="Arial" w:cs="Arial"/>
                <w:b/>
                <w:sz w:val="20"/>
                <w:szCs w:val="20"/>
              </w:rPr>
            </w:pPr>
            <w:r w:rsidRPr="00860E61">
              <w:rPr>
                <w:rFonts w:ascii="Arial" w:hAnsi="Arial" w:cs="Arial"/>
                <w:b/>
                <w:sz w:val="20"/>
                <w:szCs w:val="20"/>
              </w:rPr>
              <w:t>Dilution</w:t>
            </w:r>
          </w:p>
        </w:tc>
      </w:tr>
      <w:tr w:rsidR="00DB7D85" w:rsidRPr="001E4EF9" w14:paraId="39B14BAF" w14:textId="77777777" w:rsidTr="00860E61">
        <w:tc>
          <w:tcPr>
            <w:tcW w:w="2093" w:type="dxa"/>
          </w:tcPr>
          <w:p w14:paraId="0230C9B0"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Anti-TILRR</w:t>
            </w:r>
          </w:p>
        </w:tc>
        <w:tc>
          <w:tcPr>
            <w:tcW w:w="2268" w:type="dxa"/>
          </w:tcPr>
          <w:p w14:paraId="24B605D5"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Eurogentec</w:t>
            </w:r>
          </w:p>
        </w:tc>
        <w:tc>
          <w:tcPr>
            <w:tcW w:w="2570" w:type="dxa"/>
          </w:tcPr>
          <w:p w14:paraId="760A8C40"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Rabbit Polyclonal IgG (500 μg/ml)</w:t>
            </w:r>
          </w:p>
        </w:tc>
        <w:tc>
          <w:tcPr>
            <w:tcW w:w="2311" w:type="dxa"/>
          </w:tcPr>
          <w:p w14:paraId="0DB37C39"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1:1000</w:t>
            </w:r>
          </w:p>
        </w:tc>
      </w:tr>
      <w:tr w:rsidR="00DB7D85" w:rsidRPr="001E4EF9" w14:paraId="7BE760A4" w14:textId="77777777" w:rsidTr="00860E61">
        <w:tc>
          <w:tcPr>
            <w:tcW w:w="2093" w:type="dxa"/>
          </w:tcPr>
          <w:p w14:paraId="61B13C28"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Anti-IL1R1</w:t>
            </w:r>
          </w:p>
        </w:tc>
        <w:tc>
          <w:tcPr>
            <w:tcW w:w="2268" w:type="dxa"/>
          </w:tcPr>
          <w:p w14:paraId="675DC496"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Santa Cruz Biotechnology</w:t>
            </w:r>
          </w:p>
        </w:tc>
        <w:tc>
          <w:tcPr>
            <w:tcW w:w="2570" w:type="dxa"/>
          </w:tcPr>
          <w:p w14:paraId="134BAA94"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Rabbit Polyclonal IgG (200 μg/ml)</w:t>
            </w:r>
          </w:p>
        </w:tc>
        <w:tc>
          <w:tcPr>
            <w:tcW w:w="2311" w:type="dxa"/>
          </w:tcPr>
          <w:p w14:paraId="58DB9B73"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1:500</w:t>
            </w:r>
          </w:p>
        </w:tc>
      </w:tr>
      <w:tr w:rsidR="00DB7D85" w:rsidRPr="001E4EF9" w14:paraId="76430354" w14:textId="77777777" w:rsidTr="00860E61">
        <w:tc>
          <w:tcPr>
            <w:tcW w:w="2093" w:type="dxa"/>
          </w:tcPr>
          <w:p w14:paraId="767379EC"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Anti-PI3K p85</w:t>
            </w:r>
          </w:p>
        </w:tc>
        <w:tc>
          <w:tcPr>
            <w:tcW w:w="2268" w:type="dxa"/>
          </w:tcPr>
          <w:p w14:paraId="471946CC"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Millipore</w:t>
            </w:r>
          </w:p>
        </w:tc>
        <w:tc>
          <w:tcPr>
            <w:tcW w:w="2570" w:type="dxa"/>
          </w:tcPr>
          <w:p w14:paraId="2FBDE7E3"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Rabbit Polyclonal IgG</w:t>
            </w:r>
          </w:p>
        </w:tc>
        <w:tc>
          <w:tcPr>
            <w:tcW w:w="2311" w:type="dxa"/>
          </w:tcPr>
          <w:p w14:paraId="2375B8E6"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1:1000</w:t>
            </w:r>
          </w:p>
        </w:tc>
      </w:tr>
      <w:tr w:rsidR="00DB7D85" w:rsidRPr="001E4EF9" w14:paraId="4F414F84" w14:textId="77777777" w:rsidTr="00860E61">
        <w:tc>
          <w:tcPr>
            <w:tcW w:w="2093" w:type="dxa"/>
          </w:tcPr>
          <w:p w14:paraId="03E39B11"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Anti-I</w:t>
            </w:r>
            <w:r w:rsidRPr="001E4EF9">
              <w:rPr>
                <w:rFonts w:ascii="Arial" w:hAnsi="Arial" w:cs="Arial"/>
                <w:sz w:val="20"/>
                <w:szCs w:val="20"/>
              </w:rPr>
              <w:sym w:font="Symbol" w:char="F06B"/>
            </w:r>
            <w:r w:rsidRPr="001E4EF9">
              <w:rPr>
                <w:rFonts w:ascii="Arial" w:hAnsi="Arial" w:cs="Arial"/>
                <w:sz w:val="20"/>
                <w:szCs w:val="20"/>
              </w:rPr>
              <w:t>Bα</w:t>
            </w:r>
          </w:p>
        </w:tc>
        <w:tc>
          <w:tcPr>
            <w:tcW w:w="2268" w:type="dxa"/>
          </w:tcPr>
          <w:p w14:paraId="4DC07DDE"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Santa Cruz Biotechnology</w:t>
            </w:r>
          </w:p>
        </w:tc>
        <w:tc>
          <w:tcPr>
            <w:tcW w:w="2570" w:type="dxa"/>
          </w:tcPr>
          <w:p w14:paraId="6CA98B4E"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Rabbit Polyclonal IgG (200 μg/ml)</w:t>
            </w:r>
          </w:p>
        </w:tc>
        <w:tc>
          <w:tcPr>
            <w:tcW w:w="2311" w:type="dxa"/>
          </w:tcPr>
          <w:p w14:paraId="3F52317D"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1:1000</w:t>
            </w:r>
          </w:p>
        </w:tc>
      </w:tr>
      <w:tr w:rsidR="00DB7D85" w:rsidRPr="001E4EF9" w14:paraId="14AD93A6" w14:textId="77777777" w:rsidTr="00860E61">
        <w:tc>
          <w:tcPr>
            <w:tcW w:w="2093" w:type="dxa"/>
          </w:tcPr>
          <w:p w14:paraId="17946342"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Anti-phospho- I</w:t>
            </w:r>
            <w:r w:rsidRPr="001E4EF9">
              <w:rPr>
                <w:rFonts w:ascii="Arial" w:hAnsi="Arial" w:cs="Arial"/>
                <w:sz w:val="20"/>
                <w:szCs w:val="20"/>
              </w:rPr>
              <w:sym w:font="Symbol" w:char="F06B"/>
            </w:r>
            <w:r w:rsidRPr="001E4EF9">
              <w:rPr>
                <w:rFonts w:ascii="Arial" w:hAnsi="Arial" w:cs="Arial"/>
                <w:sz w:val="20"/>
                <w:szCs w:val="20"/>
              </w:rPr>
              <w:t>Bα</w:t>
            </w:r>
          </w:p>
        </w:tc>
        <w:tc>
          <w:tcPr>
            <w:tcW w:w="2268" w:type="dxa"/>
          </w:tcPr>
          <w:p w14:paraId="32B08876"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Cell Signalling Technology</w:t>
            </w:r>
          </w:p>
        </w:tc>
        <w:tc>
          <w:tcPr>
            <w:tcW w:w="2570" w:type="dxa"/>
          </w:tcPr>
          <w:p w14:paraId="396FD429"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Rabbit Monoclonal IgG</w:t>
            </w:r>
          </w:p>
        </w:tc>
        <w:tc>
          <w:tcPr>
            <w:tcW w:w="2311" w:type="dxa"/>
          </w:tcPr>
          <w:p w14:paraId="122AF2B4"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1:1000</w:t>
            </w:r>
          </w:p>
        </w:tc>
      </w:tr>
      <w:tr w:rsidR="00DB7D85" w:rsidRPr="001E4EF9" w14:paraId="3C926B8D" w14:textId="77777777" w:rsidTr="00860E61">
        <w:tc>
          <w:tcPr>
            <w:tcW w:w="2093" w:type="dxa"/>
          </w:tcPr>
          <w:p w14:paraId="6205F9E1"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Anti-Akt</w:t>
            </w:r>
          </w:p>
        </w:tc>
        <w:tc>
          <w:tcPr>
            <w:tcW w:w="2268" w:type="dxa"/>
          </w:tcPr>
          <w:p w14:paraId="1A501DE2"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Cell Signalling Technology</w:t>
            </w:r>
          </w:p>
        </w:tc>
        <w:tc>
          <w:tcPr>
            <w:tcW w:w="2570" w:type="dxa"/>
          </w:tcPr>
          <w:p w14:paraId="0E972538"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Rabbit Polyclonal IgG</w:t>
            </w:r>
          </w:p>
        </w:tc>
        <w:tc>
          <w:tcPr>
            <w:tcW w:w="2311" w:type="dxa"/>
          </w:tcPr>
          <w:p w14:paraId="577B9F12"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1:1000</w:t>
            </w:r>
          </w:p>
        </w:tc>
      </w:tr>
      <w:tr w:rsidR="00DB7D85" w:rsidRPr="001E4EF9" w14:paraId="4E3AF2A0" w14:textId="77777777" w:rsidTr="00860E61">
        <w:tc>
          <w:tcPr>
            <w:tcW w:w="2093" w:type="dxa"/>
          </w:tcPr>
          <w:p w14:paraId="5834DD48"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Anti-phospho-Akt</w:t>
            </w:r>
          </w:p>
        </w:tc>
        <w:tc>
          <w:tcPr>
            <w:tcW w:w="2268" w:type="dxa"/>
          </w:tcPr>
          <w:p w14:paraId="7F1A03EB"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Cell Signalling Technology</w:t>
            </w:r>
          </w:p>
        </w:tc>
        <w:tc>
          <w:tcPr>
            <w:tcW w:w="2570" w:type="dxa"/>
          </w:tcPr>
          <w:p w14:paraId="24155CBD"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Rabbit Polyclonal IgG</w:t>
            </w:r>
          </w:p>
        </w:tc>
        <w:tc>
          <w:tcPr>
            <w:tcW w:w="2311" w:type="dxa"/>
          </w:tcPr>
          <w:p w14:paraId="629376A1"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1:1000</w:t>
            </w:r>
          </w:p>
        </w:tc>
      </w:tr>
      <w:tr w:rsidR="00DB7D85" w:rsidRPr="001E4EF9" w14:paraId="220486CE" w14:textId="77777777" w:rsidTr="00860E61">
        <w:tc>
          <w:tcPr>
            <w:tcW w:w="2093" w:type="dxa"/>
          </w:tcPr>
          <w:p w14:paraId="467AD2CB"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Anti-NF</w:t>
            </w:r>
            <w:r w:rsidRPr="001E4EF9">
              <w:rPr>
                <w:rFonts w:ascii="Arial" w:hAnsi="Arial" w:cs="Arial"/>
                <w:sz w:val="20"/>
                <w:szCs w:val="20"/>
              </w:rPr>
              <w:sym w:font="Symbol" w:char="F06B"/>
            </w:r>
            <w:r w:rsidRPr="001E4EF9">
              <w:rPr>
                <w:rFonts w:ascii="Arial" w:hAnsi="Arial" w:cs="Arial"/>
                <w:sz w:val="20"/>
                <w:szCs w:val="20"/>
              </w:rPr>
              <w:t>B2</w:t>
            </w:r>
          </w:p>
        </w:tc>
        <w:tc>
          <w:tcPr>
            <w:tcW w:w="2268" w:type="dxa"/>
          </w:tcPr>
          <w:p w14:paraId="70F59A72"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Cell Signalling Technology</w:t>
            </w:r>
          </w:p>
        </w:tc>
        <w:tc>
          <w:tcPr>
            <w:tcW w:w="2570" w:type="dxa"/>
          </w:tcPr>
          <w:p w14:paraId="19330C6A"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Rabbit Polyclonal IgG</w:t>
            </w:r>
          </w:p>
        </w:tc>
        <w:tc>
          <w:tcPr>
            <w:tcW w:w="2311" w:type="dxa"/>
          </w:tcPr>
          <w:p w14:paraId="567001DE"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1:500</w:t>
            </w:r>
          </w:p>
        </w:tc>
      </w:tr>
      <w:tr w:rsidR="00DB7D85" w:rsidRPr="001E4EF9" w14:paraId="067C6A79" w14:textId="77777777" w:rsidTr="00860E61">
        <w:tc>
          <w:tcPr>
            <w:tcW w:w="2093" w:type="dxa"/>
          </w:tcPr>
          <w:p w14:paraId="22B4488E"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Anti-phospho- NF</w:t>
            </w:r>
            <w:r w:rsidRPr="001E4EF9">
              <w:rPr>
                <w:rFonts w:ascii="Arial" w:hAnsi="Arial" w:cs="Arial"/>
                <w:sz w:val="20"/>
                <w:szCs w:val="20"/>
              </w:rPr>
              <w:sym w:font="Symbol" w:char="F06B"/>
            </w:r>
            <w:r w:rsidRPr="001E4EF9">
              <w:rPr>
                <w:rFonts w:ascii="Arial" w:hAnsi="Arial" w:cs="Arial"/>
                <w:sz w:val="20"/>
                <w:szCs w:val="20"/>
              </w:rPr>
              <w:t>B2</w:t>
            </w:r>
          </w:p>
        </w:tc>
        <w:tc>
          <w:tcPr>
            <w:tcW w:w="2268" w:type="dxa"/>
          </w:tcPr>
          <w:p w14:paraId="79504081"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Cell Signalling Technology</w:t>
            </w:r>
          </w:p>
        </w:tc>
        <w:tc>
          <w:tcPr>
            <w:tcW w:w="2570" w:type="dxa"/>
          </w:tcPr>
          <w:p w14:paraId="16C79BAA"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Rabbit Polyclonal IgG</w:t>
            </w:r>
          </w:p>
        </w:tc>
        <w:tc>
          <w:tcPr>
            <w:tcW w:w="2311" w:type="dxa"/>
          </w:tcPr>
          <w:p w14:paraId="02AB738C"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1:500</w:t>
            </w:r>
          </w:p>
        </w:tc>
      </w:tr>
      <w:tr w:rsidR="00DB7D85" w:rsidRPr="001E4EF9" w14:paraId="424E7E98" w14:textId="77777777" w:rsidTr="00860E61">
        <w:tc>
          <w:tcPr>
            <w:tcW w:w="2093" w:type="dxa"/>
          </w:tcPr>
          <w:p w14:paraId="6E0D68AB" w14:textId="77777777" w:rsidR="00DB7D85" w:rsidRPr="001E4EF9" w:rsidRDefault="00DB7D85" w:rsidP="00DB7D85">
            <w:pPr>
              <w:jc w:val="center"/>
              <w:rPr>
                <w:rFonts w:ascii="Arial" w:hAnsi="Arial" w:cs="Arial"/>
                <w:sz w:val="20"/>
                <w:szCs w:val="20"/>
              </w:rPr>
            </w:pPr>
            <w:r>
              <w:rPr>
                <w:rFonts w:ascii="Arial" w:hAnsi="Arial" w:cs="Arial"/>
                <w:sz w:val="20"/>
                <w:szCs w:val="20"/>
              </w:rPr>
              <w:t>Anti-Ras</w:t>
            </w:r>
          </w:p>
        </w:tc>
        <w:tc>
          <w:tcPr>
            <w:tcW w:w="2268" w:type="dxa"/>
          </w:tcPr>
          <w:p w14:paraId="1375483F" w14:textId="77777777" w:rsidR="00DB7D85" w:rsidRPr="001E4EF9" w:rsidRDefault="00DB7D85" w:rsidP="00DB7D85">
            <w:pPr>
              <w:jc w:val="center"/>
              <w:rPr>
                <w:rFonts w:ascii="Arial" w:hAnsi="Arial" w:cs="Arial"/>
                <w:sz w:val="20"/>
                <w:szCs w:val="20"/>
              </w:rPr>
            </w:pPr>
            <w:r>
              <w:rPr>
                <w:rFonts w:ascii="Arial" w:hAnsi="Arial" w:cs="Arial"/>
                <w:sz w:val="20"/>
                <w:szCs w:val="20"/>
              </w:rPr>
              <w:t>Pierce</w:t>
            </w:r>
          </w:p>
        </w:tc>
        <w:tc>
          <w:tcPr>
            <w:tcW w:w="2570" w:type="dxa"/>
          </w:tcPr>
          <w:p w14:paraId="1561653E" w14:textId="77777777" w:rsidR="00DB7D85" w:rsidRPr="001E4EF9" w:rsidRDefault="00DB7D85" w:rsidP="00DB7D85">
            <w:pPr>
              <w:jc w:val="center"/>
              <w:rPr>
                <w:rFonts w:ascii="Arial" w:hAnsi="Arial" w:cs="Arial"/>
                <w:sz w:val="20"/>
                <w:szCs w:val="20"/>
              </w:rPr>
            </w:pPr>
            <w:r>
              <w:rPr>
                <w:rFonts w:ascii="Arial" w:hAnsi="Arial" w:cs="Arial"/>
                <w:sz w:val="20"/>
                <w:szCs w:val="20"/>
              </w:rPr>
              <w:t>Mouse Monoclonal IgG</w:t>
            </w:r>
          </w:p>
        </w:tc>
        <w:tc>
          <w:tcPr>
            <w:tcW w:w="2311" w:type="dxa"/>
          </w:tcPr>
          <w:p w14:paraId="5475B285" w14:textId="77777777" w:rsidR="00DB7D85" w:rsidRPr="001E4EF9" w:rsidRDefault="00DB7D85" w:rsidP="00DB7D85">
            <w:pPr>
              <w:jc w:val="center"/>
              <w:rPr>
                <w:rFonts w:ascii="Arial" w:hAnsi="Arial" w:cs="Arial"/>
                <w:sz w:val="20"/>
                <w:szCs w:val="20"/>
              </w:rPr>
            </w:pPr>
            <w:r>
              <w:rPr>
                <w:rFonts w:ascii="Arial" w:hAnsi="Arial" w:cs="Arial"/>
                <w:sz w:val="20"/>
                <w:szCs w:val="20"/>
              </w:rPr>
              <w:t>1:1000</w:t>
            </w:r>
          </w:p>
        </w:tc>
      </w:tr>
      <w:tr w:rsidR="00DB7D85" w:rsidRPr="001E4EF9" w14:paraId="0D506682" w14:textId="77777777" w:rsidTr="00860E61">
        <w:tc>
          <w:tcPr>
            <w:tcW w:w="2093" w:type="dxa"/>
          </w:tcPr>
          <w:p w14:paraId="585B64BC"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Anti-β-actin</w:t>
            </w:r>
          </w:p>
        </w:tc>
        <w:tc>
          <w:tcPr>
            <w:tcW w:w="2268" w:type="dxa"/>
          </w:tcPr>
          <w:p w14:paraId="45346021"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Santa Cruz Biotechnology</w:t>
            </w:r>
          </w:p>
        </w:tc>
        <w:tc>
          <w:tcPr>
            <w:tcW w:w="2570" w:type="dxa"/>
          </w:tcPr>
          <w:p w14:paraId="0558B80B"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Goat Polyclonal IgG (200 μg/ml)</w:t>
            </w:r>
          </w:p>
        </w:tc>
        <w:tc>
          <w:tcPr>
            <w:tcW w:w="2311" w:type="dxa"/>
          </w:tcPr>
          <w:p w14:paraId="3799409C"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1:2000</w:t>
            </w:r>
          </w:p>
        </w:tc>
      </w:tr>
      <w:tr w:rsidR="00DB7D85" w:rsidRPr="001E4EF9" w14:paraId="5037CC43" w14:textId="77777777" w:rsidTr="00860E61">
        <w:tc>
          <w:tcPr>
            <w:tcW w:w="2093" w:type="dxa"/>
          </w:tcPr>
          <w:p w14:paraId="607947CA"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IRDye® 800CW Donkey anti-Rabbit IgG (H + L)</w:t>
            </w:r>
          </w:p>
        </w:tc>
        <w:tc>
          <w:tcPr>
            <w:tcW w:w="2268" w:type="dxa"/>
          </w:tcPr>
          <w:p w14:paraId="27C403ED"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Licor</w:t>
            </w:r>
          </w:p>
        </w:tc>
        <w:tc>
          <w:tcPr>
            <w:tcW w:w="2570" w:type="dxa"/>
          </w:tcPr>
          <w:p w14:paraId="25D75206"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Donkey Polyclonal IgG (100 μg/ml)</w:t>
            </w:r>
          </w:p>
        </w:tc>
        <w:tc>
          <w:tcPr>
            <w:tcW w:w="2311" w:type="dxa"/>
          </w:tcPr>
          <w:p w14:paraId="50726920"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1:15000</w:t>
            </w:r>
          </w:p>
        </w:tc>
      </w:tr>
      <w:tr w:rsidR="00DB7D85" w:rsidRPr="001E4EF9" w14:paraId="372A0EEE" w14:textId="77777777" w:rsidTr="00860E61">
        <w:tc>
          <w:tcPr>
            <w:tcW w:w="2093" w:type="dxa"/>
          </w:tcPr>
          <w:p w14:paraId="07A405CD"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IRDye® 680RD Donkey anti-Goat IgG (H + L)</w:t>
            </w:r>
          </w:p>
        </w:tc>
        <w:tc>
          <w:tcPr>
            <w:tcW w:w="2268" w:type="dxa"/>
          </w:tcPr>
          <w:p w14:paraId="3A7F4CAF"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Licor</w:t>
            </w:r>
          </w:p>
        </w:tc>
        <w:tc>
          <w:tcPr>
            <w:tcW w:w="2570" w:type="dxa"/>
          </w:tcPr>
          <w:p w14:paraId="40ADACCB"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Donkey Polyclonal IgG (100 μg/ml)</w:t>
            </w:r>
          </w:p>
        </w:tc>
        <w:tc>
          <w:tcPr>
            <w:tcW w:w="2311" w:type="dxa"/>
          </w:tcPr>
          <w:p w14:paraId="61CAABB4"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1:15000</w:t>
            </w:r>
          </w:p>
        </w:tc>
      </w:tr>
      <w:tr w:rsidR="00DB7D85" w:rsidRPr="001E4EF9" w14:paraId="2D2F82AA" w14:textId="77777777" w:rsidTr="00860E61">
        <w:tc>
          <w:tcPr>
            <w:tcW w:w="2093" w:type="dxa"/>
          </w:tcPr>
          <w:p w14:paraId="638B8192"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IRDye® 680RD Donkey anti-Mouse IgG (H + L)</w:t>
            </w:r>
          </w:p>
        </w:tc>
        <w:tc>
          <w:tcPr>
            <w:tcW w:w="2268" w:type="dxa"/>
          </w:tcPr>
          <w:p w14:paraId="79F6B852"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Licor</w:t>
            </w:r>
          </w:p>
        </w:tc>
        <w:tc>
          <w:tcPr>
            <w:tcW w:w="2570" w:type="dxa"/>
          </w:tcPr>
          <w:p w14:paraId="090A0C6A"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Donkey Polyclonal IgG (100 μg/ml)</w:t>
            </w:r>
          </w:p>
        </w:tc>
        <w:tc>
          <w:tcPr>
            <w:tcW w:w="2311" w:type="dxa"/>
          </w:tcPr>
          <w:p w14:paraId="618B0444" w14:textId="77777777" w:rsidR="00DB7D85" w:rsidRPr="001E4EF9" w:rsidRDefault="00DB7D85" w:rsidP="00DB7D85">
            <w:pPr>
              <w:jc w:val="center"/>
              <w:rPr>
                <w:rFonts w:ascii="Arial" w:hAnsi="Arial" w:cs="Arial"/>
                <w:sz w:val="20"/>
                <w:szCs w:val="20"/>
              </w:rPr>
            </w:pPr>
            <w:r w:rsidRPr="001E4EF9">
              <w:rPr>
                <w:rFonts w:ascii="Arial" w:hAnsi="Arial" w:cs="Arial"/>
                <w:sz w:val="20"/>
                <w:szCs w:val="20"/>
              </w:rPr>
              <w:t>1:15000</w:t>
            </w:r>
          </w:p>
        </w:tc>
      </w:tr>
    </w:tbl>
    <w:p w14:paraId="12B4850F" w14:textId="77777777" w:rsidR="00DB7D85" w:rsidRDefault="00DB7D85" w:rsidP="00DB7D85">
      <w:pPr>
        <w:spacing w:line="480" w:lineRule="auto"/>
        <w:jc w:val="both"/>
        <w:rPr>
          <w:rFonts w:ascii="Arial" w:hAnsi="Arial" w:cs="Arial"/>
          <w:color w:val="000000"/>
          <w:sz w:val="24"/>
          <w:szCs w:val="24"/>
        </w:rPr>
      </w:pPr>
    </w:p>
    <w:p w14:paraId="32614700" w14:textId="77777777" w:rsidR="00DB7D85" w:rsidRPr="005B4A79" w:rsidRDefault="00DB7D85" w:rsidP="00DB7D85">
      <w:pPr>
        <w:spacing w:line="480" w:lineRule="auto"/>
        <w:jc w:val="both"/>
        <w:rPr>
          <w:rFonts w:ascii="Arial" w:hAnsi="Arial" w:cs="Arial"/>
          <w:color w:val="000000"/>
          <w:sz w:val="24"/>
          <w:szCs w:val="24"/>
        </w:rPr>
      </w:pPr>
    </w:p>
    <w:p w14:paraId="58ED8777" w14:textId="77777777" w:rsidR="00DB7D85" w:rsidRPr="00886784" w:rsidRDefault="00DB7D85" w:rsidP="00DB7D85">
      <w:pPr>
        <w:pStyle w:val="Heading2"/>
        <w:spacing w:line="480" w:lineRule="auto"/>
        <w:jc w:val="both"/>
        <w:rPr>
          <w:rFonts w:ascii="Arial" w:hAnsi="Arial" w:cs="Arial"/>
          <w:color w:val="auto"/>
          <w:sz w:val="24"/>
          <w:szCs w:val="24"/>
        </w:rPr>
      </w:pPr>
      <w:bookmarkStart w:id="173" w:name="_Toc311836933"/>
      <w:bookmarkStart w:id="174" w:name="_Toc311837047"/>
      <w:bookmarkStart w:id="175" w:name="_Toc329635165"/>
      <w:r w:rsidRPr="00886784">
        <w:rPr>
          <w:rFonts w:ascii="Arial" w:hAnsi="Arial" w:cs="Arial"/>
          <w:color w:val="auto"/>
          <w:sz w:val="24"/>
          <w:szCs w:val="24"/>
        </w:rPr>
        <w:t>2.1</w:t>
      </w:r>
      <w:r>
        <w:rPr>
          <w:rFonts w:ascii="Arial" w:hAnsi="Arial" w:cs="Arial"/>
          <w:color w:val="auto"/>
          <w:sz w:val="24"/>
          <w:szCs w:val="24"/>
        </w:rPr>
        <w:t>7</w:t>
      </w:r>
      <w:r w:rsidRPr="00886784">
        <w:rPr>
          <w:rFonts w:ascii="Arial" w:hAnsi="Arial" w:cs="Arial"/>
          <w:color w:val="auto"/>
          <w:sz w:val="24"/>
          <w:szCs w:val="24"/>
        </w:rPr>
        <w:t xml:space="preserve"> </w:t>
      </w:r>
      <w:r>
        <w:rPr>
          <w:rFonts w:ascii="Arial" w:hAnsi="Arial" w:cs="Arial"/>
          <w:color w:val="auto"/>
          <w:sz w:val="24"/>
          <w:szCs w:val="24"/>
        </w:rPr>
        <w:t>Histology</w:t>
      </w:r>
      <w:bookmarkEnd w:id="173"/>
      <w:bookmarkEnd w:id="174"/>
      <w:bookmarkEnd w:id="175"/>
    </w:p>
    <w:p w14:paraId="2B72D07A" w14:textId="77777777" w:rsidR="00DB7D85" w:rsidRPr="00886784" w:rsidRDefault="00DB7D85" w:rsidP="00860E61">
      <w:pPr>
        <w:pStyle w:val="Heading3"/>
        <w:spacing w:line="480" w:lineRule="auto"/>
        <w:jc w:val="both"/>
        <w:rPr>
          <w:rFonts w:ascii="Arial" w:hAnsi="Arial" w:cs="Arial"/>
          <w:color w:val="auto"/>
        </w:rPr>
      </w:pPr>
      <w:bookmarkStart w:id="176" w:name="_Toc311836934"/>
      <w:bookmarkStart w:id="177" w:name="_Toc311837048"/>
      <w:bookmarkStart w:id="178" w:name="_Toc329635166"/>
      <w:r w:rsidRPr="00886784">
        <w:rPr>
          <w:rFonts w:ascii="Arial" w:hAnsi="Arial" w:cs="Arial"/>
          <w:color w:val="auto"/>
        </w:rPr>
        <w:t>2.1</w:t>
      </w:r>
      <w:r>
        <w:rPr>
          <w:rFonts w:ascii="Arial" w:hAnsi="Arial" w:cs="Arial"/>
          <w:color w:val="auto"/>
        </w:rPr>
        <w:t>7</w:t>
      </w:r>
      <w:r w:rsidRPr="00886784">
        <w:rPr>
          <w:rFonts w:ascii="Arial" w:hAnsi="Arial" w:cs="Arial"/>
          <w:color w:val="auto"/>
        </w:rPr>
        <w:t>.1 Tissue specimens</w:t>
      </w:r>
      <w:bookmarkEnd w:id="176"/>
      <w:bookmarkEnd w:id="177"/>
      <w:bookmarkEnd w:id="178"/>
    </w:p>
    <w:p w14:paraId="6EB48F8A" w14:textId="69AAA43A" w:rsidR="00DB7D85" w:rsidRDefault="00DB7D85" w:rsidP="00860E61">
      <w:pPr>
        <w:spacing w:line="480" w:lineRule="auto"/>
        <w:jc w:val="both"/>
        <w:rPr>
          <w:rFonts w:ascii="Arial" w:hAnsi="Arial" w:cs="Arial"/>
          <w:sz w:val="24"/>
          <w:szCs w:val="24"/>
        </w:rPr>
      </w:pPr>
      <w:r>
        <w:rPr>
          <w:rFonts w:ascii="Arial" w:hAnsi="Arial" w:cs="Arial"/>
          <w:sz w:val="24"/>
          <w:szCs w:val="24"/>
        </w:rPr>
        <w:t>Archival histological specimens were obtained from patients attending the Royal Hallamshire Hospital, with approval from the local research ethics committee (SSREC 09/H1308/138). Haematoxilin and eosin and immunohistochemistry stained sections of specimens we</w:t>
      </w:r>
      <w:r w:rsidR="00860E61">
        <w:rPr>
          <w:rFonts w:ascii="Arial" w:hAnsi="Arial" w:cs="Arial"/>
          <w:sz w:val="24"/>
          <w:szCs w:val="24"/>
        </w:rPr>
        <w:t>re reviewed by Patricia Vergani</w:t>
      </w:r>
      <w:r>
        <w:rPr>
          <w:rFonts w:ascii="Arial" w:hAnsi="Arial" w:cs="Arial"/>
          <w:sz w:val="24"/>
          <w:szCs w:val="24"/>
        </w:rPr>
        <w:t>, a consultant histopathologist at Sheffield Teaching Hospitals Trust, and regions of interest identified.</w:t>
      </w:r>
    </w:p>
    <w:p w14:paraId="1FF39C51" w14:textId="77777777" w:rsidR="00DB7D85" w:rsidRPr="000579FE" w:rsidRDefault="00DB7D85" w:rsidP="00DB7D85">
      <w:pPr>
        <w:spacing w:line="480" w:lineRule="auto"/>
        <w:jc w:val="both"/>
        <w:rPr>
          <w:rFonts w:ascii="Arial" w:hAnsi="Arial" w:cs="Arial"/>
          <w:sz w:val="24"/>
          <w:szCs w:val="24"/>
        </w:rPr>
      </w:pPr>
    </w:p>
    <w:p w14:paraId="5FC09A94" w14:textId="77777777" w:rsidR="00DB7D85" w:rsidRPr="00A16AC9" w:rsidRDefault="00DB7D85" w:rsidP="00860E61">
      <w:pPr>
        <w:pStyle w:val="Heading3"/>
        <w:spacing w:line="480" w:lineRule="auto"/>
        <w:jc w:val="both"/>
        <w:rPr>
          <w:rFonts w:ascii="Arial" w:hAnsi="Arial" w:cs="Arial"/>
          <w:color w:val="auto"/>
        </w:rPr>
      </w:pPr>
      <w:bookmarkStart w:id="179" w:name="_Toc311836935"/>
      <w:bookmarkStart w:id="180" w:name="_Toc311837049"/>
      <w:bookmarkStart w:id="181" w:name="_Toc329635167"/>
      <w:r w:rsidRPr="00A16AC9">
        <w:rPr>
          <w:rFonts w:ascii="Arial" w:hAnsi="Arial" w:cs="Arial"/>
          <w:color w:val="auto"/>
        </w:rPr>
        <w:t>2.17.2 Haematoxylin &amp; Eosin staining</w:t>
      </w:r>
      <w:bookmarkEnd w:id="179"/>
      <w:bookmarkEnd w:id="180"/>
      <w:bookmarkEnd w:id="181"/>
    </w:p>
    <w:p w14:paraId="7AF700B8" w14:textId="18C83681" w:rsidR="00DB7D85" w:rsidRPr="000579FE" w:rsidRDefault="00DB7D85" w:rsidP="00860E61">
      <w:pPr>
        <w:spacing w:line="480" w:lineRule="auto"/>
        <w:jc w:val="both"/>
        <w:rPr>
          <w:rFonts w:ascii="Arial" w:hAnsi="Arial" w:cs="Arial"/>
          <w:sz w:val="24"/>
          <w:szCs w:val="24"/>
        </w:rPr>
      </w:pPr>
      <w:r w:rsidRPr="00886784">
        <w:rPr>
          <w:rFonts w:ascii="Arial" w:hAnsi="Arial" w:cs="Arial"/>
          <w:sz w:val="24"/>
          <w:szCs w:val="24"/>
        </w:rPr>
        <w:t xml:space="preserve">Sections were </w:t>
      </w:r>
      <w:r>
        <w:rPr>
          <w:rFonts w:ascii="Arial" w:hAnsi="Arial" w:cs="Arial"/>
          <w:sz w:val="24"/>
          <w:szCs w:val="24"/>
        </w:rPr>
        <w:t xml:space="preserve">de-waxed and </w:t>
      </w:r>
      <w:r w:rsidRPr="00886784">
        <w:rPr>
          <w:rFonts w:ascii="Arial" w:hAnsi="Arial" w:cs="Arial"/>
          <w:sz w:val="24"/>
          <w:szCs w:val="24"/>
        </w:rPr>
        <w:t>rehydrated</w:t>
      </w:r>
      <w:r>
        <w:rPr>
          <w:rFonts w:ascii="Arial" w:hAnsi="Arial" w:cs="Arial"/>
          <w:sz w:val="24"/>
          <w:szCs w:val="24"/>
        </w:rPr>
        <w:t xml:space="preserve"> by sequential immersion in x</w:t>
      </w:r>
      <w:r w:rsidR="006A74C8">
        <w:rPr>
          <w:rFonts w:ascii="Arial" w:hAnsi="Arial" w:cs="Arial"/>
          <w:sz w:val="24"/>
          <w:szCs w:val="24"/>
        </w:rPr>
        <w:t xml:space="preserve">ylene (10 mins) followed by 100 </w:t>
      </w:r>
      <w:r>
        <w:rPr>
          <w:rFonts w:ascii="Arial" w:hAnsi="Arial" w:cs="Arial"/>
          <w:sz w:val="24"/>
          <w:szCs w:val="24"/>
        </w:rPr>
        <w:t>%, 90 %, 70 %, and 50 % Ethanol (10 mins each) and a final wash in water (10 mins). Sections were immersed in haematoxylin for approximately 4 mins and washed in tap water. The sections were then immersed in Eosin for 1-2 minutes until the section is fully stained.  Sections were then mounted using Prolong Gold Antifade (Life technologies)</w:t>
      </w:r>
      <w:r w:rsidRPr="00886784">
        <w:rPr>
          <w:rFonts w:ascii="Arial" w:hAnsi="Arial" w:cs="Arial"/>
          <w:sz w:val="24"/>
          <w:szCs w:val="24"/>
        </w:rPr>
        <w:t xml:space="preserve"> and sections examined using a Nikon E600 microscope </w:t>
      </w:r>
      <w:r>
        <w:rPr>
          <w:rFonts w:ascii="Arial" w:hAnsi="Arial" w:cs="Arial"/>
          <w:sz w:val="24"/>
          <w:szCs w:val="24"/>
        </w:rPr>
        <w:t>(</w:t>
      </w:r>
      <w:r w:rsidRPr="0019607B">
        <w:rPr>
          <w:rFonts w:ascii="Arial" w:hAnsi="Arial" w:cs="Arial"/>
          <w:sz w:val="24"/>
          <w:szCs w:val="24"/>
          <w:lang w:val="en-US"/>
        </w:rPr>
        <w:t>Nikon UK Limited</w:t>
      </w:r>
      <w:r>
        <w:rPr>
          <w:rFonts w:ascii="Arial" w:hAnsi="Arial" w:cs="Arial"/>
          <w:sz w:val="24"/>
          <w:szCs w:val="24"/>
          <w:lang w:val="en-US"/>
        </w:rPr>
        <w:t>, Kingston-upon-Thames, UK)</w:t>
      </w:r>
      <w:r>
        <w:rPr>
          <w:rFonts w:ascii="Arial" w:hAnsi="Arial" w:cs="Arial"/>
          <w:sz w:val="24"/>
          <w:szCs w:val="24"/>
        </w:rPr>
        <w:t>.</w:t>
      </w:r>
    </w:p>
    <w:p w14:paraId="70E394B1" w14:textId="77777777" w:rsidR="00DB7D85" w:rsidRPr="00886784" w:rsidRDefault="00DB7D85" w:rsidP="00DB7D85">
      <w:pPr>
        <w:spacing w:line="480" w:lineRule="auto"/>
        <w:jc w:val="both"/>
        <w:rPr>
          <w:rFonts w:ascii="Arial" w:hAnsi="Arial" w:cs="Arial"/>
          <w:sz w:val="24"/>
          <w:szCs w:val="24"/>
        </w:rPr>
      </w:pPr>
    </w:p>
    <w:p w14:paraId="65CC4242" w14:textId="77777777" w:rsidR="00DB7D85" w:rsidRDefault="00DB7D85" w:rsidP="009F2383">
      <w:pPr>
        <w:pStyle w:val="Heading3"/>
        <w:spacing w:line="480" w:lineRule="auto"/>
        <w:jc w:val="both"/>
        <w:rPr>
          <w:rFonts w:ascii="Arial" w:hAnsi="Arial" w:cs="Arial"/>
          <w:color w:val="auto"/>
        </w:rPr>
      </w:pPr>
      <w:bookmarkStart w:id="182" w:name="_Toc311836936"/>
      <w:bookmarkStart w:id="183" w:name="_Toc311837050"/>
      <w:bookmarkStart w:id="184" w:name="_Toc329635168"/>
      <w:r w:rsidRPr="00886784">
        <w:rPr>
          <w:rFonts w:ascii="Arial" w:hAnsi="Arial" w:cs="Arial"/>
          <w:color w:val="auto"/>
        </w:rPr>
        <w:t>2.1</w:t>
      </w:r>
      <w:r>
        <w:rPr>
          <w:rFonts w:ascii="Arial" w:hAnsi="Arial" w:cs="Arial"/>
          <w:color w:val="auto"/>
        </w:rPr>
        <w:t>7.3</w:t>
      </w:r>
      <w:r w:rsidRPr="00886784">
        <w:rPr>
          <w:rFonts w:ascii="Arial" w:hAnsi="Arial" w:cs="Arial"/>
          <w:color w:val="auto"/>
        </w:rPr>
        <w:t xml:space="preserve"> Immunohistochemistry</w:t>
      </w:r>
      <w:bookmarkEnd w:id="182"/>
      <w:bookmarkEnd w:id="183"/>
      <w:bookmarkEnd w:id="184"/>
    </w:p>
    <w:p w14:paraId="6816D6D5" w14:textId="4CA3568C" w:rsidR="00DB7D85" w:rsidRDefault="00DB7D85" w:rsidP="009F2383">
      <w:pPr>
        <w:spacing w:line="480" w:lineRule="auto"/>
        <w:jc w:val="both"/>
        <w:rPr>
          <w:rFonts w:ascii="Arial" w:hAnsi="Arial" w:cs="Arial"/>
          <w:sz w:val="24"/>
          <w:szCs w:val="24"/>
        </w:rPr>
      </w:pPr>
      <w:r w:rsidRPr="00886784">
        <w:rPr>
          <w:rFonts w:ascii="Arial" w:hAnsi="Arial" w:cs="Arial"/>
          <w:sz w:val="24"/>
          <w:szCs w:val="24"/>
        </w:rPr>
        <w:t xml:space="preserve">Sections were </w:t>
      </w:r>
      <w:r>
        <w:rPr>
          <w:rFonts w:ascii="Arial" w:hAnsi="Arial" w:cs="Arial"/>
          <w:sz w:val="24"/>
          <w:szCs w:val="24"/>
        </w:rPr>
        <w:t xml:space="preserve">de-waxed and </w:t>
      </w:r>
      <w:r w:rsidRPr="00886784">
        <w:rPr>
          <w:rFonts w:ascii="Arial" w:hAnsi="Arial" w:cs="Arial"/>
          <w:sz w:val="24"/>
          <w:szCs w:val="24"/>
        </w:rPr>
        <w:t>rehydrated</w:t>
      </w:r>
      <w:r>
        <w:rPr>
          <w:rFonts w:ascii="Arial" w:hAnsi="Arial" w:cs="Arial"/>
          <w:sz w:val="24"/>
          <w:szCs w:val="24"/>
        </w:rPr>
        <w:t xml:space="preserve"> by sequential immersion in xylene (10 mins) followed by 100 %, 90 %, 70 %, and 50 % Ethanol (10 mins each) and a final wash in water (10 mins). Antigen retrieval was carried out by incubating the slides in citrate buffer </w:t>
      </w:r>
      <w:r w:rsidRPr="00FA6286">
        <w:rPr>
          <w:rFonts w:ascii="Arial" w:hAnsi="Arial" w:cs="Arial"/>
          <w:sz w:val="24"/>
          <w:szCs w:val="24"/>
        </w:rPr>
        <w:t>(</w:t>
      </w:r>
      <w:r w:rsidRPr="00FA6286">
        <w:rPr>
          <w:rFonts w:ascii="Arial" w:hAnsi="Arial" w:cs="Arial"/>
          <w:sz w:val="24"/>
          <w:szCs w:val="24"/>
          <w:lang w:val="en-US"/>
        </w:rPr>
        <w:t>10</w:t>
      </w:r>
      <w:r w:rsidR="009F2383">
        <w:rPr>
          <w:rFonts w:ascii="Arial" w:hAnsi="Arial" w:cs="Arial"/>
          <w:sz w:val="24"/>
          <w:szCs w:val="24"/>
          <w:lang w:val="en-US"/>
        </w:rPr>
        <w:t xml:space="preserve"> </w:t>
      </w:r>
      <w:r w:rsidRPr="00FA6286">
        <w:rPr>
          <w:rFonts w:ascii="Arial" w:hAnsi="Arial" w:cs="Arial"/>
          <w:sz w:val="24"/>
          <w:szCs w:val="24"/>
          <w:lang w:val="en-US"/>
        </w:rPr>
        <w:t>mM Sodium Citrate, 0.05</w:t>
      </w:r>
      <w:r w:rsidR="009F2383">
        <w:rPr>
          <w:rFonts w:ascii="Arial" w:hAnsi="Arial" w:cs="Arial"/>
          <w:sz w:val="24"/>
          <w:szCs w:val="24"/>
          <w:lang w:val="en-US"/>
        </w:rPr>
        <w:t xml:space="preserve"> </w:t>
      </w:r>
      <w:r w:rsidRPr="00FA6286">
        <w:rPr>
          <w:rFonts w:ascii="Arial" w:hAnsi="Arial" w:cs="Arial"/>
          <w:sz w:val="24"/>
          <w:szCs w:val="24"/>
          <w:lang w:val="en-US"/>
        </w:rPr>
        <w:t>% Tween 20, pH 6.0) for 20 mins at 95</w:t>
      </w:r>
      <w:r w:rsidRPr="00FA6286">
        <w:rPr>
          <w:rFonts w:ascii="Arial" w:hAnsi="Arial" w:cs="Arial"/>
          <w:sz w:val="24"/>
          <w:szCs w:val="24"/>
        </w:rPr>
        <w:t>˚</w:t>
      </w:r>
      <w:r w:rsidRPr="00886784">
        <w:rPr>
          <w:rFonts w:ascii="Arial" w:hAnsi="Arial" w:cs="Arial"/>
          <w:sz w:val="24"/>
          <w:szCs w:val="24"/>
        </w:rPr>
        <w:t>C</w:t>
      </w:r>
      <w:r>
        <w:rPr>
          <w:rFonts w:ascii="Arial" w:hAnsi="Arial" w:cs="Arial"/>
          <w:sz w:val="24"/>
          <w:szCs w:val="24"/>
        </w:rPr>
        <w:t xml:space="preserve"> followed by cooling to room temperature (20 minutes). Non-specific antibody binding was</w:t>
      </w:r>
      <w:r w:rsidRPr="00886784">
        <w:rPr>
          <w:rFonts w:ascii="Arial" w:hAnsi="Arial" w:cs="Arial"/>
          <w:sz w:val="24"/>
          <w:szCs w:val="24"/>
        </w:rPr>
        <w:t xml:space="preserve"> blocked </w:t>
      </w:r>
      <w:r>
        <w:rPr>
          <w:rFonts w:ascii="Arial" w:hAnsi="Arial" w:cs="Arial"/>
          <w:sz w:val="24"/>
          <w:szCs w:val="24"/>
        </w:rPr>
        <w:t>by incubation of the slides in blocking buffer (</w:t>
      </w:r>
      <w:r w:rsidRPr="00886784">
        <w:rPr>
          <w:rFonts w:ascii="Arial" w:hAnsi="Arial" w:cs="Arial"/>
          <w:sz w:val="24"/>
          <w:szCs w:val="24"/>
        </w:rPr>
        <w:t xml:space="preserve">10% </w:t>
      </w:r>
      <w:r>
        <w:rPr>
          <w:rFonts w:ascii="Arial" w:hAnsi="Arial" w:cs="Arial"/>
          <w:sz w:val="24"/>
          <w:szCs w:val="24"/>
        </w:rPr>
        <w:t xml:space="preserve">w/v </w:t>
      </w:r>
      <w:r w:rsidRPr="00886784">
        <w:rPr>
          <w:rFonts w:ascii="Arial" w:hAnsi="Arial" w:cs="Arial"/>
          <w:sz w:val="24"/>
          <w:szCs w:val="24"/>
        </w:rPr>
        <w:t>goat serum in PBS</w:t>
      </w:r>
      <w:r>
        <w:rPr>
          <w:rFonts w:ascii="Arial" w:hAnsi="Arial" w:cs="Arial"/>
          <w:sz w:val="24"/>
          <w:szCs w:val="24"/>
        </w:rPr>
        <w:t xml:space="preserve">) for 30 mins at room temperature. The sections were then incubated at </w:t>
      </w:r>
      <w:r w:rsidRPr="00886784">
        <w:rPr>
          <w:rFonts w:ascii="Arial" w:hAnsi="Arial" w:cs="Arial"/>
          <w:sz w:val="24"/>
          <w:szCs w:val="24"/>
        </w:rPr>
        <w:t>4˚C overnight with affinity purified rabbit polyclonal anti-TILRR (1:50, Eurogentec Ltd., Southampton, UK) in BSA</w:t>
      </w:r>
      <w:r>
        <w:rPr>
          <w:rFonts w:ascii="Arial" w:hAnsi="Arial" w:cs="Arial"/>
          <w:sz w:val="24"/>
          <w:szCs w:val="24"/>
        </w:rPr>
        <w:t xml:space="preserve"> (1% w/v</w:t>
      </w:r>
      <w:r w:rsidRPr="00886784">
        <w:rPr>
          <w:rFonts w:ascii="Arial" w:hAnsi="Arial" w:cs="Arial"/>
          <w:sz w:val="24"/>
          <w:szCs w:val="24"/>
        </w:rPr>
        <w:t xml:space="preserve"> in PBS</w:t>
      </w:r>
      <w:r>
        <w:rPr>
          <w:rFonts w:ascii="Arial" w:hAnsi="Arial" w:cs="Arial"/>
          <w:sz w:val="24"/>
          <w:szCs w:val="24"/>
        </w:rPr>
        <w:t>)</w:t>
      </w:r>
      <w:r w:rsidRPr="00886784">
        <w:rPr>
          <w:rFonts w:ascii="Arial" w:hAnsi="Arial" w:cs="Arial"/>
          <w:sz w:val="24"/>
          <w:szCs w:val="24"/>
        </w:rPr>
        <w:t>.</w:t>
      </w:r>
      <w:r>
        <w:rPr>
          <w:rFonts w:ascii="Arial" w:hAnsi="Arial" w:cs="Arial"/>
          <w:sz w:val="24"/>
          <w:szCs w:val="24"/>
        </w:rPr>
        <w:t xml:space="preserve"> </w:t>
      </w:r>
      <w:r w:rsidRPr="00886784">
        <w:rPr>
          <w:rFonts w:ascii="Arial" w:hAnsi="Arial" w:cs="Arial"/>
          <w:sz w:val="24"/>
          <w:szCs w:val="24"/>
        </w:rPr>
        <w:t>Tissue sections were</w:t>
      </w:r>
      <w:r>
        <w:rPr>
          <w:rFonts w:ascii="Arial" w:hAnsi="Arial" w:cs="Arial"/>
          <w:sz w:val="24"/>
          <w:szCs w:val="24"/>
        </w:rPr>
        <w:t xml:space="preserve"> washed in </w:t>
      </w:r>
      <w:r w:rsidRPr="005F29A0">
        <w:rPr>
          <w:rFonts w:ascii="Arial" w:hAnsi="Arial" w:cs="Arial"/>
          <w:sz w:val="24"/>
          <w:szCs w:val="24"/>
        </w:rPr>
        <w:t>TBST (</w:t>
      </w:r>
      <w:r w:rsidRPr="001D537F">
        <w:rPr>
          <w:rFonts w:ascii="Arial" w:eastAsia="Times New Roman" w:hAnsi="Arial" w:cs="Arial"/>
          <w:sz w:val="24"/>
          <w:szCs w:val="24"/>
        </w:rPr>
        <w:t>20 mM Tris, 150 mM NaCl</w:t>
      </w:r>
      <w:r>
        <w:rPr>
          <w:rFonts w:ascii="Arial" w:hAnsi="Arial" w:cs="Arial"/>
          <w:sz w:val="24"/>
          <w:szCs w:val="24"/>
        </w:rPr>
        <w:t xml:space="preserve">, 0.1 % v/v Tween-20) and </w:t>
      </w:r>
      <w:r w:rsidRPr="00886784">
        <w:rPr>
          <w:rFonts w:ascii="Arial" w:hAnsi="Arial" w:cs="Arial"/>
          <w:sz w:val="24"/>
          <w:szCs w:val="24"/>
        </w:rPr>
        <w:t xml:space="preserve">incubated with goat anti-rabbit DyLight 550-conjugated </w:t>
      </w:r>
      <w:r>
        <w:rPr>
          <w:rFonts w:ascii="Arial" w:hAnsi="Arial" w:cs="Arial"/>
          <w:sz w:val="24"/>
          <w:szCs w:val="24"/>
        </w:rPr>
        <w:t xml:space="preserve">secondary </w:t>
      </w:r>
      <w:r w:rsidRPr="00886784">
        <w:rPr>
          <w:rFonts w:ascii="Arial" w:hAnsi="Arial" w:cs="Arial"/>
          <w:sz w:val="24"/>
          <w:szCs w:val="24"/>
        </w:rPr>
        <w:t>antibody (1:200, ImmunoReagents, Raleigh, NC),</w:t>
      </w:r>
      <w:r>
        <w:rPr>
          <w:rFonts w:ascii="Arial" w:hAnsi="Arial" w:cs="Arial"/>
          <w:sz w:val="24"/>
          <w:szCs w:val="24"/>
        </w:rPr>
        <w:t xml:space="preserve"> mounted using Prolong Gold Antifade with DAPI (Life technologies)</w:t>
      </w:r>
      <w:r w:rsidRPr="00886784">
        <w:rPr>
          <w:rFonts w:ascii="Arial" w:hAnsi="Arial" w:cs="Arial"/>
          <w:sz w:val="24"/>
          <w:szCs w:val="24"/>
        </w:rPr>
        <w:t xml:space="preserve"> and sections examined using a Nikon E600 microscope </w:t>
      </w:r>
      <w:r>
        <w:rPr>
          <w:rFonts w:ascii="Arial" w:hAnsi="Arial" w:cs="Arial"/>
          <w:sz w:val="24"/>
          <w:szCs w:val="24"/>
        </w:rPr>
        <w:t>(</w:t>
      </w:r>
      <w:r w:rsidRPr="0019607B">
        <w:rPr>
          <w:rFonts w:ascii="Arial" w:hAnsi="Arial" w:cs="Arial"/>
          <w:sz w:val="24"/>
          <w:szCs w:val="24"/>
          <w:lang w:val="en-US"/>
        </w:rPr>
        <w:t>Nikon UK Limited</w:t>
      </w:r>
      <w:r>
        <w:rPr>
          <w:rFonts w:ascii="Arial" w:hAnsi="Arial" w:cs="Arial"/>
          <w:sz w:val="24"/>
          <w:szCs w:val="24"/>
          <w:lang w:val="en-US"/>
        </w:rPr>
        <w:t>, Kingston-upon-Thames, UK)</w:t>
      </w:r>
      <w:r>
        <w:rPr>
          <w:rFonts w:ascii="Arial" w:hAnsi="Arial" w:cs="Arial"/>
          <w:sz w:val="24"/>
          <w:szCs w:val="24"/>
        </w:rPr>
        <w:t xml:space="preserve">. </w:t>
      </w:r>
      <w:r w:rsidRPr="00543685">
        <w:rPr>
          <w:rFonts w:ascii="Arial" w:hAnsi="Arial" w:cs="Arial"/>
          <w:sz w:val="24"/>
          <w:szCs w:val="24"/>
        </w:rPr>
        <w:t>Due to a lack of consecutive sections, half of the samples were stained with the TILRR antibody and ha</w:t>
      </w:r>
      <w:r>
        <w:rPr>
          <w:rFonts w:ascii="Arial" w:hAnsi="Arial" w:cs="Arial"/>
          <w:sz w:val="24"/>
          <w:szCs w:val="24"/>
        </w:rPr>
        <w:t>lf</w:t>
      </w:r>
      <w:r w:rsidRPr="00543685">
        <w:rPr>
          <w:rFonts w:ascii="Arial" w:hAnsi="Arial" w:cs="Arial"/>
          <w:sz w:val="24"/>
          <w:szCs w:val="24"/>
        </w:rPr>
        <w:t xml:space="preserve"> with a secondary alone to demonstrate that the staining was not due to non-specific binding or auto fluorescence. </w:t>
      </w:r>
    </w:p>
    <w:p w14:paraId="4F3CA90E" w14:textId="77777777" w:rsidR="00DB7D85" w:rsidRPr="00886784" w:rsidRDefault="00DB7D85" w:rsidP="00DB7D85">
      <w:pPr>
        <w:spacing w:line="480" w:lineRule="auto"/>
        <w:jc w:val="both"/>
        <w:rPr>
          <w:rFonts w:ascii="Arial" w:hAnsi="Arial" w:cs="Arial"/>
          <w:sz w:val="24"/>
          <w:szCs w:val="24"/>
        </w:rPr>
      </w:pPr>
    </w:p>
    <w:p w14:paraId="652E6BB4" w14:textId="77777777" w:rsidR="00DB7D85" w:rsidRPr="00886784" w:rsidRDefault="00DB7D85" w:rsidP="00DB7D85">
      <w:pPr>
        <w:pStyle w:val="Heading2"/>
        <w:spacing w:line="480" w:lineRule="auto"/>
        <w:jc w:val="both"/>
        <w:rPr>
          <w:rFonts w:ascii="Arial" w:hAnsi="Arial" w:cs="Arial"/>
          <w:color w:val="auto"/>
          <w:sz w:val="24"/>
          <w:szCs w:val="24"/>
        </w:rPr>
      </w:pPr>
      <w:bookmarkStart w:id="185" w:name="_Toc311836937"/>
      <w:bookmarkStart w:id="186" w:name="_Toc311837051"/>
      <w:bookmarkStart w:id="187" w:name="_Toc329635169"/>
      <w:r>
        <w:rPr>
          <w:rFonts w:ascii="Arial" w:hAnsi="Arial" w:cs="Arial"/>
          <w:color w:val="auto"/>
          <w:sz w:val="24"/>
          <w:szCs w:val="24"/>
        </w:rPr>
        <w:t>2.18</w:t>
      </w:r>
      <w:r w:rsidRPr="00886784">
        <w:rPr>
          <w:rFonts w:ascii="Arial" w:hAnsi="Arial" w:cs="Arial"/>
          <w:color w:val="auto"/>
          <w:sz w:val="24"/>
          <w:szCs w:val="24"/>
        </w:rPr>
        <w:t xml:space="preserve"> </w:t>
      </w:r>
      <w:r w:rsidRPr="009C43D6">
        <w:rPr>
          <w:rFonts w:ascii="Arial" w:hAnsi="Arial" w:cs="Arial"/>
          <w:i/>
          <w:color w:val="auto"/>
          <w:sz w:val="24"/>
          <w:szCs w:val="24"/>
        </w:rPr>
        <w:t>In vivo</w:t>
      </w:r>
      <w:r w:rsidRPr="00886784">
        <w:rPr>
          <w:rFonts w:ascii="Arial" w:hAnsi="Arial" w:cs="Arial"/>
          <w:color w:val="auto"/>
          <w:sz w:val="24"/>
          <w:szCs w:val="24"/>
        </w:rPr>
        <w:t xml:space="preserve"> mouse models</w:t>
      </w:r>
      <w:bookmarkEnd w:id="185"/>
      <w:bookmarkEnd w:id="186"/>
      <w:bookmarkEnd w:id="187"/>
    </w:p>
    <w:p w14:paraId="40E6CEA1" w14:textId="77777777" w:rsidR="00DB7D85" w:rsidRPr="00F83166" w:rsidRDefault="00DB7D85" w:rsidP="00DB7D85">
      <w:pPr>
        <w:pStyle w:val="Heading3"/>
        <w:spacing w:line="480" w:lineRule="auto"/>
        <w:jc w:val="both"/>
        <w:rPr>
          <w:rFonts w:ascii="Arial" w:hAnsi="Arial" w:cs="Arial"/>
          <w:color w:val="auto"/>
        </w:rPr>
      </w:pPr>
      <w:bookmarkStart w:id="188" w:name="_Toc311836938"/>
      <w:bookmarkStart w:id="189" w:name="_Toc311837052"/>
      <w:bookmarkStart w:id="190" w:name="_Toc329635170"/>
      <w:r>
        <w:rPr>
          <w:rFonts w:ascii="Arial" w:hAnsi="Arial" w:cs="Arial"/>
          <w:color w:val="auto"/>
        </w:rPr>
        <w:t>2.18</w:t>
      </w:r>
      <w:r w:rsidRPr="00F83166">
        <w:rPr>
          <w:rFonts w:ascii="Arial" w:hAnsi="Arial" w:cs="Arial"/>
          <w:color w:val="auto"/>
        </w:rPr>
        <w:t>.1 Maintenance of animal colonies</w:t>
      </w:r>
      <w:r>
        <w:rPr>
          <w:rFonts w:ascii="Arial" w:hAnsi="Arial" w:cs="Arial"/>
          <w:color w:val="auto"/>
        </w:rPr>
        <w:t xml:space="preserve"> and induction of systemic inflammation</w:t>
      </w:r>
      <w:bookmarkEnd w:id="188"/>
      <w:bookmarkEnd w:id="189"/>
      <w:bookmarkEnd w:id="190"/>
    </w:p>
    <w:p w14:paraId="7191C217" w14:textId="29A346BE" w:rsidR="00DB7D85" w:rsidRDefault="00DB7D85" w:rsidP="00DB7D85">
      <w:pPr>
        <w:spacing w:line="480" w:lineRule="auto"/>
        <w:jc w:val="both"/>
        <w:rPr>
          <w:rFonts w:ascii="Helvetica" w:hAnsi="Helvetica" w:cs="Helvetica"/>
          <w:sz w:val="24"/>
          <w:szCs w:val="24"/>
          <w:lang w:val="en-US"/>
        </w:rPr>
      </w:pPr>
      <w:r>
        <w:rPr>
          <w:rFonts w:ascii="Arial" w:hAnsi="Arial" w:cs="Arial"/>
          <w:sz w:val="24"/>
          <w:szCs w:val="24"/>
        </w:rPr>
        <w:t>TILRR knock-out t</w:t>
      </w:r>
      <w:r w:rsidRPr="00F83166">
        <w:rPr>
          <w:rFonts w:ascii="Arial" w:hAnsi="Arial" w:cs="Arial"/>
          <w:sz w:val="24"/>
          <w:szCs w:val="24"/>
        </w:rPr>
        <w:t>ransgenic mice were obtained from a colony maintained externally (University of Leeds</w:t>
      </w:r>
      <w:r>
        <w:rPr>
          <w:rFonts w:ascii="Arial" w:hAnsi="Arial" w:cs="Arial"/>
          <w:sz w:val="24"/>
          <w:szCs w:val="24"/>
        </w:rPr>
        <w:t xml:space="preserve"> </w:t>
      </w:r>
      <w:r>
        <w:rPr>
          <w:rFonts w:ascii="Helvetica" w:hAnsi="Helvetica" w:cs="Helvetica"/>
          <w:sz w:val="24"/>
          <w:szCs w:val="24"/>
          <w:lang w:val="en-US"/>
        </w:rPr>
        <w:t>Institute of Molecular Medicine</w:t>
      </w:r>
      <w:r w:rsidRPr="00F83166">
        <w:rPr>
          <w:rFonts w:ascii="Arial" w:hAnsi="Arial" w:cs="Arial"/>
          <w:sz w:val="24"/>
          <w:szCs w:val="24"/>
        </w:rPr>
        <w:t xml:space="preserve">, Leeds, UK). </w:t>
      </w:r>
      <w:r>
        <w:rPr>
          <w:rFonts w:ascii="Arial" w:hAnsi="Arial" w:cs="Arial"/>
          <w:sz w:val="24"/>
          <w:szCs w:val="24"/>
        </w:rPr>
        <w:t>A</w:t>
      </w:r>
      <w:r w:rsidRPr="00F83166">
        <w:rPr>
          <w:rFonts w:ascii="Arial" w:hAnsi="Arial" w:cs="Arial"/>
          <w:sz w:val="24"/>
          <w:szCs w:val="24"/>
        </w:rPr>
        <w:t>ll mice used were between 12-16 weeks old. Experiments were performed in accordance with UK and European legislation under the Animals (Scientific Procedures) Act 1986 an</w:t>
      </w:r>
      <w:r>
        <w:rPr>
          <w:rFonts w:ascii="Arial" w:hAnsi="Arial" w:cs="Arial"/>
          <w:sz w:val="24"/>
          <w:szCs w:val="24"/>
        </w:rPr>
        <w:t xml:space="preserve">d European Directive 2010/63/Eb, under Home Office project licence number </w:t>
      </w:r>
      <w:r>
        <w:rPr>
          <w:rFonts w:ascii="Helvetica" w:hAnsi="Helvetica" w:cs="Helvetica"/>
          <w:sz w:val="24"/>
          <w:szCs w:val="24"/>
          <w:lang w:val="en-US"/>
        </w:rPr>
        <w:t xml:space="preserve">70/7992 and personal licence number </w:t>
      </w:r>
      <w:r w:rsidR="00956FCA">
        <w:rPr>
          <w:rFonts w:ascii="Helvetica" w:hAnsi="Helvetica" w:cs="Helvetica"/>
          <w:sz w:val="24"/>
          <w:szCs w:val="24"/>
          <w:lang w:val="en-US"/>
        </w:rPr>
        <w:t>40/10604</w:t>
      </w:r>
      <w:r w:rsidR="00FF67AB">
        <w:rPr>
          <w:rFonts w:ascii="Helvetica" w:hAnsi="Helvetica" w:cs="Helvetica"/>
          <w:sz w:val="24"/>
          <w:szCs w:val="24"/>
          <w:lang w:val="en-US"/>
        </w:rPr>
        <w:t xml:space="preserve"> (Appendix 2.3)</w:t>
      </w:r>
    </w:p>
    <w:p w14:paraId="7FCFD0C1" w14:textId="77777777" w:rsidR="00DB7D85" w:rsidRPr="00F83166" w:rsidRDefault="00DB7D85" w:rsidP="00DB7D85">
      <w:pPr>
        <w:spacing w:line="480" w:lineRule="auto"/>
        <w:jc w:val="both"/>
        <w:rPr>
          <w:rFonts w:ascii="Arial" w:hAnsi="Arial" w:cs="Arial"/>
          <w:sz w:val="24"/>
          <w:szCs w:val="24"/>
        </w:rPr>
      </w:pPr>
    </w:p>
    <w:p w14:paraId="62888B99" w14:textId="77777777"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TILRR knock-out mice and age and sex matched wild-type C57/BL6 littermates were weighed and injected intraperitoneally with LPS (1 mg/kg) or an equal volume of PBS</w:t>
      </w:r>
      <w:r>
        <w:rPr>
          <w:rFonts w:ascii="Arial" w:hAnsi="Arial" w:cs="Arial"/>
          <w:sz w:val="24"/>
          <w:szCs w:val="24"/>
        </w:rPr>
        <w:t>. Three hours post injection,</w:t>
      </w:r>
      <w:r w:rsidRPr="00F83166">
        <w:rPr>
          <w:rFonts w:ascii="Arial" w:hAnsi="Arial" w:cs="Arial"/>
          <w:sz w:val="24"/>
          <w:szCs w:val="24"/>
        </w:rPr>
        <w:t xml:space="preserve"> mice were euthanized by an overdose of sodium pentobarbital via intraperitoneal injection.</w:t>
      </w:r>
    </w:p>
    <w:p w14:paraId="2B6066CB" w14:textId="77777777" w:rsidR="00DB7D85" w:rsidRPr="00886784" w:rsidRDefault="00DB7D85" w:rsidP="00DB7D85">
      <w:pPr>
        <w:spacing w:line="480" w:lineRule="auto"/>
        <w:jc w:val="both"/>
        <w:rPr>
          <w:rFonts w:ascii="Arial" w:hAnsi="Arial" w:cs="Arial"/>
          <w:sz w:val="24"/>
          <w:szCs w:val="24"/>
        </w:rPr>
      </w:pPr>
    </w:p>
    <w:p w14:paraId="2C54370A" w14:textId="77777777" w:rsidR="00DB7D85" w:rsidRPr="00A755D9" w:rsidRDefault="00DB7D85" w:rsidP="00DB7D85">
      <w:pPr>
        <w:pStyle w:val="Heading3"/>
        <w:spacing w:line="480" w:lineRule="auto"/>
        <w:jc w:val="both"/>
        <w:rPr>
          <w:rFonts w:ascii="Arial" w:hAnsi="Arial" w:cs="Arial"/>
          <w:color w:val="auto"/>
        </w:rPr>
      </w:pPr>
      <w:bookmarkStart w:id="191" w:name="_Toc311836939"/>
      <w:bookmarkStart w:id="192" w:name="_Toc311837053"/>
      <w:bookmarkStart w:id="193" w:name="_Toc329635171"/>
      <w:r w:rsidRPr="00886784">
        <w:rPr>
          <w:rFonts w:ascii="Arial" w:hAnsi="Arial" w:cs="Arial"/>
          <w:color w:val="auto"/>
        </w:rPr>
        <w:t>2.1</w:t>
      </w:r>
      <w:r>
        <w:rPr>
          <w:rFonts w:ascii="Arial" w:hAnsi="Arial" w:cs="Arial"/>
          <w:color w:val="auto"/>
        </w:rPr>
        <w:t>8</w:t>
      </w:r>
      <w:r w:rsidRPr="00886784">
        <w:rPr>
          <w:rFonts w:ascii="Arial" w:hAnsi="Arial" w:cs="Arial"/>
          <w:color w:val="auto"/>
        </w:rPr>
        <w:t xml:space="preserve">.2 </w:t>
      </w:r>
      <w:r>
        <w:rPr>
          <w:rFonts w:ascii="Arial" w:hAnsi="Arial" w:cs="Arial"/>
          <w:color w:val="auto"/>
        </w:rPr>
        <w:t>Isolating of blood and s</w:t>
      </w:r>
      <w:r w:rsidRPr="00886784">
        <w:rPr>
          <w:rFonts w:ascii="Arial" w:hAnsi="Arial" w:cs="Arial"/>
          <w:color w:val="auto"/>
        </w:rPr>
        <w:t>pleen from mice for RNA purification</w:t>
      </w:r>
      <w:bookmarkEnd w:id="191"/>
      <w:bookmarkEnd w:id="192"/>
      <w:bookmarkEnd w:id="193"/>
      <w:r w:rsidRPr="00886784">
        <w:rPr>
          <w:rFonts w:ascii="Arial" w:hAnsi="Arial" w:cs="Arial"/>
          <w:color w:val="auto"/>
        </w:rPr>
        <w:t xml:space="preserve"> </w:t>
      </w:r>
    </w:p>
    <w:p w14:paraId="35D04470" w14:textId="77777777" w:rsidR="00DB7D85" w:rsidRPr="00886784" w:rsidRDefault="00DB7D85" w:rsidP="00DB7D85">
      <w:pPr>
        <w:spacing w:line="480" w:lineRule="auto"/>
        <w:jc w:val="both"/>
        <w:rPr>
          <w:rFonts w:ascii="Arial" w:hAnsi="Arial" w:cs="Arial"/>
          <w:sz w:val="24"/>
          <w:szCs w:val="24"/>
        </w:rPr>
      </w:pPr>
      <w:r w:rsidRPr="00886784">
        <w:rPr>
          <w:rFonts w:ascii="Arial" w:hAnsi="Arial" w:cs="Arial"/>
          <w:sz w:val="24"/>
          <w:szCs w:val="24"/>
        </w:rPr>
        <w:t xml:space="preserve">Mice were sacrificed by an overdose of pentobarbital via intraperitoneal injection followed by exsanguination by cardiac puncture. Blood was transferred to Tempus™Blood RNA tubes (Life technologies), shaken vigorously for 10 secs and the volume equilibrated to 9 </w:t>
      </w:r>
      <w:r>
        <w:rPr>
          <w:rFonts w:ascii="Arial" w:hAnsi="Arial" w:cs="Arial"/>
          <w:sz w:val="24"/>
          <w:szCs w:val="24"/>
        </w:rPr>
        <w:t>ml</w:t>
      </w:r>
      <w:r w:rsidRPr="00886784">
        <w:rPr>
          <w:rFonts w:ascii="Arial" w:hAnsi="Arial" w:cs="Arial"/>
          <w:sz w:val="24"/>
          <w:szCs w:val="24"/>
        </w:rPr>
        <w:t xml:space="preserve"> with PBS. These tubes contain an RNA stabilization agent, allowing for long term storage. </w:t>
      </w:r>
      <w:r>
        <w:rPr>
          <w:rFonts w:ascii="Arial" w:hAnsi="Arial" w:cs="Arial"/>
          <w:sz w:val="24"/>
          <w:szCs w:val="24"/>
        </w:rPr>
        <w:t xml:space="preserve">Post exsanguination, </w:t>
      </w:r>
      <w:r w:rsidRPr="00886784">
        <w:rPr>
          <w:rFonts w:ascii="Arial" w:hAnsi="Arial" w:cs="Arial"/>
          <w:sz w:val="24"/>
          <w:szCs w:val="24"/>
        </w:rPr>
        <w:t>spleens were harvested from each mouse and flash frozen in liquid nitrogen and stored for later extraction.</w:t>
      </w:r>
    </w:p>
    <w:p w14:paraId="11DE534F" w14:textId="77777777" w:rsidR="00DB7D85" w:rsidRPr="00886784" w:rsidRDefault="00DB7D85" w:rsidP="00DB7D85">
      <w:pPr>
        <w:spacing w:line="480" w:lineRule="auto"/>
        <w:jc w:val="both"/>
        <w:rPr>
          <w:rFonts w:ascii="Arial" w:hAnsi="Arial" w:cs="Arial"/>
          <w:sz w:val="24"/>
          <w:szCs w:val="24"/>
        </w:rPr>
      </w:pPr>
    </w:p>
    <w:p w14:paraId="192EB047" w14:textId="77777777" w:rsidR="00DB7D85" w:rsidRPr="00A755D9" w:rsidRDefault="00DB7D85" w:rsidP="00DB7D85">
      <w:pPr>
        <w:pStyle w:val="Heading3"/>
        <w:spacing w:line="480" w:lineRule="auto"/>
        <w:jc w:val="both"/>
        <w:rPr>
          <w:rFonts w:ascii="Arial" w:hAnsi="Arial" w:cs="Arial"/>
          <w:color w:val="auto"/>
        </w:rPr>
      </w:pPr>
      <w:bookmarkStart w:id="194" w:name="_Toc311836940"/>
      <w:bookmarkStart w:id="195" w:name="_Toc311837054"/>
      <w:bookmarkStart w:id="196" w:name="_Toc329635172"/>
      <w:r w:rsidRPr="00886784">
        <w:rPr>
          <w:rFonts w:ascii="Arial" w:hAnsi="Arial" w:cs="Arial"/>
          <w:color w:val="auto"/>
        </w:rPr>
        <w:t>2.1</w:t>
      </w:r>
      <w:r>
        <w:rPr>
          <w:rFonts w:ascii="Arial" w:hAnsi="Arial" w:cs="Arial"/>
          <w:color w:val="auto"/>
        </w:rPr>
        <w:t>8</w:t>
      </w:r>
      <w:r w:rsidRPr="00886784">
        <w:rPr>
          <w:rFonts w:ascii="Arial" w:hAnsi="Arial" w:cs="Arial"/>
          <w:color w:val="auto"/>
        </w:rPr>
        <w:t>.3</w:t>
      </w:r>
      <w:r>
        <w:rPr>
          <w:rFonts w:ascii="Arial" w:hAnsi="Arial" w:cs="Arial"/>
          <w:color w:val="auto"/>
        </w:rPr>
        <w:t xml:space="preserve"> Isolation of bone m</w:t>
      </w:r>
      <w:r w:rsidRPr="00886784">
        <w:rPr>
          <w:rFonts w:ascii="Arial" w:hAnsi="Arial" w:cs="Arial"/>
          <w:color w:val="auto"/>
        </w:rPr>
        <w:t>ar</w:t>
      </w:r>
      <w:r>
        <w:rPr>
          <w:rFonts w:ascii="Arial" w:hAnsi="Arial" w:cs="Arial"/>
          <w:color w:val="auto"/>
        </w:rPr>
        <w:t>row derived m</w:t>
      </w:r>
      <w:r w:rsidRPr="00886784">
        <w:rPr>
          <w:rFonts w:ascii="Arial" w:hAnsi="Arial" w:cs="Arial"/>
          <w:color w:val="auto"/>
        </w:rPr>
        <w:t xml:space="preserve">acrophages </w:t>
      </w:r>
      <w:r>
        <w:rPr>
          <w:rFonts w:ascii="Arial" w:hAnsi="Arial" w:cs="Arial"/>
          <w:color w:val="auto"/>
        </w:rPr>
        <w:t xml:space="preserve">(BMDM) </w:t>
      </w:r>
      <w:r w:rsidRPr="00886784">
        <w:rPr>
          <w:rFonts w:ascii="Arial" w:hAnsi="Arial" w:cs="Arial"/>
          <w:color w:val="auto"/>
        </w:rPr>
        <w:t>from mice</w:t>
      </w:r>
      <w:bookmarkEnd w:id="194"/>
      <w:bookmarkEnd w:id="195"/>
      <w:bookmarkEnd w:id="196"/>
    </w:p>
    <w:p w14:paraId="2F2D5E93" w14:textId="4EC7DE4E" w:rsidR="00DB7D85" w:rsidRPr="00886784" w:rsidRDefault="00DB7D85" w:rsidP="00DB7D85">
      <w:pPr>
        <w:spacing w:line="480" w:lineRule="auto"/>
        <w:jc w:val="both"/>
        <w:rPr>
          <w:rFonts w:ascii="Arial" w:hAnsi="Arial" w:cs="Arial"/>
          <w:sz w:val="24"/>
          <w:szCs w:val="24"/>
        </w:rPr>
      </w:pPr>
      <w:r w:rsidRPr="00886784">
        <w:rPr>
          <w:rFonts w:ascii="Arial" w:hAnsi="Arial" w:cs="Arial"/>
          <w:sz w:val="24"/>
          <w:szCs w:val="24"/>
        </w:rPr>
        <w:t>TILRR knock-out mice and wild-type littermates were sacrificed by cervical dislocation. The mice were sprayed with 70</w:t>
      </w:r>
      <w:r w:rsidR="009F2383">
        <w:rPr>
          <w:rFonts w:ascii="Arial" w:hAnsi="Arial" w:cs="Arial"/>
          <w:sz w:val="24"/>
          <w:szCs w:val="24"/>
        </w:rPr>
        <w:t xml:space="preserve"> </w:t>
      </w:r>
      <w:r w:rsidRPr="00886784">
        <w:rPr>
          <w:rFonts w:ascii="Arial" w:hAnsi="Arial" w:cs="Arial"/>
          <w:sz w:val="24"/>
          <w:szCs w:val="24"/>
        </w:rPr>
        <w:t>% EtOH and the femurs of mice removed and cleaned of all muscle and tissue. The femurs were placed in a tube of sterile PBS and transferred to a Safety Cabinet (Category 2). The bones were washed in 70</w:t>
      </w:r>
      <w:r w:rsidR="009F2383">
        <w:rPr>
          <w:rFonts w:ascii="Arial" w:hAnsi="Arial" w:cs="Arial"/>
          <w:sz w:val="24"/>
          <w:szCs w:val="24"/>
        </w:rPr>
        <w:t xml:space="preserve"> </w:t>
      </w:r>
      <w:r w:rsidRPr="00886784">
        <w:rPr>
          <w:rFonts w:ascii="Arial" w:hAnsi="Arial" w:cs="Arial"/>
          <w:sz w:val="24"/>
          <w:szCs w:val="24"/>
        </w:rPr>
        <w:t xml:space="preserve">% EtOH for 1 min followed by a wash in DMEM. The epiphyses was removed and the bones flushed with a </w:t>
      </w:r>
      <w:r w:rsidR="009F2383">
        <w:rPr>
          <w:rFonts w:ascii="Arial" w:hAnsi="Arial" w:cs="Arial"/>
          <w:sz w:val="24"/>
          <w:szCs w:val="24"/>
        </w:rPr>
        <w:t>26-gauge</w:t>
      </w:r>
      <w:r w:rsidRPr="00886784">
        <w:rPr>
          <w:rFonts w:ascii="Arial" w:hAnsi="Arial" w:cs="Arial"/>
          <w:sz w:val="24"/>
          <w:szCs w:val="24"/>
        </w:rPr>
        <w:t xml:space="preserve"> hypodermic needle and syringe filled with DMEM to extrude the bone marrow into a petri-dish. The bone marrow was homogenised by gentle pipetting and the cells counted using a haemocytometer. The cells were centrifuged at 1000 x g for 5 mins and re</w:t>
      </w:r>
      <w:r>
        <w:rPr>
          <w:rFonts w:ascii="Arial" w:hAnsi="Arial" w:cs="Arial"/>
          <w:sz w:val="24"/>
          <w:szCs w:val="24"/>
        </w:rPr>
        <w:t>-</w:t>
      </w:r>
      <w:r w:rsidRPr="00886784">
        <w:rPr>
          <w:rFonts w:ascii="Arial" w:hAnsi="Arial" w:cs="Arial"/>
          <w:sz w:val="24"/>
          <w:szCs w:val="24"/>
        </w:rPr>
        <w:t>suspended</w:t>
      </w:r>
      <w:r>
        <w:rPr>
          <w:rFonts w:ascii="Arial" w:hAnsi="Arial" w:cs="Arial"/>
          <w:sz w:val="24"/>
          <w:szCs w:val="24"/>
        </w:rPr>
        <w:t xml:space="preserve"> </w:t>
      </w:r>
      <w:r w:rsidRPr="00886784">
        <w:rPr>
          <w:rFonts w:ascii="Arial" w:hAnsi="Arial" w:cs="Arial"/>
          <w:sz w:val="24"/>
          <w:szCs w:val="24"/>
        </w:rPr>
        <w:t>in BMDM differentiation medium (10</w:t>
      </w:r>
      <w:r w:rsidR="009F2383">
        <w:rPr>
          <w:rFonts w:ascii="Arial" w:hAnsi="Arial" w:cs="Arial"/>
          <w:sz w:val="24"/>
          <w:szCs w:val="24"/>
        </w:rPr>
        <w:t xml:space="preserve"> </w:t>
      </w:r>
      <w:r w:rsidRPr="00886784">
        <w:rPr>
          <w:rFonts w:ascii="Arial" w:hAnsi="Arial" w:cs="Arial"/>
          <w:sz w:val="24"/>
          <w:szCs w:val="24"/>
        </w:rPr>
        <w:t xml:space="preserve">% </w:t>
      </w:r>
      <w:r w:rsidR="00E10CA0">
        <w:rPr>
          <w:rFonts w:ascii="Arial" w:hAnsi="Arial" w:cs="Arial"/>
          <w:sz w:val="24"/>
          <w:szCs w:val="24"/>
        </w:rPr>
        <w:t>FBS</w:t>
      </w:r>
      <w:r w:rsidRPr="00886784">
        <w:rPr>
          <w:rFonts w:ascii="Arial" w:hAnsi="Arial" w:cs="Arial"/>
          <w:sz w:val="24"/>
          <w:szCs w:val="24"/>
        </w:rPr>
        <w:t xml:space="preserve">, 20 ng/ml M-CSF). Cells were differentiated for </w:t>
      </w:r>
      <w:r>
        <w:rPr>
          <w:rFonts w:ascii="Arial" w:hAnsi="Arial" w:cs="Arial"/>
          <w:sz w:val="24"/>
          <w:szCs w:val="24"/>
        </w:rPr>
        <w:t>7 days prior to the start of each experiment.</w:t>
      </w:r>
    </w:p>
    <w:p w14:paraId="7A91EB84" w14:textId="77777777" w:rsidR="00DB7D85" w:rsidRPr="00886784" w:rsidRDefault="00DB7D85" w:rsidP="00DB7D85">
      <w:pPr>
        <w:spacing w:line="480" w:lineRule="auto"/>
        <w:jc w:val="both"/>
        <w:rPr>
          <w:rFonts w:ascii="Arial" w:hAnsi="Arial" w:cs="Arial"/>
          <w:sz w:val="24"/>
          <w:szCs w:val="24"/>
        </w:rPr>
      </w:pPr>
    </w:p>
    <w:p w14:paraId="4B05170C" w14:textId="77777777" w:rsidR="00DB7D85" w:rsidRPr="00886784" w:rsidRDefault="00DB7D85" w:rsidP="00DB7D85">
      <w:pPr>
        <w:pStyle w:val="Heading2"/>
        <w:spacing w:line="480" w:lineRule="auto"/>
        <w:jc w:val="both"/>
        <w:rPr>
          <w:rFonts w:ascii="Arial" w:hAnsi="Arial" w:cs="Arial"/>
          <w:color w:val="auto"/>
          <w:sz w:val="24"/>
          <w:szCs w:val="24"/>
        </w:rPr>
      </w:pPr>
      <w:bookmarkStart w:id="197" w:name="_Toc311836941"/>
      <w:bookmarkStart w:id="198" w:name="_Toc311837055"/>
      <w:bookmarkStart w:id="199" w:name="_Toc329635173"/>
      <w:r w:rsidRPr="00886784">
        <w:rPr>
          <w:rFonts w:ascii="Arial" w:hAnsi="Arial" w:cs="Arial"/>
          <w:color w:val="auto"/>
          <w:sz w:val="24"/>
          <w:szCs w:val="24"/>
        </w:rPr>
        <w:t>2.1</w:t>
      </w:r>
      <w:r>
        <w:rPr>
          <w:rFonts w:ascii="Arial" w:hAnsi="Arial" w:cs="Arial"/>
          <w:color w:val="auto"/>
          <w:sz w:val="24"/>
          <w:szCs w:val="24"/>
        </w:rPr>
        <w:t>9</w:t>
      </w:r>
      <w:r w:rsidRPr="00886784">
        <w:rPr>
          <w:rFonts w:ascii="Arial" w:hAnsi="Arial" w:cs="Arial"/>
          <w:color w:val="auto"/>
          <w:sz w:val="24"/>
          <w:szCs w:val="24"/>
        </w:rPr>
        <w:t xml:space="preserve"> Molecular biology</w:t>
      </w:r>
      <w:bookmarkEnd w:id="197"/>
      <w:bookmarkEnd w:id="198"/>
      <w:bookmarkEnd w:id="199"/>
    </w:p>
    <w:p w14:paraId="1D51F703" w14:textId="77777777" w:rsidR="00DB7D85" w:rsidRPr="00886784" w:rsidRDefault="00DB7D85" w:rsidP="00DB7D85">
      <w:pPr>
        <w:pStyle w:val="Heading3"/>
        <w:spacing w:line="480" w:lineRule="auto"/>
        <w:jc w:val="both"/>
        <w:rPr>
          <w:rFonts w:ascii="Arial" w:hAnsi="Arial" w:cs="Arial"/>
          <w:color w:val="auto"/>
        </w:rPr>
      </w:pPr>
      <w:bookmarkStart w:id="200" w:name="_Toc311836942"/>
      <w:bookmarkStart w:id="201" w:name="_Toc311837056"/>
      <w:bookmarkStart w:id="202" w:name="_Toc329635174"/>
      <w:r w:rsidRPr="00886784">
        <w:rPr>
          <w:rFonts w:ascii="Arial" w:hAnsi="Arial" w:cs="Arial"/>
          <w:color w:val="auto"/>
        </w:rPr>
        <w:t>2.1</w:t>
      </w:r>
      <w:r>
        <w:rPr>
          <w:rFonts w:ascii="Arial" w:hAnsi="Arial" w:cs="Arial"/>
          <w:color w:val="auto"/>
        </w:rPr>
        <w:t>9</w:t>
      </w:r>
      <w:r w:rsidRPr="00886784">
        <w:rPr>
          <w:rFonts w:ascii="Arial" w:hAnsi="Arial" w:cs="Arial"/>
          <w:color w:val="auto"/>
        </w:rPr>
        <w:t>.1 Extraction of DNA from tissue</w:t>
      </w:r>
      <w:bookmarkEnd w:id="200"/>
      <w:bookmarkEnd w:id="201"/>
      <w:bookmarkEnd w:id="202"/>
    </w:p>
    <w:p w14:paraId="6C7DE4C9" w14:textId="4B7FBEF6" w:rsidR="00DB7D85" w:rsidRPr="00886784" w:rsidRDefault="00DB7D85" w:rsidP="00DB7D85">
      <w:pPr>
        <w:spacing w:line="480" w:lineRule="auto"/>
        <w:jc w:val="both"/>
        <w:rPr>
          <w:rFonts w:ascii="Arial" w:hAnsi="Arial" w:cs="Arial"/>
          <w:sz w:val="24"/>
          <w:szCs w:val="24"/>
        </w:rPr>
      </w:pPr>
      <w:r w:rsidRPr="00886784">
        <w:rPr>
          <w:rFonts w:ascii="Arial" w:hAnsi="Arial" w:cs="Arial"/>
          <w:sz w:val="24"/>
          <w:szCs w:val="24"/>
        </w:rPr>
        <w:t xml:space="preserve">DNA was isolated from ear biopsies taken from mice using the Hotshot Polymerase Chain Reaction (PCR) genotyping protocol </w:t>
      </w:r>
      <w:r w:rsidRPr="00886784">
        <w:rPr>
          <w:rFonts w:ascii="Arial" w:hAnsi="Arial" w:cs="Arial"/>
          <w:sz w:val="24"/>
          <w:szCs w:val="24"/>
        </w:rPr>
        <w:fldChar w:fldCharType="begin">
          <w:fldData xml:space="preserve">PEVuZE5vdGU+PENpdGU+PEF1dGhvcj5UcnVldHQ8L0F1dGhvcj48WWVhcj4yMDAwPC9ZZWFyPjxS
ZWNOdW0+MTM1NDwvUmVjTnVtPjxEaXNwbGF5VGV4dD4oVHJ1ZXR0PHN0eWxlIGZhY2U9Iml0YWxp
YyI+IGV0IGFsLjwvc3R5bGU+LCAyMDAwKTwvRGlzcGxheVRleHQ+PHJlY29yZD48cmVjLW51bWJl
cj4xMzU0PC9yZWMtbnVtYmVyPjxmb3JlaWduLWtleXM+PGtleSBhcHA9IkVOIiBkYi1pZD0iMjJh
d3MycHNleDByOTNlMHJ4bHZkdDBoZHA1dzBlMHpmZXh2Ij4xMzU0PC9rZXk+PC9mb3JlaWduLWtl
eXM+PHJlZi10eXBlIG5hbWU9IkpvdXJuYWwgQXJ0aWNsZSI+MTc8L3JlZi10eXBlPjxjb250cmli
dXRvcnM+PGF1dGhvcnM+PGF1dGhvcj5UcnVldHQsIEcuIEUuPC9hdXRob3I+PGF1dGhvcj5IZWVn
ZXIsIFAuPC9hdXRob3I+PGF1dGhvcj5NeW5hdHQsIFIuIEwuPC9hdXRob3I+PGF1dGhvcj5UcnVl
dHQsIEEuIEEuPC9hdXRob3I+PGF1dGhvcj5XYWxrZXIsIEouIEEuPC9hdXRob3I+PGF1dGhvcj5X
YXJtYW4sIE0uIEwuPC9hdXRob3I+PC9hdXRob3JzPjwvY29udHJpYnV0b3JzPjxhdXRoLWFkZHJl
c3M+RGV2ZWxvcG1lbnRhbCBHZW5ldGljcyBMYWJvcmF0b3J5LCBQZW5uaW5ndG9uIEJpb21lZGlj
YWwgUmVzZWFyY2ggQ2VudGVyLCBCYXRvbiBSb3VnZSwgTEEgNzA4MDgsIFVTQS4gdHJ1ZXR0Z2VA
cGJyYy5lZHU8L2F1dGgtYWRkcmVzcz48dGl0bGVzPjx0aXRsZT5QcmVwYXJhdGlvbiBvZiBQQ1It
cXVhbGl0eSBtb3VzZSBnZW5vbWljIEROQSB3aXRoIGhvdCBzb2RpdW0gaHlkcm94aWRlIGFuZCB0
cmlzIChIb3RTSE9UKTwvdGl0bGU+PHNlY29uZGFyeS10aXRsZT5CaW90ZWNobmlxdWVzPC9zZWNv
bmRhcnktdGl0bGU+PGFsdC10aXRsZT5CaW9UZWNobmlxdWVzPC9hbHQtdGl0bGU+PC90aXRsZXM+
PHBlcmlvZGljYWw+PGZ1bGwtdGl0bGU+QmlvdGVjaG5pcXVlczwvZnVsbC10aXRsZT48YWJici0x
PkJpb3RlY2huaXF1ZXM8L2FiYnItMT48L3BlcmlvZGljYWw+PGFsdC1wZXJpb2RpY2FsPjxmdWxs
LXRpdGxlPkJpb3RlY2huaXF1ZXM8L2Z1bGwtdGl0bGU+PGFiYnItMT5CaW90ZWNobmlxdWVzPC9h
YmJyLTE+PC9hbHQtcGVyaW9kaWNhbD48cGFnZXM+NTIsIDU0PC9wYWdlcz48dm9sdW1lPjI5PC92
b2x1bWU+PG51bWJlcj4xPC9udW1iZXI+PGVkaXRpb24+MjAwMC8wNy8yNTwvZWRpdGlvbj48a2V5
d29yZHM+PGtleXdvcmQ+QWdpbmc8L2tleXdvcmQ+PGtleXdvcmQ+QW5pbWFsczwva2V5d29yZD48
a2V5d29yZD5CdWZmZXJzPC9rZXl3b3JkPjxrZXl3b3JkPkROQS9hbmFseXNpcy8gaXNvbGF0aW9u
ICZhbXA7IHB1cmlmaWNhdGlvbjwva2V5d29yZD48a2V5d29yZD5EZW94eWFkZW5pbmUgTnVjbGVv
dGlkZXM8L2tleXdvcmQ+PGtleXdvcmQ+RGVveHljeXRvc2luZSBOdWNsZW90aWRlczwva2V5d29y
ZD48a2V5d29yZD5EZW94eWd1YW5pbmUgTnVjbGVvdGlkZXM8L2tleXdvcmQ+PGtleXdvcmQ+SG90
IFRlbXBlcmF0dXJlPC9rZXl3b3JkPjxrZXl3b3JkPkh5ZHJvZ2VuLUlvbiBDb25jZW50cmF0aW9u
PC9rZXl3b3JkPjxrZXl3b3JkPkluZGljYXRvcnMgYW5kIFJlYWdlbnRzPC9rZXl3b3JkPjxrZXl3
b3JkPk1hZ25lc2l1bSBDaGxvcmlkZTwva2V5d29yZD48a2V5d29yZD5NaWNlPC9rZXl3b3JkPjxr
ZXl3b3JkPlBvbHltZXJhc2UgQ2hhaW4gUmVhY3Rpb248L2tleXdvcmQ+PGtleXdvcmQ+U29kaXVt
IEh5ZHJveGlkZTwva2V5d29yZD48a2V5d29yZD5Tb2x1YmlsaXR5PC9rZXl3b3JkPjxrZXl3b3Jk
PlRhcSBQb2x5bWVyYXNlPC9rZXl3b3JkPjxrZXl3b3JkPlRoeW1pbmUgTnVjbGVvdGlkZXM8L2tl
eXdvcmQ+PC9rZXl3b3Jkcz48ZGF0ZXM+PHllYXI+MjAwMDwveWVhcj48cHViLWRhdGVzPjxkYXRl
Pkp1bDwvZGF0ZT48L3B1Yi1kYXRlcz48L2RhdGVzPjxpc2JuPjA3MzYtNjIwNSAoUHJpbnQpJiN4
RDswNzM2LTYyMDUgKExpbmtpbmcpPC9pc2JuPjxhY2Nlc3Npb24tbnVtPjEwOTA3MDc2PC9hY2Nl
c3Npb24tbnVtPjx1cmxzPjwvdXJscz48cmVtb3RlLWRhdGFiYXNlLXByb3ZpZGVyPk5MTTwvcmVt
b3RlLWRhdGFiYXNlLXByb3ZpZGVyPjxsYW5ndWFnZT5lbmc8L2xhbmd1YWdlPjwvcmVjb3JkPjwv
Q2l0ZT48L0VuZE5vdGU+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PEVuZE5vdGU+PENpdGU+PEF1dGhvcj5UcnVldHQ8L0F1dGhvcj48WWVhcj4yMDAwPC9ZZWFyPjxS
ZWNOdW0+MTM1NDwvUmVjTnVtPjxEaXNwbGF5VGV4dD4oVHJ1ZXR0PHN0eWxlIGZhY2U9Iml0YWxp
YyI+IGV0IGFsLjwvc3R5bGU+LCAyMDAwKTwvRGlzcGxheVRleHQ+PHJlY29yZD48cmVjLW51bWJl
cj4xMzU0PC9yZWMtbnVtYmVyPjxmb3JlaWduLWtleXM+PGtleSBhcHA9IkVOIiBkYi1pZD0iMjJh
d3MycHNleDByOTNlMHJ4bHZkdDBoZHA1dzBlMHpmZXh2Ij4xMzU0PC9rZXk+PC9mb3JlaWduLWtl
eXM+PHJlZi10eXBlIG5hbWU9IkpvdXJuYWwgQXJ0aWNsZSI+MTc8L3JlZi10eXBlPjxjb250cmli
dXRvcnM+PGF1dGhvcnM+PGF1dGhvcj5UcnVldHQsIEcuIEUuPC9hdXRob3I+PGF1dGhvcj5IZWVn
ZXIsIFAuPC9hdXRob3I+PGF1dGhvcj5NeW5hdHQsIFIuIEwuPC9hdXRob3I+PGF1dGhvcj5UcnVl
dHQsIEEuIEEuPC9hdXRob3I+PGF1dGhvcj5XYWxrZXIsIEouIEEuPC9hdXRob3I+PGF1dGhvcj5X
YXJtYW4sIE0uIEwuPC9hdXRob3I+PC9hdXRob3JzPjwvY29udHJpYnV0b3JzPjxhdXRoLWFkZHJl
c3M+RGV2ZWxvcG1lbnRhbCBHZW5ldGljcyBMYWJvcmF0b3J5LCBQZW5uaW5ndG9uIEJpb21lZGlj
YWwgUmVzZWFyY2ggQ2VudGVyLCBCYXRvbiBSb3VnZSwgTEEgNzA4MDgsIFVTQS4gdHJ1ZXR0Z2VA
cGJyYy5lZHU8L2F1dGgtYWRkcmVzcz48dGl0bGVzPjx0aXRsZT5QcmVwYXJhdGlvbiBvZiBQQ1It
cXVhbGl0eSBtb3VzZSBnZW5vbWljIEROQSB3aXRoIGhvdCBzb2RpdW0gaHlkcm94aWRlIGFuZCB0
cmlzIChIb3RTSE9UKTwvdGl0bGU+PHNlY29uZGFyeS10aXRsZT5CaW90ZWNobmlxdWVzPC9zZWNv
bmRhcnktdGl0bGU+PGFsdC10aXRsZT5CaW9UZWNobmlxdWVzPC9hbHQtdGl0bGU+PC90aXRsZXM+
PHBlcmlvZGljYWw+PGZ1bGwtdGl0bGU+QmlvdGVjaG5pcXVlczwvZnVsbC10aXRsZT48YWJici0x
PkJpb3RlY2huaXF1ZXM8L2FiYnItMT48L3BlcmlvZGljYWw+PGFsdC1wZXJpb2RpY2FsPjxmdWxs
LXRpdGxlPkJpb3RlY2huaXF1ZXM8L2Z1bGwtdGl0bGU+PGFiYnItMT5CaW90ZWNobmlxdWVzPC9h
YmJyLTE+PC9hbHQtcGVyaW9kaWNhbD48cGFnZXM+NTIsIDU0PC9wYWdlcz48dm9sdW1lPjI5PC92
b2x1bWU+PG51bWJlcj4xPC9udW1iZXI+PGVkaXRpb24+MjAwMC8wNy8yNTwvZWRpdGlvbj48a2V5
d29yZHM+PGtleXdvcmQ+QWdpbmc8L2tleXdvcmQ+PGtleXdvcmQ+QW5pbWFsczwva2V5d29yZD48
a2V5d29yZD5CdWZmZXJzPC9rZXl3b3JkPjxrZXl3b3JkPkROQS9hbmFseXNpcy8gaXNvbGF0aW9u
ICZhbXA7IHB1cmlmaWNhdGlvbjwva2V5d29yZD48a2V5d29yZD5EZW94eWFkZW5pbmUgTnVjbGVv
dGlkZXM8L2tleXdvcmQ+PGtleXdvcmQ+RGVveHljeXRvc2luZSBOdWNsZW90aWRlczwva2V5d29y
ZD48a2V5d29yZD5EZW94eWd1YW5pbmUgTnVjbGVvdGlkZXM8L2tleXdvcmQ+PGtleXdvcmQ+SG90
IFRlbXBlcmF0dXJlPC9rZXl3b3JkPjxrZXl3b3JkPkh5ZHJvZ2VuLUlvbiBDb25jZW50cmF0aW9u
PC9rZXl3b3JkPjxrZXl3b3JkPkluZGljYXRvcnMgYW5kIFJlYWdlbnRzPC9rZXl3b3JkPjxrZXl3
b3JkPk1hZ25lc2l1bSBDaGxvcmlkZTwva2V5d29yZD48a2V5d29yZD5NaWNlPC9rZXl3b3JkPjxr
ZXl3b3JkPlBvbHltZXJhc2UgQ2hhaW4gUmVhY3Rpb248L2tleXdvcmQ+PGtleXdvcmQ+U29kaXVt
IEh5ZHJveGlkZTwva2V5d29yZD48a2V5d29yZD5Tb2x1YmlsaXR5PC9rZXl3b3JkPjxrZXl3b3Jk
PlRhcSBQb2x5bWVyYXNlPC9rZXl3b3JkPjxrZXl3b3JkPlRoeW1pbmUgTnVjbGVvdGlkZXM8L2tl
eXdvcmQ+PC9rZXl3b3Jkcz48ZGF0ZXM+PHllYXI+MjAwMDwveWVhcj48cHViLWRhdGVzPjxkYXRl
Pkp1bDwvZGF0ZT48L3B1Yi1kYXRlcz48L2RhdGVzPjxpc2JuPjA3MzYtNjIwNSAoUHJpbnQpJiN4
RDswNzM2LTYyMDUgKExpbmtpbmcpPC9pc2JuPjxhY2Nlc3Npb24tbnVtPjEwOTA3MDc2PC9hY2Nl
c3Npb24tbnVtPjx1cmxzPjwvdXJscz48cmVtb3RlLWRhdGFiYXNlLXByb3ZpZGVyPk5MTTwvcmVt
b3RlLWRhdGFiYXNlLXByb3ZpZGVyPjxsYW5ndWFnZT5lbmc8L2xhbmd1YWdlPjwvcmVjb3JkPjwv
Q2l0ZT48L0VuZE5vdGU+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886784">
        <w:rPr>
          <w:rFonts w:ascii="Arial" w:hAnsi="Arial" w:cs="Arial"/>
          <w:sz w:val="24"/>
          <w:szCs w:val="24"/>
        </w:rPr>
      </w:r>
      <w:r w:rsidRPr="00886784">
        <w:rPr>
          <w:rFonts w:ascii="Arial" w:hAnsi="Arial" w:cs="Arial"/>
          <w:sz w:val="24"/>
          <w:szCs w:val="24"/>
        </w:rPr>
        <w:fldChar w:fldCharType="separate"/>
      </w:r>
      <w:r>
        <w:rPr>
          <w:rFonts w:ascii="Arial" w:hAnsi="Arial" w:cs="Arial"/>
          <w:noProof/>
          <w:sz w:val="24"/>
          <w:szCs w:val="24"/>
        </w:rPr>
        <w:t>(</w:t>
      </w:r>
      <w:hyperlink w:anchor="_ENREF_171" w:tooltip="Truett, 2000 #1354" w:history="1">
        <w:r w:rsidR="008078F9">
          <w:rPr>
            <w:rFonts w:ascii="Arial" w:hAnsi="Arial" w:cs="Arial"/>
            <w:noProof/>
            <w:sz w:val="24"/>
            <w:szCs w:val="24"/>
          </w:rPr>
          <w:t>Truett</w:t>
        </w:r>
        <w:r w:rsidR="008078F9" w:rsidRPr="00DD71A7">
          <w:rPr>
            <w:rFonts w:ascii="Arial" w:hAnsi="Arial" w:cs="Arial"/>
            <w:i/>
            <w:noProof/>
            <w:sz w:val="24"/>
            <w:szCs w:val="24"/>
          </w:rPr>
          <w:t xml:space="preserve"> et al.</w:t>
        </w:r>
        <w:r w:rsidR="008078F9">
          <w:rPr>
            <w:rFonts w:ascii="Arial" w:hAnsi="Arial" w:cs="Arial"/>
            <w:noProof/>
            <w:sz w:val="24"/>
            <w:szCs w:val="24"/>
          </w:rPr>
          <w:t>, 2000</w:t>
        </w:r>
      </w:hyperlink>
      <w:r>
        <w:rPr>
          <w:rFonts w:ascii="Arial" w:hAnsi="Arial" w:cs="Arial"/>
          <w:noProof/>
          <w:sz w:val="24"/>
          <w:szCs w:val="24"/>
        </w:rPr>
        <w:t>)</w:t>
      </w:r>
      <w:r w:rsidRPr="00886784">
        <w:rPr>
          <w:rFonts w:ascii="Arial" w:hAnsi="Arial" w:cs="Arial"/>
          <w:sz w:val="24"/>
          <w:szCs w:val="24"/>
        </w:rPr>
        <w:fldChar w:fldCharType="end"/>
      </w:r>
      <w:r w:rsidRPr="00886784">
        <w:rPr>
          <w:rFonts w:ascii="Arial" w:hAnsi="Arial" w:cs="Arial"/>
          <w:sz w:val="24"/>
          <w:szCs w:val="24"/>
        </w:rPr>
        <w:t>. Mouse tissue was lysed in Alkaline lysis reagent (50 μ</w:t>
      </w:r>
      <w:r>
        <w:rPr>
          <w:rFonts w:ascii="Arial" w:hAnsi="Arial" w:cs="Arial"/>
          <w:sz w:val="24"/>
          <w:szCs w:val="24"/>
        </w:rPr>
        <w:t>l,</w:t>
      </w:r>
      <w:r w:rsidRPr="00886784">
        <w:rPr>
          <w:rFonts w:ascii="Arial" w:hAnsi="Arial" w:cs="Arial"/>
          <w:sz w:val="24"/>
          <w:szCs w:val="24"/>
        </w:rPr>
        <w:t xml:space="preserve"> 25</w:t>
      </w:r>
      <w:r w:rsidR="009F2383">
        <w:rPr>
          <w:rFonts w:ascii="Arial" w:hAnsi="Arial" w:cs="Arial"/>
          <w:sz w:val="24"/>
          <w:szCs w:val="24"/>
        </w:rPr>
        <w:t xml:space="preserve"> </w:t>
      </w:r>
      <w:r w:rsidRPr="00886784">
        <w:rPr>
          <w:rFonts w:ascii="Arial" w:hAnsi="Arial" w:cs="Arial"/>
          <w:sz w:val="24"/>
          <w:szCs w:val="24"/>
        </w:rPr>
        <w:t>mM NaOH</w:t>
      </w:r>
      <w:r w:rsidR="009F2383">
        <w:rPr>
          <w:rFonts w:ascii="Arial" w:hAnsi="Arial" w:cs="Arial"/>
          <w:sz w:val="24"/>
          <w:szCs w:val="24"/>
        </w:rPr>
        <w:t>, 0.2 mM EDTA, pH12) for 2 hrs</w:t>
      </w:r>
      <w:r w:rsidRPr="00886784">
        <w:rPr>
          <w:rFonts w:ascii="Arial" w:hAnsi="Arial" w:cs="Arial"/>
          <w:sz w:val="24"/>
          <w:szCs w:val="24"/>
        </w:rPr>
        <w:t xml:space="preserve"> at 95˚C and cooled to 4˚C. Neutralization reagent (50 μl, 40mM Tris-HCl, pH 5) was added and the remaining tissue broken up by vigorous pipetting. Samples were stored at 4˚C until genotyping PCR was carried out. </w:t>
      </w:r>
    </w:p>
    <w:p w14:paraId="34BEE3CA" w14:textId="77777777" w:rsidR="00DB7D85" w:rsidRPr="00886784" w:rsidRDefault="00DB7D85" w:rsidP="00DB7D85">
      <w:pPr>
        <w:spacing w:line="480" w:lineRule="auto"/>
        <w:jc w:val="both"/>
        <w:rPr>
          <w:rFonts w:ascii="Arial" w:hAnsi="Arial" w:cs="Arial"/>
          <w:sz w:val="24"/>
          <w:szCs w:val="24"/>
        </w:rPr>
      </w:pPr>
    </w:p>
    <w:p w14:paraId="1A357E19" w14:textId="77777777" w:rsidR="00DB7D85" w:rsidRPr="00886784" w:rsidRDefault="00DB7D85" w:rsidP="00DB7D85">
      <w:pPr>
        <w:pStyle w:val="Heading3"/>
        <w:spacing w:line="480" w:lineRule="auto"/>
        <w:jc w:val="both"/>
        <w:rPr>
          <w:rFonts w:ascii="Arial" w:hAnsi="Arial" w:cs="Arial"/>
          <w:color w:val="auto"/>
        </w:rPr>
      </w:pPr>
      <w:bookmarkStart w:id="203" w:name="_Toc311836943"/>
      <w:bookmarkStart w:id="204" w:name="_Toc311837057"/>
      <w:bookmarkStart w:id="205" w:name="_Toc329635175"/>
      <w:r w:rsidRPr="00886784">
        <w:rPr>
          <w:rFonts w:ascii="Arial" w:hAnsi="Arial" w:cs="Arial"/>
          <w:color w:val="auto"/>
        </w:rPr>
        <w:t>2.1</w:t>
      </w:r>
      <w:r>
        <w:rPr>
          <w:rFonts w:ascii="Arial" w:hAnsi="Arial" w:cs="Arial"/>
          <w:color w:val="auto"/>
        </w:rPr>
        <w:t>9</w:t>
      </w:r>
      <w:r w:rsidRPr="00886784">
        <w:rPr>
          <w:rFonts w:ascii="Arial" w:hAnsi="Arial" w:cs="Arial"/>
          <w:color w:val="auto"/>
        </w:rPr>
        <w:t xml:space="preserve">.2 </w:t>
      </w:r>
      <w:r>
        <w:rPr>
          <w:rFonts w:ascii="Arial" w:hAnsi="Arial" w:cs="Arial"/>
          <w:color w:val="auto"/>
        </w:rPr>
        <w:t>RNA extraction</w:t>
      </w:r>
      <w:bookmarkEnd w:id="203"/>
      <w:bookmarkEnd w:id="204"/>
      <w:bookmarkEnd w:id="205"/>
    </w:p>
    <w:p w14:paraId="11334406" w14:textId="77777777" w:rsidR="00DB7D85" w:rsidRPr="00886784" w:rsidRDefault="00DB7D85" w:rsidP="00DB7D85">
      <w:pPr>
        <w:pStyle w:val="Heading4"/>
        <w:spacing w:line="480" w:lineRule="auto"/>
        <w:jc w:val="both"/>
        <w:rPr>
          <w:rFonts w:ascii="Arial" w:hAnsi="Arial" w:cs="Arial"/>
          <w:i w:val="0"/>
          <w:color w:val="auto"/>
        </w:rPr>
      </w:pPr>
      <w:r w:rsidRPr="00886784">
        <w:rPr>
          <w:rFonts w:ascii="Arial" w:hAnsi="Arial" w:cs="Arial"/>
          <w:i w:val="0"/>
          <w:color w:val="auto"/>
        </w:rPr>
        <w:t>2.1</w:t>
      </w:r>
      <w:r>
        <w:rPr>
          <w:rFonts w:ascii="Arial" w:hAnsi="Arial" w:cs="Arial"/>
          <w:i w:val="0"/>
          <w:color w:val="auto"/>
        </w:rPr>
        <w:t>9</w:t>
      </w:r>
      <w:r w:rsidRPr="00886784">
        <w:rPr>
          <w:rFonts w:ascii="Arial" w:hAnsi="Arial" w:cs="Arial"/>
          <w:i w:val="0"/>
          <w:color w:val="auto"/>
        </w:rPr>
        <w:t xml:space="preserve">.2.1 </w:t>
      </w:r>
      <w:r>
        <w:rPr>
          <w:rFonts w:ascii="Arial" w:hAnsi="Arial" w:cs="Arial"/>
          <w:i w:val="0"/>
          <w:color w:val="auto"/>
        </w:rPr>
        <w:t>Blood</w:t>
      </w:r>
    </w:p>
    <w:p w14:paraId="76C563D5" w14:textId="0D687C0F" w:rsidR="00DB7D85" w:rsidRDefault="00DB7D85" w:rsidP="00DB7D85">
      <w:pPr>
        <w:spacing w:line="480" w:lineRule="auto"/>
        <w:jc w:val="both"/>
        <w:rPr>
          <w:rFonts w:ascii="Arial" w:hAnsi="Arial" w:cs="Arial"/>
          <w:sz w:val="24"/>
          <w:szCs w:val="24"/>
        </w:rPr>
      </w:pPr>
      <w:r w:rsidRPr="00886784">
        <w:rPr>
          <w:rFonts w:ascii="Arial" w:hAnsi="Arial" w:cs="Arial"/>
          <w:sz w:val="24"/>
          <w:szCs w:val="24"/>
        </w:rPr>
        <w:t>Blood was stored in Tempus™Blood RNA tubes prior to extraction. RNA was extracted from the blood using the Tempus™ Spin RNA Isolation Kit according to the manufacturer’s protocol</w:t>
      </w:r>
      <w:r>
        <w:rPr>
          <w:rFonts w:ascii="Arial" w:hAnsi="Arial" w:cs="Arial"/>
          <w:sz w:val="24"/>
          <w:szCs w:val="24"/>
        </w:rPr>
        <w:t xml:space="preserve"> (Life Technologies). The lysed blood was transferred to a </w:t>
      </w:r>
      <w:r w:rsidRPr="00886784">
        <w:rPr>
          <w:rFonts w:ascii="Arial" w:hAnsi="Arial" w:cs="Arial"/>
          <w:sz w:val="24"/>
          <w:szCs w:val="24"/>
        </w:rPr>
        <w:t>sterile 50 ml tube</w:t>
      </w:r>
      <w:r>
        <w:rPr>
          <w:rFonts w:ascii="Arial" w:hAnsi="Arial" w:cs="Arial"/>
          <w:sz w:val="24"/>
          <w:szCs w:val="24"/>
        </w:rPr>
        <w:t xml:space="preserve"> and equilibrated to </w:t>
      </w:r>
      <w:r w:rsidRPr="00886784">
        <w:rPr>
          <w:rFonts w:ascii="Arial" w:hAnsi="Arial" w:cs="Arial"/>
          <w:sz w:val="24"/>
          <w:szCs w:val="24"/>
        </w:rPr>
        <w:t xml:space="preserve">12 </w:t>
      </w:r>
      <w:r>
        <w:rPr>
          <w:rFonts w:ascii="Arial" w:hAnsi="Arial" w:cs="Arial"/>
          <w:sz w:val="24"/>
          <w:szCs w:val="24"/>
        </w:rPr>
        <w:t>ml</w:t>
      </w:r>
      <w:r w:rsidRPr="00886784">
        <w:rPr>
          <w:rFonts w:ascii="Arial" w:hAnsi="Arial" w:cs="Arial"/>
          <w:sz w:val="24"/>
          <w:szCs w:val="24"/>
        </w:rPr>
        <w:t xml:space="preserve"> </w:t>
      </w:r>
      <w:r>
        <w:rPr>
          <w:rFonts w:ascii="Arial" w:hAnsi="Arial" w:cs="Arial"/>
          <w:sz w:val="24"/>
          <w:szCs w:val="24"/>
        </w:rPr>
        <w:t xml:space="preserve">with PBS. </w:t>
      </w:r>
      <w:r w:rsidRPr="00886784">
        <w:rPr>
          <w:rFonts w:ascii="Arial" w:hAnsi="Arial" w:cs="Arial"/>
          <w:sz w:val="24"/>
          <w:szCs w:val="24"/>
        </w:rPr>
        <w:t>The tube was centri</w:t>
      </w:r>
      <w:r w:rsidR="00FF67AB">
        <w:rPr>
          <w:rFonts w:ascii="Arial" w:hAnsi="Arial" w:cs="Arial"/>
          <w:sz w:val="24"/>
          <w:szCs w:val="24"/>
        </w:rPr>
        <w:t>fuged at 4°C at 3,000 x g</w:t>
      </w:r>
      <w:r w:rsidRPr="00886784">
        <w:rPr>
          <w:rFonts w:ascii="Arial" w:hAnsi="Arial" w:cs="Arial"/>
          <w:sz w:val="24"/>
          <w:szCs w:val="24"/>
        </w:rPr>
        <w:t xml:space="preserve"> for 30 minutes</w:t>
      </w:r>
      <w:r>
        <w:rPr>
          <w:rFonts w:ascii="Arial" w:hAnsi="Arial" w:cs="Arial"/>
          <w:sz w:val="24"/>
          <w:szCs w:val="24"/>
        </w:rPr>
        <w:t xml:space="preserve"> and the</w:t>
      </w:r>
      <w:r w:rsidRPr="00886784">
        <w:rPr>
          <w:rFonts w:ascii="Arial" w:hAnsi="Arial" w:cs="Arial"/>
          <w:sz w:val="24"/>
          <w:szCs w:val="24"/>
        </w:rPr>
        <w:t xml:space="preserve"> supernatant </w:t>
      </w:r>
      <w:r>
        <w:rPr>
          <w:rFonts w:ascii="Arial" w:hAnsi="Arial" w:cs="Arial"/>
          <w:sz w:val="24"/>
          <w:szCs w:val="24"/>
        </w:rPr>
        <w:t>discarded. T</w:t>
      </w:r>
      <w:r w:rsidRPr="00886784">
        <w:rPr>
          <w:rFonts w:ascii="Arial" w:hAnsi="Arial" w:cs="Arial"/>
          <w:sz w:val="24"/>
          <w:szCs w:val="24"/>
        </w:rPr>
        <w:t>he pellet</w:t>
      </w:r>
      <w:r>
        <w:rPr>
          <w:rFonts w:ascii="Arial" w:hAnsi="Arial" w:cs="Arial"/>
          <w:sz w:val="24"/>
          <w:szCs w:val="24"/>
        </w:rPr>
        <w:t xml:space="preserve"> was</w:t>
      </w:r>
      <w:r w:rsidRPr="00886784">
        <w:rPr>
          <w:rFonts w:ascii="Arial" w:hAnsi="Arial" w:cs="Arial"/>
          <w:sz w:val="24"/>
          <w:szCs w:val="24"/>
        </w:rPr>
        <w:t xml:space="preserve"> re</w:t>
      </w:r>
      <w:r>
        <w:rPr>
          <w:rFonts w:ascii="Arial" w:hAnsi="Arial" w:cs="Arial"/>
          <w:sz w:val="24"/>
          <w:szCs w:val="24"/>
        </w:rPr>
        <w:t>-</w:t>
      </w:r>
      <w:r w:rsidRPr="00886784">
        <w:rPr>
          <w:rFonts w:ascii="Arial" w:hAnsi="Arial" w:cs="Arial"/>
          <w:sz w:val="24"/>
          <w:szCs w:val="24"/>
        </w:rPr>
        <w:t>suspended in 400 μl of RNA Purification Resuspension Solution and stored on ice.</w:t>
      </w:r>
    </w:p>
    <w:p w14:paraId="0D93D16D" w14:textId="77777777" w:rsidR="00DB7D85" w:rsidRPr="00F83166" w:rsidRDefault="00DB7D85" w:rsidP="00DB7D85">
      <w:pPr>
        <w:spacing w:line="480" w:lineRule="auto"/>
        <w:jc w:val="both"/>
        <w:rPr>
          <w:rFonts w:ascii="Arial" w:hAnsi="Arial" w:cs="Arial"/>
          <w:sz w:val="24"/>
          <w:szCs w:val="24"/>
        </w:rPr>
      </w:pPr>
    </w:p>
    <w:p w14:paraId="7AD5FD90" w14:textId="04A8A09A"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RNA purification filter</w:t>
      </w:r>
      <w:r>
        <w:rPr>
          <w:rFonts w:ascii="Arial" w:hAnsi="Arial" w:cs="Arial"/>
          <w:sz w:val="24"/>
          <w:szCs w:val="24"/>
        </w:rPr>
        <w:t>s</w:t>
      </w:r>
      <w:r w:rsidR="009F2383">
        <w:rPr>
          <w:rFonts w:ascii="Arial" w:hAnsi="Arial" w:cs="Arial"/>
          <w:sz w:val="24"/>
          <w:szCs w:val="24"/>
        </w:rPr>
        <w:t xml:space="preserve"> were</w:t>
      </w:r>
      <w:r w:rsidRPr="00F83166">
        <w:rPr>
          <w:rFonts w:ascii="Arial" w:hAnsi="Arial" w:cs="Arial"/>
          <w:sz w:val="24"/>
          <w:szCs w:val="24"/>
        </w:rPr>
        <w:t xml:space="preserve"> pre-wet with 100 μl RNA Purification Wash Solution 1. The RNA sample was added to a RNA purification filter and centrifuged at 16,000 x g for 30 secs and the flow through discarded. The filter was washed with RNA Purification Wash Solution 1 </w:t>
      </w:r>
      <w:r>
        <w:rPr>
          <w:rFonts w:ascii="Arial" w:hAnsi="Arial" w:cs="Arial"/>
          <w:sz w:val="24"/>
          <w:szCs w:val="24"/>
        </w:rPr>
        <w:t>(</w:t>
      </w:r>
      <w:r w:rsidRPr="00F83166">
        <w:rPr>
          <w:rFonts w:ascii="Arial" w:hAnsi="Arial" w:cs="Arial"/>
          <w:sz w:val="24"/>
          <w:szCs w:val="24"/>
        </w:rPr>
        <w:t>500 μl</w:t>
      </w:r>
      <w:r>
        <w:rPr>
          <w:rFonts w:ascii="Arial" w:hAnsi="Arial" w:cs="Arial"/>
          <w:sz w:val="24"/>
          <w:szCs w:val="24"/>
        </w:rPr>
        <w:t xml:space="preserve">) and </w:t>
      </w:r>
      <w:r w:rsidRPr="00F83166">
        <w:rPr>
          <w:rFonts w:ascii="Arial" w:hAnsi="Arial" w:cs="Arial"/>
          <w:sz w:val="24"/>
          <w:szCs w:val="24"/>
        </w:rPr>
        <w:t>centrifug</w:t>
      </w:r>
      <w:r>
        <w:rPr>
          <w:rFonts w:ascii="Arial" w:hAnsi="Arial" w:cs="Arial"/>
          <w:sz w:val="24"/>
          <w:szCs w:val="24"/>
        </w:rPr>
        <w:t>ed</w:t>
      </w:r>
      <w:r w:rsidRPr="00F83166">
        <w:rPr>
          <w:rFonts w:ascii="Arial" w:hAnsi="Arial" w:cs="Arial"/>
          <w:sz w:val="24"/>
          <w:szCs w:val="24"/>
        </w:rPr>
        <w:t xml:space="preserve"> at 16,000 x g for 30 secs</w:t>
      </w:r>
      <w:r>
        <w:rPr>
          <w:rFonts w:ascii="Arial" w:hAnsi="Arial" w:cs="Arial"/>
          <w:sz w:val="24"/>
          <w:szCs w:val="24"/>
        </w:rPr>
        <w:t xml:space="preserve">. The filter was then </w:t>
      </w:r>
      <w:r w:rsidRPr="00F83166">
        <w:rPr>
          <w:rFonts w:ascii="Arial" w:hAnsi="Arial" w:cs="Arial"/>
          <w:sz w:val="24"/>
          <w:szCs w:val="24"/>
        </w:rPr>
        <w:t>washe</w:t>
      </w:r>
      <w:r>
        <w:rPr>
          <w:rFonts w:ascii="Arial" w:hAnsi="Arial" w:cs="Arial"/>
          <w:sz w:val="24"/>
          <w:szCs w:val="24"/>
        </w:rPr>
        <w:t>d twice</w:t>
      </w:r>
      <w:r w:rsidRPr="00F83166">
        <w:rPr>
          <w:rFonts w:ascii="Arial" w:hAnsi="Arial" w:cs="Arial"/>
          <w:sz w:val="24"/>
          <w:szCs w:val="24"/>
        </w:rPr>
        <w:t xml:space="preserve"> with RNA Purification Wash Solution 2 </w:t>
      </w:r>
      <w:r>
        <w:rPr>
          <w:rFonts w:ascii="Arial" w:hAnsi="Arial" w:cs="Arial"/>
          <w:sz w:val="24"/>
          <w:szCs w:val="24"/>
        </w:rPr>
        <w:t>(500 μl) and</w:t>
      </w:r>
      <w:r w:rsidRPr="00F83166">
        <w:rPr>
          <w:rFonts w:ascii="Arial" w:hAnsi="Arial" w:cs="Arial"/>
          <w:sz w:val="24"/>
          <w:szCs w:val="24"/>
        </w:rPr>
        <w:t xml:space="preserve"> centrifug</w:t>
      </w:r>
      <w:r>
        <w:rPr>
          <w:rFonts w:ascii="Arial" w:hAnsi="Arial" w:cs="Arial"/>
          <w:sz w:val="24"/>
          <w:szCs w:val="24"/>
        </w:rPr>
        <w:t>ed</w:t>
      </w:r>
      <w:r w:rsidRPr="00F83166">
        <w:rPr>
          <w:rFonts w:ascii="Arial" w:hAnsi="Arial" w:cs="Arial"/>
          <w:sz w:val="24"/>
          <w:szCs w:val="24"/>
        </w:rPr>
        <w:t xml:space="preserve"> at 16,000 x g for 30 secs</w:t>
      </w:r>
      <w:r>
        <w:rPr>
          <w:rFonts w:ascii="Arial" w:hAnsi="Arial" w:cs="Arial"/>
          <w:sz w:val="24"/>
          <w:szCs w:val="24"/>
        </w:rPr>
        <w:t>. A</w:t>
      </w:r>
      <w:r w:rsidRPr="00F83166">
        <w:rPr>
          <w:rFonts w:ascii="Arial" w:hAnsi="Arial" w:cs="Arial"/>
          <w:sz w:val="24"/>
          <w:szCs w:val="24"/>
        </w:rPr>
        <w:t xml:space="preserve"> further centrifugation at 16,000 x g </w:t>
      </w:r>
      <w:r>
        <w:rPr>
          <w:rFonts w:ascii="Arial" w:hAnsi="Arial" w:cs="Arial"/>
          <w:sz w:val="24"/>
          <w:szCs w:val="24"/>
        </w:rPr>
        <w:t xml:space="preserve">for 30 secs was carried out </w:t>
      </w:r>
      <w:r w:rsidRPr="00F83166">
        <w:rPr>
          <w:rFonts w:ascii="Arial" w:hAnsi="Arial" w:cs="Arial"/>
          <w:sz w:val="24"/>
          <w:szCs w:val="24"/>
        </w:rPr>
        <w:t>to dry out the membrane. The purification filter was transferred to a sterile nuclease free collection tube and 100 μl Nucleic Acid Purification solution was added to the filter and incubate</w:t>
      </w:r>
      <w:r>
        <w:rPr>
          <w:rFonts w:ascii="Arial" w:hAnsi="Arial" w:cs="Arial"/>
          <w:sz w:val="24"/>
          <w:szCs w:val="24"/>
        </w:rPr>
        <w:t>d</w:t>
      </w:r>
      <w:r w:rsidRPr="00F83166">
        <w:rPr>
          <w:rFonts w:ascii="Arial" w:hAnsi="Arial" w:cs="Arial"/>
          <w:sz w:val="24"/>
          <w:szCs w:val="24"/>
        </w:rPr>
        <w:t xml:space="preserve"> at 70˚C for 2 mins</w:t>
      </w:r>
      <w:r>
        <w:rPr>
          <w:rFonts w:ascii="Arial" w:hAnsi="Arial" w:cs="Arial"/>
          <w:sz w:val="24"/>
          <w:szCs w:val="24"/>
        </w:rPr>
        <w:t xml:space="preserve">. The RNA was eluted </w:t>
      </w:r>
      <w:r w:rsidRPr="00F83166">
        <w:rPr>
          <w:rFonts w:ascii="Arial" w:hAnsi="Arial" w:cs="Arial"/>
          <w:sz w:val="24"/>
          <w:szCs w:val="24"/>
        </w:rPr>
        <w:t xml:space="preserve">by centrifugation at 16,000 x g for 30 secs. The RNA purification filter was discarded and the elute stored at -80˚C until required. </w:t>
      </w:r>
    </w:p>
    <w:p w14:paraId="7E6D7BA3" w14:textId="77777777" w:rsidR="00DB7D85" w:rsidRPr="00F83166" w:rsidRDefault="00DB7D85" w:rsidP="00DB7D85">
      <w:pPr>
        <w:spacing w:line="480" w:lineRule="auto"/>
        <w:jc w:val="both"/>
        <w:rPr>
          <w:rFonts w:ascii="Arial" w:hAnsi="Arial" w:cs="Arial"/>
          <w:sz w:val="24"/>
          <w:szCs w:val="24"/>
        </w:rPr>
      </w:pPr>
    </w:p>
    <w:p w14:paraId="492D2602" w14:textId="77777777" w:rsidR="00DB7D85" w:rsidRPr="004512F9" w:rsidRDefault="00DB7D85" w:rsidP="00DB7D85">
      <w:pPr>
        <w:pStyle w:val="Heading4"/>
        <w:spacing w:line="480" w:lineRule="auto"/>
        <w:jc w:val="both"/>
        <w:rPr>
          <w:rFonts w:ascii="Arial" w:hAnsi="Arial" w:cs="Arial"/>
          <w:i w:val="0"/>
          <w:color w:val="auto"/>
        </w:rPr>
      </w:pPr>
      <w:r>
        <w:rPr>
          <w:rFonts w:ascii="Arial" w:hAnsi="Arial" w:cs="Arial"/>
          <w:i w:val="0"/>
          <w:color w:val="auto"/>
        </w:rPr>
        <w:t>2.19</w:t>
      </w:r>
      <w:r w:rsidRPr="00EF3D70">
        <w:rPr>
          <w:rFonts w:ascii="Arial" w:hAnsi="Arial" w:cs="Arial"/>
          <w:i w:val="0"/>
          <w:color w:val="auto"/>
        </w:rPr>
        <w:t xml:space="preserve">.2.2 </w:t>
      </w:r>
      <w:r>
        <w:rPr>
          <w:rFonts w:ascii="Arial" w:hAnsi="Arial" w:cs="Arial"/>
          <w:i w:val="0"/>
          <w:color w:val="auto"/>
        </w:rPr>
        <w:t>Tissue</w:t>
      </w:r>
    </w:p>
    <w:p w14:paraId="6417F610" w14:textId="77777777"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RNA was extracted from spleen tissue using the AllPrep DNA/RNA/Protein Extraction protocol according to the manufacturer’s protocol</w:t>
      </w:r>
      <w:r>
        <w:rPr>
          <w:rFonts w:ascii="Arial" w:hAnsi="Arial" w:cs="Arial"/>
          <w:sz w:val="24"/>
          <w:szCs w:val="24"/>
        </w:rPr>
        <w:t xml:space="preserve"> (Qiagen). </w:t>
      </w:r>
      <w:r w:rsidRPr="00F83166">
        <w:rPr>
          <w:rFonts w:ascii="Arial" w:hAnsi="Arial" w:cs="Arial"/>
          <w:sz w:val="24"/>
          <w:szCs w:val="24"/>
        </w:rPr>
        <w:t>Spleen tissue was crushed to a fine</w:t>
      </w:r>
      <w:r>
        <w:rPr>
          <w:rFonts w:ascii="Arial" w:hAnsi="Arial" w:cs="Arial"/>
          <w:sz w:val="24"/>
          <w:szCs w:val="24"/>
        </w:rPr>
        <w:t xml:space="preserve"> powder</w:t>
      </w:r>
      <w:r w:rsidRPr="00F83166">
        <w:rPr>
          <w:rFonts w:ascii="Arial" w:hAnsi="Arial" w:cs="Arial"/>
          <w:sz w:val="24"/>
          <w:szCs w:val="24"/>
        </w:rPr>
        <w:t xml:space="preserve"> using a pestle and mortar that contained liquid nitrogen. </w:t>
      </w:r>
      <w:r>
        <w:rPr>
          <w:rFonts w:ascii="Arial" w:hAnsi="Arial" w:cs="Arial"/>
          <w:sz w:val="24"/>
          <w:szCs w:val="24"/>
        </w:rPr>
        <w:t>Thirty milligrams</w:t>
      </w:r>
      <w:r w:rsidRPr="00F83166">
        <w:rPr>
          <w:rFonts w:ascii="Arial" w:hAnsi="Arial" w:cs="Arial"/>
          <w:sz w:val="24"/>
          <w:szCs w:val="24"/>
        </w:rPr>
        <w:t xml:space="preserve"> of the </w:t>
      </w:r>
      <w:r>
        <w:rPr>
          <w:rFonts w:ascii="Arial" w:hAnsi="Arial" w:cs="Arial"/>
          <w:sz w:val="24"/>
          <w:szCs w:val="24"/>
        </w:rPr>
        <w:t xml:space="preserve">resulting </w:t>
      </w:r>
      <w:r w:rsidRPr="00F83166">
        <w:rPr>
          <w:rFonts w:ascii="Arial" w:hAnsi="Arial" w:cs="Arial"/>
          <w:sz w:val="24"/>
          <w:szCs w:val="24"/>
        </w:rPr>
        <w:t>powder was re</w:t>
      </w:r>
      <w:r>
        <w:rPr>
          <w:rFonts w:ascii="Arial" w:hAnsi="Arial" w:cs="Arial"/>
          <w:sz w:val="24"/>
          <w:szCs w:val="24"/>
        </w:rPr>
        <w:t>-</w:t>
      </w:r>
      <w:r w:rsidRPr="00F83166">
        <w:rPr>
          <w:rFonts w:ascii="Arial" w:hAnsi="Arial" w:cs="Arial"/>
          <w:sz w:val="24"/>
          <w:szCs w:val="24"/>
        </w:rPr>
        <w:t>suspended in Buffer RLT (700 μl</w:t>
      </w:r>
      <w:r>
        <w:rPr>
          <w:rFonts w:ascii="Arial" w:hAnsi="Arial" w:cs="Arial"/>
          <w:sz w:val="24"/>
          <w:szCs w:val="24"/>
        </w:rPr>
        <w:t>,</w:t>
      </w:r>
      <w:r w:rsidRPr="00F83166">
        <w:rPr>
          <w:rFonts w:ascii="Arial" w:hAnsi="Arial" w:cs="Arial"/>
          <w:sz w:val="24"/>
          <w:szCs w:val="24"/>
        </w:rPr>
        <w:t xml:space="preserve"> 1%</w:t>
      </w:r>
      <w:r>
        <w:rPr>
          <w:rFonts w:ascii="Arial" w:hAnsi="Arial" w:cs="Arial"/>
          <w:sz w:val="24"/>
          <w:szCs w:val="24"/>
        </w:rPr>
        <w:t xml:space="preserve"> </w:t>
      </w:r>
      <w:r w:rsidRPr="00F83166">
        <w:rPr>
          <w:rFonts w:ascii="Arial" w:hAnsi="Arial" w:cs="Arial"/>
          <w:sz w:val="24"/>
          <w:szCs w:val="24"/>
        </w:rPr>
        <w:t>v/v β-mercaptoethanol) and passed through a 20-gauge needle five times to homogenise the sample. The homogenised sample was transferred to a AllPrep DNA spin column and centrifuged at 8,000 x g for 30 secs.</w:t>
      </w:r>
    </w:p>
    <w:p w14:paraId="0647ADC4" w14:textId="77777777" w:rsidR="00DB7D85" w:rsidRPr="00F83166" w:rsidRDefault="00DB7D85" w:rsidP="00DB7D85">
      <w:pPr>
        <w:spacing w:line="480" w:lineRule="auto"/>
        <w:jc w:val="both"/>
        <w:rPr>
          <w:rFonts w:ascii="Arial" w:hAnsi="Arial" w:cs="Arial"/>
          <w:sz w:val="24"/>
          <w:szCs w:val="24"/>
        </w:rPr>
      </w:pPr>
    </w:p>
    <w:p w14:paraId="06E1E58A" w14:textId="77777777" w:rsidR="00DB7D85" w:rsidRDefault="00DB7D85" w:rsidP="00DB7D85">
      <w:pPr>
        <w:spacing w:line="480" w:lineRule="auto"/>
        <w:jc w:val="both"/>
        <w:rPr>
          <w:rFonts w:ascii="Arial" w:hAnsi="Arial" w:cs="Arial"/>
          <w:sz w:val="24"/>
          <w:szCs w:val="24"/>
        </w:rPr>
      </w:pPr>
      <w:r>
        <w:rPr>
          <w:rFonts w:ascii="Arial" w:hAnsi="Arial" w:cs="Arial"/>
          <w:sz w:val="24"/>
          <w:szCs w:val="24"/>
        </w:rPr>
        <w:t xml:space="preserve">The elute was collected and </w:t>
      </w:r>
      <w:r w:rsidRPr="00F83166">
        <w:rPr>
          <w:rFonts w:ascii="Arial" w:hAnsi="Arial" w:cs="Arial"/>
          <w:sz w:val="24"/>
          <w:szCs w:val="24"/>
        </w:rPr>
        <w:t>Ethanol</w:t>
      </w:r>
      <w:r>
        <w:rPr>
          <w:rFonts w:ascii="Arial" w:hAnsi="Arial" w:cs="Arial"/>
          <w:sz w:val="24"/>
          <w:szCs w:val="24"/>
        </w:rPr>
        <w:t xml:space="preserve"> (</w:t>
      </w:r>
      <w:r w:rsidRPr="00F83166">
        <w:rPr>
          <w:rFonts w:ascii="Arial" w:hAnsi="Arial" w:cs="Arial"/>
          <w:sz w:val="24"/>
          <w:szCs w:val="24"/>
        </w:rPr>
        <w:t>400 μl</w:t>
      </w:r>
      <w:r>
        <w:rPr>
          <w:rFonts w:ascii="Arial" w:hAnsi="Arial" w:cs="Arial"/>
          <w:sz w:val="24"/>
          <w:szCs w:val="24"/>
        </w:rPr>
        <w:t xml:space="preserve">, </w:t>
      </w:r>
      <w:r w:rsidRPr="00F83166">
        <w:rPr>
          <w:rFonts w:ascii="Arial" w:hAnsi="Arial" w:cs="Arial"/>
          <w:sz w:val="24"/>
          <w:szCs w:val="24"/>
        </w:rPr>
        <w:t>70%</w:t>
      </w:r>
      <w:r>
        <w:rPr>
          <w:rFonts w:ascii="Arial" w:hAnsi="Arial" w:cs="Arial"/>
          <w:sz w:val="24"/>
          <w:szCs w:val="24"/>
        </w:rPr>
        <w:t>)</w:t>
      </w:r>
      <w:r w:rsidRPr="00F83166">
        <w:rPr>
          <w:rFonts w:ascii="Arial" w:hAnsi="Arial" w:cs="Arial"/>
          <w:sz w:val="24"/>
          <w:szCs w:val="24"/>
        </w:rPr>
        <w:t xml:space="preserve"> added</w:t>
      </w:r>
      <w:r>
        <w:rPr>
          <w:rFonts w:ascii="Arial" w:hAnsi="Arial" w:cs="Arial"/>
          <w:sz w:val="24"/>
          <w:szCs w:val="24"/>
        </w:rPr>
        <w:t xml:space="preserve">. The sample was </w:t>
      </w:r>
      <w:r w:rsidRPr="00F83166">
        <w:rPr>
          <w:rFonts w:ascii="Arial" w:hAnsi="Arial" w:cs="Arial"/>
          <w:sz w:val="24"/>
          <w:szCs w:val="24"/>
        </w:rPr>
        <w:t xml:space="preserve">transferred to an RNeasy spin column and centrifuged at 8,000 x g for 15 secs and the flow-through discarded. Buffer RW1 (700 μl) was added to the spin column and centrifuged at 8,000 x g for 15 secs and the flow-through discarded. In order to remove contaminants, this was followed by washing the membrane </w:t>
      </w:r>
      <w:r>
        <w:rPr>
          <w:rFonts w:ascii="Arial" w:hAnsi="Arial" w:cs="Arial"/>
          <w:sz w:val="24"/>
          <w:szCs w:val="24"/>
        </w:rPr>
        <w:t>with</w:t>
      </w:r>
      <w:r w:rsidRPr="00F83166">
        <w:rPr>
          <w:rFonts w:ascii="Arial" w:hAnsi="Arial" w:cs="Arial"/>
          <w:sz w:val="24"/>
          <w:szCs w:val="24"/>
        </w:rPr>
        <w:t xml:space="preserve"> Buffer RPE</w:t>
      </w:r>
      <w:r>
        <w:rPr>
          <w:rFonts w:ascii="Arial" w:hAnsi="Arial" w:cs="Arial"/>
          <w:sz w:val="24"/>
          <w:szCs w:val="24"/>
        </w:rPr>
        <w:t xml:space="preserve"> (</w:t>
      </w:r>
      <w:r w:rsidRPr="00F83166">
        <w:rPr>
          <w:rFonts w:ascii="Arial" w:hAnsi="Arial" w:cs="Arial"/>
          <w:sz w:val="24"/>
          <w:szCs w:val="24"/>
        </w:rPr>
        <w:t>500 μl</w:t>
      </w:r>
      <w:r>
        <w:rPr>
          <w:rFonts w:ascii="Arial" w:hAnsi="Arial" w:cs="Arial"/>
          <w:sz w:val="24"/>
          <w:szCs w:val="24"/>
        </w:rPr>
        <w:t>)</w:t>
      </w:r>
      <w:r w:rsidRPr="00F83166">
        <w:rPr>
          <w:rFonts w:ascii="Arial" w:hAnsi="Arial" w:cs="Arial"/>
          <w:sz w:val="24"/>
          <w:szCs w:val="24"/>
        </w:rPr>
        <w:t xml:space="preserve"> and centrifug</w:t>
      </w:r>
      <w:r>
        <w:rPr>
          <w:rFonts w:ascii="Arial" w:hAnsi="Arial" w:cs="Arial"/>
          <w:sz w:val="24"/>
          <w:szCs w:val="24"/>
        </w:rPr>
        <w:t>ation</w:t>
      </w:r>
      <w:r w:rsidRPr="00F83166">
        <w:rPr>
          <w:rFonts w:ascii="Arial" w:hAnsi="Arial" w:cs="Arial"/>
          <w:sz w:val="24"/>
          <w:szCs w:val="24"/>
        </w:rPr>
        <w:t xml:space="preserve"> at 8,000 x g for 15 secs. </w:t>
      </w:r>
      <w:r>
        <w:rPr>
          <w:rFonts w:ascii="Arial" w:hAnsi="Arial" w:cs="Arial"/>
          <w:sz w:val="24"/>
          <w:szCs w:val="24"/>
        </w:rPr>
        <w:t xml:space="preserve">The column was washed a second time with </w:t>
      </w:r>
      <w:r w:rsidRPr="00F83166">
        <w:rPr>
          <w:rFonts w:ascii="Arial" w:hAnsi="Arial" w:cs="Arial"/>
          <w:sz w:val="24"/>
          <w:szCs w:val="24"/>
        </w:rPr>
        <w:t xml:space="preserve">Buffer RPE </w:t>
      </w:r>
      <w:r>
        <w:rPr>
          <w:rFonts w:ascii="Arial" w:hAnsi="Arial" w:cs="Arial"/>
          <w:sz w:val="24"/>
          <w:szCs w:val="24"/>
        </w:rPr>
        <w:t>(</w:t>
      </w:r>
      <w:r w:rsidRPr="00F83166">
        <w:rPr>
          <w:rFonts w:ascii="Arial" w:hAnsi="Arial" w:cs="Arial"/>
          <w:sz w:val="24"/>
          <w:szCs w:val="24"/>
        </w:rPr>
        <w:t>500 μl</w:t>
      </w:r>
      <w:r>
        <w:rPr>
          <w:rFonts w:ascii="Arial" w:hAnsi="Arial" w:cs="Arial"/>
          <w:sz w:val="24"/>
          <w:szCs w:val="24"/>
        </w:rPr>
        <w:t xml:space="preserve">) and </w:t>
      </w:r>
      <w:r w:rsidRPr="00F83166">
        <w:rPr>
          <w:rFonts w:ascii="Arial" w:hAnsi="Arial" w:cs="Arial"/>
          <w:sz w:val="24"/>
          <w:szCs w:val="24"/>
        </w:rPr>
        <w:t xml:space="preserve">centrifuged at 8,000 x g for 2 mins. The RNeasy column was transferred to a new collection tube and </w:t>
      </w:r>
      <w:r>
        <w:rPr>
          <w:rFonts w:ascii="Arial" w:hAnsi="Arial" w:cs="Arial"/>
          <w:sz w:val="24"/>
          <w:szCs w:val="24"/>
        </w:rPr>
        <w:t xml:space="preserve">the RNA eluted in </w:t>
      </w:r>
      <w:r w:rsidRPr="00F83166">
        <w:rPr>
          <w:rFonts w:ascii="Arial" w:hAnsi="Arial" w:cs="Arial"/>
          <w:sz w:val="24"/>
          <w:szCs w:val="24"/>
        </w:rPr>
        <w:t xml:space="preserve">Nuclease free water </w:t>
      </w:r>
      <w:r>
        <w:rPr>
          <w:rFonts w:ascii="Arial" w:hAnsi="Arial" w:cs="Arial"/>
          <w:sz w:val="24"/>
          <w:szCs w:val="24"/>
        </w:rPr>
        <w:t xml:space="preserve">(50 μl) by </w:t>
      </w:r>
      <w:r w:rsidRPr="00F83166">
        <w:rPr>
          <w:rFonts w:ascii="Arial" w:hAnsi="Arial" w:cs="Arial"/>
          <w:sz w:val="24"/>
          <w:szCs w:val="24"/>
        </w:rPr>
        <w:t>centrifug</w:t>
      </w:r>
      <w:r>
        <w:rPr>
          <w:rFonts w:ascii="Arial" w:hAnsi="Arial" w:cs="Arial"/>
          <w:sz w:val="24"/>
          <w:szCs w:val="24"/>
        </w:rPr>
        <w:t>ation</w:t>
      </w:r>
      <w:r w:rsidRPr="00F83166">
        <w:rPr>
          <w:rFonts w:ascii="Arial" w:hAnsi="Arial" w:cs="Arial"/>
          <w:sz w:val="24"/>
          <w:szCs w:val="24"/>
        </w:rPr>
        <w:t xml:space="preserve"> for 1 min at 8,000 x g. The elute was collected and reloaded to the column and the column centrifuged for 1 min at 8,000 x g. This repeated elution of the RNA enhances the concentration of the RNA</w:t>
      </w:r>
      <w:r>
        <w:rPr>
          <w:rFonts w:ascii="Arial" w:hAnsi="Arial" w:cs="Arial"/>
          <w:sz w:val="24"/>
          <w:szCs w:val="24"/>
        </w:rPr>
        <w:t>. The RNA was then stored at -80°C until required</w:t>
      </w:r>
      <w:r w:rsidRPr="00F83166">
        <w:rPr>
          <w:rFonts w:ascii="Arial" w:hAnsi="Arial" w:cs="Arial"/>
          <w:sz w:val="24"/>
          <w:szCs w:val="24"/>
        </w:rPr>
        <w:t>.</w:t>
      </w:r>
    </w:p>
    <w:p w14:paraId="232F8E7D" w14:textId="77777777" w:rsidR="00DB7D85" w:rsidRPr="00F83166" w:rsidRDefault="00DB7D85" w:rsidP="00DB7D85">
      <w:pPr>
        <w:spacing w:line="480" w:lineRule="auto"/>
        <w:jc w:val="both"/>
        <w:rPr>
          <w:rFonts w:ascii="Arial" w:hAnsi="Arial" w:cs="Arial"/>
          <w:sz w:val="24"/>
          <w:szCs w:val="24"/>
        </w:rPr>
      </w:pPr>
    </w:p>
    <w:p w14:paraId="727A2374" w14:textId="77777777" w:rsidR="00DB7D85" w:rsidRPr="00886784" w:rsidRDefault="00DB7D85" w:rsidP="00DB7D85">
      <w:pPr>
        <w:pStyle w:val="Heading4"/>
        <w:spacing w:line="480" w:lineRule="auto"/>
        <w:jc w:val="both"/>
        <w:rPr>
          <w:rFonts w:ascii="Arial" w:hAnsi="Arial" w:cs="Arial"/>
          <w:i w:val="0"/>
          <w:color w:val="auto"/>
        </w:rPr>
      </w:pPr>
      <w:r>
        <w:rPr>
          <w:rFonts w:ascii="Arial" w:hAnsi="Arial" w:cs="Arial"/>
          <w:i w:val="0"/>
          <w:color w:val="auto"/>
        </w:rPr>
        <w:t>2.19</w:t>
      </w:r>
      <w:r w:rsidRPr="00EF3D70">
        <w:rPr>
          <w:rFonts w:ascii="Arial" w:hAnsi="Arial" w:cs="Arial"/>
          <w:i w:val="0"/>
          <w:color w:val="auto"/>
        </w:rPr>
        <w:t xml:space="preserve">.2.3 </w:t>
      </w:r>
      <w:r>
        <w:rPr>
          <w:rFonts w:ascii="Arial" w:hAnsi="Arial" w:cs="Arial"/>
          <w:i w:val="0"/>
          <w:color w:val="auto"/>
        </w:rPr>
        <w:t>Cell lines</w:t>
      </w:r>
    </w:p>
    <w:p w14:paraId="52AF155F" w14:textId="54150C19" w:rsidR="00DB7D85" w:rsidRDefault="00DB7D85" w:rsidP="00DB7D85">
      <w:pPr>
        <w:spacing w:line="480" w:lineRule="auto"/>
        <w:jc w:val="both"/>
        <w:rPr>
          <w:rFonts w:ascii="Arial" w:hAnsi="Arial" w:cs="Arial"/>
          <w:sz w:val="24"/>
          <w:szCs w:val="24"/>
        </w:rPr>
      </w:pPr>
      <w:r w:rsidRPr="00F83166">
        <w:rPr>
          <w:rFonts w:ascii="Arial" w:hAnsi="Arial" w:cs="Arial"/>
          <w:sz w:val="24"/>
          <w:szCs w:val="24"/>
          <w:lang w:val="en-US"/>
        </w:rPr>
        <w:t xml:space="preserve">Total RNA was isolated from cell lines using an RNeasy kit (Qiagen), according </w:t>
      </w:r>
      <w:r>
        <w:rPr>
          <w:rFonts w:ascii="Arial" w:hAnsi="Arial" w:cs="Arial"/>
          <w:sz w:val="24"/>
          <w:szCs w:val="24"/>
          <w:lang w:val="en-US"/>
        </w:rPr>
        <w:t xml:space="preserve">to </w:t>
      </w:r>
      <w:r w:rsidRPr="00F83166">
        <w:rPr>
          <w:rFonts w:ascii="Arial" w:hAnsi="Arial" w:cs="Arial"/>
          <w:sz w:val="24"/>
          <w:szCs w:val="24"/>
          <w:lang w:val="en-US"/>
        </w:rPr>
        <w:t>the manufacturer’s instructions. The cells were washed in PBS and</w:t>
      </w:r>
      <w:r>
        <w:rPr>
          <w:rFonts w:ascii="Arial" w:hAnsi="Arial" w:cs="Arial"/>
          <w:sz w:val="24"/>
          <w:szCs w:val="24"/>
          <w:lang w:val="en-US"/>
        </w:rPr>
        <w:t xml:space="preserve"> lysed in</w:t>
      </w:r>
      <w:r w:rsidRPr="00F83166">
        <w:rPr>
          <w:rFonts w:ascii="Arial" w:hAnsi="Arial" w:cs="Arial"/>
          <w:sz w:val="24"/>
          <w:szCs w:val="24"/>
          <w:lang w:val="en-US"/>
        </w:rPr>
        <w:t xml:space="preserve"> Buffer RLT (1 </w:t>
      </w:r>
      <w:r>
        <w:rPr>
          <w:rFonts w:ascii="Arial" w:hAnsi="Arial" w:cs="Arial"/>
          <w:sz w:val="24"/>
          <w:szCs w:val="24"/>
          <w:lang w:val="en-US"/>
        </w:rPr>
        <w:t xml:space="preserve">% v/v β-mercaptoethanol). </w:t>
      </w:r>
      <w:r w:rsidR="009F2383">
        <w:rPr>
          <w:rFonts w:ascii="Arial" w:hAnsi="Arial" w:cs="Arial"/>
          <w:sz w:val="24"/>
          <w:szCs w:val="24"/>
        </w:rPr>
        <w:t>One volume of e</w:t>
      </w:r>
      <w:r w:rsidRPr="00F83166">
        <w:rPr>
          <w:rFonts w:ascii="Arial" w:hAnsi="Arial" w:cs="Arial"/>
          <w:sz w:val="24"/>
          <w:szCs w:val="24"/>
        </w:rPr>
        <w:t xml:space="preserve">thanol </w:t>
      </w:r>
      <w:r>
        <w:rPr>
          <w:rFonts w:ascii="Arial" w:hAnsi="Arial" w:cs="Arial"/>
          <w:sz w:val="24"/>
          <w:szCs w:val="24"/>
        </w:rPr>
        <w:t>(</w:t>
      </w:r>
      <w:r w:rsidRPr="00F83166">
        <w:rPr>
          <w:rFonts w:ascii="Arial" w:hAnsi="Arial" w:cs="Arial"/>
          <w:sz w:val="24"/>
          <w:szCs w:val="24"/>
        </w:rPr>
        <w:t>70</w:t>
      </w:r>
      <w:r w:rsidR="009F2383">
        <w:rPr>
          <w:rFonts w:ascii="Arial" w:hAnsi="Arial" w:cs="Arial"/>
          <w:sz w:val="24"/>
          <w:szCs w:val="24"/>
        </w:rPr>
        <w:t xml:space="preserve"> </w:t>
      </w:r>
      <w:r w:rsidRPr="00F83166">
        <w:rPr>
          <w:rFonts w:ascii="Arial" w:hAnsi="Arial" w:cs="Arial"/>
          <w:sz w:val="24"/>
          <w:szCs w:val="24"/>
        </w:rPr>
        <w:t>%</w:t>
      </w:r>
      <w:r>
        <w:rPr>
          <w:rFonts w:ascii="Arial" w:hAnsi="Arial" w:cs="Arial"/>
          <w:sz w:val="24"/>
          <w:szCs w:val="24"/>
        </w:rPr>
        <w:t xml:space="preserve">) </w:t>
      </w:r>
      <w:r w:rsidRPr="00F83166">
        <w:rPr>
          <w:rFonts w:ascii="Arial" w:hAnsi="Arial" w:cs="Arial"/>
          <w:sz w:val="24"/>
          <w:szCs w:val="24"/>
        </w:rPr>
        <w:t>was added to the cell</w:t>
      </w:r>
      <w:r>
        <w:rPr>
          <w:rFonts w:ascii="Arial" w:hAnsi="Arial" w:cs="Arial"/>
          <w:sz w:val="24"/>
          <w:szCs w:val="24"/>
        </w:rPr>
        <w:t xml:space="preserve"> lysate</w:t>
      </w:r>
      <w:r w:rsidRPr="00F83166">
        <w:rPr>
          <w:rFonts w:ascii="Arial" w:hAnsi="Arial" w:cs="Arial"/>
          <w:sz w:val="24"/>
          <w:szCs w:val="24"/>
        </w:rPr>
        <w:t>. The sample</w:t>
      </w:r>
      <w:r>
        <w:rPr>
          <w:rFonts w:ascii="Arial" w:hAnsi="Arial" w:cs="Arial"/>
          <w:sz w:val="24"/>
          <w:szCs w:val="24"/>
        </w:rPr>
        <w:t xml:space="preserve"> was</w:t>
      </w:r>
      <w:r w:rsidRPr="00F83166">
        <w:rPr>
          <w:rFonts w:ascii="Arial" w:hAnsi="Arial" w:cs="Arial"/>
          <w:sz w:val="24"/>
          <w:szCs w:val="24"/>
        </w:rPr>
        <w:t xml:space="preserve"> transferred to an RNeasy spin column and centrifuged at 8,000 x g for 15 secs and the flow-through discarded. Buffer RW1 (700 μl) was added to the spin column and centrifuged at 8,000 x g for 15 secs and the flow-through discarded. In order to remove contaminants, this was followed by washing the membrane </w:t>
      </w:r>
      <w:r>
        <w:rPr>
          <w:rFonts w:ascii="Arial" w:hAnsi="Arial" w:cs="Arial"/>
          <w:sz w:val="24"/>
          <w:szCs w:val="24"/>
        </w:rPr>
        <w:t xml:space="preserve">with </w:t>
      </w:r>
      <w:r w:rsidRPr="00F83166">
        <w:rPr>
          <w:rFonts w:ascii="Arial" w:hAnsi="Arial" w:cs="Arial"/>
          <w:sz w:val="24"/>
          <w:szCs w:val="24"/>
        </w:rPr>
        <w:t xml:space="preserve">Buffer RPE </w:t>
      </w:r>
      <w:r>
        <w:rPr>
          <w:rFonts w:ascii="Arial" w:hAnsi="Arial" w:cs="Arial"/>
          <w:sz w:val="24"/>
          <w:szCs w:val="24"/>
        </w:rPr>
        <w:t>(</w:t>
      </w:r>
      <w:r w:rsidRPr="00F83166">
        <w:rPr>
          <w:rFonts w:ascii="Arial" w:hAnsi="Arial" w:cs="Arial"/>
          <w:sz w:val="24"/>
          <w:szCs w:val="24"/>
        </w:rPr>
        <w:t>500 μl</w:t>
      </w:r>
      <w:r>
        <w:rPr>
          <w:rFonts w:ascii="Arial" w:hAnsi="Arial" w:cs="Arial"/>
          <w:sz w:val="24"/>
          <w:szCs w:val="24"/>
        </w:rPr>
        <w:t>)</w:t>
      </w:r>
      <w:r w:rsidRPr="00F83166">
        <w:rPr>
          <w:rFonts w:ascii="Arial" w:hAnsi="Arial" w:cs="Arial"/>
          <w:sz w:val="24"/>
          <w:szCs w:val="24"/>
        </w:rPr>
        <w:t xml:space="preserve"> and centrifugation at 8,000 x g for 15 secs. </w:t>
      </w:r>
      <w:r>
        <w:rPr>
          <w:rFonts w:ascii="Arial" w:hAnsi="Arial" w:cs="Arial"/>
          <w:sz w:val="24"/>
          <w:szCs w:val="24"/>
        </w:rPr>
        <w:t xml:space="preserve">This wash step was repeated with centrifugation </w:t>
      </w:r>
      <w:r w:rsidRPr="00F83166">
        <w:rPr>
          <w:rFonts w:ascii="Arial" w:hAnsi="Arial" w:cs="Arial"/>
          <w:sz w:val="24"/>
          <w:szCs w:val="24"/>
        </w:rPr>
        <w:t xml:space="preserve">at 8,000 x g for 2 mins. The RNeasy column was transferred to a new collection tube and </w:t>
      </w:r>
      <w:r>
        <w:rPr>
          <w:rFonts w:ascii="Arial" w:hAnsi="Arial" w:cs="Arial"/>
          <w:sz w:val="24"/>
          <w:szCs w:val="24"/>
        </w:rPr>
        <w:t xml:space="preserve">the RNA eluted in </w:t>
      </w:r>
      <w:r w:rsidRPr="00F83166">
        <w:rPr>
          <w:rFonts w:ascii="Arial" w:hAnsi="Arial" w:cs="Arial"/>
          <w:sz w:val="24"/>
          <w:szCs w:val="24"/>
        </w:rPr>
        <w:t>Nuclease free ddH</w:t>
      </w:r>
      <w:r w:rsidRPr="00F83166">
        <w:rPr>
          <w:rFonts w:ascii="Arial" w:hAnsi="Arial" w:cs="Arial"/>
          <w:sz w:val="24"/>
          <w:szCs w:val="24"/>
          <w:vertAlign w:val="subscript"/>
        </w:rPr>
        <w:t>2</w:t>
      </w:r>
      <w:r w:rsidRPr="00F83166">
        <w:rPr>
          <w:rFonts w:ascii="Arial" w:hAnsi="Arial" w:cs="Arial"/>
          <w:sz w:val="24"/>
          <w:szCs w:val="24"/>
        </w:rPr>
        <w:t>O</w:t>
      </w:r>
      <w:r>
        <w:rPr>
          <w:rFonts w:ascii="Arial" w:hAnsi="Arial" w:cs="Arial"/>
          <w:sz w:val="24"/>
          <w:szCs w:val="24"/>
        </w:rPr>
        <w:t xml:space="preserve"> (</w:t>
      </w:r>
      <w:r w:rsidRPr="00F83166">
        <w:rPr>
          <w:rFonts w:ascii="Arial" w:hAnsi="Arial" w:cs="Arial"/>
          <w:sz w:val="24"/>
          <w:szCs w:val="24"/>
        </w:rPr>
        <w:t>50 μl</w:t>
      </w:r>
      <w:r>
        <w:rPr>
          <w:rFonts w:ascii="Arial" w:hAnsi="Arial" w:cs="Arial"/>
          <w:sz w:val="24"/>
          <w:szCs w:val="24"/>
        </w:rPr>
        <w:t>)</w:t>
      </w:r>
      <w:r w:rsidRPr="00F83166">
        <w:rPr>
          <w:rFonts w:ascii="Arial" w:hAnsi="Arial" w:cs="Arial"/>
          <w:sz w:val="24"/>
          <w:szCs w:val="24"/>
        </w:rPr>
        <w:t xml:space="preserve"> </w:t>
      </w:r>
      <w:r>
        <w:rPr>
          <w:rFonts w:ascii="Arial" w:hAnsi="Arial" w:cs="Arial"/>
          <w:sz w:val="24"/>
          <w:szCs w:val="24"/>
        </w:rPr>
        <w:t xml:space="preserve">by </w:t>
      </w:r>
      <w:r w:rsidRPr="00F83166">
        <w:rPr>
          <w:rFonts w:ascii="Arial" w:hAnsi="Arial" w:cs="Arial"/>
          <w:sz w:val="24"/>
          <w:szCs w:val="24"/>
        </w:rPr>
        <w:t>centrifug</w:t>
      </w:r>
      <w:r>
        <w:rPr>
          <w:rFonts w:ascii="Arial" w:hAnsi="Arial" w:cs="Arial"/>
          <w:sz w:val="24"/>
          <w:szCs w:val="24"/>
        </w:rPr>
        <w:t>ation</w:t>
      </w:r>
      <w:r w:rsidRPr="00F83166">
        <w:rPr>
          <w:rFonts w:ascii="Arial" w:hAnsi="Arial" w:cs="Arial"/>
          <w:sz w:val="24"/>
          <w:szCs w:val="24"/>
        </w:rPr>
        <w:t xml:space="preserve"> for 1 min at 8,000 x g. </w:t>
      </w:r>
      <w:r>
        <w:rPr>
          <w:rFonts w:ascii="Arial" w:hAnsi="Arial" w:cs="Arial"/>
          <w:sz w:val="24"/>
          <w:szCs w:val="24"/>
        </w:rPr>
        <w:t>The RNA elute was collected and passed through the column a second time to improve RNA yield. The RNA was then stored at - 80°C until required.</w:t>
      </w:r>
    </w:p>
    <w:p w14:paraId="21D3BDA6" w14:textId="77777777" w:rsidR="00DB7D85" w:rsidRPr="00F83166" w:rsidRDefault="00DB7D85" w:rsidP="00DB7D85">
      <w:pPr>
        <w:spacing w:line="480" w:lineRule="auto"/>
        <w:jc w:val="both"/>
        <w:rPr>
          <w:rFonts w:ascii="Arial" w:hAnsi="Arial" w:cs="Arial"/>
          <w:sz w:val="24"/>
          <w:szCs w:val="24"/>
        </w:rPr>
      </w:pPr>
    </w:p>
    <w:p w14:paraId="531F3E81" w14:textId="77777777" w:rsidR="00DB7D85" w:rsidRPr="00A755D9" w:rsidRDefault="00DB7D85" w:rsidP="00DB7D85">
      <w:pPr>
        <w:pStyle w:val="Heading3"/>
        <w:spacing w:line="480" w:lineRule="auto"/>
        <w:jc w:val="both"/>
        <w:rPr>
          <w:rFonts w:ascii="Arial" w:hAnsi="Arial" w:cs="Arial"/>
          <w:color w:val="auto"/>
        </w:rPr>
      </w:pPr>
      <w:bookmarkStart w:id="206" w:name="_Toc311836944"/>
      <w:bookmarkStart w:id="207" w:name="_Toc311837058"/>
      <w:bookmarkStart w:id="208" w:name="_Toc329635176"/>
      <w:r>
        <w:rPr>
          <w:rFonts w:ascii="Arial" w:hAnsi="Arial" w:cs="Arial"/>
          <w:color w:val="auto"/>
        </w:rPr>
        <w:t>2.19</w:t>
      </w:r>
      <w:r w:rsidRPr="00F83166">
        <w:rPr>
          <w:rFonts w:ascii="Arial" w:hAnsi="Arial" w:cs="Arial"/>
          <w:color w:val="auto"/>
        </w:rPr>
        <w:t>.3 Quantitation and quality control of RNA</w:t>
      </w:r>
      <w:bookmarkEnd w:id="206"/>
      <w:bookmarkEnd w:id="207"/>
      <w:bookmarkEnd w:id="208"/>
    </w:p>
    <w:p w14:paraId="70ADB35A" w14:textId="77777777"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 xml:space="preserve">The concentration of the RNA isolated was </w:t>
      </w:r>
      <w:r>
        <w:rPr>
          <w:rFonts w:ascii="Arial" w:hAnsi="Arial" w:cs="Arial"/>
          <w:sz w:val="24"/>
          <w:szCs w:val="24"/>
        </w:rPr>
        <w:t>measured</w:t>
      </w:r>
      <w:r w:rsidRPr="00F83166">
        <w:rPr>
          <w:rFonts w:ascii="Arial" w:hAnsi="Arial" w:cs="Arial"/>
          <w:sz w:val="24"/>
          <w:szCs w:val="24"/>
        </w:rPr>
        <w:t xml:space="preserve"> on a NanoDrop 1000 (ThermoScientific). Purity was determined by measuring the ratio between readings at 260 nm and 280 nm (OD</w:t>
      </w:r>
      <w:r w:rsidRPr="00F83166">
        <w:rPr>
          <w:rFonts w:ascii="Arial" w:hAnsi="Arial" w:cs="Arial"/>
          <w:sz w:val="24"/>
          <w:szCs w:val="24"/>
          <w:vertAlign w:val="subscript"/>
        </w:rPr>
        <w:t>260</w:t>
      </w:r>
      <w:r w:rsidRPr="00F83166">
        <w:rPr>
          <w:rFonts w:ascii="Arial" w:hAnsi="Arial" w:cs="Arial"/>
          <w:sz w:val="24"/>
          <w:szCs w:val="24"/>
        </w:rPr>
        <w:t>:OD</w:t>
      </w:r>
      <w:r w:rsidRPr="00F83166">
        <w:rPr>
          <w:rFonts w:ascii="Arial" w:hAnsi="Arial" w:cs="Arial"/>
          <w:sz w:val="24"/>
          <w:szCs w:val="24"/>
          <w:vertAlign w:val="subscript"/>
        </w:rPr>
        <w:t>280</w:t>
      </w:r>
      <w:r w:rsidRPr="00F83166">
        <w:rPr>
          <w:rFonts w:ascii="Arial" w:hAnsi="Arial" w:cs="Arial"/>
          <w:sz w:val="24"/>
          <w:szCs w:val="24"/>
        </w:rPr>
        <w:t>). This also indicated any protein contamination as pure RNA samples have an OD</w:t>
      </w:r>
      <w:r w:rsidRPr="00F83166">
        <w:rPr>
          <w:rFonts w:ascii="Arial" w:hAnsi="Arial" w:cs="Arial"/>
          <w:sz w:val="24"/>
          <w:szCs w:val="24"/>
          <w:vertAlign w:val="subscript"/>
        </w:rPr>
        <w:t>260</w:t>
      </w:r>
      <w:r w:rsidRPr="00F83166">
        <w:rPr>
          <w:rFonts w:ascii="Arial" w:hAnsi="Arial" w:cs="Arial"/>
          <w:sz w:val="24"/>
          <w:szCs w:val="24"/>
        </w:rPr>
        <w:t>:OD</w:t>
      </w:r>
      <w:r w:rsidRPr="00F83166">
        <w:rPr>
          <w:rFonts w:ascii="Arial" w:hAnsi="Arial" w:cs="Arial"/>
          <w:sz w:val="24"/>
          <w:szCs w:val="24"/>
          <w:vertAlign w:val="subscript"/>
        </w:rPr>
        <w:t>280</w:t>
      </w:r>
      <w:r w:rsidRPr="00F83166">
        <w:rPr>
          <w:rFonts w:ascii="Arial" w:hAnsi="Arial" w:cs="Arial"/>
          <w:sz w:val="24"/>
          <w:szCs w:val="24"/>
        </w:rPr>
        <w:t xml:space="preserve"> value of 2.0).  The samples were stored at -80</w:t>
      </w:r>
      <w:r w:rsidRPr="00F83166">
        <w:rPr>
          <w:rFonts w:ascii="Arial" w:hAnsi="Arial" w:cs="Arial"/>
          <w:sz w:val="24"/>
          <w:szCs w:val="24"/>
          <w:vertAlign w:val="superscript"/>
        </w:rPr>
        <w:t>o</w:t>
      </w:r>
      <w:r w:rsidRPr="00F83166">
        <w:rPr>
          <w:rFonts w:ascii="Arial" w:hAnsi="Arial" w:cs="Arial"/>
          <w:sz w:val="24"/>
          <w:szCs w:val="24"/>
        </w:rPr>
        <w:t>C.</w:t>
      </w:r>
    </w:p>
    <w:p w14:paraId="52C67164" w14:textId="77777777" w:rsidR="00DB7D85" w:rsidRPr="00F83166" w:rsidRDefault="00DB7D85" w:rsidP="00DB7D85">
      <w:pPr>
        <w:spacing w:line="480" w:lineRule="auto"/>
        <w:jc w:val="both"/>
        <w:rPr>
          <w:rFonts w:ascii="Arial" w:hAnsi="Arial" w:cs="Arial"/>
          <w:sz w:val="24"/>
          <w:szCs w:val="24"/>
        </w:rPr>
      </w:pPr>
    </w:p>
    <w:p w14:paraId="21F8E02C" w14:textId="77777777" w:rsidR="00DB7D85" w:rsidRPr="00033254" w:rsidRDefault="00DB7D85" w:rsidP="00DB7D85">
      <w:pPr>
        <w:pStyle w:val="Heading3"/>
        <w:spacing w:line="480" w:lineRule="auto"/>
        <w:jc w:val="both"/>
        <w:rPr>
          <w:rFonts w:ascii="Arial" w:hAnsi="Arial" w:cs="Arial"/>
          <w:color w:val="auto"/>
        </w:rPr>
      </w:pPr>
      <w:bookmarkStart w:id="209" w:name="_Toc311836945"/>
      <w:bookmarkStart w:id="210" w:name="_Toc311837059"/>
      <w:bookmarkStart w:id="211" w:name="_Toc329635177"/>
      <w:r>
        <w:rPr>
          <w:rFonts w:ascii="Arial" w:hAnsi="Arial" w:cs="Arial"/>
          <w:color w:val="auto"/>
        </w:rPr>
        <w:t>2.19</w:t>
      </w:r>
      <w:r w:rsidRPr="00F83166">
        <w:rPr>
          <w:rFonts w:ascii="Arial" w:hAnsi="Arial" w:cs="Arial"/>
          <w:color w:val="auto"/>
        </w:rPr>
        <w:t>.4 Reverse transcription</w:t>
      </w:r>
      <w:bookmarkEnd w:id="209"/>
      <w:bookmarkEnd w:id="210"/>
      <w:bookmarkEnd w:id="211"/>
    </w:p>
    <w:p w14:paraId="63BCBF77" w14:textId="67D98289"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RNA was converted to DNA using the High-Capacity RNA-to-cDNA™ Kit (Life Technologies), as per manufacturer’s instructions. All steps were carried out on ice. RNA was diluted to 150</w:t>
      </w:r>
      <w:r w:rsidR="009F2383">
        <w:rPr>
          <w:rFonts w:ascii="Arial" w:hAnsi="Arial" w:cs="Arial"/>
          <w:sz w:val="24"/>
          <w:szCs w:val="24"/>
        </w:rPr>
        <w:t xml:space="preserve"> </w:t>
      </w:r>
      <w:r w:rsidRPr="00F83166">
        <w:rPr>
          <w:rFonts w:ascii="Arial" w:hAnsi="Arial" w:cs="Arial"/>
          <w:sz w:val="24"/>
          <w:szCs w:val="24"/>
        </w:rPr>
        <w:t>-</w:t>
      </w:r>
      <w:r w:rsidR="009F2383">
        <w:rPr>
          <w:rFonts w:ascii="Arial" w:hAnsi="Arial" w:cs="Arial"/>
          <w:sz w:val="24"/>
          <w:szCs w:val="24"/>
        </w:rPr>
        <w:t xml:space="preserve"> </w:t>
      </w:r>
      <w:r w:rsidRPr="00F83166">
        <w:rPr>
          <w:rFonts w:ascii="Arial" w:hAnsi="Arial" w:cs="Arial"/>
          <w:sz w:val="24"/>
          <w:szCs w:val="24"/>
        </w:rPr>
        <w:t>250 ng/ml in nuclease free water</w:t>
      </w:r>
      <w:r>
        <w:rPr>
          <w:rFonts w:ascii="Arial" w:hAnsi="Arial" w:cs="Arial"/>
          <w:sz w:val="24"/>
          <w:szCs w:val="24"/>
        </w:rPr>
        <w:t xml:space="preserve"> and the reaction mix combined to give a reaction volume of 20 </w:t>
      </w:r>
      <w:r w:rsidRPr="00F83166">
        <w:rPr>
          <w:rFonts w:ascii="Arial" w:hAnsi="Arial" w:cs="Arial"/>
          <w:sz w:val="24"/>
          <w:szCs w:val="24"/>
        </w:rPr>
        <w:t>μl</w:t>
      </w:r>
      <w:r>
        <w:rPr>
          <w:rFonts w:ascii="Arial" w:hAnsi="Arial" w:cs="Arial"/>
          <w:sz w:val="24"/>
          <w:szCs w:val="24"/>
        </w:rPr>
        <w:t>.</w:t>
      </w:r>
    </w:p>
    <w:p w14:paraId="5B0A1D02" w14:textId="77777777" w:rsidR="00DB7D85" w:rsidRDefault="00DB7D85" w:rsidP="00DB7D85">
      <w:pPr>
        <w:spacing w:line="480" w:lineRule="auto"/>
        <w:jc w:val="both"/>
        <w:rPr>
          <w:rFonts w:ascii="Arial" w:hAnsi="Arial" w:cs="Arial"/>
          <w:sz w:val="24"/>
          <w:szCs w:val="24"/>
        </w:rPr>
      </w:pPr>
    </w:p>
    <w:p w14:paraId="1E71B0F7" w14:textId="77777777" w:rsidR="009F2383" w:rsidRDefault="009F2383" w:rsidP="00DB7D85">
      <w:pPr>
        <w:pStyle w:val="Heading5"/>
        <w:rPr>
          <w:rFonts w:ascii="Arial" w:hAnsi="Arial" w:cs="Arial"/>
          <w:b/>
          <w:color w:val="auto"/>
        </w:rPr>
      </w:pPr>
    </w:p>
    <w:p w14:paraId="0A9EBC7D" w14:textId="77777777" w:rsidR="009F2383" w:rsidRDefault="009F2383" w:rsidP="00DB7D85">
      <w:pPr>
        <w:pStyle w:val="Heading5"/>
        <w:rPr>
          <w:rFonts w:ascii="Arial" w:hAnsi="Arial" w:cs="Arial"/>
          <w:b/>
          <w:color w:val="auto"/>
        </w:rPr>
      </w:pPr>
    </w:p>
    <w:p w14:paraId="6D806F6F" w14:textId="77777777" w:rsidR="009F2383" w:rsidRDefault="009F2383" w:rsidP="00DB7D85">
      <w:pPr>
        <w:pStyle w:val="Heading5"/>
        <w:rPr>
          <w:rFonts w:ascii="Arial" w:hAnsi="Arial" w:cs="Arial"/>
          <w:b/>
          <w:color w:val="auto"/>
        </w:rPr>
      </w:pPr>
    </w:p>
    <w:p w14:paraId="733FE138" w14:textId="77777777" w:rsidR="009F2383" w:rsidRPr="009F2383" w:rsidRDefault="009F2383" w:rsidP="009F2383"/>
    <w:p w14:paraId="2E07BB55" w14:textId="5F13377D" w:rsidR="00DB7D85" w:rsidRPr="00DB7D85" w:rsidRDefault="009F2383" w:rsidP="00DB7D85">
      <w:pPr>
        <w:pStyle w:val="Heading5"/>
        <w:rPr>
          <w:rFonts w:ascii="Arial" w:hAnsi="Arial" w:cs="Arial"/>
          <w:b/>
          <w:color w:val="auto"/>
        </w:rPr>
      </w:pPr>
      <w:bookmarkStart w:id="212" w:name="_Toc330993970"/>
      <w:r>
        <w:rPr>
          <w:rFonts w:ascii="Arial" w:hAnsi="Arial" w:cs="Arial"/>
          <w:b/>
          <w:color w:val="auto"/>
        </w:rPr>
        <w:t>Table</w:t>
      </w:r>
      <w:r w:rsidR="00156F0A">
        <w:rPr>
          <w:rFonts w:ascii="Arial" w:hAnsi="Arial" w:cs="Arial"/>
          <w:b/>
          <w:color w:val="auto"/>
        </w:rPr>
        <w:t xml:space="preserve"> 2.4</w:t>
      </w:r>
      <w:r w:rsidR="00DB7D85" w:rsidRPr="00DB7D85">
        <w:rPr>
          <w:rFonts w:ascii="Arial" w:hAnsi="Arial" w:cs="Arial"/>
          <w:b/>
          <w:color w:val="auto"/>
        </w:rPr>
        <w:t xml:space="preserve"> Reverse transcription reaction mix</w:t>
      </w:r>
      <w:bookmarkEnd w:id="212"/>
    </w:p>
    <w:tbl>
      <w:tblPr>
        <w:tblStyle w:val="TableGrid"/>
        <w:tblW w:w="0" w:type="auto"/>
        <w:tblLook w:val="04A0" w:firstRow="1" w:lastRow="0" w:firstColumn="1" w:lastColumn="0" w:noHBand="0" w:noVBand="1"/>
      </w:tblPr>
      <w:tblGrid>
        <w:gridCol w:w="6487"/>
        <w:gridCol w:w="1665"/>
      </w:tblGrid>
      <w:tr w:rsidR="00DB7D85" w:rsidRPr="0041036C" w14:paraId="43CD216B" w14:textId="77777777" w:rsidTr="009F2383">
        <w:tc>
          <w:tcPr>
            <w:tcW w:w="6487" w:type="dxa"/>
          </w:tcPr>
          <w:p w14:paraId="79AA6B0A" w14:textId="77777777" w:rsidR="00DB7D85" w:rsidRPr="009F2383" w:rsidRDefault="00DB7D85" w:rsidP="00DB7D85">
            <w:pPr>
              <w:jc w:val="center"/>
              <w:rPr>
                <w:rFonts w:ascii="Arial" w:hAnsi="Arial" w:cs="Arial"/>
                <w:b/>
              </w:rPr>
            </w:pPr>
            <w:r w:rsidRPr="009F2383">
              <w:rPr>
                <w:rFonts w:ascii="Arial" w:hAnsi="Arial" w:cs="Arial"/>
                <w:b/>
              </w:rPr>
              <w:t>Component</w:t>
            </w:r>
          </w:p>
        </w:tc>
        <w:tc>
          <w:tcPr>
            <w:tcW w:w="1665" w:type="dxa"/>
          </w:tcPr>
          <w:p w14:paraId="19D9638F" w14:textId="77777777" w:rsidR="00DB7D85" w:rsidRPr="009F2383" w:rsidRDefault="00DB7D85" w:rsidP="00DB7D85">
            <w:pPr>
              <w:jc w:val="center"/>
              <w:rPr>
                <w:rFonts w:ascii="Arial" w:hAnsi="Arial" w:cs="Arial"/>
                <w:b/>
              </w:rPr>
            </w:pPr>
            <w:r w:rsidRPr="009F2383">
              <w:rPr>
                <w:rFonts w:ascii="Arial" w:hAnsi="Arial" w:cs="Arial"/>
                <w:b/>
              </w:rPr>
              <w:t>Volume</w:t>
            </w:r>
          </w:p>
        </w:tc>
      </w:tr>
      <w:tr w:rsidR="00DB7D85" w:rsidRPr="0041036C" w14:paraId="2DE07610" w14:textId="77777777" w:rsidTr="009F2383">
        <w:tc>
          <w:tcPr>
            <w:tcW w:w="6487" w:type="dxa"/>
          </w:tcPr>
          <w:p w14:paraId="2F87CFC0" w14:textId="77777777" w:rsidR="00DB7D85" w:rsidRPr="0041036C" w:rsidRDefault="00DB7D85" w:rsidP="00DB7D85">
            <w:pPr>
              <w:spacing w:line="480" w:lineRule="auto"/>
              <w:jc w:val="both"/>
              <w:rPr>
                <w:rFonts w:ascii="Arial" w:hAnsi="Arial" w:cs="Arial"/>
              </w:rPr>
            </w:pPr>
            <w:r w:rsidRPr="0041036C">
              <w:rPr>
                <w:rFonts w:ascii="Arial" w:hAnsi="Arial" w:cs="Arial"/>
              </w:rPr>
              <w:t>RT Buffer Mix (2X, containing dNTPs, Random octamers, and oligo dT-16)</w:t>
            </w:r>
          </w:p>
        </w:tc>
        <w:tc>
          <w:tcPr>
            <w:tcW w:w="1665" w:type="dxa"/>
          </w:tcPr>
          <w:p w14:paraId="0839D657" w14:textId="77777777" w:rsidR="00DB7D85" w:rsidRPr="0041036C" w:rsidRDefault="00DB7D85" w:rsidP="00DB7D85">
            <w:pPr>
              <w:jc w:val="center"/>
              <w:rPr>
                <w:rFonts w:ascii="Arial" w:hAnsi="Arial" w:cs="Arial"/>
              </w:rPr>
            </w:pPr>
            <w:r>
              <w:rPr>
                <w:rFonts w:ascii="Arial" w:hAnsi="Arial" w:cs="Arial"/>
              </w:rPr>
              <w:t>10</w:t>
            </w:r>
          </w:p>
        </w:tc>
      </w:tr>
      <w:tr w:rsidR="00DB7D85" w:rsidRPr="0041036C" w14:paraId="2D0E0D6D" w14:textId="77777777" w:rsidTr="009F2383">
        <w:tc>
          <w:tcPr>
            <w:tcW w:w="6487" w:type="dxa"/>
          </w:tcPr>
          <w:p w14:paraId="171E0EF8" w14:textId="77777777" w:rsidR="00DB7D85" w:rsidRPr="0041036C" w:rsidRDefault="00DB7D85" w:rsidP="00DB7D85">
            <w:pPr>
              <w:spacing w:line="480" w:lineRule="auto"/>
              <w:jc w:val="both"/>
              <w:rPr>
                <w:rFonts w:ascii="Arial" w:hAnsi="Arial" w:cs="Arial"/>
              </w:rPr>
            </w:pPr>
            <w:r w:rsidRPr="0041036C">
              <w:rPr>
                <w:rFonts w:ascii="Arial" w:hAnsi="Arial" w:cs="Arial"/>
              </w:rPr>
              <w:t>Enzyme mix (20x, MuLV Reverse transcriptase</w:t>
            </w:r>
            <w:r>
              <w:rPr>
                <w:rFonts w:ascii="Arial" w:hAnsi="Arial" w:cs="Arial"/>
              </w:rPr>
              <w:t xml:space="preserve"> </w:t>
            </w:r>
            <w:r w:rsidRPr="0041036C">
              <w:rPr>
                <w:rFonts w:ascii="Arial" w:hAnsi="Arial" w:cs="Arial"/>
              </w:rPr>
              <w:t>and RNase inhibitor protein)</w:t>
            </w:r>
          </w:p>
        </w:tc>
        <w:tc>
          <w:tcPr>
            <w:tcW w:w="1665" w:type="dxa"/>
          </w:tcPr>
          <w:p w14:paraId="7730FAAF" w14:textId="77777777" w:rsidR="00DB7D85" w:rsidRPr="0041036C" w:rsidRDefault="00DB7D85" w:rsidP="00DB7D85">
            <w:pPr>
              <w:jc w:val="center"/>
              <w:rPr>
                <w:rFonts w:ascii="Arial" w:hAnsi="Arial" w:cs="Arial"/>
              </w:rPr>
            </w:pPr>
            <w:r>
              <w:rPr>
                <w:rFonts w:ascii="Arial" w:hAnsi="Arial" w:cs="Arial"/>
              </w:rPr>
              <w:t>1</w:t>
            </w:r>
          </w:p>
        </w:tc>
      </w:tr>
      <w:tr w:rsidR="00DB7D85" w:rsidRPr="0041036C" w14:paraId="70813CD6" w14:textId="77777777" w:rsidTr="009F2383">
        <w:tc>
          <w:tcPr>
            <w:tcW w:w="6487" w:type="dxa"/>
          </w:tcPr>
          <w:p w14:paraId="0F25E033" w14:textId="77777777" w:rsidR="00DB7D85" w:rsidRPr="0041036C" w:rsidRDefault="00DB7D85" w:rsidP="00DB7D85">
            <w:pPr>
              <w:spacing w:line="480" w:lineRule="auto"/>
              <w:jc w:val="both"/>
              <w:rPr>
                <w:rFonts w:ascii="Arial" w:hAnsi="Arial" w:cs="Arial"/>
              </w:rPr>
            </w:pPr>
            <w:r w:rsidRPr="0041036C">
              <w:rPr>
                <w:rFonts w:ascii="Arial" w:hAnsi="Arial" w:cs="Arial"/>
              </w:rPr>
              <w:t>RNA</w:t>
            </w:r>
          </w:p>
        </w:tc>
        <w:tc>
          <w:tcPr>
            <w:tcW w:w="1665" w:type="dxa"/>
          </w:tcPr>
          <w:p w14:paraId="3B16B096" w14:textId="77777777" w:rsidR="00DB7D85" w:rsidRPr="0041036C" w:rsidRDefault="00DB7D85" w:rsidP="00DB7D85">
            <w:pPr>
              <w:jc w:val="center"/>
              <w:rPr>
                <w:rFonts w:ascii="Arial" w:hAnsi="Arial" w:cs="Arial"/>
              </w:rPr>
            </w:pPr>
            <w:r w:rsidRPr="0041036C">
              <w:rPr>
                <w:rFonts w:ascii="Arial" w:hAnsi="Arial" w:cs="Arial"/>
              </w:rPr>
              <w:t>9</w:t>
            </w:r>
          </w:p>
        </w:tc>
      </w:tr>
    </w:tbl>
    <w:p w14:paraId="2907CF7C" w14:textId="77777777" w:rsidR="00DB7D85" w:rsidRDefault="00DB7D85" w:rsidP="00DB7D85">
      <w:pPr>
        <w:spacing w:line="480" w:lineRule="auto"/>
        <w:jc w:val="both"/>
        <w:rPr>
          <w:rFonts w:ascii="Arial" w:hAnsi="Arial" w:cs="Arial"/>
          <w:sz w:val="24"/>
          <w:szCs w:val="24"/>
        </w:rPr>
      </w:pPr>
    </w:p>
    <w:p w14:paraId="2BAF97B2" w14:textId="77777777" w:rsidR="00DB7D85" w:rsidRDefault="00DB7D85" w:rsidP="00DB7D85">
      <w:pPr>
        <w:spacing w:line="480" w:lineRule="auto"/>
        <w:jc w:val="both"/>
        <w:rPr>
          <w:rFonts w:ascii="Arial" w:hAnsi="Arial" w:cs="Arial"/>
          <w:sz w:val="24"/>
          <w:szCs w:val="24"/>
        </w:rPr>
      </w:pPr>
    </w:p>
    <w:p w14:paraId="0A5B64BB" w14:textId="79BA5FAC" w:rsidR="00DB7D85" w:rsidRDefault="00DB7D85" w:rsidP="00DB7D85">
      <w:pPr>
        <w:spacing w:line="480" w:lineRule="auto"/>
        <w:jc w:val="both"/>
        <w:rPr>
          <w:rFonts w:ascii="Arial" w:hAnsi="Arial" w:cs="Arial"/>
          <w:sz w:val="24"/>
          <w:szCs w:val="24"/>
        </w:rPr>
      </w:pPr>
      <w:r>
        <w:rPr>
          <w:rFonts w:ascii="Arial" w:hAnsi="Arial" w:cs="Arial"/>
          <w:sz w:val="24"/>
          <w:szCs w:val="24"/>
        </w:rPr>
        <w:t>Two control samples were included in each experiment, a reaction mix with no enzyme mix, and another in which the ddH</w:t>
      </w:r>
      <w:r>
        <w:rPr>
          <w:rFonts w:ascii="Arial" w:hAnsi="Arial" w:cs="Arial"/>
          <w:sz w:val="24"/>
          <w:szCs w:val="24"/>
          <w:vertAlign w:val="subscript"/>
        </w:rPr>
        <w:t>2</w:t>
      </w:r>
      <w:r>
        <w:rPr>
          <w:rFonts w:ascii="Arial" w:hAnsi="Arial" w:cs="Arial"/>
          <w:sz w:val="24"/>
          <w:szCs w:val="24"/>
        </w:rPr>
        <w:t>O replaced RNA.</w:t>
      </w:r>
      <w:r w:rsidRPr="00F83166">
        <w:rPr>
          <w:rFonts w:ascii="Arial" w:hAnsi="Arial" w:cs="Arial"/>
          <w:sz w:val="24"/>
          <w:szCs w:val="24"/>
        </w:rPr>
        <w:t xml:space="preserve"> These controls ensure</w:t>
      </w:r>
      <w:r>
        <w:rPr>
          <w:rFonts w:ascii="Arial" w:hAnsi="Arial" w:cs="Arial"/>
          <w:sz w:val="24"/>
          <w:szCs w:val="24"/>
        </w:rPr>
        <w:t>d</w:t>
      </w:r>
      <w:r w:rsidRPr="00F83166">
        <w:rPr>
          <w:rFonts w:ascii="Arial" w:hAnsi="Arial" w:cs="Arial"/>
          <w:sz w:val="24"/>
          <w:szCs w:val="24"/>
        </w:rPr>
        <w:t xml:space="preserve"> </w:t>
      </w:r>
      <w:r>
        <w:rPr>
          <w:rFonts w:ascii="Arial" w:hAnsi="Arial" w:cs="Arial"/>
          <w:sz w:val="24"/>
          <w:szCs w:val="24"/>
        </w:rPr>
        <w:t>the samples were not contaminated</w:t>
      </w:r>
      <w:r w:rsidRPr="00F83166">
        <w:rPr>
          <w:rFonts w:ascii="Arial" w:hAnsi="Arial" w:cs="Arial"/>
          <w:sz w:val="24"/>
          <w:szCs w:val="24"/>
        </w:rPr>
        <w:t xml:space="preserve">. The </w:t>
      </w:r>
      <w:r>
        <w:rPr>
          <w:rFonts w:ascii="Arial" w:hAnsi="Arial" w:cs="Arial"/>
          <w:sz w:val="24"/>
          <w:szCs w:val="24"/>
        </w:rPr>
        <w:t xml:space="preserve">PCR was carried out in thin walled </w:t>
      </w:r>
      <w:r w:rsidRPr="00F83166">
        <w:rPr>
          <w:rFonts w:ascii="Arial" w:hAnsi="Arial" w:cs="Arial"/>
          <w:sz w:val="24"/>
          <w:szCs w:val="24"/>
        </w:rPr>
        <w:t>tubes</w:t>
      </w:r>
      <w:r>
        <w:rPr>
          <w:rFonts w:ascii="Arial" w:hAnsi="Arial" w:cs="Arial"/>
          <w:sz w:val="24"/>
          <w:szCs w:val="24"/>
        </w:rPr>
        <w:t xml:space="preserve"> (0.2 ml). Samples</w:t>
      </w:r>
      <w:r w:rsidRPr="00F83166">
        <w:rPr>
          <w:rFonts w:ascii="Arial" w:hAnsi="Arial" w:cs="Arial"/>
          <w:sz w:val="24"/>
          <w:szCs w:val="24"/>
        </w:rPr>
        <w:t xml:space="preserve"> were incubated at 37°C for 60 minutes.  The reaction was stopped by heating the samples to 95°C for 5 minutes, and then the samples held at 4°C. These steps were carried out on a Veriti® Thermal Cycler</w:t>
      </w:r>
      <w:r w:rsidR="009F2383">
        <w:rPr>
          <w:rFonts w:ascii="Arial" w:hAnsi="Arial" w:cs="Arial"/>
          <w:sz w:val="24"/>
          <w:szCs w:val="24"/>
        </w:rPr>
        <w:t xml:space="preserve"> (Life Technologies). T</w:t>
      </w:r>
      <w:r w:rsidRPr="00F83166">
        <w:rPr>
          <w:rFonts w:ascii="Arial" w:hAnsi="Arial" w:cs="Arial"/>
          <w:sz w:val="24"/>
          <w:szCs w:val="24"/>
        </w:rPr>
        <w:t>he cDNA was stored at -20˚C.</w:t>
      </w:r>
    </w:p>
    <w:p w14:paraId="6F33FDF9" w14:textId="77777777" w:rsidR="00DB7D85" w:rsidRPr="00F83166" w:rsidRDefault="00DB7D85" w:rsidP="00DB7D85">
      <w:pPr>
        <w:spacing w:line="480" w:lineRule="auto"/>
        <w:jc w:val="both"/>
        <w:rPr>
          <w:rFonts w:ascii="Arial" w:hAnsi="Arial" w:cs="Arial"/>
          <w:sz w:val="24"/>
          <w:szCs w:val="24"/>
        </w:rPr>
      </w:pPr>
    </w:p>
    <w:p w14:paraId="38A32175" w14:textId="77777777" w:rsidR="00DB7D85" w:rsidRPr="003F71C0" w:rsidRDefault="00DB7D85" w:rsidP="00DB7D85">
      <w:pPr>
        <w:pStyle w:val="Heading3"/>
        <w:spacing w:line="480" w:lineRule="auto"/>
        <w:jc w:val="both"/>
        <w:rPr>
          <w:rFonts w:ascii="Arial" w:hAnsi="Arial" w:cs="Arial"/>
          <w:color w:val="auto"/>
        </w:rPr>
      </w:pPr>
      <w:bookmarkStart w:id="213" w:name="_Toc311836946"/>
      <w:bookmarkStart w:id="214" w:name="_Toc311837060"/>
      <w:bookmarkStart w:id="215" w:name="_Toc329635178"/>
      <w:r>
        <w:rPr>
          <w:rFonts w:ascii="Arial" w:hAnsi="Arial" w:cs="Arial"/>
          <w:color w:val="auto"/>
        </w:rPr>
        <w:t>2.19</w:t>
      </w:r>
      <w:r w:rsidRPr="00F83166">
        <w:rPr>
          <w:rFonts w:ascii="Arial" w:hAnsi="Arial" w:cs="Arial"/>
          <w:color w:val="auto"/>
        </w:rPr>
        <w:t>.5 Genotyping PCR</w:t>
      </w:r>
      <w:bookmarkEnd w:id="213"/>
      <w:bookmarkEnd w:id="214"/>
      <w:bookmarkEnd w:id="215"/>
    </w:p>
    <w:p w14:paraId="654763D6" w14:textId="77777777"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 xml:space="preserve">TILRR genotyping primers were designed by the Gene Targeting and Transgenic Facility for specific genotyping of TILRR knock-out mice to differentiate between wild-type, heterogeneous, and knock-out mice generated in the breeding of colonies for experiments (University of Connecticut, USA). </w:t>
      </w:r>
    </w:p>
    <w:p w14:paraId="7ECDFCE1" w14:textId="77777777" w:rsidR="00DB7D85" w:rsidRPr="00F83166" w:rsidRDefault="00DB7D85" w:rsidP="00DB7D85">
      <w:pPr>
        <w:spacing w:line="480" w:lineRule="auto"/>
        <w:jc w:val="both"/>
        <w:rPr>
          <w:rFonts w:ascii="Arial" w:hAnsi="Arial" w:cs="Arial"/>
          <w:sz w:val="24"/>
          <w:szCs w:val="24"/>
        </w:rPr>
      </w:pPr>
    </w:p>
    <w:p w14:paraId="3F6B3268" w14:textId="46E5E68A" w:rsidR="00DB7D85" w:rsidRPr="00F83166" w:rsidRDefault="009F2383" w:rsidP="00DB7D85">
      <w:pPr>
        <w:spacing w:line="480" w:lineRule="auto"/>
        <w:jc w:val="both"/>
        <w:rPr>
          <w:rFonts w:ascii="Arial" w:hAnsi="Arial" w:cs="Arial"/>
          <w:sz w:val="24"/>
          <w:szCs w:val="24"/>
        </w:rPr>
      </w:pPr>
      <w:r>
        <w:rPr>
          <w:rFonts w:ascii="Arial" w:hAnsi="Arial" w:cs="Arial"/>
          <w:sz w:val="24"/>
          <w:szCs w:val="24"/>
        </w:rPr>
        <w:t>TILRR murine genotyping primers</w:t>
      </w:r>
      <w:r w:rsidR="00DB7D85" w:rsidRPr="00F83166">
        <w:rPr>
          <w:rFonts w:ascii="Arial" w:hAnsi="Arial" w:cs="Arial"/>
          <w:sz w:val="24"/>
          <w:szCs w:val="24"/>
        </w:rPr>
        <w:t>:</w:t>
      </w:r>
    </w:p>
    <w:p w14:paraId="0E79A490" w14:textId="77777777" w:rsidR="00DB7D85" w:rsidRPr="00F83166" w:rsidRDefault="00DB7D85" w:rsidP="00DB7D85">
      <w:pPr>
        <w:spacing w:line="480" w:lineRule="auto"/>
        <w:jc w:val="both"/>
        <w:rPr>
          <w:rFonts w:ascii="Arial" w:hAnsi="Arial" w:cs="Arial"/>
          <w:sz w:val="24"/>
          <w:szCs w:val="24"/>
        </w:rPr>
      </w:pPr>
      <w:r w:rsidRPr="00F83166">
        <w:rPr>
          <w:rFonts w:ascii="Arial" w:hAnsi="Arial" w:cs="Arial"/>
          <w:sz w:val="24"/>
          <w:szCs w:val="24"/>
        </w:rPr>
        <w:t>Wild-type 5’- GAC GTC TGG AGA ACA CAA CA –3’</w:t>
      </w:r>
    </w:p>
    <w:p w14:paraId="6BAAE78D" w14:textId="77777777" w:rsidR="00DB7D85" w:rsidRPr="00F83166" w:rsidRDefault="00DB7D85" w:rsidP="00DB7D85">
      <w:pPr>
        <w:spacing w:line="480" w:lineRule="auto"/>
        <w:jc w:val="both"/>
        <w:rPr>
          <w:rFonts w:ascii="Arial" w:hAnsi="Arial" w:cs="Arial"/>
          <w:sz w:val="24"/>
          <w:szCs w:val="24"/>
        </w:rPr>
      </w:pPr>
      <w:r w:rsidRPr="00F83166">
        <w:rPr>
          <w:rFonts w:ascii="Arial" w:hAnsi="Arial" w:cs="Arial"/>
          <w:sz w:val="24"/>
          <w:szCs w:val="24"/>
        </w:rPr>
        <w:t>Common 5’- GAG TTC CTC TTT AGC TCT GC -3’</w:t>
      </w:r>
    </w:p>
    <w:p w14:paraId="1681F1C1" w14:textId="77777777"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Knock-out 5’- CTG GGT GGC ATC TAG TAT TC -3’.</w:t>
      </w:r>
    </w:p>
    <w:p w14:paraId="12243163" w14:textId="77777777" w:rsidR="00DB7D85" w:rsidRPr="00F83166" w:rsidRDefault="00DB7D85" w:rsidP="00DB7D85">
      <w:pPr>
        <w:spacing w:line="480" w:lineRule="auto"/>
        <w:jc w:val="both"/>
        <w:rPr>
          <w:rFonts w:ascii="Arial" w:hAnsi="Arial" w:cs="Arial"/>
          <w:sz w:val="24"/>
          <w:szCs w:val="24"/>
        </w:rPr>
      </w:pPr>
    </w:p>
    <w:p w14:paraId="11876641" w14:textId="77777777"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 xml:space="preserve">Genotyping PCR was carried out using Biomix™ PCR Mastermix (Bioline, London, UK) to include TILRR specific primers (0.24 μM, IDT Technologies, Leuven, Belgium) in thin walled PCR tubes (0.2 </w:t>
      </w:r>
      <w:r>
        <w:rPr>
          <w:rFonts w:ascii="Arial" w:hAnsi="Arial" w:cs="Arial"/>
          <w:sz w:val="24"/>
          <w:szCs w:val="24"/>
        </w:rPr>
        <w:t>ml</w:t>
      </w:r>
      <w:r w:rsidRPr="00F83166">
        <w:rPr>
          <w:rFonts w:ascii="Arial" w:hAnsi="Arial" w:cs="Arial"/>
          <w:sz w:val="24"/>
          <w:szCs w:val="24"/>
        </w:rPr>
        <w:t xml:space="preserve">). </w:t>
      </w:r>
    </w:p>
    <w:p w14:paraId="126A8370" w14:textId="77777777" w:rsidR="00DB7D85" w:rsidRDefault="00DB7D85" w:rsidP="00DB7D85">
      <w:pPr>
        <w:spacing w:line="480" w:lineRule="auto"/>
        <w:jc w:val="both"/>
        <w:rPr>
          <w:rFonts w:ascii="Arial" w:hAnsi="Arial" w:cs="Arial"/>
          <w:sz w:val="24"/>
          <w:szCs w:val="24"/>
        </w:rPr>
      </w:pPr>
    </w:p>
    <w:p w14:paraId="1B411F87" w14:textId="0CFE7582" w:rsidR="00DB7D85" w:rsidRPr="000C7322" w:rsidRDefault="009F2383" w:rsidP="000C7322">
      <w:pPr>
        <w:pStyle w:val="Heading5"/>
        <w:rPr>
          <w:rFonts w:ascii="Arial" w:hAnsi="Arial" w:cs="Arial"/>
          <w:b/>
          <w:color w:val="auto"/>
        </w:rPr>
      </w:pPr>
      <w:bookmarkStart w:id="216" w:name="_Toc330993971"/>
      <w:r>
        <w:rPr>
          <w:rFonts w:ascii="Arial" w:hAnsi="Arial" w:cs="Arial"/>
          <w:b/>
          <w:color w:val="auto"/>
        </w:rPr>
        <w:t>Table</w:t>
      </w:r>
      <w:r w:rsidR="00DB7D85" w:rsidRPr="000C7322">
        <w:rPr>
          <w:rFonts w:ascii="Arial" w:hAnsi="Arial" w:cs="Arial"/>
          <w:b/>
          <w:color w:val="auto"/>
        </w:rPr>
        <w:t xml:space="preserve"> 2.5 Cycling conditions of genotyping PCR</w:t>
      </w:r>
      <w:bookmarkEnd w:id="216"/>
    </w:p>
    <w:tbl>
      <w:tblPr>
        <w:tblStyle w:val="TableGrid"/>
        <w:tblW w:w="0" w:type="auto"/>
        <w:tblLayout w:type="fixed"/>
        <w:tblLook w:val="04A0" w:firstRow="1" w:lastRow="0" w:firstColumn="1" w:lastColumn="0" w:noHBand="0" w:noVBand="1"/>
      </w:tblPr>
      <w:tblGrid>
        <w:gridCol w:w="2660"/>
        <w:gridCol w:w="1758"/>
        <w:gridCol w:w="1833"/>
        <w:gridCol w:w="1901"/>
      </w:tblGrid>
      <w:tr w:rsidR="00DB7D85" w:rsidRPr="009F2383" w14:paraId="3D258A52" w14:textId="77777777" w:rsidTr="009F2383">
        <w:tc>
          <w:tcPr>
            <w:tcW w:w="2660" w:type="dxa"/>
          </w:tcPr>
          <w:p w14:paraId="2C634E98" w14:textId="77777777" w:rsidR="00DB7D85" w:rsidRPr="009F2383" w:rsidRDefault="00DB7D85" w:rsidP="00DB7D85">
            <w:pPr>
              <w:spacing w:line="480" w:lineRule="auto"/>
              <w:jc w:val="center"/>
              <w:rPr>
                <w:rFonts w:ascii="Arial" w:hAnsi="Arial" w:cs="Arial"/>
                <w:b/>
              </w:rPr>
            </w:pPr>
            <w:r w:rsidRPr="009F2383">
              <w:rPr>
                <w:rFonts w:ascii="Arial" w:hAnsi="Arial" w:cs="Arial"/>
                <w:b/>
              </w:rPr>
              <w:t>Step</w:t>
            </w:r>
          </w:p>
        </w:tc>
        <w:tc>
          <w:tcPr>
            <w:tcW w:w="1758" w:type="dxa"/>
          </w:tcPr>
          <w:p w14:paraId="78CADACF" w14:textId="77777777" w:rsidR="00DB7D85" w:rsidRPr="009F2383" w:rsidRDefault="00DB7D85" w:rsidP="00DB7D85">
            <w:pPr>
              <w:spacing w:line="480" w:lineRule="auto"/>
              <w:jc w:val="center"/>
              <w:rPr>
                <w:rFonts w:ascii="Arial" w:hAnsi="Arial" w:cs="Arial"/>
                <w:b/>
              </w:rPr>
            </w:pPr>
            <w:r w:rsidRPr="009F2383">
              <w:rPr>
                <w:rFonts w:ascii="Arial" w:hAnsi="Arial" w:cs="Arial"/>
                <w:b/>
              </w:rPr>
              <w:t>Temperature (˚C)</w:t>
            </w:r>
          </w:p>
        </w:tc>
        <w:tc>
          <w:tcPr>
            <w:tcW w:w="1833" w:type="dxa"/>
          </w:tcPr>
          <w:p w14:paraId="19391CE1" w14:textId="77777777" w:rsidR="00DB7D85" w:rsidRPr="009F2383" w:rsidRDefault="00DB7D85" w:rsidP="00DB7D85">
            <w:pPr>
              <w:spacing w:line="480" w:lineRule="auto"/>
              <w:jc w:val="center"/>
              <w:rPr>
                <w:rFonts w:ascii="Arial" w:hAnsi="Arial" w:cs="Arial"/>
                <w:b/>
              </w:rPr>
            </w:pPr>
            <w:r w:rsidRPr="009F2383">
              <w:rPr>
                <w:rFonts w:ascii="Arial" w:hAnsi="Arial" w:cs="Arial"/>
                <w:b/>
              </w:rPr>
              <w:t>Time</w:t>
            </w:r>
          </w:p>
        </w:tc>
        <w:tc>
          <w:tcPr>
            <w:tcW w:w="1901" w:type="dxa"/>
          </w:tcPr>
          <w:p w14:paraId="3F15A9F2" w14:textId="77777777" w:rsidR="00DB7D85" w:rsidRPr="009F2383" w:rsidRDefault="00DB7D85" w:rsidP="00DB7D85">
            <w:pPr>
              <w:spacing w:line="480" w:lineRule="auto"/>
              <w:jc w:val="center"/>
              <w:rPr>
                <w:rFonts w:ascii="Arial" w:hAnsi="Arial" w:cs="Arial"/>
                <w:b/>
              </w:rPr>
            </w:pPr>
            <w:r w:rsidRPr="009F2383">
              <w:rPr>
                <w:rFonts w:ascii="Arial" w:hAnsi="Arial" w:cs="Arial"/>
                <w:b/>
              </w:rPr>
              <w:t>Cycle</w:t>
            </w:r>
          </w:p>
        </w:tc>
      </w:tr>
      <w:tr w:rsidR="00DB7D85" w:rsidRPr="003F71C0" w14:paraId="75A2233A" w14:textId="77777777" w:rsidTr="009F2383">
        <w:tc>
          <w:tcPr>
            <w:tcW w:w="2660" w:type="dxa"/>
          </w:tcPr>
          <w:p w14:paraId="64384AB9" w14:textId="77777777" w:rsidR="00DB7D85" w:rsidRPr="00E34F84" w:rsidRDefault="00DB7D85" w:rsidP="00DB7D85">
            <w:pPr>
              <w:spacing w:line="480" w:lineRule="auto"/>
              <w:jc w:val="center"/>
              <w:rPr>
                <w:rFonts w:ascii="Arial" w:hAnsi="Arial" w:cs="Arial"/>
              </w:rPr>
            </w:pPr>
            <w:r w:rsidRPr="00E34F84">
              <w:rPr>
                <w:rFonts w:ascii="Arial" w:hAnsi="Arial" w:cs="Arial"/>
              </w:rPr>
              <w:t>Initial denaturation</w:t>
            </w:r>
          </w:p>
        </w:tc>
        <w:tc>
          <w:tcPr>
            <w:tcW w:w="1758" w:type="dxa"/>
          </w:tcPr>
          <w:p w14:paraId="5E977A5D" w14:textId="77777777" w:rsidR="00DB7D85" w:rsidRPr="003F71C0" w:rsidRDefault="00DB7D85" w:rsidP="00DB7D85">
            <w:pPr>
              <w:spacing w:line="480" w:lineRule="auto"/>
              <w:jc w:val="center"/>
              <w:rPr>
                <w:rFonts w:ascii="Arial" w:hAnsi="Arial" w:cs="Arial"/>
              </w:rPr>
            </w:pPr>
            <w:r>
              <w:rPr>
                <w:rFonts w:ascii="Arial" w:hAnsi="Arial" w:cs="Arial"/>
              </w:rPr>
              <w:t>94</w:t>
            </w:r>
          </w:p>
        </w:tc>
        <w:tc>
          <w:tcPr>
            <w:tcW w:w="1833" w:type="dxa"/>
          </w:tcPr>
          <w:p w14:paraId="743E35D9" w14:textId="77777777" w:rsidR="00DB7D85" w:rsidRPr="003F71C0" w:rsidRDefault="00DB7D85" w:rsidP="00DB7D85">
            <w:pPr>
              <w:spacing w:line="480" w:lineRule="auto"/>
              <w:jc w:val="center"/>
              <w:rPr>
                <w:rFonts w:ascii="Arial" w:hAnsi="Arial" w:cs="Arial"/>
              </w:rPr>
            </w:pPr>
            <w:r>
              <w:rPr>
                <w:rFonts w:ascii="Arial" w:hAnsi="Arial" w:cs="Arial"/>
              </w:rPr>
              <w:t>3 minutes</w:t>
            </w:r>
          </w:p>
        </w:tc>
        <w:tc>
          <w:tcPr>
            <w:tcW w:w="1901" w:type="dxa"/>
          </w:tcPr>
          <w:p w14:paraId="11A4AD89" w14:textId="77777777" w:rsidR="00DB7D85" w:rsidRPr="003F71C0" w:rsidRDefault="00DB7D85" w:rsidP="00DB7D85">
            <w:pPr>
              <w:spacing w:line="480" w:lineRule="auto"/>
              <w:jc w:val="center"/>
              <w:rPr>
                <w:rFonts w:ascii="Arial" w:hAnsi="Arial" w:cs="Arial"/>
              </w:rPr>
            </w:pPr>
            <w:r>
              <w:rPr>
                <w:rFonts w:ascii="Arial" w:hAnsi="Arial" w:cs="Arial"/>
              </w:rPr>
              <w:t>X 1</w:t>
            </w:r>
          </w:p>
        </w:tc>
      </w:tr>
      <w:tr w:rsidR="00DB7D85" w:rsidRPr="003F71C0" w14:paraId="580CAF9F" w14:textId="77777777" w:rsidTr="009F2383">
        <w:tc>
          <w:tcPr>
            <w:tcW w:w="8152" w:type="dxa"/>
            <w:gridSpan w:val="4"/>
          </w:tcPr>
          <w:p w14:paraId="682E6CB1" w14:textId="77777777" w:rsidR="00DB7D85" w:rsidRPr="00E34F84" w:rsidRDefault="00DB7D85" w:rsidP="00DB7D85">
            <w:pPr>
              <w:spacing w:line="480" w:lineRule="auto"/>
              <w:jc w:val="center"/>
              <w:rPr>
                <w:rFonts w:ascii="Arial" w:hAnsi="Arial" w:cs="Arial"/>
              </w:rPr>
            </w:pPr>
            <w:r w:rsidRPr="00E34F84">
              <w:rPr>
                <w:rFonts w:ascii="Arial" w:hAnsi="Arial" w:cs="Arial"/>
              </w:rPr>
              <w:t>Start cycling</w:t>
            </w:r>
          </w:p>
        </w:tc>
      </w:tr>
      <w:tr w:rsidR="00DB7D85" w:rsidRPr="003F71C0" w14:paraId="5E502FC4" w14:textId="77777777" w:rsidTr="009F2383">
        <w:tc>
          <w:tcPr>
            <w:tcW w:w="2660" w:type="dxa"/>
          </w:tcPr>
          <w:p w14:paraId="79BA411F" w14:textId="77777777" w:rsidR="00DB7D85" w:rsidRPr="00E34F84" w:rsidRDefault="00DB7D85" w:rsidP="00DB7D85">
            <w:pPr>
              <w:spacing w:line="480" w:lineRule="auto"/>
              <w:jc w:val="center"/>
              <w:rPr>
                <w:rFonts w:ascii="Arial" w:hAnsi="Arial" w:cs="Arial"/>
              </w:rPr>
            </w:pPr>
            <w:r w:rsidRPr="00E34F84">
              <w:rPr>
                <w:rFonts w:ascii="Arial" w:hAnsi="Arial" w:cs="Arial"/>
              </w:rPr>
              <w:t>Denaturation</w:t>
            </w:r>
          </w:p>
        </w:tc>
        <w:tc>
          <w:tcPr>
            <w:tcW w:w="1758" w:type="dxa"/>
          </w:tcPr>
          <w:p w14:paraId="796144B5" w14:textId="77777777" w:rsidR="00DB7D85" w:rsidRPr="003F71C0" w:rsidRDefault="00DB7D85" w:rsidP="00DB7D85">
            <w:pPr>
              <w:spacing w:line="480" w:lineRule="auto"/>
              <w:jc w:val="center"/>
              <w:rPr>
                <w:rFonts w:ascii="Arial" w:hAnsi="Arial" w:cs="Arial"/>
              </w:rPr>
            </w:pPr>
            <w:r>
              <w:rPr>
                <w:rFonts w:ascii="Arial" w:hAnsi="Arial" w:cs="Arial"/>
              </w:rPr>
              <w:t>94</w:t>
            </w:r>
          </w:p>
        </w:tc>
        <w:tc>
          <w:tcPr>
            <w:tcW w:w="1833" w:type="dxa"/>
          </w:tcPr>
          <w:p w14:paraId="2395DD19" w14:textId="77777777" w:rsidR="00DB7D85" w:rsidRPr="003F71C0" w:rsidRDefault="00DB7D85" w:rsidP="00DB7D85">
            <w:pPr>
              <w:spacing w:line="480" w:lineRule="auto"/>
              <w:jc w:val="center"/>
              <w:rPr>
                <w:rFonts w:ascii="Arial" w:hAnsi="Arial" w:cs="Arial"/>
              </w:rPr>
            </w:pPr>
            <w:r>
              <w:rPr>
                <w:rFonts w:ascii="Arial" w:hAnsi="Arial" w:cs="Arial"/>
              </w:rPr>
              <w:t>30 seconds</w:t>
            </w:r>
          </w:p>
        </w:tc>
        <w:tc>
          <w:tcPr>
            <w:tcW w:w="1901" w:type="dxa"/>
            <w:vMerge w:val="restart"/>
          </w:tcPr>
          <w:p w14:paraId="474FDFF9" w14:textId="77777777" w:rsidR="00DB7D85" w:rsidRPr="003F71C0" w:rsidRDefault="00DB7D85" w:rsidP="00DB7D85">
            <w:pPr>
              <w:spacing w:line="480" w:lineRule="auto"/>
              <w:jc w:val="center"/>
              <w:rPr>
                <w:rFonts w:ascii="Arial" w:hAnsi="Arial" w:cs="Arial"/>
              </w:rPr>
            </w:pPr>
            <w:r>
              <w:rPr>
                <w:rFonts w:ascii="Arial" w:hAnsi="Arial" w:cs="Arial"/>
              </w:rPr>
              <w:t>X 30</w:t>
            </w:r>
          </w:p>
        </w:tc>
      </w:tr>
      <w:tr w:rsidR="00DB7D85" w:rsidRPr="003F71C0" w14:paraId="79B05446" w14:textId="77777777" w:rsidTr="009F2383">
        <w:tc>
          <w:tcPr>
            <w:tcW w:w="2660" w:type="dxa"/>
          </w:tcPr>
          <w:p w14:paraId="45456A03" w14:textId="77777777" w:rsidR="00DB7D85" w:rsidRPr="00E34F84" w:rsidRDefault="00DB7D85" w:rsidP="00DB7D85">
            <w:pPr>
              <w:spacing w:line="480" w:lineRule="auto"/>
              <w:jc w:val="center"/>
              <w:rPr>
                <w:rFonts w:ascii="Arial" w:hAnsi="Arial" w:cs="Arial"/>
              </w:rPr>
            </w:pPr>
            <w:r w:rsidRPr="00E34F84">
              <w:rPr>
                <w:rFonts w:ascii="Arial" w:hAnsi="Arial" w:cs="Arial"/>
              </w:rPr>
              <w:t>Annealing</w:t>
            </w:r>
          </w:p>
        </w:tc>
        <w:tc>
          <w:tcPr>
            <w:tcW w:w="1758" w:type="dxa"/>
          </w:tcPr>
          <w:p w14:paraId="1300DFF1" w14:textId="77777777" w:rsidR="00DB7D85" w:rsidRPr="003F71C0" w:rsidRDefault="00DB7D85" w:rsidP="00DB7D85">
            <w:pPr>
              <w:spacing w:line="480" w:lineRule="auto"/>
              <w:jc w:val="center"/>
              <w:rPr>
                <w:rFonts w:ascii="Arial" w:hAnsi="Arial" w:cs="Arial"/>
              </w:rPr>
            </w:pPr>
            <w:r>
              <w:rPr>
                <w:rFonts w:ascii="Arial" w:hAnsi="Arial" w:cs="Arial"/>
              </w:rPr>
              <w:t>55</w:t>
            </w:r>
          </w:p>
        </w:tc>
        <w:tc>
          <w:tcPr>
            <w:tcW w:w="1833" w:type="dxa"/>
          </w:tcPr>
          <w:p w14:paraId="239BD4C7" w14:textId="77777777" w:rsidR="00DB7D85" w:rsidRPr="003F71C0" w:rsidRDefault="00DB7D85" w:rsidP="00DB7D85">
            <w:pPr>
              <w:spacing w:line="480" w:lineRule="auto"/>
              <w:jc w:val="center"/>
              <w:rPr>
                <w:rFonts w:ascii="Arial" w:hAnsi="Arial" w:cs="Arial"/>
              </w:rPr>
            </w:pPr>
            <w:r w:rsidRPr="003F71C0">
              <w:rPr>
                <w:rFonts w:ascii="Arial" w:hAnsi="Arial" w:cs="Arial"/>
              </w:rPr>
              <w:t>30 sec</w:t>
            </w:r>
            <w:r>
              <w:rPr>
                <w:rFonts w:ascii="Arial" w:hAnsi="Arial" w:cs="Arial"/>
              </w:rPr>
              <w:t>onds</w:t>
            </w:r>
          </w:p>
        </w:tc>
        <w:tc>
          <w:tcPr>
            <w:tcW w:w="1901" w:type="dxa"/>
            <w:vMerge/>
          </w:tcPr>
          <w:p w14:paraId="2C3EA0EC" w14:textId="77777777" w:rsidR="00DB7D85" w:rsidRPr="003F71C0" w:rsidRDefault="00DB7D85" w:rsidP="00DB7D85">
            <w:pPr>
              <w:spacing w:line="480" w:lineRule="auto"/>
              <w:jc w:val="center"/>
              <w:rPr>
                <w:rFonts w:ascii="Arial" w:hAnsi="Arial" w:cs="Arial"/>
              </w:rPr>
            </w:pPr>
          </w:p>
        </w:tc>
      </w:tr>
      <w:tr w:rsidR="00DB7D85" w:rsidRPr="003F71C0" w14:paraId="622286A8" w14:textId="77777777" w:rsidTr="009F2383">
        <w:tc>
          <w:tcPr>
            <w:tcW w:w="2660" w:type="dxa"/>
          </w:tcPr>
          <w:p w14:paraId="7C9DF9C3" w14:textId="77777777" w:rsidR="00DB7D85" w:rsidRPr="00E34F84" w:rsidRDefault="00DB7D85" w:rsidP="00DB7D85">
            <w:pPr>
              <w:spacing w:line="480" w:lineRule="auto"/>
              <w:jc w:val="center"/>
              <w:rPr>
                <w:rFonts w:ascii="Arial" w:hAnsi="Arial" w:cs="Arial"/>
              </w:rPr>
            </w:pPr>
            <w:r w:rsidRPr="00E34F84">
              <w:rPr>
                <w:rFonts w:ascii="Arial" w:hAnsi="Arial" w:cs="Arial"/>
              </w:rPr>
              <w:t>Extension</w:t>
            </w:r>
          </w:p>
        </w:tc>
        <w:tc>
          <w:tcPr>
            <w:tcW w:w="1758" w:type="dxa"/>
          </w:tcPr>
          <w:p w14:paraId="5383A340" w14:textId="77777777" w:rsidR="00DB7D85" w:rsidRPr="003F71C0" w:rsidRDefault="00DB7D85" w:rsidP="00DB7D85">
            <w:pPr>
              <w:spacing w:line="480" w:lineRule="auto"/>
              <w:jc w:val="center"/>
              <w:rPr>
                <w:rFonts w:ascii="Arial" w:hAnsi="Arial" w:cs="Arial"/>
              </w:rPr>
            </w:pPr>
            <w:r>
              <w:rPr>
                <w:rFonts w:ascii="Arial" w:hAnsi="Arial" w:cs="Arial"/>
              </w:rPr>
              <w:t>72</w:t>
            </w:r>
          </w:p>
        </w:tc>
        <w:tc>
          <w:tcPr>
            <w:tcW w:w="1833" w:type="dxa"/>
          </w:tcPr>
          <w:p w14:paraId="7C1AC05D" w14:textId="77777777" w:rsidR="00DB7D85" w:rsidRPr="003F71C0" w:rsidRDefault="00DB7D85" w:rsidP="00DB7D85">
            <w:pPr>
              <w:spacing w:line="480" w:lineRule="auto"/>
              <w:jc w:val="center"/>
              <w:rPr>
                <w:rFonts w:ascii="Arial" w:hAnsi="Arial" w:cs="Arial"/>
              </w:rPr>
            </w:pPr>
            <w:r>
              <w:rPr>
                <w:rFonts w:ascii="Arial" w:hAnsi="Arial" w:cs="Arial"/>
              </w:rPr>
              <w:t>15 seconds</w:t>
            </w:r>
          </w:p>
        </w:tc>
        <w:tc>
          <w:tcPr>
            <w:tcW w:w="1901" w:type="dxa"/>
            <w:vMerge/>
          </w:tcPr>
          <w:p w14:paraId="2952A221" w14:textId="77777777" w:rsidR="00DB7D85" w:rsidRPr="003F71C0" w:rsidRDefault="00DB7D85" w:rsidP="00DB7D85">
            <w:pPr>
              <w:spacing w:line="480" w:lineRule="auto"/>
              <w:jc w:val="center"/>
              <w:rPr>
                <w:rFonts w:ascii="Arial" w:hAnsi="Arial" w:cs="Arial"/>
              </w:rPr>
            </w:pPr>
          </w:p>
        </w:tc>
      </w:tr>
      <w:tr w:rsidR="00DB7D85" w:rsidRPr="003F71C0" w14:paraId="223631D0" w14:textId="77777777" w:rsidTr="009F2383">
        <w:tc>
          <w:tcPr>
            <w:tcW w:w="8152" w:type="dxa"/>
            <w:gridSpan w:val="4"/>
          </w:tcPr>
          <w:p w14:paraId="6194BD7C" w14:textId="77777777" w:rsidR="00DB7D85" w:rsidRDefault="00DB7D85" w:rsidP="00DB7D85">
            <w:pPr>
              <w:spacing w:line="480" w:lineRule="auto"/>
              <w:jc w:val="center"/>
              <w:rPr>
                <w:rFonts w:ascii="Arial" w:hAnsi="Arial" w:cs="Arial"/>
              </w:rPr>
            </w:pPr>
            <w:r>
              <w:rPr>
                <w:rFonts w:ascii="Arial" w:hAnsi="Arial" w:cs="Arial"/>
              </w:rPr>
              <w:t>Stop cycling</w:t>
            </w:r>
          </w:p>
        </w:tc>
      </w:tr>
      <w:tr w:rsidR="00DB7D85" w:rsidRPr="003F71C0" w14:paraId="7C80F386" w14:textId="77777777" w:rsidTr="009F2383">
        <w:tc>
          <w:tcPr>
            <w:tcW w:w="2660" w:type="dxa"/>
          </w:tcPr>
          <w:p w14:paraId="1421C465" w14:textId="77777777" w:rsidR="00DB7D85" w:rsidRPr="00E34F84" w:rsidRDefault="00DB7D85" w:rsidP="00DB7D85">
            <w:pPr>
              <w:spacing w:line="480" w:lineRule="auto"/>
              <w:jc w:val="center"/>
              <w:rPr>
                <w:rFonts w:ascii="Arial" w:hAnsi="Arial" w:cs="Arial"/>
              </w:rPr>
            </w:pPr>
            <w:r w:rsidRPr="00E34F84">
              <w:rPr>
                <w:rFonts w:ascii="Arial" w:hAnsi="Arial" w:cs="Arial"/>
              </w:rPr>
              <w:t>Final extension</w:t>
            </w:r>
          </w:p>
        </w:tc>
        <w:tc>
          <w:tcPr>
            <w:tcW w:w="1758" w:type="dxa"/>
          </w:tcPr>
          <w:p w14:paraId="6E780345" w14:textId="77777777" w:rsidR="00DB7D85" w:rsidRPr="003F71C0" w:rsidRDefault="00DB7D85" w:rsidP="00DB7D85">
            <w:pPr>
              <w:spacing w:line="480" w:lineRule="auto"/>
              <w:jc w:val="center"/>
              <w:rPr>
                <w:rFonts w:ascii="Arial" w:hAnsi="Arial" w:cs="Arial"/>
              </w:rPr>
            </w:pPr>
            <w:r>
              <w:rPr>
                <w:rFonts w:ascii="Arial" w:hAnsi="Arial" w:cs="Arial"/>
              </w:rPr>
              <w:t>72</w:t>
            </w:r>
          </w:p>
        </w:tc>
        <w:tc>
          <w:tcPr>
            <w:tcW w:w="1833" w:type="dxa"/>
          </w:tcPr>
          <w:p w14:paraId="0D227132" w14:textId="77777777" w:rsidR="00DB7D85" w:rsidRPr="003F71C0" w:rsidRDefault="00DB7D85" w:rsidP="00DB7D85">
            <w:pPr>
              <w:spacing w:line="480" w:lineRule="auto"/>
              <w:jc w:val="center"/>
              <w:rPr>
                <w:rFonts w:ascii="Arial" w:hAnsi="Arial" w:cs="Arial"/>
              </w:rPr>
            </w:pPr>
            <w:r>
              <w:rPr>
                <w:rFonts w:ascii="Arial" w:hAnsi="Arial" w:cs="Arial"/>
              </w:rPr>
              <w:t>5 minutes</w:t>
            </w:r>
          </w:p>
        </w:tc>
        <w:tc>
          <w:tcPr>
            <w:tcW w:w="1901" w:type="dxa"/>
          </w:tcPr>
          <w:p w14:paraId="7D5D39D7" w14:textId="77777777" w:rsidR="00DB7D85" w:rsidRPr="003F71C0" w:rsidRDefault="00DB7D85" w:rsidP="00DB7D85">
            <w:pPr>
              <w:spacing w:line="480" w:lineRule="auto"/>
              <w:jc w:val="center"/>
              <w:rPr>
                <w:rFonts w:ascii="Arial" w:hAnsi="Arial" w:cs="Arial"/>
              </w:rPr>
            </w:pPr>
            <w:r>
              <w:rPr>
                <w:rFonts w:ascii="Arial" w:hAnsi="Arial" w:cs="Arial"/>
              </w:rPr>
              <w:t>X 1</w:t>
            </w:r>
          </w:p>
        </w:tc>
      </w:tr>
      <w:tr w:rsidR="00DB7D85" w:rsidRPr="003F71C0" w14:paraId="200D47A5" w14:textId="77777777" w:rsidTr="009F2383">
        <w:tc>
          <w:tcPr>
            <w:tcW w:w="8152" w:type="dxa"/>
            <w:gridSpan w:val="4"/>
          </w:tcPr>
          <w:p w14:paraId="7A0B56C9" w14:textId="77777777" w:rsidR="00DB7D85" w:rsidRPr="003F71C0" w:rsidRDefault="00DB7D85" w:rsidP="00DB7D85">
            <w:pPr>
              <w:spacing w:line="480" w:lineRule="auto"/>
              <w:jc w:val="center"/>
              <w:rPr>
                <w:rFonts w:ascii="Arial" w:hAnsi="Arial" w:cs="Arial"/>
              </w:rPr>
            </w:pPr>
            <w:r w:rsidRPr="00E34F84">
              <w:rPr>
                <w:rFonts w:ascii="Arial" w:hAnsi="Arial" w:cs="Arial"/>
              </w:rPr>
              <w:t>Hold at 4˚C.</w:t>
            </w:r>
          </w:p>
        </w:tc>
      </w:tr>
    </w:tbl>
    <w:p w14:paraId="38824AB3" w14:textId="77777777" w:rsidR="00DB7D85" w:rsidRPr="00F83166" w:rsidRDefault="00DB7D85" w:rsidP="00DB7D85">
      <w:pPr>
        <w:spacing w:line="480" w:lineRule="auto"/>
        <w:jc w:val="both"/>
        <w:rPr>
          <w:rFonts w:ascii="Arial" w:hAnsi="Arial" w:cs="Arial"/>
          <w:sz w:val="24"/>
          <w:szCs w:val="24"/>
        </w:rPr>
      </w:pPr>
    </w:p>
    <w:p w14:paraId="797892FC" w14:textId="77777777" w:rsidR="00DB7D85" w:rsidRPr="005A6F52" w:rsidRDefault="00DB7D85" w:rsidP="00DB7D85">
      <w:pPr>
        <w:pStyle w:val="Heading3"/>
        <w:spacing w:line="480" w:lineRule="auto"/>
        <w:jc w:val="both"/>
        <w:rPr>
          <w:rFonts w:ascii="Arial" w:hAnsi="Arial" w:cs="Arial"/>
          <w:color w:val="auto"/>
        </w:rPr>
      </w:pPr>
      <w:bookmarkStart w:id="217" w:name="_Toc311836947"/>
      <w:bookmarkStart w:id="218" w:name="_Toc311837061"/>
      <w:bookmarkStart w:id="219" w:name="_Toc329635179"/>
      <w:r>
        <w:rPr>
          <w:rFonts w:ascii="Arial" w:hAnsi="Arial" w:cs="Arial"/>
          <w:color w:val="auto"/>
        </w:rPr>
        <w:t>2.19</w:t>
      </w:r>
      <w:r w:rsidRPr="00F83166">
        <w:rPr>
          <w:rFonts w:ascii="Arial" w:hAnsi="Arial" w:cs="Arial"/>
          <w:color w:val="auto"/>
        </w:rPr>
        <w:t>.6 Sequencing PCR</w:t>
      </w:r>
      <w:bookmarkEnd w:id="217"/>
      <w:bookmarkEnd w:id="218"/>
      <w:bookmarkEnd w:id="219"/>
    </w:p>
    <w:p w14:paraId="55B95F3D" w14:textId="26AF3926"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 xml:space="preserve">Primers, including lab stocks already present, were designed using Primer3 software </w:t>
      </w:r>
      <w:r w:rsidRPr="00F83166">
        <w:rPr>
          <w:rFonts w:ascii="Arial" w:hAnsi="Arial" w:cs="Arial"/>
          <w:sz w:val="24"/>
          <w:szCs w:val="24"/>
        </w:rPr>
        <w:fldChar w:fldCharType="begin"/>
      </w:r>
      <w:r w:rsidR="0027433A">
        <w:rPr>
          <w:rFonts w:ascii="Arial" w:hAnsi="Arial" w:cs="Arial"/>
          <w:sz w:val="24"/>
          <w:szCs w:val="24"/>
        </w:rPr>
        <w:instrText xml:space="preserve"> ADDIN EN.CITE &lt;EndNote&gt;&lt;Cite&gt;&lt;Author&gt;Rozen&lt;/Author&gt;&lt;Year&gt;2000&lt;/Year&gt;&lt;RecNum&gt;108&lt;/RecNum&gt;&lt;DisplayText&gt;(Rozen and Skaletsky, 2000)&lt;/DisplayText&gt;&lt;record&gt;&lt;rec-number&gt;108&lt;/rec-number&gt;&lt;foreign-keys&gt;&lt;key app="EN" db-id="22aws2psex0r93e0rxlvdt0hdp5w0e0zfexv"&gt;108&lt;/key&gt;&lt;key app="ENWeb" db-id="Tq-FYwrtqggAADi5I5Q"&gt;259&lt;/key&gt;&lt;/foreign-keys&gt;&lt;ref-type name="Journal Article"&gt;17&lt;/ref-type&gt;&lt;contributors&gt;&lt;authors&gt;&lt;author&gt;Rozen, S.&lt;/author&gt;&lt;author&gt;Skaletsky, H.&lt;/author&gt;&lt;/authors&gt;&lt;/contributors&gt;&lt;auth-address&gt;Whitehead Institute for Biomedical Research, Cambridge, MA, USA.&lt;/auth-address&gt;&lt;titles&gt;&lt;title&gt;Primer3 on the WWW for general users and for biologist programmers&lt;/title&gt;&lt;secondary-title&gt;Methods in Molecular Biology&lt;/secondary-title&gt;&lt;alt-title&gt;Methods in molecular biology (Clifton, N.J.)&lt;/alt-title&gt;&lt;/titles&gt;&lt;alt-periodical&gt;&lt;full-title&gt;Methods Mol Biol&lt;/full-title&gt;&lt;abbr-1&gt;Methods in molecular biology (Clifton, N.J.)&lt;/abbr-1&gt;&lt;/alt-periodical&gt;&lt;pages&gt;365-86&lt;/pages&gt;&lt;volume&gt;132&lt;/volume&gt;&lt;edition&gt;1999/11/05&lt;/edition&gt;&lt;keywords&gt;&lt;keyword&gt;Base Sequence&lt;/keyword&gt;&lt;keyword&gt;DNA Primers&lt;/keyword&gt;&lt;keyword&gt;Database Management Systems&lt;/keyword&gt;&lt;keyword&gt;Internet&lt;/keyword&gt;&lt;keyword&gt;Molecular Sequence Data&lt;/keyword&gt;&lt;keyword&gt;Polymerase Chain Reaction&lt;/keyword&gt;&lt;keyword&gt;Sequence Homology, Nucleic Acid&lt;/keyword&gt;&lt;keyword&gt;User-Computer Interface&lt;/keyword&gt;&lt;/keywords&gt;&lt;dates&gt;&lt;year&gt;2000&lt;/year&gt;&lt;/dates&gt;&lt;isbn&gt;1064-3745 (Print)&amp;#xD;1064-3745 (Linking)&lt;/isbn&gt;&lt;accession-num&gt;10547847&lt;/accession-num&gt;&lt;urls&gt;&lt;/urls&gt;&lt;remote-database-provider&gt;NLM&lt;/remote-database-provider&gt;&lt;language&gt;eng&lt;/language&gt;&lt;/record&gt;&lt;/Cite&gt;&lt;/EndNote&gt;</w:instrText>
      </w:r>
      <w:r w:rsidRPr="00F83166">
        <w:rPr>
          <w:rFonts w:ascii="Arial" w:hAnsi="Arial" w:cs="Arial"/>
          <w:sz w:val="24"/>
          <w:szCs w:val="24"/>
        </w:rPr>
        <w:fldChar w:fldCharType="separate"/>
      </w:r>
      <w:r>
        <w:rPr>
          <w:rFonts w:ascii="Arial" w:hAnsi="Arial" w:cs="Arial"/>
          <w:noProof/>
          <w:sz w:val="24"/>
          <w:szCs w:val="24"/>
        </w:rPr>
        <w:t>(</w:t>
      </w:r>
      <w:hyperlink w:anchor="_ENREF_145" w:tooltip="Rozen, 2000 #108" w:history="1">
        <w:r w:rsidR="008078F9">
          <w:rPr>
            <w:rFonts w:ascii="Arial" w:hAnsi="Arial" w:cs="Arial"/>
            <w:noProof/>
            <w:sz w:val="24"/>
            <w:szCs w:val="24"/>
          </w:rPr>
          <w:t>Rozen and Skaletsky, 2000</w:t>
        </w:r>
      </w:hyperlink>
      <w:r>
        <w:rPr>
          <w:rFonts w:ascii="Arial" w:hAnsi="Arial" w:cs="Arial"/>
          <w:noProof/>
          <w:sz w:val="24"/>
          <w:szCs w:val="24"/>
        </w:rPr>
        <w:t>)</w:t>
      </w:r>
      <w:r w:rsidRPr="00F83166">
        <w:rPr>
          <w:rFonts w:ascii="Arial" w:hAnsi="Arial" w:cs="Arial"/>
          <w:sz w:val="24"/>
          <w:szCs w:val="24"/>
        </w:rPr>
        <w:fldChar w:fldCharType="end"/>
      </w:r>
      <w:r w:rsidRPr="00F83166">
        <w:rPr>
          <w:rFonts w:ascii="Arial" w:hAnsi="Arial" w:cs="Arial"/>
          <w:sz w:val="24"/>
          <w:szCs w:val="24"/>
        </w:rPr>
        <w:t xml:space="preserve"> and ordered from Integrated DNA technologies (Leuven, Belgium). Primer</w:t>
      </w:r>
      <w:r>
        <w:rPr>
          <w:rFonts w:ascii="Arial" w:hAnsi="Arial" w:cs="Arial"/>
          <w:sz w:val="24"/>
          <w:szCs w:val="24"/>
        </w:rPr>
        <w:t xml:space="preserve"> sequences are listed in </w:t>
      </w:r>
      <w:r w:rsidR="009F2383">
        <w:rPr>
          <w:rFonts w:ascii="Arial" w:hAnsi="Arial" w:cs="Arial"/>
          <w:sz w:val="24"/>
          <w:szCs w:val="24"/>
        </w:rPr>
        <w:t>Table</w:t>
      </w:r>
      <w:r w:rsidRPr="00F83166">
        <w:rPr>
          <w:rFonts w:ascii="Arial" w:hAnsi="Arial" w:cs="Arial"/>
          <w:sz w:val="24"/>
          <w:szCs w:val="24"/>
        </w:rPr>
        <w:t xml:space="preserve"> </w:t>
      </w:r>
      <w:r>
        <w:rPr>
          <w:rFonts w:ascii="Arial" w:hAnsi="Arial" w:cs="Arial"/>
          <w:sz w:val="24"/>
          <w:szCs w:val="24"/>
        </w:rPr>
        <w:t>2.6</w:t>
      </w:r>
    </w:p>
    <w:p w14:paraId="438790F6" w14:textId="77777777" w:rsidR="00DB7D85" w:rsidRDefault="00DB7D85" w:rsidP="00DB7D85">
      <w:pPr>
        <w:spacing w:line="480" w:lineRule="auto"/>
        <w:jc w:val="both"/>
        <w:rPr>
          <w:rFonts w:ascii="Arial" w:hAnsi="Arial" w:cs="Arial"/>
          <w:sz w:val="24"/>
          <w:szCs w:val="24"/>
        </w:rPr>
      </w:pPr>
    </w:p>
    <w:p w14:paraId="42D0F320" w14:textId="71A92003" w:rsidR="00DB7D85" w:rsidRPr="000C7322" w:rsidRDefault="009F2383" w:rsidP="000C7322">
      <w:pPr>
        <w:pStyle w:val="Heading5"/>
        <w:rPr>
          <w:rFonts w:ascii="Arial" w:hAnsi="Arial" w:cs="Arial"/>
          <w:b/>
          <w:color w:val="auto"/>
        </w:rPr>
      </w:pPr>
      <w:bookmarkStart w:id="220" w:name="_Toc330993972"/>
      <w:r>
        <w:rPr>
          <w:rFonts w:ascii="Arial" w:hAnsi="Arial" w:cs="Arial"/>
          <w:b/>
          <w:color w:val="auto"/>
        </w:rPr>
        <w:t>Table</w:t>
      </w:r>
      <w:r w:rsidR="00DB7D85" w:rsidRPr="000C7322">
        <w:rPr>
          <w:rFonts w:ascii="Arial" w:hAnsi="Arial" w:cs="Arial"/>
          <w:b/>
          <w:color w:val="auto"/>
        </w:rPr>
        <w:t xml:space="preserve"> 2.6 Primers used to sequence both human and mouse TILRR</w:t>
      </w:r>
      <w:bookmarkEnd w:id="220"/>
    </w:p>
    <w:tbl>
      <w:tblPr>
        <w:tblStyle w:val="TableGrid"/>
        <w:tblW w:w="0" w:type="auto"/>
        <w:tblLayout w:type="fixed"/>
        <w:tblLook w:val="00A0" w:firstRow="1" w:lastRow="0" w:firstColumn="1" w:lastColumn="0" w:noHBand="0" w:noVBand="0"/>
      </w:tblPr>
      <w:tblGrid>
        <w:gridCol w:w="2148"/>
        <w:gridCol w:w="5473"/>
      </w:tblGrid>
      <w:tr w:rsidR="00DB7D85" w:rsidRPr="00F83166" w14:paraId="6AAED14B" w14:textId="77777777" w:rsidTr="009F2383">
        <w:tc>
          <w:tcPr>
            <w:tcW w:w="2148" w:type="dxa"/>
          </w:tcPr>
          <w:p w14:paraId="650BF095" w14:textId="77777777" w:rsidR="00DB7D85" w:rsidRPr="00F83166" w:rsidRDefault="00DB7D85" w:rsidP="00DB7D85">
            <w:pPr>
              <w:spacing w:line="480" w:lineRule="auto"/>
              <w:jc w:val="both"/>
              <w:rPr>
                <w:rFonts w:ascii="Arial" w:hAnsi="Arial" w:cs="Arial"/>
                <w:b/>
                <w:sz w:val="20"/>
                <w:szCs w:val="20"/>
              </w:rPr>
            </w:pPr>
            <w:r w:rsidRPr="00F83166">
              <w:rPr>
                <w:rFonts w:ascii="Arial" w:hAnsi="Arial" w:cs="Arial"/>
                <w:b/>
                <w:sz w:val="20"/>
                <w:szCs w:val="20"/>
              </w:rPr>
              <w:t>Primer name</w:t>
            </w:r>
          </w:p>
        </w:tc>
        <w:tc>
          <w:tcPr>
            <w:tcW w:w="5473" w:type="dxa"/>
          </w:tcPr>
          <w:p w14:paraId="16197BCB" w14:textId="77777777" w:rsidR="00DB7D85" w:rsidRPr="00F83166" w:rsidRDefault="00DB7D85" w:rsidP="00DB7D85">
            <w:pPr>
              <w:spacing w:line="480" w:lineRule="auto"/>
              <w:jc w:val="both"/>
              <w:rPr>
                <w:rFonts w:ascii="Arial" w:hAnsi="Arial" w:cs="Arial"/>
                <w:b/>
                <w:sz w:val="20"/>
                <w:szCs w:val="20"/>
              </w:rPr>
            </w:pPr>
            <w:r w:rsidRPr="00F83166">
              <w:rPr>
                <w:rFonts w:ascii="Arial" w:hAnsi="Arial" w:cs="Arial"/>
                <w:b/>
                <w:sz w:val="20"/>
                <w:szCs w:val="20"/>
              </w:rPr>
              <w:t>Sequence 5’ -&gt; 3’</w:t>
            </w:r>
          </w:p>
        </w:tc>
      </w:tr>
      <w:tr w:rsidR="00DB7D85" w:rsidRPr="00F83166" w14:paraId="28E7A307" w14:textId="77777777" w:rsidTr="009F2383">
        <w:tc>
          <w:tcPr>
            <w:tcW w:w="2148" w:type="dxa"/>
          </w:tcPr>
          <w:p w14:paraId="4FA00D13"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mTILRR_F</w:t>
            </w:r>
          </w:p>
        </w:tc>
        <w:tc>
          <w:tcPr>
            <w:tcW w:w="5473" w:type="dxa"/>
          </w:tcPr>
          <w:p w14:paraId="4A228225" w14:textId="77777777" w:rsidR="00DB7D85" w:rsidRPr="00F83166" w:rsidRDefault="00DB7D85" w:rsidP="00DB7D85">
            <w:pPr>
              <w:spacing w:line="480" w:lineRule="auto"/>
              <w:jc w:val="both"/>
              <w:rPr>
                <w:rFonts w:ascii="Arial" w:hAnsi="Arial" w:cs="Arial"/>
                <w:sz w:val="20"/>
                <w:szCs w:val="20"/>
              </w:rPr>
            </w:pPr>
            <w:r>
              <w:rPr>
                <w:rFonts w:ascii="Arial" w:hAnsi="Arial" w:cs="Arial"/>
                <w:sz w:val="20"/>
                <w:szCs w:val="20"/>
              </w:rPr>
              <w:t>5’ CATGCTGAAGGCTGCCTTGCC</w:t>
            </w:r>
            <w:r w:rsidRPr="00F83166">
              <w:rPr>
                <w:rFonts w:ascii="Arial" w:hAnsi="Arial" w:cs="Arial"/>
                <w:sz w:val="20"/>
                <w:szCs w:val="20"/>
              </w:rPr>
              <w:t>T</w:t>
            </w:r>
            <w:r>
              <w:rPr>
                <w:rFonts w:ascii="Arial" w:hAnsi="Arial" w:cs="Arial"/>
                <w:sz w:val="20"/>
                <w:szCs w:val="20"/>
              </w:rPr>
              <w:t>CT</w:t>
            </w:r>
            <w:r w:rsidRPr="00F83166">
              <w:rPr>
                <w:rFonts w:ascii="Arial" w:hAnsi="Arial" w:cs="Arial"/>
                <w:sz w:val="20"/>
                <w:szCs w:val="20"/>
              </w:rPr>
              <w:t>C 3’</w:t>
            </w:r>
          </w:p>
        </w:tc>
      </w:tr>
      <w:tr w:rsidR="00DB7D85" w:rsidRPr="00F83166" w14:paraId="64634225" w14:textId="77777777" w:rsidTr="009F2383">
        <w:tc>
          <w:tcPr>
            <w:tcW w:w="2148" w:type="dxa"/>
          </w:tcPr>
          <w:p w14:paraId="5966185C"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DATILRR_B1</w:t>
            </w:r>
          </w:p>
        </w:tc>
        <w:tc>
          <w:tcPr>
            <w:tcW w:w="5473" w:type="dxa"/>
          </w:tcPr>
          <w:p w14:paraId="3CC172F0" w14:textId="77777777" w:rsidR="00DB7D85" w:rsidRPr="00F83166" w:rsidRDefault="00DB7D85" w:rsidP="00DB7D85">
            <w:pPr>
              <w:spacing w:line="480" w:lineRule="auto"/>
              <w:jc w:val="both"/>
              <w:rPr>
                <w:rFonts w:ascii="Arial" w:hAnsi="Arial" w:cs="Arial"/>
                <w:sz w:val="20"/>
                <w:szCs w:val="20"/>
              </w:rPr>
            </w:pPr>
            <w:r>
              <w:rPr>
                <w:rFonts w:ascii="Arial" w:hAnsi="Arial" w:cs="Arial"/>
                <w:sz w:val="20"/>
                <w:szCs w:val="20"/>
              </w:rPr>
              <w:t>5’ CCTGTTGTTGTGTTCTCCAGATCT</w:t>
            </w:r>
            <w:r w:rsidRPr="00F83166">
              <w:rPr>
                <w:rFonts w:ascii="Arial" w:hAnsi="Arial" w:cs="Arial"/>
                <w:sz w:val="20"/>
                <w:szCs w:val="20"/>
              </w:rPr>
              <w:t>C 3’</w:t>
            </w:r>
          </w:p>
        </w:tc>
      </w:tr>
      <w:tr w:rsidR="00DB7D85" w:rsidRPr="00F83166" w14:paraId="06519E01" w14:textId="77777777" w:rsidTr="009F2383">
        <w:tc>
          <w:tcPr>
            <w:tcW w:w="2148" w:type="dxa"/>
          </w:tcPr>
          <w:p w14:paraId="4EED60EE"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DATILRR_F3</w:t>
            </w:r>
          </w:p>
        </w:tc>
        <w:tc>
          <w:tcPr>
            <w:tcW w:w="5473" w:type="dxa"/>
          </w:tcPr>
          <w:p w14:paraId="03AC5BFD" w14:textId="77777777" w:rsidR="00DB7D85" w:rsidRPr="00F83166" w:rsidRDefault="00DB7D85" w:rsidP="00DB7D85">
            <w:pPr>
              <w:spacing w:line="480" w:lineRule="auto"/>
              <w:jc w:val="both"/>
              <w:rPr>
                <w:rFonts w:ascii="Arial" w:hAnsi="Arial" w:cs="Arial"/>
                <w:sz w:val="20"/>
                <w:szCs w:val="20"/>
              </w:rPr>
            </w:pPr>
            <w:r>
              <w:rPr>
                <w:rFonts w:ascii="Arial" w:hAnsi="Arial" w:cs="Arial"/>
                <w:sz w:val="20"/>
                <w:szCs w:val="20"/>
              </w:rPr>
              <w:t>5’ TGGGGCTCCTGAAAAATG</w:t>
            </w:r>
            <w:r w:rsidRPr="00F83166">
              <w:rPr>
                <w:rFonts w:ascii="Arial" w:hAnsi="Arial" w:cs="Arial"/>
                <w:sz w:val="20"/>
                <w:szCs w:val="20"/>
              </w:rPr>
              <w:t>GC 3’</w:t>
            </w:r>
          </w:p>
        </w:tc>
      </w:tr>
      <w:tr w:rsidR="00DB7D85" w:rsidRPr="00F83166" w14:paraId="04CFCA9B" w14:textId="77777777" w:rsidTr="009F2383">
        <w:tc>
          <w:tcPr>
            <w:tcW w:w="2148" w:type="dxa"/>
          </w:tcPr>
          <w:p w14:paraId="04273C79"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mTILRR_R</w:t>
            </w:r>
          </w:p>
        </w:tc>
        <w:tc>
          <w:tcPr>
            <w:tcW w:w="5473" w:type="dxa"/>
          </w:tcPr>
          <w:p w14:paraId="70479298" w14:textId="77777777" w:rsidR="00DB7D85" w:rsidRPr="00F83166" w:rsidRDefault="00DB7D85" w:rsidP="00DB7D85">
            <w:pPr>
              <w:spacing w:line="480" w:lineRule="auto"/>
              <w:jc w:val="both"/>
              <w:rPr>
                <w:rFonts w:ascii="Arial" w:hAnsi="Arial" w:cs="Arial"/>
                <w:sz w:val="20"/>
                <w:szCs w:val="20"/>
              </w:rPr>
            </w:pPr>
            <w:r>
              <w:rPr>
                <w:rFonts w:ascii="Arial" w:hAnsi="Arial" w:cs="Arial"/>
                <w:sz w:val="20"/>
                <w:szCs w:val="20"/>
              </w:rPr>
              <w:t>5’ CCTCCTTTTGAGTCCAAAATT</w:t>
            </w:r>
            <w:r w:rsidRPr="00F83166">
              <w:rPr>
                <w:rFonts w:ascii="Arial" w:hAnsi="Arial" w:cs="Arial"/>
                <w:sz w:val="20"/>
                <w:szCs w:val="20"/>
              </w:rPr>
              <w:t>TTC 3’</w:t>
            </w:r>
          </w:p>
        </w:tc>
      </w:tr>
      <w:tr w:rsidR="00DB7D85" w:rsidRPr="00F83166" w14:paraId="49BC3042" w14:textId="77777777" w:rsidTr="009F2383">
        <w:tc>
          <w:tcPr>
            <w:tcW w:w="2148" w:type="dxa"/>
          </w:tcPr>
          <w:p w14:paraId="329C59AD"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DATILRR_F7</w:t>
            </w:r>
          </w:p>
        </w:tc>
        <w:tc>
          <w:tcPr>
            <w:tcW w:w="5473" w:type="dxa"/>
          </w:tcPr>
          <w:p w14:paraId="3329129F" w14:textId="77777777" w:rsidR="00DB7D85" w:rsidRPr="00F83166" w:rsidRDefault="00DB7D85" w:rsidP="00DB7D85">
            <w:pPr>
              <w:spacing w:line="480" w:lineRule="auto"/>
              <w:jc w:val="both"/>
              <w:rPr>
                <w:rFonts w:ascii="Arial" w:hAnsi="Arial" w:cs="Arial"/>
                <w:sz w:val="20"/>
                <w:szCs w:val="20"/>
              </w:rPr>
            </w:pPr>
            <w:r>
              <w:rPr>
                <w:rFonts w:ascii="Arial" w:hAnsi="Arial" w:cs="Arial"/>
                <w:sz w:val="20"/>
                <w:szCs w:val="20"/>
              </w:rPr>
              <w:t>5’ GTCTGTGAGAATGTGGGTTTG</w:t>
            </w:r>
            <w:r w:rsidRPr="00F83166">
              <w:rPr>
                <w:rFonts w:ascii="Arial" w:hAnsi="Arial" w:cs="Arial"/>
                <w:sz w:val="20"/>
                <w:szCs w:val="20"/>
              </w:rPr>
              <w:t>TTG 3’</w:t>
            </w:r>
          </w:p>
        </w:tc>
      </w:tr>
      <w:tr w:rsidR="00DB7D85" w:rsidRPr="00F83166" w14:paraId="1B01EDBD" w14:textId="77777777" w:rsidTr="009F2383">
        <w:tc>
          <w:tcPr>
            <w:tcW w:w="2148" w:type="dxa"/>
          </w:tcPr>
          <w:p w14:paraId="53942D4A"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TILRR_R1400</w:t>
            </w:r>
          </w:p>
        </w:tc>
        <w:tc>
          <w:tcPr>
            <w:tcW w:w="5473" w:type="dxa"/>
          </w:tcPr>
          <w:p w14:paraId="769A5D80" w14:textId="77777777" w:rsidR="00DB7D85" w:rsidRPr="00F83166" w:rsidRDefault="00DB7D85" w:rsidP="00DB7D85">
            <w:pPr>
              <w:spacing w:line="480" w:lineRule="auto"/>
              <w:jc w:val="both"/>
              <w:rPr>
                <w:rFonts w:ascii="Arial" w:hAnsi="Arial" w:cs="Arial"/>
                <w:sz w:val="20"/>
                <w:szCs w:val="20"/>
                <w:lang w:val="sv-SE"/>
              </w:rPr>
            </w:pPr>
            <w:r>
              <w:rPr>
                <w:rFonts w:ascii="Arial" w:hAnsi="Arial" w:cs="Arial"/>
                <w:sz w:val="20"/>
                <w:szCs w:val="20"/>
                <w:lang w:val="sv-SE"/>
              </w:rPr>
              <w:t>5’ TTTGCCATTCCC</w:t>
            </w:r>
            <w:r w:rsidRPr="00F83166">
              <w:rPr>
                <w:rFonts w:ascii="Arial" w:hAnsi="Arial" w:cs="Arial"/>
                <w:sz w:val="20"/>
                <w:szCs w:val="20"/>
                <w:lang w:val="sv-SE"/>
              </w:rPr>
              <w:t>A</w:t>
            </w:r>
            <w:r>
              <w:rPr>
                <w:rFonts w:ascii="Arial" w:hAnsi="Arial" w:cs="Arial"/>
                <w:sz w:val="20"/>
                <w:szCs w:val="20"/>
                <w:lang w:val="sv-SE"/>
              </w:rPr>
              <w:t>CGGGT</w:t>
            </w:r>
            <w:r w:rsidRPr="00F83166">
              <w:rPr>
                <w:rFonts w:ascii="Arial" w:hAnsi="Arial" w:cs="Arial"/>
                <w:sz w:val="20"/>
                <w:szCs w:val="20"/>
                <w:lang w:val="sv-SE"/>
              </w:rPr>
              <w:t>CC 3’</w:t>
            </w:r>
          </w:p>
        </w:tc>
      </w:tr>
      <w:tr w:rsidR="00DB7D85" w:rsidRPr="00F83166" w14:paraId="25FEDAEE" w14:textId="77777777" w:rsidTr="009F2383">
        <w:tc>
          <w:tcPr>
            <w:tcW w:w="2148" w:type="dxa"/>
          </w:tcPr>
          <w:p w14:paraId="340A376A"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DATILRR_F9</w:t>
            </w:r>
          </w:p>
        </w:tc>
        <w:tc>
          <w:tcPr>
            <w:tcW w:w="5473" w:type="dxa"/>
          </w:tcPr>
          <w:p w14:paraId="06FCA97D" w14:textId="77777777" w:rsidR="00DB7D85" w:rsidRPr="00F83166" w:rsidRDefault="00DB7D85" w:rsidP="00DB7D85">
            <w:pPr>
              <w:spacing w:line="480" w:lineRule="auto"/>
              <w:jc w:val="both"/>
              <w:rPr>
                <w:rFonts w:ascii="Arial" w:hAnsi="Arial" w:cs="Arial"/>
                <w:sz w:val="20"/>
                <w:szCs w:val="20"/>
              </w:rPr>
            </w:pPr>
            <w:r>
              <w:rPr>
                <w:rFonts w:ascii="Arial" w:hAnsi="Arial" w:cs="Arial"/>
                <w:sz w:val="20"/>
                <w:szCs w:val="20"/>
              </w:rPr>
              <w:t>5’ AGGGCATTTGGCATCTGC</w:t>
            </w:r>
            <w:r w:rsidRPr="00F83166">
              <w:rPr>
                <w:rFonts w:ascii="Arial" w:hAnsi="Arial" w:cs="Arial"/>
                <w:sz w:val="20"/>
                <w:szCs w:val="20"/>
              </w:rPr>
              <w:t>TG 3’</w:t>
            </w:r>
          </w:p>
        </w:tc>
      </w:tr>
      <w:tr w:rsidR="00DB7D85" w:rsidRPr="00F83166" w14:paraId="27CF2A18" w14:textId="77777777" w:rsidTr="009F2383">
        <w:tc>
          <w:tcPr>
            <w:tcW w:w="2148" w:type="dxa"/>
          </w:tcPr>
          <w:p w14:paraId="3D21B0FB"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TILRR_R1800</w:t>
            </w:r>
          </w:p>
        </w:tc>
        <w:tc>
          <w:tcPr>
            <w:tcW w:w="5473" w:type="dxa"/>
          </w:tcPr>
          <w:p w14:paraId="508F62D3" w14:textId="77777777" w:rsidR="00DB7D85" w:rsidRPr="00F83166" w:rsidRDefault="00DB7D85" w:rsidP="00DB7D85">
            <w:pPr>
              <w:spacing w:line="480" w:lineRule="auto"/>
              <w:jc w:val="both"/>
              <w:rPr>
                <w:rFonts w:ascii="Arial" w:hAnsi="Arial" w:cs="Arial"/>
                <w:sz w:val="20"/>
                <w:szCs w:val="20"/>
              </w:rPr>
            </w:pPr>
            <w:r>
              <w:rPr>
                <w:rFonts w:ascii="Arial" w:hAnsi="Arial" w:cs="Arial"/>
                <w:sz w:val="20"/>
                <w:szCs w:val="20"/>
              </w:rPr>
              <w:t>5’ CCACCCGGCTGGACAGGA</w:t>
            </w:r>
            <w:r w:rsidRPr="00F83166">
              <w:rPr>
                <w:rFonts w:ascii="Arial" w:hAnsi="Arial" w:cs="Arial"/>
                <w:sz w:val="20"/>
                <w:szCs w:val="20"/>
              </w:rPr>
              <w:t>TT 3’</w:t>
            </w:r>
          </w:p>
        </w:tc>
      </w:tr>
      <w:tr w:rsidR="00DB7D85" w:rsidRPr="00F83166" w14:paraId="186BB7EF" w14:textId="77777777" w:rsidTr="009F2383">
        <w:tc>
          <w:tcPr>
            <w:tcW w:w="2148" w:type="dxa"/>
          </w:tcPr>
          <w:p w14:paraId="518EB4B5"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TILRR_F1600</w:t>
            </w:r>
          </w:p>
        </w:tc>
        <w:tc>
          <w:tcPr>
            <w:tcW w:w="5473" w:type="dxa"/>
          </w:tcPr>
          <w:p w14:paraId="6AB7635C" w14:textId="77777777" w:rsidR="00DB7D85" w:rsidRPr="00F83166" w:rsidRDefault="00DB7D85" w:rsidP="00DB7D85">
            <w:pPr>
              <w:spacing w:line="480" w:lineRule="auto"/>
              <w:jc w:val="both"/>
              <w:rPr>
                <w:rFonts w:ascii="Arial" w:hAnsi="Arial" w:cs="Arial"/>
                <w:sz w:val="20"/>
                <w:szCs w:val="20"/>
              </w:rPr>
            </w:pPr>
            <w:r>
              <w:rPr>
                <w:rFonts w:ascii="Arial" w:hAnsi="Arial" w:cs="Arial"/>
                <w:sz w:val="20"/>
                <w:szCs w:val="20"/>
              </w:rPr>
              <w:t>5’ CCCCAGACA</w:t>
            </w:r>
            <w:r w:rsidRPr="00F83166">
              <w:rPr>
                <w:rFonts w:ascii="Arial" w:hAnsi="Arial" w:cs="Arial"/>
                <w:sz w:val="20"/>
                <w:szCs w:val="20"/>
              </w:rPr>
              <w:t>GGA</w:t>
            </w:r>
            <w:r>
              <w:rPr>
                <w:rFonts w:ascii="Arial" w:hAnsi="Arial" w:cs="Arial"/>
                <w:sz w:val="20"/>
                <w:szCs w:val="20"/>
              </w:rPr>
              <w:t>CCAGTT</w:t>
            </w:r>
            <w:r w:rsidRPr="00F83166">
              <w:rPr>
                <w:rFonts w:ascii="Arial" w:hAnsi="Arial" w:cs="Arial"/>
                <w:sz w:val="20"/>
                <w:szCs w:val="20"/>
              </w:rPr>
              <w:t>GCC 3’</w:t>
            </w:r>
          </w:p>
        </w:tc>
      </w:tr>
      <w:tr w:rsidR="00DB7D85" w:rsidRPr="00F83166" w14:paraId="4410A747" w14:textId="77777777" w:rsidTr="009F2383">
        <w:tc>
          <w:tcPr>
            <w:tcW w:w="2148" w:type="dxa"/>
          </w:tcPr>
          <w:p w14:paraId="777C1ACC" w14:textId="77777777" w:rsidR="00DB7D85" w:rsidRPr="00F83166" w:rsidRDefault="00DB7D85" w:rsidP="00DB7D85">
            <w:pPr>
              <w:spacing w:line="480" w:lineRule="auto"/>
              <w:jc w:val="both"/>
              <w:rPr>
                <w:rFonts w:ascii="Arial" w:hAnsi="Arial" w:cs="Arial"/>
                <w:sz w:val="20"/>
                <w:szCs w:val="20"/>
              </w:rPr>
            </w:pPr>
            <w:r w:rsidRPr="00F83166">
              <w:rPr>
                <w:rFonts w:ascii="Arial" w:hAnsi="Arial" w:cs="Arial"/>
                <w:sz w:val="20"/>
                <w:szCs w:val="20"/>
              </w:rPr>
              <w:t>TILRR_C_GFP_R</w:t>
            </w:r>
          </w:p>
        </w:tc>
        <w:tc>
          <w:tcPr>
            <w:tcW w:w="5473" w:type="dxa"/>
          </w:tcPr>
          <w:p w14:paraId="6F1CEF2E" w14:textId="77777777" w:rsidR="00DB7D85" w:rsidRPr="00F83166" w:rsidRDefault="00DB7D85" w:rsidP="00DB7D85">
            <w:pPr>
              <w:spacing w:line="480" w:lineRule="auto"/>
              <w:rPr>
                <w:rFonts w:ascii="Arial" w:hAnsi="Arial" w:cs="Arial"/>
                <w:sz w:val="20"/>
                <w:szCs w:val="20"/>
              </w:rPr>
            </w:pPr>
            <w:r>
              <w:rPr>
                <w:rFonts w:ascii="Arial" w:hAnsi="Arial" w:cs="Arial"/>
                <w:sz w:val="20"/>
                <w:szCs w:val="20"/>
              </w:rPr>
              <w:t>5’ AGAATTCGCAAGCTTTTAGAGTTTTCTGGAACA</w:t>
            </w:r>
            <w:r w:rsidRPr="00F83166">
              <w:rPr>
                <w:rFonts w:ascii="Arial" w:hAnsi="Arial" w:cs="Arial"/>
                <w:sz w:val="20"/>
                <w:szCs w:val="20"/>
              </w:rPr>
              <w:t>CC 3’</w:t>
            </w:r>
          </w:p>
        </w:tc>
      </w:tr>
    </w:tbl>
    <w:p w14:paraId="4DEE3A77" w14:textId="77777777" w:rsidR="00DB7D85" w:rsidRPr="00F83166" w:rsidRDefault="00DB7D85" w:rsidP="00DB7D85">
      <w:pPr>
        <w:spacing w:line="480" w:lineRule="auto"/>
        <w:jc w:val="both"/>
        <w:rPr>
          <w:rFonts w:ascii="Arial" w:hAnsi="Arial" w:cs="Arial"/>
          <w:b/>
          <w:sz w:val="24"/>
          <w:szCs w:val="24"/>
        </w:rPr>
      </w:pPr>
    </w:p>
    <w:p w14:paraId="4745C1BE" w14:textId="77777777" w:rsidR="00DB7D85" w:rsidRDefault="00DB7D85" w:rsidP="00DB7D85">
      <w:pPr>
        <w:spacing w:line="480" w:lineRule="auto"/>
        <w:jc w:val="both"/>
        <w:rPr>
          <w:rFonts w:ascii="Arial" w:hAnsi="Arial" w:cs="Arial"/>
          <w:sz w:val="24"/>
          <w:szCs w:val="24"/>
        </w:rPr>
      </w:pPr>
    </w:p>
    <w:p w14:paraId="5A26800C" w14:textId="66D9089D"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 xml:space="preserve">Polymerase chain reactions (PCR) were all carried out using High Fidelity Pfu Polymerase (New England Biolabs, UK Ltd, Herts., UK) with the GC buffer and varying concentrations of DMSO, both provided by the manufacturer in thin walled PCR tubes (0.2 ml). </w:t>
      </w:r>
      <w:r>
        <w:rPr>
          <w:rFonts w:ascii="Arial" w:hAnsi="Arial" w:cs="Arial"/>
          <w:sz w:val="24"/>
          <w:szCs w:val="24"/>
        </w:rPr>
        <w:t>Cycling pa</w:t>
      </w:r>
      <w:r w:rsidR="009F2383">
        <w:rPr>
          <w:rFonts w:ascii="Arial" w:hAnsi="Arial" w:cs="Arial"/>
          <w:sz w:val="24"/>
          <w:szCs w:val="24"/>
        </w:rPr>
        <w:t>rameters used are described in Table</w:t>
      </w:r>
      <w:r>
        <w:rPr>
          <w:rFonts w:ascii="Arial" w:hAnsi="Arial" w:cs="Arial"/>
          <w:sz w:val="24"/>
          <w:szCs w:val="24"/>
        </w:rPr>
        <w:t xml:space="preserve"> 2.7.</w:t>
      </w:r>
    </w:p>
    <w:p w14:paraId="120B2707" w14:textId="77777777" w:rsidR="00DB7D85" w:rsidRDefault="00DB7D85" w:rsidP="00DB7D85">
      <w:pPr>
        <w:spacing w:line="480" w:lineRule="auto"/>
        <w:jc w:val="both"/>
        <w:rPr>
          <w:rFonts w:ascii="Arial" w:hAnsi="Arial" w:cs="Arial"/>
          <w:sz w:val="24"/>
          <w:szCs w:val="24"/>
        </w:rPr>
      </w:pPr>
    </w:p>
    <w:p w14:paraId="50E4E2C7" w14:textId="77777777" w:rsidR="00DB7D85" w:rsidRDefault="00DB7D85" w:rsidP="00DB7D85">
      <w:pPr>
        <w:spacing w:line="480" w:lineRule="auto"/>
        <w:jc w:val="both"/>
        <w:rPr>
          <w:rFonts w:ascii="Arial" w:hAnsi="Arial" w:cs="Arial"/>
          <w:sz w:val="24"/>
          <w:szCs w:val="24"/>
        </w:rPr>
      </w:pPr>
    </w:p>
    <w:p w14:paraId="77DCBEB6" w14:textId="5F7B79AD" w:rsidR="00DB7D85" w:rsidRPr="000C7322" w:rsidRDefault="009F2383" w:rsidP="000C7322">
      <w:pPr>
        <w:pStyle w:val="Heading5"/>
        <w:rPr>
          <w:rFonts w:ascii="Arial" w:hAnsi="Arial" w:cs="Arial"/>
          <w:b/>
          <w:color w:val="auto"/>
        </w:rPr>
      </w:pPr>
      <w:bookmarkStart w:id="221" w:name="_Toc330993973"/>
      <w:r>
        <w:rPr>
          <w:rFonts w:ascii="Arial" w:hAnsi="Arial" w:cs="Arial"/>
          <w:b/>
          <w:color w:val="auto"/>
        </w:rPr>
        <w:t>Table</w:t>
      </w:r>
      <w:r w:rsidR="00DB7D85" w:rsidRPr="000C7322">
        <w:rPr>
          <w:rFonts w:ascii="Arial" w:hAnsi="Arial" w:cs="Arial"/>
          <w:b/>
          <w:color w:val="auto"/>
        </w:rPr>
        <w:t xml:space="preserve"> 2.7 Sequencing PCR cycling conditions</w:t>
      </w:r>
      <w:bookmarkEnd w:id="221"/>
    </w:p>
    <w:tbl>
      <w:tblPr>
        <w:tblStyle w:val="TableGrid"/>
        <w:tblW w:w="0" w:type="auto"/>
        <w:tblLook w:val="04A0" w:firstRow="1" w:lastRow="0" w:firstColumn="1" w:lastColumn="0" w:noHBand="0" w:noVBand="1"/>
      </w:tblPr>
      <w:tblGrid>
        <w:gridCol w:w="2038"/>
        <w:gridCol w:w="2038"/>
        <w:gridCol w:w="2038"/>
        <w:gridCol w:w="2038"/>
      </w:tblGrid>
      <w:tr w:rsidR="00DB7D85" w:rsidRPr="009F2383" w14:paraId="471CCAF2" w14:textId="77777777" w:rsidTr="009F2383">
        <w:tc>
          <w:tcPr>
            <w:tcW w:w="2038" w:type="dxa"/>
          </w:tcPr>
          <w:p w14:paraId="6A8D44D3" w14:textId="77777777" w:rsidR="00DB7D85" w:rsidRPr="009F2383" w:rsidRDefault="00DB7D85" w:rsidP="00DB7D85">
            <w:pPr>
              <w:spacing w:line="480" w:lineRule="auto"/>
              <w:jc w:val="both"/>
              <w:rPr>
                <w:rFonts w:ascii="Arial" w:hAnsi="Arial" w:cs="Arial"/>
                <w:b/>
              </w:rPr>
            </w:pPr>
            <w:r w:rsidRPr="009F2383">
              <w:rPr>
                <w:rFonts w:ascii="Arial" w:hAnsi="Arial" w:cs="Arial"/>
                <w:b/>
              </w:rPr>
              <w:t>Step</w:t>
            </w:r>
          </w:p>
        </w:tc>
        <w:tc>
          <w:tcPr>
            <w:tcW w:w="2038" w:type="dxa"/>
          </w:tcPr>
          <w:p w14:paraId="48964478" w14:textId="77777777" w:rsidR="00DB7D85" w:rsidRPr="009F2383" w:rsidRDefault="00DB7D85" w:rsidP="00DB7D85">
            <w:pPr>
              <w:spacing w:line="480" w:lineRule="auto"/>
              <w:jc w:val="both"/>
              <w:rPr>
                <w:rFonts w:ascii="Arial" w:hAnsi="Arial" w:cs="Arial"/>
                <w:b/>
              </w:rPr>
            </w:pPr>
            <w:r w:rsidRPr="009F2383">
              <w:rPr>
                <w:rFonts w:ascii="Arial" w:hAnsi="Arial" w:cs="Arial"/>
                <w:b/>
              </w:rPr>
              <w:t>Temperature (˚C)</w:t>
            </w:r>
          </w:p>
        </w:tc>
        <w:tc>
          <w:tcPr>
            <w:tcW w:w="2038" w:type="dxa"/>
          </w:tcPr>
          <w:p w14:paraId="47CD8610" w14:textId="77777777" w:rsidR="00DB7D85" w:rsidRPr="009F2383" w:rsidRDefault="00DB7D85" w:rsidP="00DB7D85">
            <w:pPr>
              <w:spacing w:line="480" w:lineRule="auto"/>
              <w:jc w:val="both"/>
              <w:rPr>
                <w:rFonts w:ascii="Arial" w:hAnsi="Arial" w:cs="Arial"/>
                <w:b/>
              </w:rPr>
            </w:pPr>
            <w:r w:rsidRPr="009F2383">
              <w:rPr>
                <w:rFonts w:ascii="Arial" w:hAnsi="Arial" w:cs="Arial"/>
                <w:b/>
              </w:rPr>
              <w:t>Time</w:t>
            </w:r>
          </w:p>
        </w:tc>
        <w:tc>
          <w:tcPr>
            <w:tcW w:w="2038" w:type="dxa"/>
          </w:tcPr>
          <w:p w14:paraId="329CDED1" w14:textId="77777777" w:rsidR="00DB7D85" w:rsidRPr="009F2383" w:rsidRDefault="00DB7D85" w:rsidP="00DB7D85">
            <w:pPr>
              <w:spacing w:line="480" w:lineRule="auto"/>
              <w:jc w:val="both"/>
              <w:rPr>
                <w:rFonts w:ascii="Arial" w:hAnsi="Arial" w:cs="Arial"/>
                <w:b/>
              </w:rPr>
            </w:pPr>
            <w:r w:rsidRPr="009F2383">
              <w:rPr>
                <w:rFonts w:ascii="Arial" w:hAnsi="Arial" w:cs="Arial"/>
                <w:b/>
              </w:rPr>
              <w:t>Cycles</w:t>
            </w:r>
          </w:p>
        </w:tc>
      </w:tr>
      <w:tr w:rsidR="00DB7D85" w:rsidRPr="00AC3CDD" w14:paraId="77F44EF8" w14:textId="77777777" w:rsidTr="009F2383">
        <w:tc>
          <w:tcPr>
            <w:tcW w:w="2038" w:type="dxa"/>
          </w:tcPr>
          <w:p w14:paraId="36A289A5" w14:textId="77777777" w:rsidR="00DB7D85" w:rsidRPr="00AC3CDD" w:rsidRDefault="00DB7D85" w:rsidP="00DB7D85">
            <w:pPr>
              <w:spacing w:line="480" w:lineRule="auto"/>
              <w:jc w:val="both"/>
              <w:rPr>
                <w:rFonts w:ascii="Arial" w:hAnsi="Arial" w:cs="Arial"/>
              </w:rPr>
            </w:pPr>
            <w:r w:rsidRPr="00AC3CDD">
              <w:rPr>
                <w:rFonts w:ascii="Arial" w:hAnsi="Arial" w:cs="Arial"/>
              </w:rPr>
              <w:t>Initial denaturation</w:t>
            </w:r>
          </w:p>
        </w:tc>
        <w:tc>
          <w:tcPr>
            <w:tcW w:w="2038" w:type="dxa"/>
          </w:tcPr>
          <w:p w14:paraId="14874FB8" w14:textId="77777777" w:rsidR="00DB7D85" w:rsidRPr="00AC3CDD" w:rsidRDefault="00DB7D85" w:rsidP="00DB7D85">
            <w:pPr>
              <w:spacing w:line="480" w:lineRule="auto"/>
              <w:jc w:val="both"/>
              <w:rPr>
                <w:rFonts w:ascii="Arial" w:hAnsi="Arial" w:cs="Arial"/>
              </w:rPr>
            </w:pPr>
            <w:r w:rsidRPr="00AC3CDD">
              <w:rPr>
                <w:rFonts w:ascii="Arial" w:hAnsi="Arial" w:cs="Arial"/>
              </w:rPr>
              <w:t>98</w:t>
            </w:r>
          </w:p>
        </w:tc>
        <w:tc>
          <w:tcPr>
            <w:tcW w:w="2038" w:type="dxa"/>
          </w:tcPr>
          <w:p w14:paraId="2609F1FA" w14:textId="77777777" w:rsidR="00DB7D85" w:rsidRPr="00AC3CDD" w:rsidRDefault="00DB7D85" w:rsidP="00DB7D85">
            <w:pPr>
              <w:spacing w:line="480" w:lineRule="auto"/>
              <w:jc w:val="both"/>
              <w:rPr>
                <w:rFonts w:ascii="Arial" w:hAnsi="Arial" w:cs="Arial"/>
              </w:rPr>
            </w:pPr>
            <w:r w:rsidRPr="00AC3CDD">
              <w:rPr>
                <w:rFonts w:ascii="Arial" w:hAnsi="Arial" w:cs="Arial"/>
              </w:rPr>
              <w:t>30 seconds</w:t>
            </w:r>
          </w:p>
        </w:tc>
        <w:tc>
          <w:tcPr>
            <w:tcW w:w="2038" w:type="dxa"/>
          </w:tcPr>
          <w:p w14:paraId="6694DD22" w14:textId="77777777" w:rsidR="00DB7D85" w:rsidRPr="00AC3CDD" w:rsidRDefault="00DB7D85" w:rsidP="00DB7D85">
            <w:pPr>
              <w:spacing w:line="480" w:lineRule="auto"/>
              <w:jc w:val="both"/>
              <w:rPr>
                <w:rFonts w:ascii="Arial" w:hAnsi="Arial" w:cs="Arial"/>
              </w:rPr>
            </w:pPr>
            <w:r w:rsidRPr="00AC3CDD">
              <w:rPr>
                <w:rFonts w:ascii="Arial" w:hAnsi="Arial" w:cs="Arial"/>
              </w:rPr>
              <w:t>1</w:t>
            </w:r>
          </w:p>
        </w:tc>
      </w:tr>
      <w:tr w:rsidR="00DB7D85" w:rsidRPr="00AC3CDD" w14:paraId="2B7666A2" w14:textId="77777777" w:rsidTr="009F2383">
        <w:tc>
          <w:tcPr>
            <w:tcW w:w="8152" w:type="dxa"/>
            <w:gridSpan w:val="4"/>
          </w:tcPr>
          <w:p w14:paraId="72867654" w14:textId="77777777" w:rsidR="00DB7D85" w:rsidRPr="00AC3CDD" w:rsidRDefault="00DB7D85" w:rsidP="00DB7D85">
            <w:pPr>
              <w:spacing w:line="480" w:lineRule="auto"/>
              <w:jc w:val="center"/>
              <w:rPr>
                <w:rFonts w:ascii="Arial" w:hAnsi="Arial" w:cs="Arial"/>
                <w:sz w:val="22"/>
                <w:szCs w:val="22"/>
              </w:rPr>
            </w:pPr>
            <w:r>
              <w:rPr>
                <w:rFonts w:ascii="Arial" w:hAnsi="Arial" w:cs="Arial"/>
              </w:rPr>
              <w:t>Start cycling</w:t>
            </w:r>
          </w:p>
        </w:tc>
      </w:tr>
      <w:tr w:rsidR="00DB7D85" w:rsidRPr="00AC3CDD" w14:paraId="5893B47D" w14:textId="77777777" w:rsidTr="009F2383">
        <w:tc>
          <w:tcPr>
            <w:tcW w:w="2038" w:type="dxa"/>
          </w:tcPr>
          <w:p w14:paraId="784C20E7" w14:textId="77777777" w:rsidR="00DB7D85" w:rsidRPr="00AC3CDD" w:rsidRDefault="00DB7D85" w:rsidP="00DB7D85">
            <w:pPr>
              <w:spacing w:line="480" w:lineRule="auto"/>
              <w:jc w:val="both"/>
              <w:rPr>
                <w:rFonts w:ascii="Arial" w:hAnsi="Arial" w:cs="Arial"/>
              </w:rPr>
            </w:pPr>
            <w:r w:rsidRPr="00AC3CDD">
              <w:rPr>
                <w:rFonts w:ascii="Arial" w:hAnsi="Arial" w:cs="Arial"/>
              </w:rPr>
              <w:t>Denaturation</w:t>
            </w:r>
          </w:p>
        </w:tc>
        <w:tc>
          <w:tcPr>
            <w:tcW w:w="2038" w:type="dxa"/>
          </w:tcPr>
          <w:p w14:paraId="1B9725C5" w14:textId="77777777" w:rsidR="00DB7D85" w:rsidRPr="00AC3CDD" w:rsidRDefault="00DB7D85" w:rsidP="00DB7D85">
            <w:pPr>
              <w:spacing w:line="480" w:lineRule="auto"/>
              <w:jc w:val="both"/>
              <w:rPr>
                <w:rFonts w:ascii="Arial" w:hAnsi="Arial" w:cs="Arial"/>
              </w:rPr>
            </w:pPr>
            <w:r w:rsidRPr="00AC3CDD">
              <w:rPr>
                <w:rFonts w:ascii="Arial" w:hAnsi="Arial" w:cs="Arial"/>
              </w:rPr>
              <w:t>98</w:t>
            </w:r>
          </w:p>
        </w:tc>
        <w:tc>
          <w:tcPr>
            <w:tcW w:w="2038" w:type="dxa"/>
          </w:tcPr>
          <w:p w14:paraId="1090C71E" w14:textId="77777777" w:rsidR="00DB7D85" w:rsidRPr="00AC3CDD" w:rsidRDefault="00DB7D85" w:rsidP="00DB7D85">
            <w:pPr>
              <w:spacing w:line="480" w:lineRule="auto"/>
              <w:jc w:val="both"/>
              <w:rPr>
                <w:rFonts w:ascii="Arial" w:hAnsi="Arial" w:cs="Arial"/>
              </w:rPr>
            </w:pPr>
            <w:r w:rsidRPr="00AC3CDD">
              <w:rPr>
                <w:rFonts w:ascii="Arial" w:hAnsi="Arial" w:cs="Arial"/>
              </w:rPr>
              <w:t>10 seconds</w:t>
            </w:r>
          </w:p>
        </w:tc>
        <w:tc>
          <w:tcPr>
            <w:tcW w:w="2038" w:type="dxa"/>
            <w:vMerge w:val="restart"/>
          </w:tcPr>
          <w:p w14:paraId="1D33877E" w14:textId="77777777" w:rsidR="00DB7D85" w:rsidRPr="00AC3CDD" w:rsidRDefault="00DB7D85" w:rsidP="00DB7D85">
            <w:pPr>
              <w:spacing w:line="480" w:lineRule="auto"/>
              <w:jc w:val="both"/>
              <w:rPr>
                <w:rFonts w:ascii="Arial" w:hAnsi="Arial" w:cs="Arial"/>
              </w:rPr>
            </w:pPr>
          </w:p>
          <w:p w14:paraId="5CE1AC16" w14:textId="77777777" w:rsidR="00DB7D85" w:rsidRPr="00AC3CDD" w:rsidRDefault="00DB7D85" w:rsidP="00DB7D85">
            <w:pPr>
              <w:spacing w:line="480" w:lineRule="auto"/>
              <w:jc w:val="both"/>
              <w:rPr>
                <w:rFonts w:ascii="Arial" w:hAnsi="Arial" w:cs="Arial"/>
              </w:rPr>
            </w:pPr>
            <w:r w:rsidRPr="00AC3CDD">
              <w:rPr>
                <w:rFonts w:ascii="Arial" w:hAnsi="Arial" w:cs="Arial"/>
              </w:rPr>
              <w:t>40</w:t>
            </w:r>
          </w:p>
        </w:tc>
      </w:tr>
      <w:tr w:rsidR="00DB7D85" w:rsidRPr="00AC3CDD" w14:paraId="481E46E6" w14:textId="77777777" w:rsidTr="009F2383">
        <w:tc>
          <w:tcPr>
            <w:tcW w:w="2038" w:type="dxa"/>
          </w:tcPr>
          <w:p w14:paraId="357FF9D9" w14:textId="77777777" w:rsidR="00DB7D85" w:rsidRPr="00AC3CDD" w:rsidRDefault="00DB7D85" w:rsidP="00DB7D85">
            <w:pPr>
              <w:spacing w:line="480" w:lineRule="auto"/>
              <w:jc w:val="both"/>
              <w:rPr>
                <w:rFonts w:ascii="Arial" w:hAnsi="Arial" w:cs="Arial"/>
              </w:rPr>
            </w:pPr>
            <w:r w:rsidRPr="00AC3CDD">
              <w:rPr>
                <w:rFonts w:ascii="Arial" w:hAnsi="Arial" w:cs="Arial"/>
              </w:rPr>
              <w:t>Annealing</w:t>
            </w:r>
          </w:p>
        </w:tc>
        <w:tc>
          <w:tcPr>
            <w:tcW w:w="2038" w:type="dxa"/>
          </w:tcPr>
          <w:p w14:paraId="09A0DCE4" w14:textId="77777777" w:rsidR="00DB7D85" w:rsidRPr="00AC3CDD" w:rsidRDefault="00DB7D85" w:rsidP="00DB7D85">
            <w:pPr>
              <w:spacing w:line="480" w:lineRule="auto"/>
              <w:jc w:val="both"/>
              <w:rPr>
                <w:rFonts w:ascii="Arial" w:hAnsi="Arial" w:cs="Arial"/>
              </w:rPr>
            </w:pPr>
            <w:r w:rsidRPr="00AC3CDD">
              <w:rPr>
                <w:rFonts w:ascii="Arial" w:hAnsi="Arial" w:cs="Arial"/>
              </w:rPr>
              <w:t>60</w:t>
            </w:r>
          </w:p>
        </w:tc>
        <w:tc>
          <w:tcPr>
            <w:tcW w:w="2038" w:type="dxa"/>
          </w:tcPr>
          <w:p w14:paraId="7B46CF3F" w14:textId="77777777" w:rsidR="00DB7D85" w:rsidRPr="00AC3CDD" w:rsidRDefault="00DB7D85" w:rsidP="00DB7D85">
            <w:pPr>
              <w:spacing w:line="480" w:lineRule="auto"/>
              <w:jc w:val="both"/>
              <w:rPr>
                <w:rFonts w:ascii="Arial" w:hAnsi="Arial" w:cs="Arial"/>
              </w:rPr>
            </w:pPr>
            <w:r w:rsidRPr="00AC3CDD">
              <w:rPr>
                <w:rFonts w:ascii="Arial" w:hAnsi="Arial" w:cs="Arial"/>
              </w:rPr>
              <w:t>30 seconds</w:t>
            </w:r>
          </w:p>
        </w:tc>
        <w:tc>
          <w:tcPr>
            <w:tcW w:w="2038" w:type="dxa"/>
            <w:vMerge/>
          </w:tcPr>
          <w:p w14:paraId="66899B78" w14:textId="77777777" w:rsidR="00DB7D85" w:rsidRPr="00AC3CDD" w:rsidRDefault="00DB7D85" w:rsidP="00DB7D85">
            <w:pPr>
              <w:spacing w:line="480" w:lineRule="auto"/>
              <w:jc w:val="both"/>
              <w:rPr>
                <w:rFonts w:ascii="Arial" w:hAnsi="Arial" w:cs="Arial"/>
              </w:rPr>
            </w:pPr>
          </w:p>
        </w:tc>
      </w:tr>
      <w:tr w:rsidR="009F2383" w:rsidRPr="00AC3CDD" w14:paraId="425DC2E5" w14:textId="77777777" w:rsidTr="009F2383">
        <w:tc>
          <w:tcPr>
            <w:tcW w:w="2038" w:type="dxa"/>
          </w:tcPr>
          <w:p w14:paraId="6A60E9A1" w14:textId="3147155E" w:rsidR="009F2383" w:rsidRPr="00AC3CDD" w:rsidRDefault="009F2383" w:rsidP="00DB7D85">
            <w:pPr>
              <w:spacing w:line="480" w:lineRule="auto"/>
              <w:jc w:val="both"/>
              <w:rPr>
                <w:rFonts w:ascii="Arial" w:hAnsi="Arial" w:cs="Arial"/>
              </w:rPr>
            </w:pPr>
            <w:r w:rsidRPr="00AC3CDD">
              <w:rPr>
                <w:rFonts w:ascii="Arial" w:hAnsi="Arial" w:cs="Arial"/>
              </w:rPr>
              <w:t>Extension</w:t>
            </w:r>
          </w:p>
        </w:tc>
        <w:tc>
          <w:tcPr>
            <w:tcW w:w="2038" w:type="dxa"/>
          </w:tcPr>
          <w:p w14:paraId="22EFC6BE" w14:textId="0F0B763E" w:rsidR="009F2383" w:rsidRPr="00AC3CDD" w:rsidRDefault="009F2383" w:rsidP="00DB7D85">
            <w:pPr>
              <w:spacing w:line="480" w:lineRule="auto"/>
              <w:jc w:val="both"/>
              <w:rPr>
                <w:rFonts w:ascii="Arial" w:hAnsi="Arial" w:cs="Arial"/>
              </w:rPr>
            </w:pPr>
            <w:r w:rsidRPr="00AC3CDD">
              <w:rPr>
                <w:rFonts w:ascii="Arial" w:hAnsi="Arial" w:cs="Arial"/>
              </w:rPr>
              <w:t>72</w:t>
            </w:r>
          </w:p>
        </w:tc>
        <w:tc>
          <w:tcPr>
            <w:tcW w:w="2038" w:type="dxa"/>
          </w:tcPr>
          <w:p w14:paraId="63A82729" w14:textId="45C3D9C0" w:rsidR="009F2383" w:rsidRPr="00AC3CDD" w:rsidRDefault="009F2383" w:rsidP="00DB7D85">
            <w:pPr>
              <w:spacing w:line="480" w:lineRule="auto"/>
              <w:jc w:val="both"/>
              <w:rPr>
                <w:rFonts w:ascii="Arial" w:hAnsi="Arial" w:cs="Arial"/>
              </w:rPr>
            </w:pPr>
            <w:r w:rsidRPr="00AC3CDD">
              <w:rPr>
                <w:rFonts w:ascii="Arial" w:hAnsi="Arial" w:cs="Arial"/>
              </w:rPr>
              <w:t>1 minute</w:t>
            </w:r>
          </w:p>
        </w:tc>
        <w:tc>
          <w:tcPr>
            <w:tcW w:w="2038" w:type="dxa"/>
            <w:vMerge/>
          </w:tcPr>
          <w:p w14:paraId="44F33C51" w14:textId="77777777" w:rsidR="009F2383" w:rsidRPr="00AC3CDD" w:rsidRDefault="009F2383" w:rsidP="00DB7D85">
            <w:pPr>
              <w:spacing w:line="480" w:lineRule="auto"/>
              <w:jc w:val="both"/>
              <w:rPr>
                <w:rFonts w:ascii="Arial" w:hAnsi="Arial" w:cs="Arial"/>
              </w:rPr>
            </w:pPr>
          </w:p>
        </w:tc>
      </w:tr>
      <w:tr w:rsidR="00856DC7" w:rsidRPr="00AC3CDD" w14:paraId="5A6B503A" w14:textId="77777777" w:rsidTr="00856DC7">
        <w:tc>
          <w:tcPr>
            <w:tcW w:w="8152" w:type="dxa"/>
            <w:gridSpan w:val="4"/>
          </w:tcPr>
          <w:p w14:paraId="3E36E13A" w14:textId="0C85F1AF" w:rsidR="00856DC7" w:rsidRPr="00AC3CDD" w:rsidRDefault="00856DC7" w:rsidP="00856DC7">
            <w:pPr>
              <w:spacing w:line="480" w:lineRule="auto"/>
              <w:jc w:val="center"/>
              <w:rPr>
                <w:rFonts w:ascii="Arial" w:hAnsi="Arial" w:cs="Arial"/>
                <w:sz w:val="22"/>
                <w:szCs w:val="22"/>
              </w:rPr>
            </w:pPr>
            <w:r>
              <w:rPr>
                <w:rFonts w:ascii="Arial" w:hAnsi="Arial" w:cs="Arial"/>
              </w:rPr>
              <w:t>Stop cycling</w:t>
            </w:r>
          </w:p>
        </w:tc>
      </w:tr>
      <w:tr w:rsidR="009F2383" w:rsidRPr="00AC3CDD" w14:paraId="4E376CCE" w14:textId="77777777" w:rsidTr="009F2383">
        <w:tc>
          <w:tcPr>
            <w:tcW w:w="2038" w:type="dxa"/>
          </w:tcPr>
          <w:p w14:paraId="4C92CC81" w14:textId="099571A9" w:rsidR="009F2383" w:rsidRPr="00AC3CDD" w:rsidRDefault="00856DC7" w:rsidP="00DB7D85">
            <w:pPr>
              <w:spacing w:line="480" w:lineRule="auto"/>
              <w:jc w:val="both"/>
              <w:rPr>
                <w:rFonts w:ascii="Arial" w:hAnsi="Arial" w:cs="Arial"/>
              </w:rPr>
            </w:pPr>
            <w:r>
              <w:rPr>
                <w:rFonts w:ascii="Arial" w:hAnsi="Arial" w:cs="Arial"/>
              </w:rPr>
              <w:t>Final extension</w:t>
            </w:r>
          </w:p>
        </w:tc>
        <w:tc>
          <w:tcPr>
            <w:tcW w:w="2038" w:type="dxa"/>
          </w:tcPr>
          <w:p w14:paraId="36BC60BB" w14:textId="453624E1" w:rsidR="009F2383" w:rsidRPr="00AC3CDD" w:rsidRDefault="00856DC7" w:rsidP="00DB7D85">
            <w:pPr>
              <w:spacing w:line="480" w:lineRule="auto"/>
              <w:jc w:val="both"/>
              <w:rPr>
                <w:rFonts w:ascii="Arial" w:hAnsi="Arial" w:cs="Arial"/>
              </w:rPr>
            </w:pPr>
            <w:r>
              <w:rPr>
                <w:rFonts w:ascii="Arial" w:hAnsi="Arial" w:cs="Arial"/>
              </w:rPr>
              <w:t>72</w:t>
            </w:r>
          </w:p>
        </w:tc>
        <w:tc>
          <w:tcPr>
            <w:tcW w:w="2038" w:type="dxa"/>
          </w:tcPr>
          <w:p w14:paraId="73D7C70A" w14:textId="4931A654" w:rsidR="009F2383" w:rsidRPr="00AC3CDD" w:rsidRDefault="00856DC7" w:rsidP="00DB7D85">
            <w:pPr>
              <w:spacing w:line="480" w:lineRule="auto"/>
              <w:jc w:val="both"/>
              <w:rPr>
                <w:rFonts w:ascii="Arial" w:hAnsi="Arial" w:cs="Arial"/>
              </w:rPr>
            </w:pPr>
            <w:r>
              <w:rPr>
                <w:rFonts w:ascii="Arial" w:hAnsi="Arial" w:cs="Arial"/>
              </w:rPr>
              <w:t>10 mins</w:t>
            </w:r>
          </w:p>
        </w:tc>
        <w:tc>
          <w:tcPr>
            <w:tcW w:w="2038" w:type="dxa"/>
          </w:tcPr>
          <w:p w14:paraId="37FBB40F" w14:textId="10C6AF26" w:rsidR="009F2383" w:rsidRPr="00AC3CDD" w:rsidRDefault="00856DC7" w:rsidP="00DB7D85">
            <w:pPr>
              <w:spacing w:line="480" w:lineRule="auto"/>
              <w:jc w:val="both"/>
              <w:rPr>
                <w:rFonts w:ascii="Arial" w:hAnsi="Arial" w:cs="Arial"/>
              </w:rPr>
            </w:pPr>
            <w:r>
              <w:rPr>
                <w:rFonts w:ascii="Arial" w:hAnsi="Arial" w:cs="Arial"/>
              </w:rPr>
              <w:t>1</w:t>
            </w:r>
          </w:p>
        </w:tc>
      </w:tr>
    </w:tbl>
    <w:p w14:paraId="3F55EE02" w14:textId="77777777" w:rsidR="00DB7D85" w:rsidRDefault="00DB7D85" w:rsidP="00DB7D85">
      <w:pPr>
        <w:spacing w:line="480" w:lineRule="auto"/>
        <w:jc w:val="both"/>
        <w:rPr>
          <w:rFonts w:ascii="Arial" w:hAnsi="Arial" w:cs="Arial"/>
        </w:rPr>
        <w:sectPr w:rsidR="00DB7D85" w:rsidSect="00485617">
          <w:pgSz w:w="11906" w:h="16838"/>
          <w:pgMar w:top="1440" w:right="1418" w:bottom="1440" w:left="2552" w:header="708" w:footer="708" w:gutter="0"/>
          <w:cols w:space="708"/>
          <w:docGrid w:linePitch="360"/>
        </w:sectPr>
      </w:pPr>
    </w:p>
    <w:tbl>
      <w:tblPr>
        <w:tblStyle w:val="TableGrid"/>
        <w:tblW w:w="0" w:type="auto"/>
        <w:tblLook w:val="04A0" w:firstRow="1" w:lastRow="0" w:firstColumn="1" w:lastColumn="0" w:noHBand="0" w:noVBand="1"/>
      </w:tblPr>
      <w:tblGrid>
        <w:gridCol w:w="8152"/>
      </w:tblGrid>
      <w:tr w:rsidR="00856DC7" w:rsidRPr="00AC3CDD" w14:paraId="08818C17" w14:textId="77777777" w:rsidTr="00856DC7">
        <w:tc>
          <w:tcPr>
            <w:tcW w:w="8152" w:type="dxa"/>
          </w:tcPr>
          <w:p w14:paraId="7A437236" w14:textId="68C0CB51" w:rsidR="00856DC7" w:rsidRPr="00AC3CDD" w:rsidRDefault="00856DC7" w:rsidP="00856DC7">
            <w:pPr>
              <w:spacing w:line="480" w:lineRule="auto"/>
              <w:jc w:val="center"/>
              <w:rPr>
                <w:rFonts w:ascii="Arial" w:hAnsi="Arial" w:cs="Arial"/>
                <w:sz w:val="22"/>
                <w:szCs w:val="22"/>
              </w:rPr>
            </w:pPr>
            <w:r w:rsidRPr="00E34F84">
              <w:rPr>
                <w:rFonts w:ascii="Arial" w:hAnsi="Arial" w:cs="Arial"/>
              </w:rPr>
              <w:t>Hold at 4˚C</w:t>
            </w:r>
          </w:p>
        </w:tc>
      </w:tr>
    </w:tbl>
    <w:p w14:paraId="6E07B21D" w14:textId="77777777" w:rsidR="00DB7D85" w:rsidRDefault="00DB7D85" w:rsidP="00DB7D85">
      <w:pPr>
        <w:spacing w:line="480" w:lineRule="auto"/>
        <w:jc w:val="both"/>
        <w:rPr>
          <w:rFonts w:ascii="Arial" w:hAnsi="Arial" w:cs="Arial"/>
          <w:sz w:val="24"/>
          <w:szCs w:val="24"/>
        </w:rPr>
      </w:pPr>
    </w:p>
    <w:p w14:paraId="384907C2" w14:textId="77777777" w:rsidR="00DB7D85" w:rsidRDefault="00DB7D85" w:rsidP="00DB7D85">
      <w:pPr>
        <w:spacing w:line="480" w:lineRule="auto"/>
        <w:jc w:val="both"/>
        <w:rPr>
          <w:rFonts w:ascii="Arial" w:hAnsi="Arial" w:cs="Arial"/>
          <w:sz w:val="24"/>
          <w:szCs w:val="24"/>
        </w:rPr>
      </w:pPr>
    </w:p>
    <w:p w14:paraId="64BB75D1" w14:textId="77777777"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 xml:space="preserve">Primer pairs were designed to amplify five regions of the TILRR cDNA sequence. Each primer pair amplified a fragment between 500 and 700 base pairs (bp) in length. </w:t>
      </w:r>
    </w:p>
    <w:p w14:paraId="06A3B2B0" w14:textId="77777777" w:rsidR="00DB7D85" w:rsidRPr="00F83166" w:rsidRDefault="00DB7D85" w:rsidP="00DB7D85">
      <w:pPr>
        <w:rPr>
          <w:rFonts w:ascii="Arial" w:hAnsi="Arial" w:cs="Arial"/>
          <w:sz w:val="24"/>
          <w:szCs w:val="24"/>
        </w:rPr>
      </w:pPr>
    </w:p>
    <w:p w14:paraId="510AC2A8" w14:textId="77777777" w:rsidR="00DB7D85" w:rsidRPr="009A6BFD" w:rsidRDefault="00DB7D85" w:rsidP="00DB7D85">
      <w:pPr>
        <w:pStyle w:val="Heading3"/>
        <w:spacing w:line="480" w:lineRule="auto"/>
        <w:jc w:val="both"/>
        <w:rPr>
          <w:rFonts w:ascii="Arial" w:hAnsi="Arial" w:cs="Arial"/>
          <w:color w:val="auto"/>
        </w:rPr>
      </w:pPr>
      <w:bookmarkStart w:id="222" w:name="_Toc311836948"/>
      <w:bookmarkStart w:id="223" w:name="_Toc311837062"/>
      <w:bookmarkStart w:id="224" w:name="_Toc329635180"/>
      <w:r>
        <w:rPr>
          <w:rFonts w:ascii="Arial" w:hAnsi="Arial" w:cs="Arial"/>
          <w:color w:val="auto"/>
        </w:rPr>
        <w:t>2.19</w:t>
      </w:r>
      <w:r w:rsidRPr="00F83166">
        <w:rPr>
          <w:rFonts w:ascii="Arial" w:hAnsi="Arial" w:cs="Arial"/>
          <w:color w:val="auto"/>
        </w:rPr>
        <w:t>.7 Quantitative PCR</w:t>
      </w:r>
      <w:bookmarkEnd w:id="222"/>
      <w:bookmarkEnd w:id="223"/>
      <w:bookmarkEnd w:id="224"/>
    </w:p>
    <w:p w14:paraId="24DA9421" w14:textId="77777777"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Quantit</w:t>
      </w:r>
      <w:r>
        <w:rPr>
          <w:rFonts w:ascii="Arial" w:hAnsi="Arial" w:cs="Arial"/>
          <w:sz w:val="24"/>
          <w:szCs w:val="24"/>
        </w:rPr>
        <w:t>at</w:t>
      </w:r>
      <w:r w:rsidRPr="00F83166">
        <w:rPr>
          <w:rFonts w:ascii="Arial" w:hAnsi="Arial" w:cs="Arial"/>
          <w:sz w:val="24"/>
          <w:szCs w:val="24"/>
        </w:rPr>
        <w:t xml:space="preserve">ive (q) PCR was carried out on the 7500 Real-Time PCR System (Applied Biosystems, Life Technologies) using the TaqMan Gene Expression Master Mix alongside TaqMan®MGB Probes according to the manufacturer’s instructions with modifications. </w:t>
      </w:r>
    </w:p>
    <w:p w14:paraId="70717B72" w14:textId="77777777" w:rsidR="00DB7D85" w:rsidRDefault="00DB7D85" w:rsidP="00DB7D85">
      <w:pPr>
        <w:spacing w:line="480" w:lineRule="auto"/>
        <w:jc w:val="both"/>
        <w:rPr>
          <w:rFonts w:ascii="Arial" w:hAnsi="Arial" w:cs="Arial"/>
          <w:sz w:val="24"/>
          <w:szCs w:val="24"/>
        </w:rPr>
      </w:pPr>
    </w:p>
    <w:p w14:paraId="4C99ACDD" w14:textId="77777777" w:rsidR="00DB7D85" w:rsidRPr="00F83166" w:rsidRDefault="00DB7D85" w:rsidP="00DB7D85">
      <w:pPr>
        <w:rPr>
          <w:rFonts w:ascii="Arial" w:hAnsi="Arial" w:cs="Arial"/>
          <w:sz w:val="24"/>
          <w:szCs w:val="24"/>
        </w:rPr>
      </w:pPr>
      <w:r w:rsidRPr="00F83166">
        <w:rPr>
          <w:rFonts w:ascii="Arial" w:hAnsi="Arial" w:cs="Arial"/>
          <w:sz w:val="24"/>
          <w:szCs w:val="24"/>
        </w:rPr>
        <w:t>TaqMan Gene Expression Master Mix c</w:t>
      </w:r>
      <w:r>
        <w:rPr>
          <w:rFonts w:ascii="Arial" w:hAnsi="Arial" w:cs="Arial"/>
          <w:sz w:val="24"/>
          <w:szCs w:val="24"/>
        </w:rPr>
        <w:t>omponents</w:t>
      </w:r>
      <w:r w:rsidRPr="00F83166">
        <w:rPr>
          <w:rFonts w:ascii="Arial" w:hAnsi="Arial" w:cs="Arial"/>
          <w:sz w:val="24"/>
          <w:szCs w:val="24"/>
        </w:rPr>
        <w:t>:</w:t>
      </w:r>
    </w:p>
    <w:p w14:paraId="3E897C38" w14:textId="77777777" w:rsidR="00DB7D85" w:rsidRDefault="00DB7D85" w:rsidP="00DB7D85">
      <w:pPr>
        <w:rPr>
          <w:rFonts w:ascii="Arial" w:eastAsia="Times New Roman" w:hAnsi="Arial" w:cs="Arial"/>
          <w:sz w:val="24"/>
          <w:szCs w:val="24"/>
        </w:rPr>
      </w:pPr>
      <w:r w:rsidRPr="00F83166">
        <w:rPr>
          <w:rFonts w:ascii="Arial" w:hAnsi="Arial" w:cs="Arial"/>
          <w:sz w:val="24"/>
          <w:szCs w:val="24"/>
        </w:rPr>
        <w:t>AmpliTaq Gold</w:t>
      </w:r>
      <w:r w:rsidRPr="00F83166">
        <w:rPr>
          <w:rFonts w:ascii="Arial" w:eastAsia="Times New Roman" w:hAnsi="Arial" w:cs="Arial"/>
          <w:sz w:val="24"/>
          <w:szCs w:val="24"/>
        </w:rPr>
        <w:t xml:space="preserve">® </w:t>
      </w:r>
      <w:r>
        <w:rPr>
          <w:rFonts w:ascii="Arial" w:eastAsia="Times New Roman" w:hAnsi="Arial" w:cs="Arial"/>
          <w:sz w:val="24"/>
          <w:szCs w:val="24"/>
        </w:rPr>
        <w:t>DNA Polymerase, Ultra Pure (UP)</w:t>
      </w:r>
    </w:p>
    <w:p w14:paraId="3B6F3355" w14:textId="77777777" w:rsidR="00DB7D85" w:rsidRPr="00F83166" w:rsidRDefault="00DB7D85" w:rsidP="00DB7D85">
      <w:pPr>
        <w:rPr>
          <w:rFonts w:ascii="Arial" w:eastAsia="Times New Roman" w:hAnsi="Arial" w:cs="Arial"/>
          <w:sz w:val="24"/>
          <w:szCs w:val="24"/>
        </w:rPr>
      </w:pPr>
      <w:r w:rsidRPr="00F83166">
        <w:rPr>
          <w:rFonts w:ascii="Arial" w:eastAsia="Times New Roman" w:hAnsi="Arial" w:cs="Arial"/>
          <w:sz w:val="24"/>
          <w:szCs w:val="24"/>
        </w:rPr>
        <w:t>Uracil-DNA Glycosylase (UDG</w:t>
      </w:r>
      <w:r>
        <w:rPr>
          <w:rFonts w:ascii="Arial" w:eastAsia="Times New Roman" w:hAnsi="Arial" w:cs="Arial"/>
          <w:sz w:val="24"/>
          <w:szCs w:val="24"/>
        </w:rPr>
        <w:t>)</w:t>
      </w:r>
    </w:p>
    <w:p w14:paraId="34110631" w14:textId="77777777" w:rsidR="00DB7D85" w:rsidRPr="00817D4E" w:rsidRDefault="00DB7D85" w:rsidP="00DB7D85">
      <w:pPr>
        <w:rPr>
          <w:rFonts w:ascii="Arial" w:eastAsia="Times New Roman" w:hAnsi="Arial" w:cs="Arial"/>
          <w:sz w:val="24"/>
          <w:szCs w:val="24"/>
        </w:rPr>
      </w:pPr>
      <w:r w:rsidRPr="00817D4E">
        <w:rPr>
          <w:rFonts w:ascii="Arial" w:eastAsia="Times New Roman" w:hAnsi="Arial" w:cs="Arial"/>
          <w:sz w:val="24"/>
          <w:szCs w:val="24"/>
        </w:rPr>
        <w:t>dNTPs</w:t>
      </w:r>
    </w:p>
    <w:p w14:paraId="0C275621" w14:textId="77777777" w:rsidR="00DB7D85" w:rsidRDefault="00DB7D85" w:rsidP="00DB7D85">
      <w:pPr>
        <w:rPr>
          <w:rFonts w:ascii="Arial" w:eastAsia="Times New Roman" w:hAnsi="Arial" w:cs="Arial"/>
          <w:sz w:val="24"/>
          <w:szCs w:val="24"/>
        </w:rPr>
      </w:pPr>
      <w:r w:rsidRPr="00817D4E">
        <w:rPr>
          <w:rFonts w:ascii="Arial" w:eastAsia="Times New Roman" w:hAnsi="Arial" w:cs="Arial"/>
          <w:sz w:val="24"/>
          <w:szCs w:val="24"/>
        </w:rPr>
        <w:t>ROX™ Passive Reference</w:t>
      </w:r>
      <w:r w:rsidRPr="00F83166">
        <w:rPr>
          <w:rFonts w:ascii="Arial" w:eastAsia="Times New Roman" w:hAnsi="Arial" w:cs="Arial"/>
          <w:sz w:val="24"/>
          <w:szCs w:val="24"/>
        </w:rPr>
        <w:t xml:space="preserve"> </w:t>
      </w:r>
    </w:p>
    <w:p w14:paraId="5C1FD8AC" w14:textId="77777777" w:rsidR="00DB7D85" w:rsidRDefault="00DB7D85" w:rsidP="00DB7D85">
      <w:pPr>
        <w:rPr>
          <w:rFonts w:ascii="Arial" w:eastAsia="Times New Roman" w:hAnsi="Arial" w:cs="Arial"/>
          <w:sz w:val="24"/>
          <w:szCs w:val="24"/>
        </w:rPr>
      </w:pPr>
    </w:p>
    <w:p w14:paraId="4CC83086" w14:textId="77777777" w:rsidR="00DB7D85" w:rsidRPr="00F83166" w:rsidRDefault="00DB7D85" w:rsidP="00DB7D85">
      <w:pPr>
        <w:rPr>
          <w:rFonts w:ascii="Arial" w:eastAsia="Times New Roman" w:hAnsi="Arial" w:cs="Arial"/>
          <w:sz w:val="24"/>
          <w:szCs w:val="24"/>
        </w:rPr>
      </w:pPr>
    </w:p>
    <w:p w14:paraId="36FA700E" w14:textId="77777777" w:rsidR="00DB7D85" w:rsidRDefault="00DB7D85" w:rsidP="00DB7D85">
      <w:pPr>
        <w:spacing w:line="480" w:lineRule="auto"/>
        <w:jc w:val="both"/>
        <w:rPr>
          <w:rFonts w:ascii="Arial" w:eastAsia="Times New Roman" w:hAnsi="Arial" w:cs="Arial"/>
          <w:sz w:val="24"/>
          <w:szCs w:val="24"/>
        </w:rPr>
      </w:pPr>
      <w:r>
        <w:rPr>
          <w:rFonts w:ascii="Arial" w:eastAsia="Times New Roman" w:hAnsi="Arial" w:cs="Arial"/>
          <w:sz w:val="24"/>
          <w:szCs w:val="24"/>
        </w:rPr>
        <w:t>T</w:t>
      </w:r>
      <w:r w:rsidRPr="00F83166">
        <w:rPr>
          <w:rFonts w:ascii="Arial" w:eastAsia="Times New Roman" w:hAnsi="Arial" w:cs="Arial"/>
          <w:sz w:val="24"/>
          <w:szCs w:val="24"/>
        </w:rPr>
        <w:t xml:space="preserve">he master mix </w:t>
      </w:r>
      <w:r>
        <w:rPr>
          <w:rFonts w:ascii="Arial" w:eastAsia="Times New Roman" w:hAnsi="Arial" w:cs="Arial"/>
          <w:sz w:val="24"/>
          <w:szCs w:val="24"/>
        </w:rPr>
        <w:t>has been</w:t>
      </w:r>
      <w:r w:rsidRPr="00F83166">
        <w:rPr>
          <w:rFonts w:ascii="Arial" w:eastAsia="Times New Roman" w:hAnsi="Arial" w:cs="Arial"/>
          <w:sz w:val="24"/>
          <w:szCs w:val="24"/>
        </w:rPr>
        <w:t xml:space="preserve"> optimise</w:t>
      </w:r>
      <w:r>
        <w:rPr>
          <w:rFonts w:ascii="Arial" w:eastAsia="Times New Roman" w:hAnsi="Arial" w:cs="Arial"/>
          <w:sz w:val="24"/>
          <w:szCs w:val="24"/>
        </w:rPr>
        <w:t>d for</w:t>
      </w:r>
      <w:r w:rsidRPr="00F83166">
        <w:rPr>
          <w:rFonts w:ascii="Arial" w:eastAsia="Times New Roman" w:hAnsi="Arial" w:cs="Arial"/>
          <w:sz w:val="24"/>
          <w:szCs w:val="24"/>
        </w:rPr>
        <w:t xml:space="preserve"> efficient </w:t>
      </w:r>
      <w:r>
        <w:rPr>
          <w:rFonts w:ascii="Arial" w:eastAsia="Times New Roman" w:hAnsi="Arial" w:cs="Arial"/>
          <w:sz w:val="24"/>
          <w:szCs w:val="24"/>
        </w:rPr>
        <w:t xml:space="preserve">cDNA </w:t>
      </w:r>
      <w:r w:rsidRPr="00F83166">
        <w:rPr>
          <w:rFonts w:ascii="Arial" w:eastAsia="Times New Roman" w:hAnsi="Arial" w:cs="Arial"/>
          <w:sz w:val="24"/>
          <w:szCs w:val="24"/>
        </w:rPr>
        <w:t xml:space="preserve">polymerisation </w:t>
      </w:r>
      <w:r>
        <w:rPr>
          <w:rFonts w:ascii="Arial" w:eastAsia="Times New Roman" w:hAnsi="Arial" w:cs="Arial"/>
          <w:sz w:val="24"/>
          <w:szCs w:val="24"/>
        </w:rPr>
        <w:t>and to prevent genomic DNA contamination.</w:t>
      </w:r>
    </w:p>
    <w:p w14:paraId="40A987BA" w14:textId="77777777" w:rsidR="00DB7D85" w:rsidRDefault="00DB7D85" w:rsidP="00DB7D85">
      <w:pPr>
        <w:spacing w:line="480" w:lineRule="auto"/>
        <w:jc w:val="both"/>
        <w:rPr>
          <w:rFonts w:ascii="Arial" w:eastAsia="Times New Roman" w:hAnsi="Arial" w:cs="Arial"/>
          <w:sz w:val="24"/>
          <w:szCs w:val="24"/>
        </w:rPr>
      </w:pPr>
    </w:p>
    <w:p w14:paraId="42C8BEB7" w14:textId="6A0862D2" w:rsidR="00DB7D85" w:rsidRDefault="00DB7D85" w:rsidP="00DB7D85">
      <w:pPr>
        <w:spacing w:line="480" w:lineRule="auto"/>
        <w:jc w:val="both"/>
        <w:rPr>
          <w:rFonts w:ascii="Arial" w:eastAsia="Times New Roman" w:hAnsi="Arial" w:cs="Arial"/>
          <w:sz w:val="24"/>
          <w:szCs w:val="24"/>
        </w:rPr>
      </w:pPr>
      <w:r w:rsidRPr="00F83166">
        <w:rPr>
          <w:rFonts w:ascii="Arial" w:eastAsia="Times New Roman" w:hAnsi="Arial" w:cs="Arial"/>
          <w:sz w:val="24"/>
          <w:szCs w:val="24"/>
        </w:rPr>
        <w:t>TaqMan MGB®</w:t>
      </w:r>
      <w:r>
        <w:rPr>
          <w:rFonts w:ascii="Arial" w:eastAsia="Times New Roman" w:hAnsi="Arial" w:cs="Arial"/>
          <w:sz w:val="24"/>
          <w:szCs w:val="24"/>
        </w:rPr>
        <w:t xml:space="preserve"> </w:t>
      </w:r>
      <w:r w:rsidRPr="00F83166">
        <w:rPr>
          <w:rFonts w:ascii="Arial" w:eastAsia="Times New Roman" w:hAnsi="Arial" w:cs="Arial"/>
          <w:sz w:val="24"/>
          <w:szCs w:val="24"/>
        </w:rPr>
        <w:t>Probes were</w:t>
      </w:r>
      <w:r>
        <w:rPr>
          <w:rFonts w:ascii="Arial" w:eastAsia="Times New Roman" w:hAnsi="Arial" w:cs="Arial"/>
          <w:sz w:val="24"/>
          <w:szCs w:val="24"/>
        </w:rPr>
        <w:t xml:space="preserve"> used to amplify the cDNA of interest. </w:t>
      </w:r>
      <w:r w:rsidR="006979B8">
        <w:rPr>
          <w:rFonts w:ascii="Arial" w:eastAsia="Times New Roman" w:hAnsi="Arial" w:cs="Arial"/>
          <w:sz w:val="24"/>
          <w:szCs w:val="24"/>
        </w:rPr>
        <w:t xml:space="preserve">All probes used were designed to span exons to prevent genomic DNA contamination in each sample. </w:t>
      </w:r>
      <w:r>
        <w:rPr>
          <w:rFonts w:ascii="Arial" w:eastAsia="Times New Roman" w:hAnsi="Arial" w:cs="Arial"/>
          <w:sz w:val="24"/>
          <w:szCs w:val="24"/>
        </w:rPr>
        <w:t xml:space="preserve">The probes </w:t>
      </w:r>
      <w:r w:rsidRPr="00F83166">
        <w:rPr>
          <w:rFonts w:ascii="Arial" w:eastAsia="Times New Roman" w:hAnsi="Arial" w:cs="Arial"/>
          <w:sz w:val="24"/>
          <w:szCs w:val="24"/>
        </w:rPr>
        <w:t xml:space="preserve">were labelled with a 6FAM™ fluorescent reporter dye </w:t>
      </w:r>
      <w:r>
        <w:rPr>
          <w:rFonts w:ascii="Arial" w:eastAsia="Times New Roman" w:hAnsi="Arial" w:cs="Arial"/>
          <w:sz w:val="24"/>
          <w:szCs w:val="24"/>
        </w:rPr>
        <w:t xml:space="preserve">and </w:t>
      </w:r>
      <w:r w:rsidRPr="00F83166">
        <w:rPr>
          <w:rFonts w:ascii="Arial" w:eastAsia="Times New Roman" w:hAnsi="Arial" w:cs="Arial"/>
          <w:sz w:val="24"/>
          <w:szCs w:val="24"/>
        </w:rPr>
        <w:t>a non</w:t>
      </w:r>
      <w:r>
        <w:rPr>
          <w:rFonts w:ascii="Arial" w:eastAsia="Times New Roman" w:hAnsi="Arial" w:cs="Arial"/>
          <w:sz w:val="24"/>
          <w:szCs w:val="24"/>
        </w:rPr>
        <w:t>-</w:t>
      </w:r>
      <w:r w:rsidRPr="00F83166">
        <w:rPr>
          <w:rFonts w:ascii="Arial" w:eastAsia="Times New Roman" w:hAnsi="Arial" w:cs="Arial"/>
          <w:sz w:val="24"/>
          <w:szCs w:val="24"/>
        </w:rPr>
        <w:t>fluorescent quencher (NFQ) at the 3’ end of the probe</w:t>
      </w:r>
      <w:r>
        <w:rPr>
          <w:rFonts w:ascii="Arial" w:eastAsia="Times New Roman" w:hAnsi="Arial" w:cs="Arial"/>
          <w:sz w:val="24"/>
          <w:szCs w:val="24"/>
        </w:rPr>
        <w:t xml:space="preserve"> </w:t>
      </w:r>
      <w:r w:rsidRPr="00F83166">
        <w:rPr>
          <w:rFonts w:ascii="Arial" w:eastAsia="Times New Roman" w:hAnsi="Arial" w:cs="Arial"/>
          <w:sz w:val="24"/>
          <w:szCs w:val="24"/>
        </w:rPr>
        <w:t xml:space="preserve">(Life Technologies). </w:t>
      </w:r>
    </w:p>
    <w:p w14:paraId="2A494BA6" w14:textId="77777777" w:rsidR="00DB7D85" w:rsidRDefault="00DB7D85" w:rsidP="00DB7D85">
      <w:pPr>
        <w:spacing w:line="480" w:lineRule="auto"/>
        <w:jc w:val="both"/>
        <w:rPr>
          <w:rFonts w:ascii="Arial" w:eastAsia="Times New Roman" w:hAnsi="Arial" w:cs="Arial"/>
          <w:sz w:val="24"/>
          <w:szCs w:val="24"/>
        </w:rPr>
      </w:pPr>
    </w:p>
    <w:p w14:paraId="58E7D8A0" w14:textId="7CDF3111" w:rsidR="00DB7D85" w:rsidRDefault="00DB7D85" w:rsidP="00DB7D85">
      <w:pPr>
        <w:spacing w:line="480" w:lineRule="auto"/>
        <w:jc w:val="both"/>
        <w:rPr>
          <w:rFonts w:ascii="Arial" w:eastAsia="Times New Roman" w:hAnsi="Arial" w:cs="Arial"/>
          <w:sz w:val="24"/>
          <w:szCs w:val="24"/>
        </w:rPr>
      </w:pPr>
      <w:r w:rsidRPr="00F83166">
        <w:rPr>
          <w:rFonts w:ascii="Arial" w:eastAsia="Times New Roman" w:hAnsi="Arial" w:cs="Arial"/>
          <w:sz w:val="24"/>
          <w:szCs w:val="24"/>
        </w:rPr>
        <w:t xml:space="preserve">Endogenous GAPDH </w:t>
      </w:r>
      <w:r>
        <w:rPr>
          <w:rFonts w:ascii="Arial" w:eastAsia="Times New Roman" w:hAnsi="Arial" w:cs="Arial"/>
          <w:sz w:val="24"/>
          <w:szCs w:val="24"/>
        </w:rPr>
        <w:t>labelled</w:t>
      </w:r>
      <w:r w:rsidRPr="00F83166">
        <w:rPr>
          <w:rFonts w:ascii="Arial" w:eastAsia="Times New Roman" w:hAnsi="Arial" w:cs="Arial"/>
          <w:sz w:val="24"/>
          <w:szCs w:val="24"/>
        </w:rPr>
        <w:t xml:space="preserve"> with a VIC</w:t>
      </w:r>
      <w:r w:rsidRPr="00F83166">
        <w:rPr>
          <w:rFonts w:ascii="Arial" w:eastAsia="Times New Roman" w:hAnsi="Arial" w:cs="Arial"/>
          <w:sz w:val="24"/>
          <w:szCs w:val="24"/>
          <w:vertAlign w:val="superscript"/>
        </w:rPr>
        <w:t>®</w:t>
      </w:r>
      <w:r w:rsidRPr="00F83166">
        <w:rPr>
          <w:rFonts w:ascii="Arial" w:eastAsia="Times New Roman" w:hAnsi="Arial" w:cs="Arial"/>
          <w:sz w:val="24"/>
          <w:szCs w:val="24"/>
        </w:rPr>
        <w:t xml:space="preserve"> reporter dye</w:t>
      </w:r>
      <w:r>
        <w:rPr>
          <w:rFonts w:ascii="Arial" w:eastAsia="Times New Roman" w:hAnsi="Arial" w:cs="Arial"/>
          <w:sz w:val="24"/>
          <w:szCs w:val="24"/>
        </w:rPr>
        <w:t xml:space="preserve"> and a</w:t>
      </w:r>
      <w:r w:rsidRPr="00F83166">
        <w:rPr>
          <w:rFonts w:ascii="Arial" w:eastAsia="Times New Roman" w:hAnsi="Arial" w:cs="Arial"/>
          <w:sz w:val="24"/>
          <w:szCs w:val="24"/>
        </w:rPr>
        <w:t xml:space="preserve"> </w:t>
      </w:r>
      <w:r>
        <w:rPr>
          <w:rFonts w:ascii="Arial" w:eastAsia="Times New Roman" w:hAnsi="Arial" w:cs="Arial"/>
          <w:sz w:val="24"/>
          <w:szCs w:val="24"/>
        </w:rPr>
        <w:t>TAMRA non-fluorescent quencher</w:t>
      </w:r>
      <w:r w:rsidRPr="00F83166">
        <w:rPr>
          <w:rFonts w:ascii="Arial" w:eastAsia="Times New Roman" w:hAnsi="Arial" w:cs="Arial"/>
          <w:sz w:val="24"/>
          <w:szCs w:val="24"/>
        </w:rPr>
        <w:t xml:space="preserve"> was used as an internal control for each sample.</w:t>
      </w:r>
      <w:r>
        <w:rPr>
          <w:rFonts w:ascii="Arial" w:eastAsia="Times New Roman" w:hAnsi="Arial" w:cs="Arial"/>
          <w:sz w:val="24"/>
          <w:szCs w:val="24"/>
        </w:rPr>
        <w:t xml:space="preserve"> </w:t>
      </w:r>
      <w:r w:rsidR="006979B8">
        <w:rPr>
          <w:rFonts w:ascii="Arial" w:eastAsia="Times New Roman" w:hAnsi="Arial" w:cs="Arial"/>
          <w:sz w:val="24"/>
          <w:szCs w:val="24"/>
        </w:rPr>
        <w:t xml:space="preserve">These probes are designed to amplify exon 3 in both the human and mouse RNA. </w:t>
      </w:r>
      <w:r>
        <w:rPr>
          <w:rFonts w:ascii="Arial" w:eastAsia="Times New Roman" w:hAnsi="Arial" w:cs="Arial"/>
          <w:sz w:val="24"/>
          <w:szCs w:val="24"/>
        </w:rPr>
        <w:t xml:space="preserve">All the probes used in this study are listed in </w:t>
      </w:r>
      <w:r w:rsidR="009F2383">
        <w:rPr>
          <w:rFonts w:ascii="Arial" w:eastAsia="Times New Roman" w:hAnsi="Arial" w:cs="Arial"/>
          <w:sz w:val="24"/>
          <w:szCs w:val="24"/>
        </w:rPr>
        <w:t>Table</w:t>
      </w:r>
      <w:r>
        <w:rPr>
          <w:rFonts w:ascii="Arial" w:eastAsia="Times New Roman" w:hAnsi="Arial" w:cs="Arial"/>
          <w:sz w:val="24"/>
          <w:szCs w:val="24"/>
        </w:rPr>
        <w:t xml:space="preserve"> 2.8.</w:t>
      </w:r>
    </w:p>
    <w:p w14:paraId="516E4A3D" w14:textId="77777777" w:rsidR="00DB7D85" w:rsidRDefault="00DB7D85" w:rsidP="00DB7D85">
      <w:pPr>
        <w:spacing w:line="480" w:lineRule="auto"/>
        <w:jc w:val="both"/>
        <w:rPr>
          <w:rFonts w:ascii="Arial" w:eastAsia="Times New Roman" w:hAnsi="Arial" w:cs="Arial"/>
          <w:sz w:val="24"/>
          <w:szCs w:val="24"/>
        </w:rPr>
      </w:pPr>
    </w:p>
    <w:p w14:paraId="4744DAD6" w14:textId="77777777" w:rsidR="00856DC7" w:rsidRDefault="00856DC7" w:rsidP="00DB7D85">
      <w:pPr>
        <w:spacing w:line="480" w:lineRule="auto"/>
        <w:jc w:val="both"/>
        <w:rPr>
          <w:rFonts w:ascii="Arial" w:eastAsia="Times New Roman" w:hAnsi="Arial" w:cs="Arial"/>
          <w:sz w:val="24"/>
          <w:szCs w:val="24"/>
        </w:rPr>
      </w:pPr>
    </w:p>
    <w:p w14:paraId="49B6D817" w14:textId="77777777" w:rsidR="00856DC7" w:rsidRDefault="00856DC7" w:rsidP="00DB7D85">
      <w:pPr>
        <w:spacing w:line="480" w:lineRule="auto"/>
        <w:jc w:val="both"/>
        <w:rPr>
          <w:rFonts w:ascii="Arial" w:eastAsia="Times New Roman" w:hAnsi="Arial" w:cs="Arial"/>
          <w:sz w:val="24"/>
          <w:szCs w:val="24"/>
        </w:rPr>
      </w:pPr>
    </w:p>
    <w:p w14:paraId="0F22F761" w14:textId="213A7AB5" w:rsidR="00DB7D85" w:rsidRPr="000C7322" w:rsidRDefault="009F2383" w:rsidP="000C7322">
      <w:pPr>
        <w:pStyle w:val="Heading5"/>
        <w:rPr>
          <w:rFonts w:ascii="Arial" w:eastAsia="Times New Roman" w:hAnsi="Arial" w:cs="Arial"/>
          <w:b/>
          <w:color w:val="auto"/>
        </w:rPr>
      </w:pPr>
      <w:bookmarkStart w:id="225" w:name="_Toc330993974"/>
      <w:r>
        <w:rPr>
          <w:rFonts w:ascii="Arial" w:eastAsia="Times New Roman" w:hAnsi="Arial" w:cs="Arial"/>
          <w:b/>
          <w:color w:val="auto"/>
        </w:rPr>
        <w:t>Table</w:t>
      </w:r>
      <w:r w:rsidR="00DB7D85" w:rsidRPr="000C7322">
        <w:rPr>
          <w:rFonts w:ascii="Arial" w:eastAsia="Times New Roman" w:hAnsi="Arial" w:cs="Arial"/>
          <w:b/>
          <w:color w:val="auto"/>
        </w:rPr>
        <w:t xml:space="preserve"> 2.8 TaqMan probes used in this study</w:t>
      </w:r>
      <w:bookmarkEnd w:id="225"/>
      <w:r w:rsidR="00DB7D85" w:rsidRPr="000C7322">
        <w:rPr>
          <w:rFonts w:ascii="Arial" w:eastAsia="Times New Roman" w:hAnsi="Arial" w:cs="Arial"/>
          <w:b/>
          <w:color w:val="auto"/>
        </w:rPr>
        <w:t xml:space="preserve"> </w:t>
      </w:r>
    </w:p>
    <w:tbl>
      <w:tblPr>
        <w:tblStyle w:val="TableGrid"/>
        <w:tblW w:w="8188" w:type="dxa"/>
        <w:tblLayout w:type="fixed"/>
        <w:tblLook w:val="04A0" w:firstRow="1" w:lastRow="0" w:firstColumn="1" w:lastColumn="0" w:noHBand="0" w:noVBand="1"/>
      </w:tblPr>
      <w:tblGrid>
        <w:gridCol w:w="2660"/>
        <w:gridCol w:w="1276"/>
        <w:gridCol w:w="1134"/>
        <w:gridCol w:w="992"/>
        <w:gridCol w:w="1134"/>
        <w:gridCol w:w="992"/>
      </w:tblGrid>
      <w:tr w:rsidR="00241A81" w:rsidRPr="00695833" w14:paraId="79C6DFD0" w14:textId="77777777" w:rsidTr="0036122D">
        <w:trPr>
          <w:trHeight w:val="560"/>
        </w:trPr>
        <w:tc>
          <w:tcPr>
            <w:tcW w:w="2660" w:type="dxa"/>
          </w:tcPr>
          <w:p w14:paraId="4B790952" w14:textId="77777777" w:rsidR="00241A81" w:rsidRPr="00695833" w:rsidRDefault="00241A81" w:rsidP="00DB7D85">
            <w:pPr>
              <w:jc w:val="center"/>
              <w:rPr>
                <w:rFonts w:ascii="Arial" w:eastAsia="Times New Roman" w:hAnsi="Arial" w:cs="Arial"/>
                <w:b/>
                <w:color w:val="000000"/>
                <w:sz w:val="20"/>
                <w:szCs w:val="20"/>
              </w:rPr>
            </w:pPr>
            <w:r w:rsidRPr="00695833">
              <w:rPr>
                <w:rFonts w:ascii="Arial" w:eastAsia="Times New Roman" w:hAnsi="Arial" w:cs="Arial"/>
                <w:b/>
                <w:color w:val="000000"/>
                <w:sz w:val="20"/>
                <w:szCs w:val="20"/>
              </w:rPr>
              <w:t>Probe name and Identification</w:t>
            </w:r>
          </w:p>
        </w:tc>
        <w:tc>
          <w:tcPr>
            <w:tcW w:w="1276" w:type="dxa"/>
          </w:tcPr>
          <w:p w14:paraId="7D677AC2" w14:textId="77777777" w:rsidR="00241A81" w:rsidRPr="00695833" w:rsidRDefault="00241A81" w:rsidP="00DB7D85">
            <w:pPr>
              <w:jc w:val="center"/>
              <w:rPr>
                <w:rFonts w:ascii="Arial" w:eastAsia="Times New Roman" w:hAnsi="Arial" w:cs="Arial"/>
                <w:b/>
                <w:color w:val="000000"/>
                <w:sz w:val="20"/>
                <w:szCs w:val="20"/>
              </w:rPr>
            </w:pPr>
            <w:r w:rsidRPr="00695833">
              <w:rPr>
                <w:rFonts w:ascii="Arial" w:eastAsia="Times New Roman" w:hAnsi="Arial" w:cs="Arial"/>
                <w:b/>
                <w:color w:val="000000"/>
                <w:sz w:val="20"/>
                <w:szCs w:val="20"/>
              </w:rPr>
              <w:t>Catalogue number</w:t>
            </w:r>
          </w:p>
        </w:tc>
        <w:tc>
          <w:tcPr>
            <w:tcW w:w="1134" w:type="dxa"/>
          </w:tcPr>
          <w:p w14:paraId="05DD5ADE" w14:textId="77777777" w:rsidR="00241A81" w:rsidRPr="00695833" w:rsidRDefault="00241A81" w:rsidP="00DB7D85">
            <w:pPr>
              <w:jc w:val="center"/>
              <w:rPr>
                <w:rFonts w:ascii="Arial" w:eastAsia="Times New Roman" w:hAnsi="Arial" w:cs="Arial"/>
                <w:b/>
                <w:color w:val="000000"/>
                <w:sz w:val="20"/>
                <w:szCs w:val="20"/>
              </w:rPr>
            </w:pPr>
            <w:r w:rsidRPr="00695833">
              <w:rPr>
                <w:rFonts w:ascii="Arial" w:eastAsia="Times New Roman" w:hAnsi="Arial" w:cs="Arial"/>
                <w:b/>
                <w:color w:val="000000"/>
                <w:sz w:val="20"/>
                <w:szCs w:val="20"/>
              </w:rPr>
              <w:t>Reporter</w:t>
            </w:r>
          </w:p>
        </w:tc>
        <w:tc>
          <w:tcPr>
            <w:tcW w:w="992" w:type="dxa"/>
          </w:tcPr>
          <w:p w14:paraId="5808A2E6" w14:textId="0CADFEC8" w:rsidR="00241A81" w:rsidRPr="00695833" w:rsidRDefault="00241A81" w:rsidP="00DB7D85">
            <w:pPr>
              <w:jc w:val="center"/>
              <w:rPr>
                <w:rFonts w:ascii="Arial" w:eastAsia="Times New Roman" w:hAnsi="Arial" w:cs="Arial"/>
                <w:b/>
                <w:color w:val="000000"/>
                <w:sz w:val="20"/>
                <w:szCs w:val="20"/>
              </w:rPr>
            </w:pPr>
            <w:r>
              <w:rPr>
                <w:rFonts w:ascii="Arial" w:eastAsia="Times New Roman" w:hAnsi="Arial" w:cs="Arial"/>
                <w:b/>
                <w:color w:val="000000"/>
                <w:sz w:val="20"/>
                <w:szCs w:val="20"/>
              </w:rPr>
              <w:t xml:space="preserve">Exon </w:t>
            </w:r>
          </w:p>
        </w:tc>
        <w:tc>
          <w:tcPr>
            <w:tcW w:w="1134" w:type="dxa"/>
          </w:tcPr>
          <w:p w14:paraId="7D517C31" w14:textId="755B6029" w:rsidR="00241A81" w:rsidRPr="00695833" w:rsidRDefault="00241A81" w:rsidP="00DB7D85">
            <w:pPr>
              <w:jc w:val="center"/>
              <w:rPr>
                <w:rFonts w:ascii="Arial" w:eastAsia="Times New Roman" w:hAnsi="Arial" w:cs="Arial"/>
                <w:b/>
                <w:color w:val="000000"/>
                <w:sz w:val="20"/>
                <w:szCs w:val="20"/>
              </w:rPr>
            </w:pPr>
            <w:r>
              <w:rPr>
                <w:rFonts w:ascii="Arial" w:eastAsia="Times New Roman" w:hAnsi="Arial" w:cs="Arial"/>
                <w:b/>
                <w:color w:val="000000"/>
                <w:sz w:val="20"/>
                <w:szCs w:val="20"/>
              </w:rPr>
              <w:t>Amplicon length</w:t>
            </w:r>
          </w:p>
        </w:tc>
        <w:tc>
          <w:tcPr>
            <w:tcW w:w="992" w:type="dxa"/>
          </w:tcPr>
          <w:p w14:paraId="17F3A9D4" w14:textId="70E787CB" w:rsidR="00241A81" w:rsidRPr="00695833" w:rsidRDefault="00241A81" w:rsidP="00DB7D85">
            <w:pPr>
              <w:jc w:val="center"/>
              <w:rPr>
                <w:rFonts w:ascii="Arial" w:eastAsia="Times New Roman" w:hAnsi="Arial" w:cs="Arial"/>
                <w:b/>
                <w:color w:val="000000"/>
                <w:sz w:val="20"/>
                <w:szCs w:val="20"/>
              </w:rPr>
            </w:pPr>
            <w:r w:rsidRPr="00695833">
              <w:rPr>
                <w:rFonts w:ascii="Arial" w:eastAsia="Times New Roman" w:hAnsi="Arial" w:cs="Arial"/>
                <w:b/>
                <w:color w:val="000000"/>
                <w:sz w:val="20"/>
                <w:szCs w:val="20"/>
              </w:rPr>
              <w:t>Name</w:t>
            </w:r>
          </w:p>
        </w:tc>
      </w:tr>
      <w:tr w:rsidR="00241A81" w:rsidRPr="00B3114A" w14:paraId="7671F507" w14:textId="77777777" w:rsidTr="0036122D">
        <w:trPr>
          <w:trHeight w:val="255"/>
        </w:trPr>
        <w:tc>
          <w:tcPr>
            <w:tcW w:w="2660" w:type="dxa"/>
          </w:tcPr>
          <w:p w14:paraId="5D85186F" w14:textId="77777777" w:rsidR="00241A81" w:rsidRPr="00B3114A" w:rsidRDefault="00241A81" w:rsidP="00DB7D85">
            <w:pPr>
              <w:rPr>
                <w:rFonts w:ascii="Arial" w:eastAsia="Times New Roman" w:hAnsi="Arial" w:cs="Arial"/>
                <w:color w:val="000000"/>
                <w:sz w:val="20"/>
                <w:szCs w:val="20"/>
              </w:rPr>
            </w:pPr>
            <w:r w:rsidRPr="00B3114A">
              <w:rPr>
                <w:rFonts w:ascii="Arial" w:eastAsia="Times New Roman" w:hAnsi="Arial" w:cs="Arial"/>
                <w:color w:val="000000"/>
                <w:sz w:val="20"/>
                <w:szCs w:val="20"/>
              </w:rPr>
              <w:t>TaqMan® Gene Expression Assay, SM (ID: Mm04208136_m1)</w:t>
            </w:r>
          </w:p>
        </w:tc>
        <w:tc>
          <w:tcPr>
            <w:tcW w:w="1276" w:type="dxa"/>
          </w:tcPr>
          <w:p w14:paraId="56074D7D" w14:textId="77777777" w:rsidR="00241A81" w:rsidRPr="00B3114A" w:rsidRDefault="00241A81" w:rsidP="00DB7D85">
            <w:pPr>
              <w:rPr>
                <w:rFonts w:ascii="Arial" w:eastAsia="Times New Roman" w:hAnsi="Arial" w:cs="Arial"/>
                <w:color w:val="000000"/>
                <w:sz w:val="20"/>
                <w:szCs w:val="20"/>
              </w:rPr>
            </w:pPr>
            <w:r w:rsidRPr="00B3114A">
              <w:rPr>
                <w:rFonts w:ascii="Arial" w:eastAsia="Times New Roman" w:hAnsi="Arial" w:cs="Arial"/>
                <w:color w:val="000000"/>
                <w:sz w:val="20"/>
                <w:szCs w:val="20"/>
              </w:rPr>
              <w:t>4331182</w:t>
            </w:r>
          </w:p>
        </w:tc>
        <w:tc>
          <w:tcPr>
            <w:tcW w:w="1134" w:type="dxa"/>
          </w:tcPr>
          <w:p w14:paraId="71349537" w14:textId="77777777" w:rsidR="00241A81" w:rsidRPr="00B3114A" w:rsidRDefault="00241A81" w:rsidP="00DB7D85">
            <w:pPr>
              <w:rPr>
                <w:rFonts w:ascii="Arial" w:eastAsia="Times New Roman" w:hAnsi="Arial" w:cs="Arial"/>
                <w:color w:val="000000"/>
                <w:sz w:val="20"/>
                <w:szCs w:val="20"/>
              </w:rPr>
            </w:pPr>
            <w:r>
              <w:rPr>
                <w:rFonts w:ascii="Arial" w:eastAsia="Times New Roman" w:hAnsi="Arial" w:cs="Arial"/>
                <w:color w:val="000000"/>
                <w:sz w:val="20"/>
                <w:szCs w:val="20"/>
              </w:rPr>
              <w:t>FAM</w:t>
            </w:r>
          </w:p>
        </w:tc>
        <w:tc>
          <w:tcPr>
            <w:tcW w:w="992" w:type="dxa"/>
          </w:tcPr>
          <w:p w14:paraId="603D3622" w14:textId="1C4F5E90" w:rsidR="00241A81" w:rsidRDefault="00241A81" w:rsidP="00241A81">
            <w:pPr>
              <w:jc w:val="center"/>
              <w:rPr>
                <w:rFonts w:ascii="Arial" w:eastAsia="Times New Roman" w:hAnsi="Arial" w:cs="Arial"/>
                <w:color w:val="000000"/>
                <w:sz w:val="20"/>
                <w:szCs w:val="20"/>
              </w:rPr>
            </w:pPr>
            <w:r>
              <w:rPr>
                <w:rFonts w:ascii="Arial" w:eastAsia="Times New Roman" w:hAnsi="Arial" w:cs="Arial"/>
                <w:color w:val="000000"/>
                <w:sz w:val="20"/>
                <w:szCs w:val="20"/>
              </w:rPr>
              <w:t>2-3</w:t>
            </w:r>
          </w:p>
        </w:tc>
        <w:tc>
          <w:tcPr>
            <w:tcW w:w="1134" w:type="dxa"/>
          </w:tcPr>
          <w:p w14:paraId="052D2CF6" w14:textId="4D84F968" w:rsidR="00241A81" w:rsidRDefault="00241A81" w:rsidP="00241A81">
            <w:pPr>
              <w:jc w:val="center"/>
              <w:rPr>
                <w:rFonts w:ascii="Arial" w:eastAsia="Times New Roman" w:hAnsi="Arial" w:cs="Arial"/>
                <w:color w:val="000000"/>
                <w:sz w:val="20"/>
                <w:szCs w:val="20"/>
              </w:rPr>
            </w:pPr>
            <w:r>
              <w:rPr>
                <w:rFonts w:ascii="Arial" w:eastAsia="Times New Roman" w:hAnsi="Arial" w:cs="Arial"/>
                <w:color w:val="000000"/>
                <w:sz w:val="20"/>
                <w:szCs w:val="20"/>
              </w:rPr>
              <w:t>76</w:t>
            </w:r>
          </w:p>
        </w:tc>
        <w:tc>
          <w:tcPr>
            <w:tcW w:w="992" w:type="dxa"/>
          </w:tcPr>
          <w:p w14:paraId="094D52E6" w14:textId="3A1650F9" w:rsidR="00241A81" w:rsidRPr="00B3114A" w:rsidRDefault="00241A81" w:rsidP="00DB7D85">
            <w:pPr>
              <w:rPr>
                <w:rFonts w:ascii="Arial" w:eastAsia="Times New Roman" w:hAnsi="Arial" w:cs="Arial"/>
                <w:color w:val="000000"/>
                <w:sz w:val="20"/>
                <w:szCs w:val="20"/>
              </w:rPr>
            </w:pPr>
            <w:r>
              <w:rPr>
                <w:rFonts w:ascii="Arial" w:eastAsia="Times New Roman" w:hAnsi="Arial" w:cs="Arial"/>
                <w:color w:val="000000"/>
                <w:sz w:val="20"/>
                <w:szCs w:val="20"/>
              </w:rPr>
              <w:t xml:space="preserve">Mouse </w:t>
            </w:r>
            <w:r w:rsidRPr="00695833">
              <w:rPr>
                <w:rFonts w:ascii="Arial" w:eastAsia="Times New Roman" w:hAnsi="Arial" w:cs="Arial"/>
                <w:color w:val="000000"/>
                <w:sz w:val="20"/>
                <w:szCs w:val="20"/>
              </w:rPr>
              <w:t>Cxcl15 (IL-8)</w:t>
            </w:r>
          </w:p>
        </w:tc>
      </w:tr>
      <w:tr w:rsidR="00241A81" w:rsidRPr="00B3114A" w14:paraId="4EDC0D8F" w14:textId="77777777" w:rsidTr="0036122D">
        <w:trPr>
          <w:trHeight w:val="255"/>
        </w:trPr>
        <w:tc>
          <w:tcPr>
            <w:tcW w:w="2660" w:type="dxa"/>
          </w:tcPr>
          <w:p w14:paraId="0CD20595" w14:textId="77777777" w:rsidR="00241A81" w:rsidRDefault="00241A81" w:rsidP="00DB7D85">
            <w:pPr>
              <w:rPr>
                <w:rFonts w:ascii="Arial" w:eastAsia="Times New Roman" w:hAnsi="Arial" w:cs="Arial"/>
                <w:color w:val="000000"/>
                <w:sz w:val="20"/>
                <w:szCs w:val="20"/>
              </w:rPr>
            </w:pPr>
            <w:r>
              <w:t>Mouse GAPD (GAPDH) Endogenous Control (VIC®/MGB probe, primer limited)</w:t>
            </w:r>
          </w:p>
        </w:tc>
        <w:tc>
          <w:tcPr>
            <w:tcW w:w="1276" w:type="dxa"/>
          </w:tcPr>
          <w:p w14:paraId="702CD84D" w14:textId="77777777" w:rsidR="00241A81" w:rsidRPr="00B3114A" w:rsidRDefault="00241A81" w:rsidP="00DB7D85">
            <w:pPr>
              <w:rPr>
                <w:rFonts w:ascii="Arial" w:eastAsia="Times New Roman" w:hAnsi="Arial" w:cs="Arial"/>
                <w:color w:val="000000"/>
                <w:sz w:val="20"/>
                <w:szCs w:val="20"/>
              </w:rPr>
            </w:pPr>
            <w:r>
              <w:t>4352339E</w:t>
            </w:r>
          </w:p>
        </w:tc>
        <w:tc>
          <w:tcPr>
            <w:tcW w:w="1134" w:type="dxa"/>
          </w:tcPr>
          <w:p w14:paraId="03730480" w14:textId="77777777" w:rsidR="00241A81" w:rsidRDefault="00241A81" w:rsidP="00DB7D85">
            <w:pPr>
              <w:rPr>
                <w:rFonts w:ascii="Arial" w:eastAsia="Times New Roman" w:hAnsi="Arial" w:cs="Arial"/>
                <w:color w:val="000000"/>
                <w:sz w:val="20"/>
                <w:szCs w:val="20"/>
              </w:rPr>
            </w:pPr>
            <w:r>
              <w:rPr>
                <w:rFonts w:ascii="Arial" w:eastAsia="Times New Roman" w:hAnsi="Arial" w:cs="Arial"/>
                <w:color w:val="000000"/>
                <w:sz w:val="20"/>
                <w:szCs w:val="20"/>
              </w:rPr>
              <w:t>VIC</w:t>
            </w:r>
          </w:p>
        </w:tc>
        <w:tc>
          <w:tcPr>
            <w:tcW w:w="992" w:type="dxa"/>
          </w:tcPr>
          <w:p w14:paraId="2988CA66" w14:textId="0A13EFBD" w:rsidR="00241A81" w:rsidRDefault="00241A81" w:rsidP="00241A81">
            <w:pPr>
              <w:jc w:val="center"/>
              <w:rPr>
                <w:rFonts w:ascii="Arial" w:eastAsia="Times New Roman" w:hAnsi="Arial" w:cs="Arial"/>
                <w:color w:val="000000"/>
                <w:sz w:val="20"/>
                <w:szCs w:val="20"/>
              </w:rPr>
            </w:pPr>
            <w:r>
              <w:rPr>
                <w:rFonts w:ascii="Arial" w:eastAsia="Times New Roman" w:hAnsi="Arial" w:cs="Arial"/>
                <w:color w:val="000000"/>
                <w:sz w:val="20"/>
                <w:szCs w:val="20"/>
              </w:rPr>
              <w:t>3</w:t>
            </w:r>
          </w:p>
        </w:tc>
        <w:tc>
          <w:tcPr>
            <w:tcW w:w="1134" w:type="dxa"/>
          </w:tcPr>
          <w:p w14:paraId="181FCE03" w14:textId="7FCA5B6D" w:rsidR="00241A81" w:rsidRDefault="00241A81" w:rsidP="00241A81">
            <w:pPr>
              <w:jc w:val="center"/>
              <w:rPr>
                <w:rFonts w:ascii="Arial" w:eastAsia="Times New Roman" w:hAnsi="Arial" w:cs="Arial"/>
                <w:color w:val="000000"/>
                <w:sz w:val="20"/>
                <w:szCs w:val="20"/>
              </w:rPr>
            </w:pPr>
            <w:r>
              <w:rPr>
                <w:rFonts w:ascii="Arial" w:eastAsia="Times New Roman" w:hAnsi="Arial" w:cs="Arial"/>
                <w:color w:val="000000"/>
                <w:sz w:val="20"/>
                <w:szCs w:val="20"/>
              </w:rPr>
              <w:t>107</w:t>
            </w:r>
          </w:p>
        </w:tc>
        <w:tc>
          <w:tcPr>
            <w:tcW w:w="992" w:type="dxa"/>
          </w:tcPr>
          <w:p w14:paraId="6E806628" w14:textId="31229E4D" w:rsidR="00241A81" w:rsidRPr="00B3114A" w:rsidRDefault="00241A81" w:rsidP="00DB7D85">
            <w:pPr>
              <w:rPr>
                <w:rFonts w:ascii="Arial" w:eastAsia="Times New Roman" w:hAnsi="Arial" w:cs="Arial"/>
                <w:color w:val="000000"/>
                <w:sz w:val="20"/>
                <w:szCs w:val="20"/>
              </w:rPr>
            </w:pPr>
            <w:r>
              <w:rPr>
                <w:rFonts w:ascii="Arial" w:eastAsia="Times New Roman" w:hAnsi="Arial" w:cs="Arial"/>
                <w:color w:val="000000"/>
                <w:sz w:val="20"/>
                <w:szCs w:val="20"/>
              </w:rPr>
              <w:t>Mouse GAPDH</w:t>
            </w:r>
          </w:p>
        </w:tc>
      </w:tr>
      <w:tr w:rsidR="00241A81" w:rsidRPr="00B3114A" w14:paraId="6269318A" w14:textId="77777777" w:rsidTr="0036122D">
        <w:trPr>
          <w:trHeight w:val="255"/>
        </w:trPr>
        <w:tc>
          <w:tcPr>
            <w:tcW w:w="2660" w:type="dxa"/>
          </w:tcPr>
          <w:p w14:paraId="6B00F8B2" w14:textId="77777777" w:rsidR="00241A81" w:rsidRPr="00695833" w:rsidRDefault="00241A81" w:rsidP="00DB7D85">
            <w:r w:rsidRPr="00695833">
              <w:t>TaqMan® Gene Expression Assay, Assay ID: Hs00381549_m1</w:t>
            </w:r>
          </w:p>
        </w:tc>
        <w:tc>
          <w:tcPr>
            <w:tcW w:w="1276" w:type="dxa"/>
          </w:tcPr>
          <w:p w14:paraId="1F51A506" w14:textId="77777777" w:rsidR="00241A81" w:rsidRPr="00695833" w:rsidRDefault="00241A81" w:rsidP="00DB7D85">
            <w:r w:rsidRPr="00695833">
              <w:t>4331182</w:t>
            </w:r>
          </w:p>
        </w:tc>
        <w:tc>
          <w:tcPr>
            <w:tcW w:w="1134" w:type="dxa"/>
          </w:tcPr>
          <w:p w14:paraId="1A34A170" w14:textId="77777777" w:rsidR="00241A81" w:rsidRDefault="00241A81" w:rsidP="00DB7D85">
            <w:pPr>
              <w:rPr>
                <w:rFonts w:ascii="Arial" w:eastAsia="Times New Roman" w:hAnsi="Arial" w:cs="Arial"/>
                <w:color w:val="000000"/>
                <w:sz w:val="20"/>
                <w:szCs w:val="20"/>
              </w:rPr>
            </w:pPr>
            <w:r>
              <w:rPr>
                <w:rFonts w:ascii="Arial" w:eastAsia="Times New Roman" w:hAnsi="Arial" w:cs="Arial"/>
                <w:color w:val="000000"/>
                <w:sz w:val="20"/>
                <w:szCs w:val="20"/>
              </w:rPr>
              <w:t>FAM</w:t>
            </w:r>
          </w:p>
        </w:tc>
        <w:tc>
          <w:tcPr>
            <w:tcW w:w="992" w:type="dxa"/>
          </w:tcPr>
          <w:p w14:paraId="70555E5D" w14:textId="34C6E717" w:rsidR="00241A81" w:rsidRDefault="0036122D" w:rsidP="00241A81">
            <w:pPr>
              <w:jc w:val="center"/>
              <w:rPr>
                <w:rFonts w:ascii="Arial" w:eastAsia="Times New Roman" w:hAnsi="Arial" w:cs="Arial"/>
                <w:color w:val="000000"/>
                <w:sz w:val="20"/>
                <w:szCs w:val="20"/>
              </w:rPr>
            </w:pPr>
            <w:r>
              <w:rPr>
                <w:rFonts w:ascii="Arial" w:eastAsia="Times New Roman" w:hAnsi="Arial" w:cs="Arial"/>
                <w:color w:val="000000"/>
                <w:sz w:val="20"/>
                <w:szCs w:val="20"/>
              </w:rPr>
              <w:t>12-13 (TILRR)</w:t>
            </w:r>
          </w:p>
        </w:tc>
        <w:tc>
          <w:tcPr>
            <w:tcW w:w="1134" w:type="dxa"/>
          </w:tcPr>
          <w:p w14:paraId="005FBB11" w14:textId="4D9C3086" w:rsidR="00241A81" w:rsidRDefault="0036122D" w:rsidP="00241A81">
            <w:pPr>
              <w:jc w:val="center"/>
              <w:rPr>
                <w:rFonts w:ascii="Arial" w:eastAsia="Times New Roman" w:hAnsi="Arial" w:cs="Arial"/>
                <w:color w:val="000000"/>
                <w:sz w:val="20"/>
                <w:szCs w:val="20"/>
              </w:rPr>
            </w:pPr>
            <w:r>
              <w:rPr>
                <w:rFonts w:ascii="Arial" w:eastAsia="Times New Roman" w:hAnsi="Arial" w:cs="Arial"/>
                <w:color w:val="000000"/>
                <w:sz w:val="20"/>
                <w:szCs w:val="20"/>
              </w:rPr>
              <w:t>58</w:t>
            </w:r>
          </w:p>
        </w:tc>
        <w:tc>
          <w:tcPr>
            <w:tcW w:w="992" w:type="dxa"/>
          </w:tcPr>
          <w:p w14:paraId="7021F963" w14:textId="172EFAFF" w:rsidR="00241A81" w:rsidRPr="00B3114A" w:rsidRDefault="00241A81" w:rsidP="00DB7D85">
            <w:pPr>
              <w:rPr>
                <w:rFonts w:ascii="Arial" w:eastAsia="Times New Roman" w:hAnsi="Arial" w:cs="Arial"/>
                <w:color w:val="000000"/>
                <w:sz w:val="20"/>
                <w:szCs w:val="20"/>
              </w:rPr>
            </w:pPr>
            <w:r>
              <w:rPr>
                <w:rFonts w:ascii="Arial" w:eastAsia="Times New Roman" w:hAnsi="Arial" w:cs="Arial"/>
                <w:color w:val="000000"/>
                <w:sz w:val="20"/>
                <w:szCs w:val="20"/>
              </w:rPr>
              <w:t>Human FREM1 (C-term)</w:t>
            </w:r>
          </w:p>
        </w:tc>
      </w:tr>
      <w:tr w:rsidR="00241A81" w:rsidRPr="00B3114A" w14:paraId="1C4A750D" w14:textId="77777777" w:rsidTr="0036122D">
        <w:trPr>
          <w:trHeight w:val="255"/>
        </w:trPr>
        <w:tc>
          <w:tcPr>
            <w:tcW w:w="2660" w:type="dxa"/>
          </w:tcPr>
          <w:p w14:paraId="789E6E98" w14:textId="77777777" w:rsidR="00241A81" w:rsidRPr="00695833" w:rsidRDefault="00241A81" w:rsidP="00DB7D85">
            <w:r w:rsidRPr="00695833">
              <w:t xml:space="preserve">TaqMan® Gene Expression Assay, </w:t>
            </w:r>
            <w:r>
              <w:t xml:space="preserve">Assay ID : </w:t>
            </w:r>
            <w:r w:rsidRPr="00695833">
              <w:t>Hs00985639_m1</w:t>
            </w:r>
          </w:p>
        </w:tc>
        <w:tc>
          <w:tcPr>
            <w:tcW w:w="1276" w:type="dxa"/>
          </w:tcPr>
          <w:p w14:paraId="7105B9E6" w14:textId="77777777" w:rsidR="00241A81" w:rsidRPr="00695833" w:rsidRDefault="00241A81" w:rsidP="00DB7D85">
            <w:r>
              <w:t>4331182</w:t>
            </w:r>
          </w:p>
        </w:tc>
        <w:tc>
          <w:tcPr>
            <w:tcW w:w="1134" w:type="dxa"/>
          </w:tcPr>
          <w:p w14:paraId="03B98FFD" w14:textId="77777777" w:rsidR="00241A81" w:rsidRDefault="00241A81" w:rsidP="00DB7D85">
            <w:pPr>
              <w:rPr>
                <w:rFonts w:ascii="Arial" w:eastAsia="Times New Roman" w:hAnsi="Arial" w:cs="Arial"/>
                <w:color w:val="000000"/>
                <w:sz w:val="20"/>
                <w:szCs w:val="20"/>
              </w:rPr>
            </w:pPr>
            <w:r>
              <w:rPr>
                <w:rFonts w:ascii="Arial" w:eastAsia="Times New Roman" w:hAnsi="Arial" w:cs="Arial"/>
                <w:color w:val="000000"/>
                <w:sz w:val="20"/>
                <w:szCs w:val="20"/>
              </w:rPr>
              <w:t>FAM</w:t>
            </w:r>
          </w:p>
        </w:tc>
        <w:tc>
          <w:tcPr>
            <w:tcW w:w="992" w:type="dxa"/>
          </w:tcPr>
          <w:p w14:paraId="4A649063" w14:textId="16077D89" w:rsidR="00241A81" w:rsidRDefault="0036122D" w:rsidP="00241A81">
            <w:pPr>
              <w:jc w:val="center"/>
              <w:rPr>
                <w:rFonts w:ascii="Arial" w:eastAsia="Times New Roman" w:hAnsi="Arial" w:cs="Arial"/>
                <w:color w:val="000000"/>
                <w:sz w:val="20"/>
                <w:szCs w:val="20"/>
              </w:rPr>
            </w:pPr>
            <w:r>
              <w:rPr>
                <w:rFonts w:ascii="Arial" w:eastAsia="Times New Roman" w:hAnsi="Arial" w:cs="Arial"/>
                <w:color w:val="000000"/>
                <w:sz w:val="20"/>
                <w:szCs w:val="20"/>
              </w:rPr>
              <w:t>2-3</w:t>
            </w:r>
          </w:p>
        </w:tc>
        <w:tc>
          <w:tcPr>
            <w:tcW w:w="1134" w:type="dxa"/>
          </w:tcPr>
          <w:p w14:paraId="31A9DE2D" w14:textId="38679CC1" w:rsidR="00241A81" w:rsidRDefault="0036122D" w:rsidP="00241A81">
            <w:pPr>
              <w:jc w:val="center"/>
              <w:rPr>
                <w:rFonts w:ascii="Arial" w:eastAsia="Times New Roman" w:hAnsi="Arial" w:cs="Arial"/>
                <w:color w:val="000000"/>
                <w:sz w:val="20"/>
                <w:szCs w:val="20"/>
              </w:rPr>
            </w:pPr>
            <w:r>
              <w:rPr>
                <w:rFonts w:ascii="Arial" w:eastAsia="Times New Roman" w:hAnsi="Arial" w:cs="Arial"/>
                <w:color w:val="000000"/>
                <w:sz w:val="20"/>
                <w:szCs w:val="20"/>
              </w:rPr>
              <w:t>66</w:t>
            </w:r>
          </w:p>
        </w:tc>
        <w:tc>
          <w:tcPr>
            <w:tcW w:w="992" w:type="dxa"/>
          </w:tcPr>
          <w:p w14:paraId="00D591E3" w14:textId="73983804" w:rsidR="00241A81" w:rsidRDefault="00241A81" w:rsidP="00DB7D85">
            <w:pPr>
              <w:rPr>
                <w:rFonts w:ascii="Arial" w:eastAsia="Times New Roman" w:hAnsi="Arial" w:cs="Arial"/>
                <w:color w:val="000000"/>
                <w:sz w:val="20"/>
                <w:szCs w:val="20"/>
              </w:rPr>
            </w:pPr>
            <w:r>
              <w:rPr>
                <w:rFonts w:ascii="Arial" w:eastAsia="Times New Roman" w:hAnsi="Arial" w:cs="Arial"/>
                <w:color w:val="000000"/>
                <w:sz w:val="20"/>
                <w:szCs w:val="20"/>
              </w:rPr>
              <w:t>Human IL-6</w:t>
            </w:r>
          </w:p>
        </w:tc>
      </w:tr>
      <w:tr w:rsidR="006672CD" w:rsidRPr="00B3114A" w14:paraId="65587462" w14:textId="77777777" w:rsidTr="0036122D">
        <w:trPr>
          <w:trHeight w:val="255"/>
        </w:trPr>
        <w:tc>
          <w:tcPr>
            <w:tcW w:w="2660" w:type="dxa"/>
          </w:tcPr>
          <w:p w14:paraId="20458324" w14:textId="23739462" w:rsidR="006672CD" w:rsidRDefault="006672CD" w:rsidP="00DB7D85">
            <w:r w:rsidRPr="00695833">
              <w:t xml:space="preserve">TaqMan® Gene Expression Assay, </w:t>
            </w:r>
            <w:r>
              <w:t xml:space="preserve">Assay ID : </w:t>
            </w:r>
            <w:r w:rsidRPr="006672CD">
              <w:t>Hs00899658_m1</w:t>
            </w:r>
          </w:p>
        </w:tc>
        <w:tc>
          <w:tcPr>
            <w:tcW w:w="1276" w:type="dxa"/>
          </w:tcPr>
          <w:p w14:paraId="25C4C2F6" w14:textId="0D75B4DD" w:rsidR="006672CD" w:rsidRDefault="006672CD" w:rsidP="00DB7D85">
            <w:r>
              <w:t>4331182</w:t>
            </w:r>
          </w:p>
        </w:tc>
        <w:tc>
          <w:tcPr>
            <w:tcW w:w="1134" w:type="dxa"/>
          </w:tcPr>
          <w:p w14:paraId="08782AC4" w14:textId="24102D39" w:rsidR="006672CD" w:rsidRDefault="006672CD" w:rsidP="00DB7D85">
            <w:pPr>
              <w:rPr>
                <w:rFonts w:ascii="Arial" w:eastAsia="Times New Roman" w:hAnsi="Arial" w:cs="Arial"/>
                <w:color w:val="000000"/>
                <w:sz w:val="20"/>
                <w:szCs w:val="20"/>
              </w:rPr>
            </w:pPr>
            <w:r>
              <w:rPr>
                <w:rFonts w:ascii="Arial" w:eastAsia="Times New Roman" w:hAnsi="Arial" w:cs="Arial"/>
                <w:color w:val="000000"/>
                <w:sz w:val="20"/>
                <w:szCs w:val="20"/>
              </w:rPr>
              <w:t>FAM</w:t>
            </w:r>
          </w:p>
        </w:tc>
        <w:tc>
          <w:tcPr>
            <w:tcW w:w="992" w:type="dxa"/>
          </w:tcPr>
          <w:p w14:paraId="050D5B0D" w14:textId="1BA3B156" w:rsidR="006672CD" w:rsidRDefault="006672CD" w:rsidP="00241A81">
            <w:pPr>
              <w:jc w:val="center"/>
              <w:rPr>
                <w:rFonts w:ascii="Arial" w:eastAsia="Times New Roman" w:hAnsi="Arial" w:cs="Arial"/>
                <w:color w:val="000000"/>
                <w:sz w:val="20"/>
                <w:szCs w:val="20"/>
              </w:rPr>
            </w:pPr>
            <w:r>
              <w:rPr>
                <w:rFonts w:ascii="Arial" w:eastAsia="Times New Roman" w:hAnsi="Arial" w:cs="Arial"/>
                <w:color w:val="000000"/>
                <w:sz w:val="20"/>
                <w:szCs w:val="20"/>
              </w:rPr>
              <w:t>7-8</w:t>
            </w:r>
          </w:p>
        </w:tc>
        <w:tc>
          <w:tcPr>
            <w:tcW w:w="1134" w:type="dxa"/>
          </w:tcPr>
          <w:p w14:paraId="6C6ABDE3" w14:textId="71D6EA9C" w:rsidR="006672CD" w:rsidRDefault="006672CD" w:rsidP="00241A81">
            <w:pPr>
              <w:jc w:val="center"/>
              <w:rPr>
                <w:rFonts w:ascii="Arial" w:eastAsia="Times New Roman" w:hAnsi="Arial" w:cs="Arial"/>
                <w:color w:val="000000"/>
                <w:sz w:val="20"/>
                <w:szCs w:val="20"/>
              </w:rPr>
            </w:pPr>
            <w:r>
              <w:rPr>
                <w:rFonts w:ascii="Arial" w:eastAsia="Times New Roman" w:hAnsi="Arial" w:cs="Arial"/>
                <w:color w:val="000000"/>
                <w:sz w:val="20"/>
                <w:szCs w:val="20"/>
              </w:rPr>
              <w:t>64</w:t>
            </w:r>
          </w:p>
        </w:tc>
        <w:tc>
          <w:tcPr>
            <w:tcW w:w="992" w:type="dxa"/>
          </w:tcPr>
          <w:p w14:paraId="5603A832" w14:textId="5CF34F9E" w:rsidR="006672CD" w:rsidRDefault="006672CD" w:rsidP="00DB7D85">
            <w:pPr>
              <w:rPr>
                <w:rFonts w:ascii="Arial" w:eastAsia="Times New Roman" w:hAnsi="Arial" w:cs="Arial"/>
                <w:color w:val="000000"/>
                <w:sz w:val="20"/>
                <w:szCs w:val="20"/>
              </w:rPr>
            </w:pPr>
            <w:r>
              <w:rPr>
                <w:rFonts w:ascii="Arial" w:eastAsia="Times New Roman" w:hAnsi="Arial" w:cs="Arial"/>
                <w:color w:val="000000"/>
                <w:sz w:val="20"/>
                <w:szCs w:val="20"/>
              </w:rPr>
              <w:t>Human MMP-1</w:t>
            </w:r>
          </w:p>
        </w:tc>
      </w:tr>
      <w:tr w:rsidR="006672CD" w:rsidRPr="00B3114A" w14:paraId="3A703460" w14:textId="77777777" w:rsidTr="0036122D">
        <w:trPr>
          <w:trHeight w:val="255"/>
        </w:trPr>
        <w:tc>
          <w:tcPr>
            <w:tcW w:w="2660" w:type="dxa"/>
          </w:tcPr>
          <w:p w14:paraId="74BEA417" w14:textId="47DF29A9" w:rsidR="006672CD" w:rsidRDefault="006672CD" w:rsidP="00DB7D85">
            <w:r w:rsidRPr="00695833">
              <w:t xml:space="preserve">TaqMan® Gene Expression Assay, </w:t>
            </w:r>
            <w:r>
              <w:t xml:space="preserve">Assay ID : </w:t>
            </w:r>
            <w:r w:rsidRPr="006672CD">
              <w:t>Hs00164004_m1</w:t>
            </w:r>
          </w:p>
        </w:tc>
        <w:tc>
          <w:tcPr>
            <w:tcW w:w="1276" w:type="dxa"/>
          </w:tcPr>
          <w:p w14:paraId="50AA0210" w14:textId="77A82CEB" w:rsidR="006672CD" w:rsidRDefault="006672CD" w:rsidP="00DB7D85">
            <w:r>
              <w:t>4331182</w:t>
            </w:r>
          </w:p>
        </w:tc>
        <w:tc>
          <w:tcPr>
            <w:tcW w:w="1134" w:type="dxa"/>
          </w:tcPr>
          <w:p w14:paraId="251DF575" w14:textId="71620096" w:rsidR="006672CD" w:rsidRDefault="006672CD" w:rsidP="00DB7D85">
            <w:pPr>
              <w:rPr>
                <w:rFonts w:ascii="Arial" w:eastAsia="Times New Roman" w:hAnsi="Arial" w:cs="Arial"/>
                <w:color w:val="000000"/>
                <w:sz w:val="20"/>
                <w:szCs w:val="20"/>
              </w:rPr>
            </w:pPr>
            <w:r>
              <w:rPr>
                <w:rFonts w:ascii="Arial" w:eastAsia="Times New Roman" w:hAnsi="Arial" w:cs="Arial"/>
                <w:color w:val="000000"/>
                <w:sz w:val="20"/>
                <w:szCs w:val="20"/>
              </w:rPr>
              <w:t>FAM</w:t>
            </w:r>
          </w:p>
        </w:tc>
        <w:tc>
          <w:tcPr>
            <w:tcW w:w="992" w:type="dxa"/>
          </w:tcPr>
          <w:p w14:paraId="095E5496" w14:textId="428E788D" w:rsidR="006672CD" w:rsidRDefault="006672CD" w:rsidP="00241A81">
            <w:pPr>
              <w:jc w:val="center"/>
              <w:rPr>
                <w:rFonts w:ascii="Arial" w:eastAsia="Times New Roman" w:hAnsi="Arial" w:cs="Arial"/>
                <w:color w:val="000000"/>
                <w:sz w:val="20"/>
                <w:szCs w:val="20"/>
              </w:rPr>
            </w:pPr>
            <w:r>
              <w:rPr>
                <w:rFonts w:ascii="Arial" w:eastAsia="Times New Roman" w:hAnsi="Arial" w:cs="Arial"/>
                <w:color w:val="000000"/>
                <w:sz w:val="20"/>
                <w:szCs w:val="20"/>
              </w:rPr>
              <w:t>1-2</w:t>
            </w:r>
          </w:p>
        </w:tc>
        <w:tc>
          <w:tcPr>
            <w:tcW w:w="1134" w:type="dxa"/>
          </w:tcPr>
          <w:p w14:paraId="02DFB21F" w14:textId="6BBEFB34" w:rsidR="006672CD" w:rsidRDefault="006672CD" w:rsidP="00241A81">
            <w:pPr>
              <w:jc w:val="center"/>
              <w:rPr>
                <w:rFonts w:ascii="Arial" w:eastAsia="Times New Roman" w:hAnsi="Arial" w:cs="Arial"/>
                <w:color w:val="000000"/>
                <w:sz w:val="20"/>
                <w:szCs w:val="20"/>
              </w:rPr>
            </w:pPr>
            <w:r>
              <w:rPr>
                <w:rFonts w:ascii="Arial" w:eastAsia="Times New Roman" w:hAnsi="Arial" w:cs="Arial"/>
                <w:color w:val="000000"/>
                <w:sz w:val="20"/>
                <w:szCs w:val="20"/>
              </w:rPr>
              <w:t>66</w:t>
            </w:r>
          </w:p>
        </w:tc>
        <w:tc>
          <w:tcPr>
            <w:tcW w:w="992" w:type="dxa"/>
          </w:tcPr>
          <w:p w14:paraId="5AC10881" w14:textId="64EF11E5" w:rsidR="006672CD" w:rsidRDefault="006672CD" w:rsidP="00DB7D85">
            <w:pPr>
              <w:rPr>
                <w:rFonts w:ascii="Arial" w:eastAsia="Times New Roman" w:hAnsi="Arial" w:cs="Arial"/>
                <w:color w:val="000000"/>
                <w:sz w:val="20"/>
                <w:szCs w:val="20"/>
              </w:rPr>
            </w:pPr>
            <w:r>
              <w:rPr>
                <w:rFonts w:ascii="Arial" w:eastAsia="Times New Roman" w:hAnsi="Arial" w:cs="Arial"/>
                <w:color w:val="000000"/>
                <w:sz w:val="20"/>
                <w:szCs w:val="20"/>
              </w:rPr>
              <w:t>Human COL1A1</w:t>
            </w:r>
          </w:p>
        </w:tc>
      </w:tr>
      <w:tr w:rsidR="00241A81" w:rsidRPr="00B3114A" w14:paraId="3C71E113" w14:textId="77777777" w:rsidTr="0036122D">
        <w:trPr>
          <w:trHeight w:val="255"/>
        </w:trPr>
        <w:tc>
          <w:tcPr>
            <w:tcW w:w="2660" w:type="dxa"/>
          </w:tcPr>
          <w:p w14:paraId="6F79476B" w14:textId="77777777" w:rsidR="00241A81" w:rsidRPr="00695833" w:rsidRDefault="00241A81" w:rsidP="00DB7D85">
            <w:r>
              <w:t>TaqMan</w:t>
            </w:r>
            <w:r w:rsidRPr="00695833">
              <w:t>®</w:t>
            </w:r>
            <w:r>
              <w:t xml:space="preserve"> Gene Expression Assay, Assay ID: TILRR</w:t>
            </w:r>
          </w:p>
        </w:tc>
        <w:tc>
          <w:tcPr>
            <w:tcW w:w="1276" w:type="dxa"/>
          </w:tcPr>
          <w:p w14:paraId="1AB5B518" w14:textId="77777777" w:rsidR="00241A81" w:rsidRPr="00FC58C6" w:rsidRDefault="00241A81" w:rsidP="00DB7D85">
            <w:r>
              <w:t>Custom</w:t>
            </w:r>
          </w:p>
        </w:tc>
        <w:tc>
          <w:tcPr>
            <w:tcW w:w="1134" w:type="dxa"/>
          </w:tcPr>
          <w:p w14:paraId="47F11416" w14:textId="77777777" w:rsidR="00241A81" w:rsidRDefault="00241A81" w:rsidP="00DB7D85">
            <w:pPr>
              <w:rPr>
                <w:rFonts w:ascii="Arial" w:eastAsia="Times New Roman" w:hAnsi="Arial" w:cs="Arial"/>
                <w:color w:val="000000"/>
                <w:sz w:val="20"/>
                <w:szCs w:val="20"/>
              </w:rPr>
            </w:pPr>
            <w:r>
              <w:rPr>
                <w:rFonts w:ascii="Arial" w:eastAsia="Times New Roman" w:hAnsi="Arial" w:cs="Arial"/>
                <w:color w:val="000000"/>
                <w:sz w:val="20"/>
                <w:szCs w:val="20"/>
              </w:rPr>
              <w:t>FAM</w:t>
            </w:r>
          </w:p>
        </w:tc>
        <w:tc>
          <w:tcPr>
            <w:tcW w:w="992" w:type="dxa"/>
          </w:tcPr>
          <w:p w14:paraId="28456A54" w14:textId="5B343535" w:rsidR="00241A81" w:rsidRDefault="0036122D" w:rsidP="00241A81">
            <w:pPr>
              <w:jc w:val="center"/>
              <w:rPr>
                <w:rFonts w:ascii="Arial" w:eastAsia="Times New Roman" w:hAnsi="Arial" w:cs="Arial"/>
                <w:color w:val="000000"/>
                <w:sz w:val="20"/>
                <w:szCs w:val="20"/>
              </w:rPr>
            </w:pPr>
            <w:r>
              <w:rPr>
                <w:rFonts w:ascii="Arial" w:eastAsia="Times New Roman" w:hAnsi="Arial" w:cs="Arial"/>
                <w:color w:val="000000"/>
                <w:sz w:val="20"/>
                <w:szCs w:val="20"/>
              </w:rPr>
              <w:t>1-2 (TILRR</w:t>
            </w:r>
            <w:r w:rsidR="004507F6">
              <w:rPr>
                <w:rFonts w:ascii="Arial" w:eastAsia="Times New Roman" w:hAnsi="Arial" w:cs="Arial"/>
                <w:color w:val="000000"/>
                <w:sz w:val="20"/>
                <w:szCs w:val="20"/>
              </w:rPr>
              <w:t xml:space="preserve"> specific</w:t>
            </w:r>
            <w:r>
              <w:rPr>
                <w:rFonts w:ascii="Arial" w:eastAsia="Times New Roman" w:hAnsi="Arial" w:cs="Arial"/>
                <w:color w:val="000000"/>
                <w:sz w:val="20"/>
                <w:szCs w:val="20"/>
              </w:rPr>
              <w:t>)</w:t>
            </w:r>
          </w:p>
        </w:tc>
        <w:tc>
          <w:tcPr>
            <w:tcW w:w="1134" w:type="dxa"/>
          </w:tcPr>
          <w:p w14:paraId="62AB8D3F" w14:textId="72A254A0" w:rsidR="00241A81" w:rsidRDefault="0036122D" w:rsidP="00241A81">
            <w:pPr>
              <w:jc w:val="center"/>
              <w:rPr>
                <w:rFonts w:ascii="Arial" w:eastAsia="Times New Roman" w:hAnsi="Arial" w:cs="Arial"/>
                <w:color w:val="000000"/>
                <w:sz w:val="20"/>
                <w:szCs w:val="20"/>
              </w:rPr>
            </w:pPr>
            <w:r>
              <w:rPr>
                <w:rFonts w:ascii="Arial" w:eastAsia="Times New Roman" w:hAnsi="Arial" w:cs="Arial"/>
                <w:color w:val="000000"/>
                <w:sz w:val="20"/>
                <w:szCs w:val="20"/>
              </w:rPr>
              <w:t>80</w:t>
            </w:r>
          </w:p>
        </w:tc>
        <w:tc>
          <w:tcPr>
            <w:tcW w:w="992" w:type="dxa"/>
          </w:tcPr>
          <w:p w14:paraId="069C7CF1" w14:textId="5CBD3BCA" w:rsidR="00241A81" w:rsidRDefault="00241A81" w:rsidP="00DB7D85">
            <w:pPr>
              <w:rPr>
                <w:rFonts w:ascii="Arial" w:eastAsia="Times New Roman" w:hAnsi="Arial" w:cs="Arial"/>
                <w:color w:val="000000"/>
                <w:sz w:val="20"/>
                <w:szCs w:val="20"/>
              </w:rPr>
            </w:pPr>
            <w:r>
              <w:rPr>
                <w:rFonts w:ascii="Arial" w:eastAsia="Times New Roman" w:hAnsi="Arial" w:cs="Arial"/>
                <w:color w:val="000000"/>
                <w:sz w:val="20"/>
                <w:szCs w:val="20"/>
              </w:rPr>
              <w:t>Human TILRR</w:t>
            </w:r>
          </w:p>
        </w:tc>
      </w:tr>
      <w:tr w:rsidR="00241A81" w:rsidRPr="00B3114A" w14:paraId="26B13F53" w14:textId="77777777" w:rsidTr="0036122D">
        <w:trPr>
          <w:trHeight w:val="255"/>
        </w:trPr>
        <w:tc>
          <w:tcPr>
            <w:tcW w:w="2660" w:type="dxa"/>
          </w:tcPr>
          <w:p w14:paraId="77D4603A" w14:textId="77777777" w:rsidR="00241A81" w:rsidRPr="00695833" w:rsidRDefault="00241A81" w:rsidP="00DB7D85">
            <w:r w:rsidRPr="00695833">
              <w:t>Human GAPD (GAPDH) Endogenous Control (VIC®/TAMRA™ probe, primer limited)</w:t>
            </w:r>
          </w:p>
        </w:tc>
        <w:tc>
          <w:tcPr>
            <w:tcW w:w="1276" w:type="dxa"/>
          </w:tcPr>
          <w:p w14:paraId="297C9878" w14:textId="77777777" w:rsidR="00241A81" w:rsidRDefault="00241A81" w:rsidP="00DB7D85">
            <w:r w:rsidRPr="00FC58C6">
              <w:t>4310884E</w:t>
            </w:r>
          </w:p>
        </w:tc>
        <w:tc>
          <w:tcPr>
            <w:tcW w:w="1134" w:type="dxa"/>
          </w:tcPr>
          <w:p w14:paraId="2BF1EFC3" w14:textId="77777777" w:rsidR="00241A81" w:rsidRDefault="00241A81" w:rsidP="00DB7D85">
            <w:pPr>
              <w:rPr>
                <w:rFonts w:ascii="Arial" w:eastAsia="Times New Roman" w:hAnsi="Arial" w:cs="Arial"/>
                <w:color w:val="000000"/>
                <w:sz w:val="20"/>
                <w:szCs w:val="20"/>
              </w:rPr>
            </w:pPr>
            <w:r>
              <w:rPr>
                <w:rFonts w:ascii="Arial" w:eastAsia="Times New Roman" w:hAnsi="Arial" w:cs="Arial"/>
                <w:color w:val="000000"/>
                <w:sz w:val="20"/>
                <w:szCs w:val="20"/>
              </w:rPr>
              <w:t>VIC</w:t>
            </w:r>
          </w:p>
        </w:tc>
        <w:tc>
          <w:tcPr>
            <w:tcW w:w="992" w:type="dxa"/>
          </w:tcPr>
          <w:p w14:paraId="2A0E6906" w14:textId="5B518327" w:rsidR="00241A81" w:rsidRDefault="0036122D" w:rsidP="00241A81">
            <w:pPr>
              <w:jc w:val="center"/>
              <w:rPr>
                <w:rFonts w:ascii="Arial" w:eastAsia="Times New Roman" w:hAnsi="Arial" w:cs="Arial"/>
                <w:color w:val="000000"/>
                <w:sz w:val="20"/>
                <w:szCs w:val="20"/>
              </w:rPr>
            </w:pPr>
            <w:r>
              <w:rPr>
                <w:rFonts w:ascii="Arial" w:eastAsia="Times New Roman" w:hAnsi="Arial" w:cs="Arial"/>
                <w:color w:val="000000"/>
                <w:sz w:val="20"/>
                <w:szCs w:val="20"/>
              </w:rPr>
              <w:t>3</w:t>
            </w:r>
          </w:p>
        </w:tc>
        <w:tc>
          <w:tcPr>
            <w:tcW w:w="1134" w:type="dxa"/>
          </w:tcPr>
          <w:p w14:paraId="167AEC0D" w14:textId="612162C8" w:rsidR="00241A81" w:rsidRDefault="0036122D" w:rsidP="00241A81">
            <w:pPr>
              <w:jc w:val="center"/>
              <w:rPr>
                <w:rFonts w:ascii="Arial" w:eastAsia="Times New Roman" w:hAnsi="Arial" w:cs="Arial"/>
                <w:color w:val="000000"/>
                <w:sz w:val="20"/>
                <w:szCs w:val="20"/>
              </w:rPr>
            </w:pPr>
            <w:r>
              <w:rPr>
                <w:rFonts w:ascii="Arial" w:eastAsia="Times New Roman" w:hAnsi="Arial" w:cs="Arial"/>
                <w:color w:val="000000"/>
                <w:sz w:val="20"/>
                <w:szCs w:val="20"/>
              </w:rPr>
              <w:t>118</w:t>
            </w:r>
          </w:p>
        </w:tc>
        <w:tc>
          <w:tcPr>
            <w:tcW w:w="992" w:type="dxa"/>
          </w:tcPr>
          <w:p w14:paraId="7B87E035" w14:textId="6A56940F" w:rsidR="00241A81" w:rsidRDefault="00241A81" w:rsidP="00DB7D85">
            <w:pPr>
              <w:rPr>
                <w:rFonts w:ascii="Arial" w:eastAsia="Times New Roman" w:hAnsi="Arial" w:cs="Arial"/>
                <w:color w:val="000000"/>
                <w:sz w:val="20"/>
                <w:szCs w:val="20"/>
              </w:rPr>
            </w:pPr>
            <w:r>
              <w:rPr>
                <w:rFonts w:ascii="Arial" w:eastAsia="Times New Roman" w:hAnsi="Arial" w:cs="Arial"/>
                <w:color w:val="000000"/>
                <w:sz w:val="20"/>
                <w:szCs w:val="20"/>
              </w:rPr>
              <w:t>Human GAPDH</w:t>
            </w:r>
          </w:p>
        </w:tc>
      </w:tr>
    </w:tbl>
    <w:p w14:paraId="78D7268B" w14:textId="77777777" w:rsidR="00DB7D85" w:rsidRDefault="00DB7D85" w:rsidP="00DB7D85">
      <w:pPr>
        <w:spacing w:line="480" w:lineRule="auto"/>
        <w:jc w:val="both"/>
        <w:rPr>
          <w:rFonts w:ascii="Arial" w:eastAsia="Times New Roman" w:hAnsi="Arial" w:cs="Arial"/>
          <w:sz w:val="24"/>
          <w:szCs w:val="24"/>
        </w:rPr>
      </w:pPr>
    </w:p>
    <w:p w14:paraId="70EEA911" w14:textId="77777777" w:rsidR="00DB7D85" w:rsidRPr="00F83166" w:rsidRDefault="00DB7D85" w:rsidP="00DB7D85">
      <w:pPr>
        <w:spacing w:line="480" w:lineRule="auto"/>
        <w:jc w:val="both"/>
        <w:rPr>
          <w:rFonts w:ascii="Arial" w:eastAsia="Times New Roman" w:hAnsi="Arial" w:cs="Arial"/>
          <w:sz w:val="24"/>
          <w:szCs w:val="24"/>
        </w:rPr>
      </w:pPr>
    </w:p>
    <w:p w14:paraId="0ED8D3B6" w14:textId="2B28B69D" w:rsidR="00DB7D85" w:rsidRDefault="00DB7D85" w:rsidP="00DB7D85">
      <w:pPr>
        <w:spacing w:line="480" w:lineRule="auto"/>
        <w:jc w:val="both"/>
        <w:rPr>
          <w:rFonts w:ascii="Arial" w:eastAsia="Times New Roman" w:hAnsi="Arial" w:cs="Arial"/>
          <w:sz w:val="24"/>
          <w:szCs w:val="24"/>
        </w:rPr>
      </w:pPr>
      <w:r w:rsidRPr="00F83166">
        <w:rPr>
          <w:rFonts w:ascii="Arial" w:eastAsia="Times New Roman" w:hAnsi="Arial" w:cs="Arial"/>
          <w:sz w:val="24"/>
          <w:szCs w:val="24"/>
        </w:rPr>
        <w:t xml:space="preserve">The reaction was made up in a well of a MicroAmp® Optical 384-Well Reaction Plate (Life Technologies) to a volume of 10 μl. </w:t>
      </w:r>
      <w:r>
        <w:rPr>
          <w:rFonts w:ascii="Arial" w:eastAsia="Times New Roman" w:hAnsi="Arial" w:cs="Arial"/>
          <w:sz w:val="24"/>
          <w:szCs w:val="24"/>
        </w:rPr>
        <w:t xml:space="preserve">Reaction components are listed in </w:t>
      </w:r>
      <w:r w:rsidR="009F2383">
        <w:rPr>
          <w:rFonts w:ascii="Arial" w:eastAsia="Times New Roman" w:hAnsi="Arial" w:cs="Arial"/>
          <w:sz w:val="24"/>
          <w:szCs w:val="24"/>
        </w:rPr>
        <w:t>Table</w:t>
      </w:r>
      <w:r>
        <w:rPr>
          <w:rFonts w:ascii="Arial" w:eastAsia="Times New Roman" w:hAnsi="Arial" w:cs="Arial"/>
          <w:sz w:val="24"/>
          <w:szCs w:val="24"/>
        </w:rPr>
        <w:t xml:space="preserve"> 2.9.</w:t>
      </w:r>
    </w:p>
    <w:p w14:paraId="2F3E9B33" w14:textId="77777777" w:rsidR="00DB7D85" w:rsidRDefault="00DB7D85" w:rsidP="00DB7D85">
      <w:pPr>
        <w:spacing w:line="480" w:lineRule="auto"/>
        <w:jc w:val="both"/>
        <w:rPr>
          <w:rFonts w:ascii="Arial" w:eastAsia="Times New Roman" w:hAnsi="Arial" w:cs="Arial"/>
          <w:sz w:val="24"/>
          <w:szCs w:val="24"/>
        </w:rPr>
      </w:pPr>
    </w:p>
    <w:p w14:paraId="7CEA2AA9" w14:textId="77777777" w:rsidR="004507F6" w:rsidRDefault="004507F6" w:rsidP="00DB7D85">
      <w:pPr>
        <w:spacing w:line="480" w:lineRule="auto"/>
        <w:jc w:val="both"/>
        <w:rPr>
          <w:rFonts w:ascii="Arial" w:eastAsia="Times New Roman" w:hAnsi="Arial" w:cs="Arial"/>
          <w:sz w:val="24"/>
          <w:szCs w:val="24"/>
        </w:rPr>
      </w:pPr>
    </w:p>
    <w:p w14:paraId="3E7391A0" w14:textId="77777777" w:rsidR="004507F6" w:rsidRDefault="004507F6" w:rsidP="00DB7D85">
      <w:pPr>
        <w:spacing w:line="480" w:lineRule="auto"/>
        <w:jc w:val="both"/>
        <w:rPr>
          <w:rFonts w:ascii="Arial" w:eastAsia="Times New Roman" w:hAnsi="Arial" w:cs="Arial"/>
          <w:sz w:val="24"/>
          <w:szCs w:val="24"/>
        </w:rPr>
      </w:pPr>
    </w:p>
    <w:p w14:paraId="0FD4C235" w14:textId="197B833B" w:rsidR="00DB7D85" w:rsidRPr="000C7322" w:rsidRDefault="009F2383" w:rsidP="000C7322">
      <w:pPr>
        <w:pStyle w:val="Heading5"/>
        <w:rPr>
          <w:rFonts w:ascii="Arial" w:eastAsia="Times New Roman" w:hAnsi="Arial" w:cs="Arial"/>
          <w:b/>
          <w:color w:val="auto"/>
        </w:rPr>
      </w:pPr>
      <w:bookmarkStart w:id="226" w:name="_Toc330993975"/>
      <w:r>
        <w:rPr>
          <w:rFonts w:ascii="Arial" w:eastAsia="Times New Roman" w:hAnsi="Arial" w:cs="Arial"/>
          <w:b/>
          <w:color w:val="auto"/>
        </w:rPr>
        <w:t>Table</w:t>
      </w:r>
      <w:r w:rsidR="00DB7D85" w:rsidRPr="000C7322">
        <w:rPr>
          <w:rFonts w:ascii="Arial" w:eastAsia="Times New Roman" w:hAnsi="Arial" w:cs="Arial"/>
          <w:b/>
          <w:color w:val="auto"/>
        </w:rPr>
        <w:t xml:space="preserve"> 2.9 qPCR reaction mix</w:t>
      </w:r>
      <w:bookmarkEnd w:id="226"/>
      <w:r w:rsidR="00DB7D85" w:rsidRPr="000C7322">
        <w:rPr>
          <w:rFonts w:ascii="Arial" w:eastAsia="Times New Roman" w:hAnsi="Arial" w:cs="Arial"/>
          <w:b/>
          <w:color w:val="auto"/>
        </w:rPr>
        <w:t xml:space="preserve"> </w:t>
      </w:r>
    </w:p>
    <w:tbl>
      <w:tblPr>
        <w:tblStyle w:val="TableGrid"/>
        <w:tblW w:w="0" w:type="auto"/>
        <w:tblLook w:val="04A0" w:firstRow="1" w:lastRow="0" w:firstColumn="1" w:lastColumn="0" w:noHBand="0" w:noVBand="1"/>
      </w:tblPr>
      <w:tblGrid>
        <w:gridCol w:w="4076"/>
        <w:gridCol w:w="4076"/>
      </w:tblGrid>
      <w:tr w:rsidR="00DB7D85" w:rsidRPr="00856DC7" w14:paraId="26D6003A" w14:textId="77777777" w:rsidTr="00856DC7">
        <w:tc>
          <w:tcPr>
            <w:tcW w:w="4076" w:type="dxa"/>
          </w:tcPr>
          <w:p w14:paraId="702B1416" w14:textId="77777777" w:rsidR="00DB7D85" w:rsidRPr="00856DC7" w:rsidRDefault="00DB7D85" w:rsidP="00DB7D85">
            <w:pPr>
              <w:spacing w:line="480" w:lineRule="auto"/>
              <w:jc w:val="center"/>
              <w:rPr>
                <w:rFonts w:ascii="Arial" w:eastAsia="Times New Roman" w:hAnsi="Arial" w:cs="Arial"/>
                <w:b/>
                <w:lang w:eastAsia="en-GB"/>
              </w:rPr>
            </w:pPr>
            <w:r w:rsidRPr="00856DC7">
              <w:rPr>
                <w:rFonts w:ascii="Arial" w:eastAsia="Times New Roman" w:hAnsi="Arial" w:cs="Arial"/>
                <w:b/>
                <w:lang w:eastAsia="en-GB"/>
              </w:rPr>
              <w:t>Component</w:t>
            </w:r>
          </w:p>
        </w:tc>
        <w:tc>
          <w:tcPr>
            <w:tcW w:w="4076" w:type="dxa"/>
          </w:tcPr>
          <w:p w14:paraId="3FAE8FF8" w14:textId="77777777" w:rsidR="00DB7D85" w:rsidRPr="00856DC7" w:rsidRDefault="00DB7D85" w:rsidP="00DB7D85">
            <w:pPr>
              <w:spacing w:line="480" w:lineRule="auto"/>
              <w:jc w:val="center"/>
              <w:rPr>
                <w:rFonts w:ascii="Arial" w:eastAsia="Times New Roman" w:hAnsi="Arial" w:cs="Arial"/>
                <w:b/>
                <w:lang w:eastAsia="en-GB"/>
              </w:rPr>
            </w:pPr>
            <w:r w:rsidRPr="00856DC7">
              <w:rPr>
                <w:rFonts w:ascii="Arial" w:eastAsia="Times New Roman" w:hAnsi="Arial" w:cs="Arial"/>
                <w:b/>
                <w:lang w:eastAsia="en-GB"/>
              </w:rPr>
              <w:t>Volume (μl)</w:t>
            </w:r>
          </w:p>
        </w:tc>
      </w:tr>
      <w:tr w:rsidR="00DB7D85" w:rsidRPr="00056959" w14:paraId="15399F7D" w14:textId="77777777" w:rsidTr="00856DC7">
        <w:tc>
          <w:tcPr>
            <w:tcW w:w="4076" w:type="dxa"/>
          </w:tcPr>
          <w:p w14:paraId="7AD37075" w14:textId="77777777" w:rsidR="00DB7D85" w:rsidRPr="00056959" w:rsidRDefault="00DB7D85" w:rsidP="00DB7D85">
            <w:pPr>
              <w:spacing w:line="480" w:lineRule="auto"/>
              <w:jc w:val="center"/>
              <w:rPr>
                <w:rFonts w:ascii="Arial" w:eastAsia="Times New Roman" w:hAnsi="Arial" w:cs="Arial"/>
                <w:lang w:eastAsia="en-GB"/>
              </w:rPr>
            </w:pPr>
            <w:r>
              <w:rPr>
                <w:rFonts w:ascii="Arial" w:eastAsia="Times New Roman" w:hAnsi="Arial" w:cs="Arial"/>
                <w:lang w:eastAsia="en-GB"/>
              </w:rPr>
              <w:t>2x Gene Expression Master Mix</w:t>
            </w:r>
          </w:p>
        </w:tc>
        <w:tc>
          <w:tcPr>
            <w:tcW w:w="4076" w:type="dxa"/>
          </w:tcPr>
          <w:p w14:paraId="1C8E2BF9" w14:textId="77777777" w:rsidR="00DB7D85" w:rsidRPr="00056959" w:rsidRDefault="00DB7D85" w:rsidP="00DB7D85">
            <w:pPr>
              <w:spacing w:line="480" w:lineRule="auto"/>
              <w:jc w:val="center"/>
              <w:rPr>
                <w:rFonts w:ascii="Arial" w:eastAsia="Times New Roman" w:hAnsi="Arial" w:cs="Arial"/>
                <w:lang w:eastAsia="en-GB"/>
              </w:rPr>
            </w:pPr>
            <w:r>
              <w:rPr>
                <w:rFonts w:ascii="Arial" w:eastAsia="Times New Roman" w:hAnsi="Arial" w:cs="Arial"/>
                <w:lang w:eastAsia="en-GB"/>
              </w:rPr>
              <w:t>5</w:t>
            </w:r>
          </w:p>
        </w:tc>
      </w:tr>
      <w:tr w:rsidR="00DB7D85" w:rsidRPr="00056959" w14:paraId="2EDEB8F1" w14:textId="77777777" w:rsidTr="00856DC7">
        <w:tc>
          <w:tcPr>
            <w:tcW w:w="4076" w:type="dxa"/>
          </w:tcPr>
          <w:p w14:paraId="5EA84272" w14:textId="77777777" w:rsidR="00DB7D85" w:rsidRPr="00056959" w:rsidRDefault="00DB7D85" w:rsidP="00DB7D85">
            <w:pPr>
              <w:spacing w:line="480" w:lineRule="auto"/>
              <w:jc w:val="center"/>
              <w:rPr>
                <w:rFonts w:ascii="Arial" w:eastAsia="Times New Roman" w:hAnsi="Arial" w:cs="Arial"/>
                <w:lang w:eastAsia="en-GB"/>
              </w:rPr>
            </w:pPr>
            <w:r w:rsidRPr="00056959">
              <w:rPr>
                <w:rFonts w:ascii="Arial" w:eastAsia="Times New Roman" w:hAnsi="Arial" w:cs="Arial"/>
                <w:lang w:eastAsia="en-GB"/>
              </w:rPr>
              <w:t>TaqMan MGB Probe</w:t>
            </w:r>
          </w:p>
        </w:tc>
        <w:tc>
          <w:tcPr>
            <w:tcW w:w="4076" w:type="dxa"/>
          </w:tcPr>
          <w:p w14:paraId="7809E68D" w14:textId="77777777" w:rsidR="00DB7D85" w:rsidRPr="00056959" w:rsidRDefault="00DB7D85" w:rsidP="00DB7D85">
            <w:pPr>
              <w:spacing w:line="480" w:lineRule="auto"/>
              <w:jc w:val="center"/>
              <w:rPr>
                <w:rFonts w:ascii="Arial" w:eastAsia="Times New Roman" w:hAnsi="Arial" w:cs="Arial"/>
                <w:lang w:eastAsia="en-GB"/>
              </w:rPr>
            </w:pPr>
            <w:r w:rsidRPr="00056959">
              <w:rPr>
                <w:rFonts w:ascii="Arial" w:eastAsia="Times New Roman" w:hAnsi="Arial" w:cs="Arial"/>
                <w:lang w:eastAsia="en-GB"/>
              </w:rPr>
              <w:t>0.5</w:t>
            </w:r>
          </w:p>
        </w:tc>
      </w:tr>
      <w:tr w:rsidR="00DB7D85" w:rsidRPr="00056959" w14:paraId="6BD36E42" w14:textId="77777777" w:rsidTr="00856DC7">
        <w:tc>
          <w:tcPr>
            <w:tcW w:w="4076" w:type="dxa"/>
          </w:tcPr>
          <w:p w14:paraId="3169C9FF" w14:textId="77777777" w:rsidR="00DB7D85" w:rsidRPr="00056959" w:rsidRDefault="00DB7D85" w:rsidP="00DB7D85">
            <w:pPr>
              <w:spacing w:line="480" w:lineRule="auto"/>
              <w:jc w:val="center"/>
              <w:rPr>
                <w:rFonts w:ascii="Arial" w:eastAsia="Times New Roman" w:hAnsi="Arial" w:cs="Arial"/>
                <w:lang w:eastAsia="en-GB"/>
              </w:rPr>
            </w:pPr>
            <w:r w:rsidRPr="00056959">
              <w:rPr>
                <w:rFonts w:ascii="Arial" w:eastAsia="Times New Roman" w:hAnsi="Arial" w:cs="Arial"/>
                <w:lang w:eastAsia="en-GB"/>
              </w:rPr>
              <w:t>GAPDH Endogenous Control</w:t>
            </w:r>
          </w:p>
        </w:tc>
        <w:tc>
          <w:tcPr>
            <w:tcW w:w="4076" w:type="dxa"/>
          </w:tcPr>
          <w:p w14:paraId="42770A50" w14:textId="77777777" w:rsidR="00DB7D85" w:rsidRPr="00056959" w:rsidRDefault="00DB7D85" w:rsidP="00DB7D85">
            <w:pPr>
              <w:spacing w:line="480" w:lineRule="auto"/>
              <w:jc w:val="center"/>
              <w:rPr>
                <w:rFonts w:ascii="Arial" w:eastAsia="Times New Roman" w:hAnsi="Arial" w:cs="Arial"/>
                <w:lang w:eastAsia="en-GB"/>
              </w:rPr>
            </w:pPr>
            <w:r>
              <w:rPr>
                <w:rFonts w:ascii="Arial" w:eastAsia="Times New Roman" w:hAnsi="Arial" w:cs="Arial"/>
                <w:lang w:eastAsia="en-GB"/>
              </w:rPr>
              <w:t>0.5</w:t>
            </w:r>
          </w:p>
        </w:tc>
      </w:tr>
      <w:tr w:rsidR="00DB7D85" w:rsidRPr="00056959" w14:paraId="4DD39352" w14:textId="77777777" w:rsidTr="00856DC7">
        <w:tc>
          <w:tcPr>
            <w:tcW w:w="4076" w:type="dxa"/>
          </w:tcPr>
          <w:p w14:paraId="2939D9F5" w14:textId="77777777" w:rsidR="00DB7D85" w:rsidRPr="00056959" w:rsidRDefault="00DB7D85" w:rsidP="00DB7D85">
            <w:pPr>
              <w:spacing w:line="480" w:lineRule="auto"/>
              <w:jc w:val="center"/>
              <w:rPr>
                <w:rFonts w:ascii="Arial" w:eastAsia="Times New Roman" w:hAnsi="Arial" w:cs="Arial"/>
                <w:lang w:eastAsia="en-GB"/>
              </w:rPr>
            </w:pPr>
            <w:r w:rsidRPr="00056959">
              <w:rPr>
                <w:rFonts w:ascii="Arial" w:eastAsia="Times New Roman" w:hAnsi="Arial" w:cs="Arial"/>
                <w:lang w:eastAsia="en-GB"/>
              </w:rPr>
              <w:t>cDNA (100 ng)/ ddH</w:t>
            </w:r>
            <w:r w:rsidRPr="00056959">
              <w:rPr>
                <w:rFonts w:ascii="Arial" w:eastAsia="Times New Roman" w:hAnsi="Arial" w:cs="Arial"/>
                <w:vertAlign w:val="subscript"/>
                <w:lang w:eastAsia="en-GB"/>
              </w:rPr>
              <w:t>2</w:t>
            </w:r>
            <w:r w:rsidRPr="00056959">
              <w:rPr>
                <w:rFonts w:ascii="Arial" w:eastAsia="Times New Roman" w:hAnsi="Arial" w:cs="Arial"/>
                <w:lang w:eastAsia="en-GB"/>
              </w:rPr>
              <w:t>O</w:t>
            </w:r>
          </w:p>
        </w:tc>
        <w:tc>
          <w:tcPr>
            <w:tcW w:w="4076" w:type="dxa"/>
          </w:tcPr>
          <w:p w14:paraId="2B6B48C6" w14:textId="77777777" w:rsidR="00DB7D85" w:rsidRPr="00056959" w:rsidRDefault="00DB7D85" w:rsidP="00DB7D85">
            <w:pPr>
              <w:spacing w:line="480" w:lineRule="auto"/>
              <w:jc w:val="center"/>
              <w:rPr>
                <w:rFonts w:ascii="Arial" w:eastAsia="Times New Roman" w:hAnsi="Arial" w:cs="Arial"/>
                <w:lang w:eastAsia="en-GB"/>
              </w:rPr>
            </w:pPr>
            <w:r>
              <w:rPr>
                <w:rFonts w:ascii="Arial" w:eastAsia="Times New Roman" w:hAnsi="Arial" w:cs="Arial"/>
                <w:lang w:eastAsia="en-GB"/>
              </w:rPr>
              <w:t>4</w:t>
            </w:r>
          </w:p>
        </w:tc>
      </w:tr>
      <w:tr w:rsidR="00DB7D85" w:rsidRPr="00056959" w14:paraId="2435F0E0" w14:textId="77777777" w:rsidTr="00856DC7">
        <w:tc>
          <w:tcPr>
            <w:tcW w:w="4076" w:type="dxa"/>
          </w:tcPr>
          <w:p w14:paraId="48C77DE4" w14:textId="77777777" w:rsidR="00DB7D85" w:rsidRPr="00056959" w:rsidRDefault="00DB7D85" w:rsidP="00DB7D85">
            <w:pPr>
              <w:spacing w:line="480" w:lineRule="auto"/>
              <w:jc w:val="center"/>
              <w:rPr>
                <w:rFonts w:ascii="Arial" w:eastAsia="Times New Roman" w:hAnsi="Arial" w:cs="Arial"/>
                <w:b/>
                <w:lang w:eastAsia="en-GB"/>
              </w:rPr>
            </w:pPr>
            <w:r w:rsidRPr="00056959">
              <w:rPr>
                <w:rFonts w:ascii="Arial" w:eastAsia="Times New Roman" w:hAnsi="Arial" w:cs="Arial"/>
                <w:b/>
                <w:lang w:eastAsia="en-GB"/>
              </w:rPr>
              <w:t>Total</w:t>
            </w:r>
          </w:p>
        </w:tc>
        <w:tc>
          <w:tcPr>
            <w:tcW w:w="4076" w:type="dxa"/>
          </w:tcPr>
          <w:p w14:paraId="28356A26" w14:textId="77777777" w:rsidR="00DB7D85" w:rsidRPr="00056959" w:rsidRDefault="00DB7D85" w:rsidP="00DB7D85">
            <w:pPr>
              <w:spacing w:line="480" w:lineRule="auto"/>
              <w:jc w:val="center"/>
              <w:rPr>
                <w:rFonts w:ascii="Arial" w:eastAsia="Times New Roman" w:hAnsi="Arial" w:cs="Arial"/>
                <w:b/>
                <w:lang w:eastAsia="en-GB"/>
              </w:rPr>
            </w:pPr>
            <w:r w:rsidRPr="00056959">
              <w:rPr>
                <w:rFonts w:ascii="Arial" w:eastAsia="Times New Roman" w:hAnsi="Arial" w:cs="Arial"/>
                <w:b/>
                <w:lang w:eastAsia="en-GB"/>
              </w:rPr>
              <w:t>10</w:t>
            </w:r>
          </w:p>
        </w:tc>
      </w:tr>
    </w:tbl>
    <w:p w14:paraId="44667646" w14:textId="77777777" w:rsidR="00DB7D85" w:rsidRPr="00F83166" w:rsidRDefault="00DB7D85" w:rsidP="00DB7D85">
      <w:pPr>
        <w:spacing w:line="480" w:lineRule="auto"/>
        <w:jc w:val="both"/>
        <w:rPr>
          <w:rFonts w:ascii="Arial" w:eastAsia="Times New Roman" w:hAnsi="Arial" w:cs="Arial"/>
          <w:sz w:val="24"/>
          <w:szCs w:val="24"/>
        </w:rPr>
      </w:pPr>
    </w:p>
    <w:p w14:paraId="29D43E69" w14:textId="1412CF1A" w:rsidR="00DB7D85" w:rsidRDefault="00DB7D85" w:rsidP="00DB7D85">
      <w:pPr>
        <w:spacing w:line="480" w:lineRule="auto"/>
        <w:jc w:val="both"/>
        <w:rPr>
          <w:rFonts w:ascii="Arial" w:eastAsia="Times New Roman" w:hAnsi="Arial" w:cs="Arial"/>
          <w:sz w:val="24"/>
          <w:szCs w:val="24"/>
        </w:rPr>
      </w:pPr>
      <w:r w:rsidRPr="00F83166">
        <w:rPr>
          <w:rFonts w:ascii="Arial" w:eastAsia="Times New Roman" w:hAnsi="Arial" w:cs="Arial"/>
          <w:sz w:val="24"/>
          <w:szCs w:val="24"/>
        </w:rPr>
        <w:t>The plate was sealed using MicroAmp</w:t>
      </w:r>
      <w:r w:rsidRPr="00F83166">
        <w:rPr>
          <w:rFonts w:ascii="Arial" w:eastAsia="Times New Roman" w:hAnsi="Arial" w:cs="Arial"/>
          <w:sz w:val="24"/>
          <w:szCs w:val="24"/>
          <w:vertAlign w:val="superscript"/>
        </w:rPr>
        <w:t>®</w:t>
      </w:r>
      <w:r w:rsidRPr="00F83166">
        <w:rPr>
          <w:rFonts w:ascii="Arial" w:eastAsia="Times New Roman" w:hAnsi="Arial" w:cs="Arial"/>
          <w:sz w:val="24"/>
          <w:szCs w:val="24"/>
        </w:rPr>
        <w:t xml:space="preserve"> Optical Adhesive Film and the samples centrifuged at 3,000 x g for 3 mins to spin down the contents and remove air bubbles, and loaded onto the Applied Biosystems 7500 system </w:t>
      </w:r>
      <w:r>
        <w:rPr>
          <w:rFonts w:ascii="Arial" w:eastAsia="Times New Roman" w:hAnsi="Arial" w:cs="Arial"/>
          <w:sz w:val="24"/>
          <w:szCs w:val="24"/>
        </w:rPr>
        <w:t xml:space="preserve">and the PCR reaction carried out according to the </w:t>
      </w:r>
      <w:r w:rsidRPr="00F83166">
        <w:rPr>
          <w:rFonts w:ascii="Arial" w:eastAsia="Times New Roman" w:hAnsi="Arial" w:cs="Arial"/>
          <w:sz w:val="24"/>
          <w:szCs w:val="24"/>
        </w:rPr>
        <w:sym w:font="Symbol" w:char="F044"/>
      </w:r>
      <w:r w:rsidRPr="00F83166">
        <w:rPr>
          <w:rFonts w:ascii="Arial" w:eastAsia="Times New Roman" w:hAnsi="Arial" w:cs="Arial"/>
          <w:sz w:val="24"/>
          <w:szCs w:val="24"/>
        </w:rPr>
        <w:sym w:font="Symbol" w:char="F044"/>
      </w:r>
      <w:r w:rsidRPr="00F83166">
        <w:rPr>
          <w:rFonts w:ascii="Arial" w:eastAsia="Times New Roman" w:hAnsi="Arial" w:cs="Arial"/>
          <w:sz w:val="24"/>
          <w:szCs w:val="24"/>
        </w:rPr>
        <w:t xml:space="preserve">Ct </w:t>
      </w:r>
      <w:r>
        <w:rPr>
          <w:rFonts w:ascii="Arial" w:eastAsia="Times New Roman" w:hAnsi="Arial" w:cs="Arial"/>
          <w:sz w:val="24"/>
          <w:szCs w:val="24"/>
        </w:rPr>
        <w:t>cycling conditions (</w:t>
      </w:r>
      <w:r w:rsidR="009F2383">
        <w:rPr>
          <w:rFonts w:ascii="Arial" w:eastAsia="Times New Roman" w:hAnsi="Arial" w:cs="Arial"/>
          <w:sz w:val="24"/>
          <w:szCs w:val="24"/>
        </w:rPr>
        <w:t>Table</w:t>
      </w:r>
      <w:r>
        <w:rPr>
          <w:rFonts w:ascii="Arial" w:eastAsia="Times New Roman" w:hAnsi="Arial" w:cs="Arial"/>
          <w:sz w:val="24"/>
          <w:szCs w:val="24"/>
        </w:rPr>
        <w:t xml:space="preserve"> 2.10).</w:t>
      </w:r>
    </w:p>
    <w:p w14:paraId="4E6B19F6" w14:textId="77777777" w:rsidR="00DB7D85" w:rsidRDefault="00DB7D85" w:rsidP="00DB7D85">
      <w:pPr>
        <w:spacing w:line="240" w:lineRule="auto"/>
        <w:jc w:val="both"/>
        <w:rPr>
          <w:rFonts w:ascii="Arial" w:eastAsia="Times New Roman" w:hAnsi="Arial" w:cs="Arial"/>
          <w:b/>
          <w:sz w:val="24"/>
          <w:szCs w:val="24"/>
        </w:rPr>
      </w:pPr>
    </w:p>
    <w:p w14:paraId="7DCFC7B5" w14:textId="0041AD2C" w:rsidR="00DB7D85" w:rsidRPr="000C7322" w:rsidRDefault="009F2383" w:rsidP="000C7322">
      <w:pPr>
        <w:pStyle w:val="Heading5"/>
        <w:rPr>
          <w:rFonts w:ascii="Arial" w:eastAsia="Times New Roman" w:hAnsi="Arial" w:cs="Arial"/>
          <w:b/>
          <w:color w:val="auto"/>
        </w:rPr>
      </w:pPr>
      <w:bookmarkStart w:id="227" w:name="_Toc330993976"/>
      <w:r>
        <w:rPr>
          <w:rFonts w:ascii="Arial" w:eastAsia="Times New Roman" w:hAnsi="Arial" w:cs="Arial"/>
          <w:b/>
          <w:color w:val="auto"/>
        </w:rPr>
        <w:t>Table</w:t>
      </w:r>
      <w:r w:rsidR="00DB7D85" w:rsidRPr="000C7322">
        <w:rPr>
          <w:rFonts w:ascii="Arial" w:eastAsia="Times New Roman" w:hAnsi="Arial" w:cs="Arial"/>
          <w:b/>
          <w:color w:val="auto"/>
        </w:rPr>
        <w:t xml:space="preserve"> 2.10 qPCR cycling conditions</w:t>
      </w:r>
      <w:bookmarkEnd w:id="227"/>
    </w:p>
    <w:tbl>
      <w:tblPr>
        <w:tblStyle w:val="TableGrid"/>
        <w:tblW w:w="0" w:type="auto"/>
        <w:tblLook w:val="04A0" w:firstRow="1" w:lastRow="0" w:firstColumn="1" w:lastColumn="0" w:noHBand="0" w:noVBand="1"/>
      </w:tblPr>
      <w:tblGrid>
        <w:gridCol w:w="2405"/>
        <w:gridCol w:w="1972"/>
        <w:gridCol w:w="1900"/>
        <w:gridCol w:w="1875"/>
      </w:tblGrid>
      <w:tr w:rsidR="00DB7D85" w:rsidRPr="00856DC7" w14:paraId="4059E017" w14:textId="77777777" w:rsidTr="00856DC7">
        <w:tc>
          <w:tcPr>
            <w:tcW w:w="2405" w:type="dxa"/>
          </w:tcPr>
          <w:p w14:paraId="272D66B0" w14:textId="77777777" w:rsidR="00DB7D85" w:rsidRPr="00856DC7" w:rsidRDefault="00DB7D85" w:rsidP="00DB7D85">
            <w:pPr>
              <w:spacing w:line="480" w:lineRule="auto"/>
              <w:jc w:val="both"/>
              <w:rPr>
                <w:rFonts w:ascii="Arial" w:hAnsi="Arial" w:cs="Arial"/>
                <w:b/>
              </w:rPr>
            </w:pPr>
            <w:r w:rsidRPr="00856DC7">
              <w:rPr>
                <w:rFonts w:ascii="Arial" w:hAnsi="Arial" w:cs="Arial"/>
                <w:b/>
              </w:rPr>
              <w:t>Step</w:t>
            </w:r>
          </w:p>
        </w:tc>
        <w:tc>
          <w:tcPr>
            <w:tcW w:w="1972" w:type="dxa"/>
          </w:tcPr>
          <w:p w14:paraId="13C93233" w14:textId="77777777" w:rsidR="00DB7D85" w:rsidRPr="00856DC7" w:rsidRDefault="00DB7D85" w:rsidP="00DB7D85">
            <w:pPr>
              <w:spacing w:line="480" w:lineRule="auto"/>
              <w:jc w:val="both"/>
              <w:rPr>
                <w:rFonts w:ascii="Arial" w:hAnsi="Arial" w:cs="Arial"/>
                <w:b/>
              </w:rPr>
            </w:pPr>
            <w:r w:rsidRPr="00856DC7">
              <w:rPr>
                <w:rFonts w:ascii="Arial" w:hAnsi="Arial" w:cs="Arial"/>
                <w:b/>
              </w:rPr>
              <w:t>Temperature (˚C)</w:t>
            </w:r>
          </w:p>
        </w:tc>
        <w:tc>
          <w:tcPr>
            <w:tcW w:w="1900" w:type="dxa"/>
          </w:tcPr>
          <w:p w14:paraId="28979436" w14:textId="77777777" w:rsidR="00DB7D85" w:rsidRPr="00856DC7" w:rsidRDefault="00DB7D85" w:rsidP="00DB7D85">
            <w:pPr>
              <w:spacing w:line="480" w:lineRule="auto"/>
              <w:jc w:val="both"/>
              <w:rPr>
                <w:rFonts w:ascii="Arial" w:hAnsi="Arial" w:cs="Arial"/>
                <w:b/>
              </w:rPr>
            </w:pPr>
            <w:r w:rsidRPr="00856DC7">
              <w:rPr>
                <w:rFonts w:ascii="Arial" w:hAnsi="Arial" w:cs="Arial"/>
                <w:b/>
              </w:rPr>
              <w:t>Time</w:t>
            </w:r>
          </w:p>
        </w:tc>
        <w:tc>
          <w:tcPr>
            <w:tcW w:w="1875" w:type="dxa"/>
          </w:tcPr>
          <w:p w14:paraId="5A1DB29C" w14:textId="77777777" w:rsidR="00DB7D85" w:rsidRPr="00856DC7" w:rsidRDefault="00DB7D85" w:rsidP="00DB7D85">
            <w:pPr>
              <w:spacing w:line="480" w:lineRule="auto"/>
              <w:jc w:val="both"/>
              <w:rPr>
                <w:rFonts w:ascii="Arial" w:hAnsi="Arial" w:cs="Arial"/>
                <w:b/>
              </w:rPr>
            </w:pPr>
            <w:r w:rsidRPr="00856DC7">
              <w:rPr>
                <w:rFonts w:ascii="Arial" w:hAnsi="Arial" w:cs="Arial"/>
                <w:b/>
              </w:rPr>
              <w:t>Cycles</w:t>
            </w:r>
          </w:p>
        </w:tc>
      </w:tr>
      <w:tr w:rsidR="00DB7D85" w:rsidRPr="00AC3CDD" w14:paraId="58DD4ACD" w14:textId="77777777" w:rsidTr="00856DC7">
        <w:tc>
          <w:tcPr>
            <w:tcW w:w="2405" w:type="dxa"/>
          </w:tcPr>
          <w:p w14:paraId="52F6AEE4" w14:textId="77777777" w:rsidR="00DB7D85" w:rsidRPr="00F83166" w:rsidRDefault="00DB7D85" w:rsidP="00DB7D85">
            <w:pPr>
              <w:spacing w:line="480" w:lineRule="auto"/>
              <w:jc w:val="both"/>
              <w:rPr>
                <w:rFonts w:ascii="Arial" w:eastAsia="Times New Roman" w:hAnsi="Arial" w:cs="Arial"/>
                <w:lang w:eastAsia="en-GB"/>
              </w:rPr>
            </w:pPr>
            <w:r w:rsidRPr="00F83166">
              <w:rPr>
                <w:rFonts w:ascii="Arial" w:eastAsia="Times New Roman" w:hAnsi="Arial" w:cs="Arial"/>
                <w:lang w:eastAsia="en-GB"/>
              </w:rPr>
              <w:t>UDG incubation</w:t>
            </w:r>
          </w:p>
        </w:tc>
        <w:tc>
          <w:tcPr>
            <w:tcW w:w="1972" w:type="dxa"/>
          </w:tcPr>
          <w:p w14:paraId="5CA0472E" w14:textId="77777777" w:rsidR="00DB7D85" w:rsidRPr="00F83166" w:rsidRDefault="00DB7D85" w:rsidP="00DB7D85">
            <w:pPr>
              <w:spacing w:line="480" w:lineRule="auto"/>
              <w:jc w:val="both"/>
              <w:rPr>
                <w:rFonts w:ascii="Arial" w:eastAsia="Times New Roman" w:hAnsi="Arial" w:cs="Arial"/>
                <w:lang w:eastAsia="en-GB"/>
              </w:rPr>
            </w:pPr>
            <w:r w:rsidRPr="00F83166">
              <w:rPr>
                <w:rFonts w:ascii="Arial" w:eastAsia="Times New Roman" w:hAnsi="Arial" w:cs="Arial"/>
                <w:lang w:eastAsia="en-GB"/>
              </w:rPr>
              <w:t>50</w:t>
            </w:r>
          </w:p>
        </w:tc>
        <w:tc>
          <w:tcPr>
            <w:tcW w:w="1900" w:type="dxa"/>
          </w:tcPr>
          <w:p w14:paraId="0BD78E33" w14:textId="77777777" w:rsidR="00DB7D85" w:rsidRPr="00F83166" w:rsidRDefault="00DB7D85" w:rsidP="00DB7D85">
            <w:pPr>
              <w:spacing w:line="480" w:lineRule="auto"/>
              <w:jc w:val="both"/>
              <w:rPr>
                <w:rFonts w:ascii="Arial" w:eastAsia="Times New Roman" w:hAnsi="Arial" w:cs="Arial"/>
                <w:lang w:eastAsia="en-GB"/>
              </w:rPr>
            </w:pPr>
            <w:r w:rsidRPr="00F83166">
              <w:rPr>
                <w:rFonts w:ascii="Arial" w:eastAsia="Times New Roman" w:hAnsi="Arial" w:cs="Arial"/>
                <w:lang w:eastAsia="en-GB"/>
              </w:rPr>
              <w:t>2 min</w:t>
            </w:r>
            <w:r>
              <w:rPr>
                <w:rFonts w:ascii="Arial" w:eastAsia="Times New Roman" w:hAnsi="Arial" w:cs="Arial"/>
                <w:lang w:eastAsia="en-GB"/>
              </w:rPr>
              <w:t>ute</w:t>
            </w:r>
            <w:r w:rsidRPr="00F83166">
              <w:rPr>
                <w:rFonts w:ascii="Arial" w:eastAsia="Times New Roman" w:hAnsi="Arial" w:cs="Arial"/>
                <w:lang w:eastAsia="en-GB"/>
              </w:rPr>
              <w:t>s</w:t>
            </w:r>
            <w:r w:rsidRPr="00F83166">
              <w:rPr>
                <w:rFonts w:ascii="Arial" w:eastAsia="Times New Roman" w:hAnsi="Arial" w:cs="Arial"/>
                <w:lang w:eastAsia="en-GB"/>
              </w:rPr>
              <w:tab/>
            </w:r>
          </w:p>
        </w:tc>
        <w:tc>
          <w:tcPr>
            <w:tcW w:w="1875" w:type="dxa"/>
          </w:tcPr>
          <w:p w14:paraId="6776EFE0" w14:textId="77777777" w:rsidR="00DB7D85" w:rsidRPr="00AC3CDD" w:rsidRDefault="00DB7D85" w:rsidP="00DB7D85">
            <w:pPr>
              <w:spacing w:line="480" w:lineRule="auto"/>
              <w:jc w:val="both"/>
              <w:rPr>
                <w:rFonts w:ascii="Arial" w:hAnsi="Arial" w:cs="Arial"/>
              </w:rPr>
            </w:pPr>
            <w:r w:rsidRPr="00AC3CDD">
              <w:rPr>
                <w:rFonts w:ascii="Arial" w:hAnsi="Arial" w:cs="Arial"/>
              </w:rPr>
              <w:t>1</w:t>
            </w:r>
          </w:p>
        </w:tc>
      </w:tr>
      <w:tr w:rsidR="00DB7D85" w:rsidRPr="00AC3CDD" w14:paraId="5F5CDA47" w14:textId="77777777" w:rsidTr="00856DC7">
        <w:tc>
          <w:tcPr>
            <w:tcW w:w="2405" w:type="dxa"/>
          </w:tcPr>
          <w:p w14:paraId="3C8B7FED" w14:textId="77777777" w:rsidR="00DB7D85" w:rsidRPr="00AC3CDD" w:rsidRDefault="00DB7D85" w:rsidP="00DB7D85">
            <w:pPr>
              <w:spacing w:line="480" w:lineRule="auto"/>
              <w:jc w:val="both"/>
              <w:rPr>
                <w:rFonts w:ascii="Arial" w:hAnsi="Arial" w:cs="Arial"/>
              </w:rPr>
            </w:pPr>
            <w:r w:rsidRPr="00F83166">
              <w:rPr>
                <w:rFonts w:ascii="Arial" w:eastAsia="Times New Roman" w:hAnsi="Arial" w:cs="Arial"/>
                <w:lang w:eastAsia="en-GB"/>
              </w:rPr>
              <w:t>Enzyme Activation</w:t>
            </w:r>
          </w:p>
        </w:tc>
        <w:tc>
          <w:tcPr>
            <w:tcW w:w="1972" w:type="dxa"/>
          </w:tcPr>
          <w:p w14:paraId="4EB77EB0" w14:textId="77777777" w:rsidR="00DB7D85" w:rsidRPr="00AC3CDD" w:rsidRDefault="00DB7D85" w:rsidP="00DB7D85">
            <w:pPr>
              <w:spacing w:line="480" w:lineRule="auto"/>
              <w:jc w:val="both"/>
              <w:rPr>
                <w:rFonts w:ascii="Arial" w:hAnsi="Arial" w:cs="Arial"/>
              </w:rPr>
            </w:pPr>
            <w:r w:rsidRPr="00F83166">
              <w:rPr>
                <w:rFonts w:ascii="Arial" w:eastAsia="Times New Roman" w:hAnsi="Arial" w:cs="Arial"/>
                <w:lang w:eastAsia="en-GB"/>
              </w:rPr>
              <w:t>95</w:t>
            </w:r>
          </w:p>
        </w:tc>
        <w:tc>
          <w:tcPr>
            <w:tcW w:w="1900" w:type="dxa"/>
          </w:tcPr>
          <w:p w14:paraId="70840CBD" w14:textId="77777777" w:rsidR="00DB7D85" w:rsidRPr="00AC3CDD" w:rsidRDefault="00DB7D85" w:rsidP="00DB7D85">
            <w:pPr>
              <w:spacing w:line="480" w:lineRule="auto"/>
              <w:jc w:val="both"/>
              <w:rPr>
                <w:rFonts w:ascii="Arial" w:hAnsi="Arial" w:cs="Arial"/>
              </w:rPr>
            </w:pPr>
            <w:r w:rsidRPr="00F83166">
              <w:rPr>
                <w:rFonts w:ascii="Arial" w:eastAsia="Times New Roman" w:hAnsi="Arial" w:cs="Arial"/>
                <w:lang w:eastAsia="en-GB"/>
              </w:rPr>
              <w:t>10 min</w:t>
            </w:r>
            <w:r>
              <w:rPr>
                <w:rFonts w:ascii="Arial" w:eastAsia="Times New Roman" w:hAnsi="Arial" w:cs="Arial"/>
                <w:lang w:eastAsia="en-GB"/>
              </w:rPr>
              <w:t>ute</w:t>
            </w:r>
            <w:r w:rsidRPr="00F83166">
              <w:rPr>
                <w:rFonts w:ascii="Arial" w:eastAsia="Times New Roman" w:hAnsi="Arial" w:cs="Arial"/>
                <w:lang w:eastAsia="en-GB"/>
              </w:rPr>
              <w:t>s</w:t>
            </w:r>
          </w:p>
        </w:tc>
        <w:tc>
          <w:tcPr>
            <w:tcW w:w="1875" w:type="dxa"/>
          </w:tcPr>
          <w:p w14:paraId="14E99098" w14:textId="77777777" w:rsidR="00DB7D85" w:rsidRPr="00AC3CDD" w:rsidRDefault="00DB7D85" w:rsidP="00DB7D85">
            <w:pPr>
              <w:spacing w:line="480" w:lineRule="auto"/>
              <w:jc w:val="both"/>
              <w:rPr>
                <w:rFonts w:ascii="Arial" w:hAnsi="Arial" w:cs="Arial"/>
              </w:rPr>
            </w:pPr>
            <w:r>
              <w:rPr>
                <w:rFonts w:ascii="Arial" w:hAnsi="Arial" w:cs="Arial"/>
              </w:rPr>
              <w:t>1</w:t>
            </w:r>
          </w:p>
        </w:tc>
      </w:tr>
      <w:tr w:rsidR="00DB7D85" w:rsidRPr="00AC3CDD" w14:paraId="055925E5" w14:textId="77777777" w:rsidTr="00856DC7">
        <w:tc>
          <w:tcPr>
            <w:tcW w:w="8152" w:type="dxa"/>
            <w:gridSpan w:val="4"/>
          </w:tcPr>
          <w:p w14:paraId="082EC571" w14:textId="77777777" w:rsidR="00DB7D85" w:rsidRPr="00AC3CDD" w:rsidRDefault="00DB7D85" w:rsidP="00DB7D85">
            <w:pPr>
              <w:spacing w:line="480" w:lineRule="auto"/>
              <w:jc w:val="center"/>
              <w:rPr>
                <w:rFonts w:ascii="Arial" w:hAnsi="Arial" w:cs="Arial"/>
              </w:rPr>
            </w:pPr>
            <w:r>
              <w:rPr>
                <w:rFonts w:ascii="Arial" w:hAnsi="Arial" w:cs="Arial"/>
              </w:rPr>
              <w:t>Start cycling</w:t>
            </w:r>
          </w:p>
        </w:tc>
      </w:tr>
      <w:tr w:rsidR="00DB7D85" w:rsidRPr="00AC3CDD" w14:paraId="03C92452" w14:textId="77777777" w:rsidTr="00856DC7">
        <w:tc>
          <w:tcPr>
            <w:tcW w:w="2405" w:type="dxa"/>
          </w:tcPr>
          <w:p w14:paraId="480F6B40" w14:textId="77777777" w:rsidR="00DB7D85" w:rsidRPr="00AC3CDD" w:rsidRDefault="00DB7D85" w:rsidP="00DB7D85">
            <w:pPr>
              <w:spacing w:line="480" w:lineRule="auto"/>
              <w:jc w:val="both"/>
              <w:rPr>
                <w:rFonts w:ascii="Arial" w:hAnsi="Arial" w:cs="Arial"/>
              </w:rPr>
            </w:pPr>
            <w:r w:rsidRPr="00AC3CDD">
              <w:rPr>
                <w:rFonts w:ascii="Arial" w:hAnsi="Arial" w:cs="Arial"/>
              </w:rPr>
              <w:t>Denaturation</w:t>
            </w:r>
          </w:p>
        </w:tc>
        <w:tc>
          <w:tcPr>
            <w:tcW w:w="1972" w:type="dxa"/>
          </w:tcPr>
          <w:p w14:paraId="129264C6" w14:textId="77777777" w:rsidR="00DB7D85" w:rsidRPr="00AC3CDD" w:rsidRDefault="00DB7D85" w:rsidP="00DB7D85">
            <w:pPr>
              <w:spacing w:line="480" w:lineRule="auto"/>
              <w:jc w:val="both"/>
              <w:rPr>
                <w:rFonts w:ascii="Arial" w:hAnsi="Arial" w:cs="Arial"/>
              </w:rPr>
            </w:pPr>
            <w:r w:rsidRPr="00AC3CDD">
              <w:rPr>
                <w:rFonts w:ascii="Arial" w:hAnsi="Arial" w:cs="Arial"/>
              </w:rPr>
              <w:t>9</w:t>
            </w:r>
            <w:r>
              <w:rPr>
                <w:rFonts w:ascii="Arial" w:hAnsi="Arial" w:cs="Arial"/>
              </w:rPr>
              <w:t>5</w:t>
            </w:r>
          </w:p>
        </w:tc>
        <w:tc>
          <w:tcPr>
            <w:tcW w:w="1900" w:type="dxa"/>
          </w:tcPr>
          <w:p w14:paraId="1530B056" w14:textId="77777777" w:rsidR="00DB7D85" w:rsidRPr="00AC3CDD" w:rsidRDefault="00DB7D85" w:rsidP="00DB7D85">
            <w:pPr>
              <w:spacing w:line="480" w:lineRule="auto"/>
              <w:jc w:val="both"/>
              <w:rPr>
                <w:rFonts w:ascii="Arial" w:hAnsi="Arial" w:cs="Arial"/>
              </w:rPr>
            </w:pPr>
            <w:r>
              <w:rPr>
                <w:rFonts w:ascii="Arial" w:hAnsi="Arial" w:cs="Arial"/>
              </w:rPr>
              <w:t>15</w:t>
            </w:r>
            <w:r w:rsidRPr="00AC3CDD">
              <w:rPr>
                <w:rFonts w:ascii="Arial" w:hAnsi="Arial" w:cs="Arial"/>
              </w:rPr>
              <w:t xml:space="preserve"> seconds</w:t>
            </w:r>
          </w:p>
        </w:tc>
        <w:tc>
          <w:tcPr>
            <w:tcW w:w="1875" w:type="dxa"/>
            <w:vMerge w:val="restart"/>
          </w:tcPr>
          <w:p w14:paraId="07E993C2" w14:textId="77777777" w:rsidR="00DB7D85" w:rsidRPr="00AC3CDD" w:rsidRDefault="00DB7D85" w:rsidP="00DB7D85">
            <w:pPr>
              <w:spacing w:line="480" w:lineRule="auto"/>
              <w:jc w:val="both"/>
              <w:rPr>
                <w:rFonts w:ascii="Arial" w:hAnsi="Arial" w:cs="Arial"/>
              </w:rPr>
            </w:pPr>
          </w:p>
          <w:p w14:paraId="26D63C04" w14:textId="77777777" w:rsidR="00DB7D85" w:rsidRPr="00AC3CDD" w:rsidRDefault="00DB7D85" w:rsidP="00DB7D85">
            <w:pPr>
              <w:spacing w:line="480" w:lineRule="auto"/>
              <w:jc w:val="both"/>
              <w:rPr>
                <w:rFonts w:ascii="Arial" w:hAnsi="Arial" w:cs="Arial"/>
              </w:rPr>
            </w:pPr>
            <w:r w:rsidRPr="00AC3CDD">
              <w:rPr>
                <w:rFonts w:ascii="Arial" w:hAnsi="Arial" w:cs="Arial"/>
              </w:rPr>
              <w:t>4</w:t>
            </w:r>
            <w:r>
              <w:rPr>
                <w:rFonts w:ascii="Arial" w:hAnsi="Arial" w:cs="Arial"/>
              </w:rPr>
              <w:t>5</w:t>
            </w:r>
          </w:p>
        </w:tc>
      </w:tr>
      <w:tr w:rsidR="00DB7D85" w:rsidRPr="00AC3CDD" w14:paraId="69528B1E" w14:textId="77777777" w:rsidTr="00856DC7">
        <w:tc>
          <w:tcPr>
            <w:tcW w:w="2405" w:type="dxa"/>
          </w:tcPr>
          <w:p w14:paraId="56832079" w14:textId="77777777" w:rsidR="00DB7D85" w:rsidRPr="00AC3CDD" w:rsidRDefault="00DB7D85" w:rsidP="00DB7D85">
            <w:pPr>
              <w:spacing w:line="480" w:lineRule="auto"/>
              <w:jc w:val="both"/>
              <w:rPr>
                <w:rFonts w:ascii="Arial" w:hAnsi="Arial" w:cs="Arial"/>
              </w:rPr>
            </w:pPr>
            <w:r w:rsidRPr="00AC3CDD">
              <w:rPr>
                <w:rFonts w:ascii="Arial" w:hAnsi="Arial" w:cs="Arial"/>
              </w:rPr>
              <w:t>Annealing</w:t>
            </w:r>
            <w:r>
              <w:rPr>
                <w:rFonts w:ascii="Arial" w:hAnsi="Arial" w:cs="Arial"/>
              </w:rPr>
              <w:t>/Extension</w:t>
            </w:r>
          </w:p>
        </w:tc>
        <w:tc>
          <w:tcPr>
            <w:tcW w:w="1972" w:type="dxa"/>
          </w:tcPr>
          <w:p w14:paraId="7F81B51E" w14:textId="77777777" w:rsidR="00DB7D85" w:rsidRPr="00AC3CDD" w:rsidRDefault="00DB7D85" w:rsidP="00DB7D85">
            <w:pPr>
              <w:spacing w:line="480" w:lineRule="auto"/>
              <w:jc w:val="both"/>
              <w:rPr>
                <w:rFonts w:ascii="Arial" w:hAnsi="Arial" w:cs="Arial"/>
              </w:rPr>
            </w:pPr>
            <w:r w:rsidRPr="00AC3CDD">
              <w:rPr>
                <w:rFonts w:ascii="Arial" w:hAnsi="Arial" w:cs="Arial"/>
              </w:rPr>
              <w:t>60</w:t>
            </w:r>
          </w:p>
        </w:tc>
        <w:tc>
          <w:tcPr>
            <w:tcW w:w="1900" w:type="dxa"/>
          </w:tcPr>
          <w:p w14:paraId="2E0E4712" w14:textId="77777777" w:rsidR="00DB7D85" w:rsidRPr="00AC3CDD" w:rsidRDefault="00DB7D85" w:rsidP="00DB7D85">
            <w:pPr>
              <w:spacing w:line="480" w:lineRule="auto"/>
              <w:jc w:val="both"/>
              <w:rPr>
                <w:rFonts w:ascii="Arial" w:hAnsi="Arial" w:cs="Arial"/>
              </w:rPr>
            </w:pPr>
            <w:r>
              <w:rPr>
                <w:rFonts w:ascii="Arial" w:hAnsi="Arial" w:cs="Arial"/>
              </w:rPr>
              <w:t>1 minute</w:t>
            </w:r>
          </w:p>
        </w:tc>
        <w:tc>
          <w:tcPr>
            <w:tcW w:w="1875" w:type="dxa"/>
            <w:vMerge/>
          </w:tcPr>
          <w:p w14:paraId="74C94B16" w14:textId="77777777" w:rsidR="00DB7D85" w:rsidRPr="00AC3CDD" w:rsidRDefault="00DB7D85" w:rsidP="00DB7D85">
            <w:pPr>
              <w:spacing w:line="480" w:lineRule="auto"/>
              <w:jc w:val="both"/>
              <w:rPr>
                <w:rFonts w:ascii="Arial" w:hAnsi="Arial" w:cs="Arial"/>
              </w:rPr>
            </w:pPr>
          </w:p>
        </w:tc>
      </w:tr>
      <w:tr w:rsidR="00DB7D85" w:rsidRPr="00AC3CDD" w14:paraId="5E7516FB" w14:textId="77777777" w:rsidTr="00856DC7">
        <w:tc>
          <w:tcPr>
            <w:tcW w:w="8152" w:type="dxa"/>
            <w:gridSpan w:val="4"/>
          </w:tcPr>
          <w:p w14:paraId="1EAFEF1E" w14:textId="77777777" w:rsidR="00DB7D85" w:rsidRPr="00AC3CDD" w:rsidRDefault="00DB7D85" w:rsidP="00DB7D85">
            <w:pPr>
              <w:spacing w:line="480" w:lineRule="auto"/>
              <w:jc w:val="center"/>
              <w:rPr>
                <w:rFonts w:ascii="Arial" w:hAnsi="Arial" w:cs="Arial"/>
              </w:rPr>
            </w:pPr>
            <w:r>
              <w:rPr>
                <w:rFonts w:ascii="Arial" w:hAnsi="Arial" w:cs="Arial"/>
              </w:rPr>
              <w:t>End cycling</w:t>
            </w:r>
          </w:p>
        </w:tc>
      </w:tr>
    </w:tbl>
    <w:p w14:paraId="4CFF8728" w14:textId="77777777" w:rsidR="00DB7D85" w:rsidRDefault="00DB7D85" w:rsidP="00DB7D85">
      <w:pPr>
        <w:spacing w:line="480" w:lineRule="auto"/>
        <w:jc w:val="both"/>
        <w:rPr>
          <w:rFonts w:ascii="Arial" w:eastAsia="Times New Roman" w:hAnsi="Arial" w:cs="Arial"/>
          <w:sz w:val="24"/>
          <w:szCs w:val="24"/>
        </w:rPr>
      </w:pPr>
    </w:p>
    <w:p w14:paraId="068CCB04" w14:textId="77777777" w:rsidR="00856DC7" w:rsidRPr="00F83166" w:rsidRDefault="00856DC7" w:rsidP="00DB7D85">
      <w:pPr>
        <w:spacing w:line="480" w:lineRule="auto"/>
        <w:jc w:val="both"/>
        <w:rPr>
          <w:rFonts w:ascii="Arial" w:eastAsia="Times New Roman" w:hAnsi="Arial" w:cs="Arial"/>
          <w:sz w:val="24"/>
          <w:szCs w:val="24"/>
        </w:rPr>
      </w:pPr>
    </w:p>
    <w:p w14:paraId="01F0D98F" w14:textId="77777777" w:rsidR="00DB7D85" w:rsidRDefault="00DB7D85" w:rsidP="00DB7D85">
      <w:pPr>
        <w:spacing w:line="480" w:lineRule="auto"/>
        <w:jc w:val="both"/>
        <w:rPr>
          <w:rFonts w:ascii="Arial" w:eastAsia="Times New Roman" w:hAnsi="Arial" w:cs="Arial"/>
          <w:sz w:val="24"/>
          <w:szCs w:val="24"/>
        </w:rPr>
      </w:pPr>
      <w:r w:rsidRPr="00F83166">
        <w:rPr>
          <w:rFonts w:ascii="Arial" w:eastAsia="Times New Roman" w:hAnsi="Arial" w:cs="Arial"/>
          <w:sz w:val="24"/>
          <w:szCs w:val="24"/>
        </w:rPr>
        <w:t xml:space="preserve">The </w:t>
      </w:r>
      <w:r>
        <w:rPr>
          <w:rFonts w:ascii="Arial" w:eastAsia="Times New Roman" w:hAnsi="Arial" w:cs="Arial"/>
          <w:sz w:val="24"/>
          <w:szCs w:val="24"/>
        </w:rPr>
        <w:t>results were analysed by RQ Manager</w:t>
      </w:r>
      <w:r w:rsidRPr="00F83166">
        <w:rPr>
          <w:rFonts w:ascii="Arial" w:eastAsia="Times New Roman" w:hAnsi="Arial" w:cs="Arial"/>
          <w:sz w:val="24"/>
          <w:szCs w:val="24"/>
        </w:rPr>
        <w:t xml:space="preserve"> analysis software (Life technologies). Initially Ct (Critical threshold) values were calculated, normalised to the endogenous GAPDH control and then compared to the experimental controls to give relative expression levels.</w:t>
      </w:r>
    </w:p>
    <w:p w14:paraId="0FD6F621" w14:textId="77777777" w:rsidR="00DB7D85" w:rsidRDefault="00DB7D85" w:rsidP="00DB7D85">
      <w:pPr>
        <w:spacing w:line="480" w:lineRule="auto"/>
        <w:jc w:val="both"/>
        <w:rPr>
          <w:rFonts w:ascii="Arial" w:eastAsia="Times New Roman" w:hAnsi="Arial" w:cs="Arial"/>
          <w:sz w:val="24"/>
          <w:szCs w:val="24"/>
        </w:rPr>
      </w:pPr>
    </w:p>
    <w:p w14:paraId="44AD05CA" w14:textId="77777777" w:rsidR="00DB7D85" w:rsidRPr="001F291E" w:rsidRDefault="00DB7D85" w:rsidP="00DB7D85">
      <w:pPr>
        <w:pStyle w:val="Heading3"/>
        <w:spacing w:line="480" w:lineRule="auto"/>
        <w:jc w:val="both"/>
        <w:rPr>
          <w:rFonts w:ascii="Arial" w:hAnsi="Arial" w:cs="Arial"/>
          <w:color w:val="auto"/>
        </w:rPr>
      </w:pPr>
      <w:bookmarkStart w:id="228" w:name="_Toc311836949"/>
      <w:bookmarkStart w:id="229" w:name="_Toc311837063"/>
      <w:bookmarkStart w:id="230" w:name="_Toc329635181"/>
      <w:r>
        <w:rPr>
          <w:rFonts w:ascii="Arial" w:hAnsi="Arial" w:cs="Arial"/>
          <w:color w:val="auto"/>
        </w:rPr>
        <w:t>2.19.8</w:t>
      </w:r>
      <w:r w:rsidRPr="00F83166">
        <w:rPr>
          <w:rFonts w:ascii="Arial" w:hAnsi="Arial" w:cs="Arial"/>
          <w:color w:val="auto"/>
        </w:rPr>
        <w:t xml:space="preserve"> Agarose gel electrophoresis</w:t>
      </w:r>
      <w:bookmarkEnd w:id="228"/>
      <w:bookmarkEnd w:id="229"/>
      <w:bookmarkEnd w:id="230"/>
    </w:p>
    <w:p w14:paraId="3CC3F0E6" w14:textId="77777777" w:rsidR="00DB7D85" w:rsidRPr="00416211" w:rsidRDefault="00DB7D85" w:rsidP="00DB7D85">
      <w:pPr>
        <w:spacing w:line="480" w:lineRule="auto"/>
        <w:jc w:val="both"/>
        <w:rPr>
          <w:rFonts w:ascii="Arial" w:hAnsi="Arial" w:cs="Arial"/>
          <w:b/>
          <w:bCs/>
          <w:sz w:val="24"/>
          <w:szCs w:val="24"/>
        </w:rPr>
      </w:pPr>
      <w:r w:rsidRPr="00F83166">
        <w:rPr>
          <w:rFonts w:ascii="Arial" w:hAnsi="Arial" w:cs="Arial"/>
          <w:sz w:val="24"/>
          <w:szCs w:val="24"/>
        </w:rPr>
        <w:t>PCR products (10-20 μl) were loaded on an agarose gel (1-2% w/v agarose, 1x TAE, ethidium bromide 0.5 μg/ml) in a</w:t>
      </w:r>
      <w:r>
        <w:rPr>
          <w:rFonts w:ascii="Arial" w:hAnsi="Arial" w:cs="Arial"/>
          <w:sz w:val="24"/>
          <w:szCs w:val="24"/>
        </w:rPr>
        <w:t xml:space="preserve"> horizontal gel electrophoresis tank (Geneflow, UK)</w:t>
      </w:r>
      <w:r w:rsidRPr="00F83166">
        <w:rPr>
          <w:rFonts w:ascii="Arial" w:hAnsi="Arial" w:cs="Arial"/>
          <w:sz w:val="24"/>
          <w:szCs w:val="24"/>
        </w:rPr>
        <w:t xml:space="preserve"> </w:t>
      </w:r>
      <w:r>
        <w:rPr>
          <w:rFonts w:ascii="Arial" w:hAnsi="Arial" w:cs="Arial"/>
          <w:sz w:val="24"/>
          <w:szCs w:val="24"/>
        </w:rPr>
        <w:t xml:space="preserve">filled with 200 ml TAE buffer, and the DNA separated by size by passing a voltage of 90 V through the tank for 60 mins. </w:t>
      </w:r>
      <w:r w:rsidRPr="00F83166">
        <w:rPr>
          <w:rFonts w:ascii="Arial" w:hAnsi="Arial" w:cs="Arial"/>
          <w:sz w:val="24"/>
          <w:szCs w:val="24"/>
        </w:rPr>
        <w:t>DNA markers were used to verify the size and to estimate the concentration of DNA</w:t>
      </w:r>
      <w:r>
        <w:rPr>
          <w:rFonts w:ascii="Arial" w:hAnsi="Arial" w:cs="Arial"/>
          <w:sz w:val="24"/>
          <w:szCs w:val="24"/>
        </w:rPr>
        <w:t>.</w:t>
      </w:r>
      <w:r w:rsidRPr="00F83166">
        <w:rPr>
          <w:rFonts w:ascii="Arial" w:hAnsi="Arial" w:cs="Arial"/>
          <w:sz w:val="24"/>
          <w:szCs w:val="24"/>
        </w:rPr>
        <w:t xml:space="preserve"> Bands were visualized by UV radiation on a</w:t>
      </w:r>
      <w:r>
        <w:rPr>
          <w:rFonts w:ascii="Arial" w:hAnsi="Arial" w:cs="Arial"/>
          <w:sz w:val="24"/>
          <w:szCs w:val="24"/>
        </w:rPr>
        <w:t xml:space="preserve"> </w:t>
      </w:r>
      <w:r w:rsidRPr="00416211">
        <w:rPr>
          <w:rFonts w:ascii="Arial" w:hAnsi="Arial" w:cs="Arial"/>
          <w:sz w:val="24"/>
          <w:szCs w:val="24"/>
        </w:rPr>
        <w:t>S</w:t>
      </w:r>
      <w:r w:rsidRPr="00416211">
        <w:rPr>
          <w:rFonts w:ascii="Arial" w:hAnsi="Arial" w:cs="Arial"/>
          <w:bCs/>
          <w:sz w:val="24"/>
          <w:szCs w:val="24"/>
        </w:rPr>
        <w:t>yngene Gene Genius Bio Imaging System</w:t>
      </w:r>
      <w:r>
        <w:rPr>
          <w:rFonts w:ascii="Arial" w:hAnsi="Arial" w:cs="Arial"/>
          <w:bCs/>
          <w:sz w:val="24"/>
          <w:szCs w:val="24"/>
        </w:rPr>
        <w:t xml:space="preserve"> (Syngene, UK)</w:t>
      </w:r>
      <w:r w:rsidRPr="00F83166">
        <w:rPr>
          <w:rFonts w:ascii="Arial" w:hAnsi="Arial" w:cs="Arial"/>
          <w:sz w:val="24"/>
          <w:szCs w:val="24"/>
        </w:rPr>
        <w:t>.</w:t>
      </w:r>
    </w:p>
    <w:p w14:paraId="43FD6B37" w14:textId="77777777" w:rsidR="00DB7D85" w:rsidRPr="00F83166" w:rsidRDefault="00DB7D85" w:rsidP="00DB7D85">
      <w:pPr>
        <w:spacing w:line="480" w:lineRule="auto"/>
        <w:jc w:val="both"/>
        <w:rPr>
          <w:rFonts w:ascii="Arial" w:hAnsi="Arial" w:cs="Arial"/>
          <w:sz w:val="24"/>
          <w:szCs w:val="24"/>
        </w:rPr>
      </w:pPr>
    </w:p>
    <w:p w14:paraId="6C06F7A4" w14:textId="77777777" w:rsidR="00DB7D85" w:rsidRPr="001F291E" w:rsidRDefault="00DB7D85" w:rsidP="00DB7D85">
      <w:pPr>
        <w:pStyle w:val="Heading3"/>
        <w:spacing w:line="480" w:lineRule="auto"/>
        <w:jc w:val="both"/>
        <w:rPr>
          <w:rFonts w:ascii="Arial" w:hAnsi="Arial" w:cs="Arial"/>
          <w:color w:val="auto"/>
        </w:rPr>
      </w:pPr>
      <w:bookmarkStart w:id="231" w:name="_Toc311836950"/>
      <w:bookmarkStart w:id="232" w:name="_Toc311837064"/>
      <w:bookmarkStart w:id="233" w:name="_Toc329635182"/>
      <w:r>
        <w:rPr>
          <w:rFonts w:ascii="Arial" w:hAnsi="Arial" w:cs="Arial"/>
          <w:color w:val="auto"/>
        </w:rPr>
        <w:t>2.19.9</w:t>
      </w:r>
      <w:r w:rsidRPr="00F83166">
        <w:rPr>
          <w:rFonts w:ascii="Arial" w:hAnsi="Arial" w:cs="Arial"/>
          <w:color w:val="auto"/>
        </w:rPr>
        <w:t xml:space="preserve"> Gel extraction and DNA purification</w:t>
      </w:r>
      <w:bookmarkEnd w:id="231"/>
      <w:bookmarkEnd w:id="232"/>
      <w:bookmarkEnd w:id="233"/>
    </w:p>
    <w:p w14:paraId="62574689" w14:textId="77777777"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Gel fragments were</w:t>
      </w:r>
      <w:r>
        <w:rPr>
          <w:rFonts w:ascii="Arial" w:hAnsi="Arial" w:cs="Arial"/>
          <w:sz w:val="24"/>
          <w:szCs w:val="24"/>
        </w:rPr>
        <w:t xml:space="preserve"> </w:t>
      </w:r>
      <w:r w:rsidRPr="00F83166">
        <w:rPr>
          <w:rFonts w:ascii="Arial" w:hAnsi="Arial" w:cs="Arial"/>
          <w:sz w:val="24"/>
          <w:szCs w:val="24"/>
        </w:rPr>
        <w:t xml:space="preserve">excised </w:t>
      </w:r>
      <w:r>
        <w:rPr>
          <w:rFonts w:ascii="Arial" w:hAnsi="Arial" w:cs="Arial"/>
          <w:sz w:val="24"/>
          <w:szCs w:val="24"/>
        </w:rPr>
        <w:t xml:space="preserve">from agarose gel </w:t>
      </w:r>
      <w:r w:rsidRPr="00F83166">
        <w:rPr>
          <w:rFonts w:ascii="Arial" w:hAnsi="Arial" w:cs="Arial"/>
          <w:sz w:val="24"/>
          <w:szCs w:val="24"/>
        </w:rPr>
        <w:t xml:space="preserve">and purified using the QIAquick Gel extraction </w:t>
      </w:r>
      <w:r>
        <w:rPr>
          <w:rFonts w:ascii="Arial" w:hAnsi="Arial" w:cs="Arial"/>
          <w:sz w:val="24"/>
          <w:szCs w:val="24"/>
        </w:rPr>
        <w:t xml:space="preserve">spin </w:t>
      </w:r>
      <w:r w:rsidRPr="00F83166">
        <w:rPr>
          <w:rFonts w:ascii="Arial" w:hAnsi="Arial" w:cs="Arial"/>
          <w:sz w:val="24"/>
          <w:szCs w:val="24"/>
        </w:rPr>
        <w:t xml:space="preserve">kit </w:t>
      </w:r>
      <w:r>
        <w:rPr>
          <w:rFonts w:ascii="Arial" w:hAnsi="Arial" w:cs="Arial"/>
          <w:sz w:val="24"/>
          <w:szCs w:val="24"/>
        </w:rPr>
        <w:t xml:space="preserve">according to the manufacturer’s instructions </w:t>
      </w:r>
      <w:r w:rsidRPr="00F83166">
        <w:rPr>
          <w:rFonts w:ascii="Arial" w:hAnsi="Arial" w:cs="Arial"/>
          <w:sz w:val="24"/>
          <w:szCs w:val="24"/>
        </w:rPr>
        <w:t xml:space="preserve">(Qiagen). </w:t>
      </w:r>
      <w:r>
        <w:rPr>
          <w:rFonts w:ascii="Arial" w:hAnsi="Arial" w:cs="Arial"/>
          <w:sz w:val="24"/>
          <w:szCs w:val="24"/>
        </w:rPr>
        <w:t>Gel slices were excised and Buffer QG added (3 x volume of gel slice). The samples were incubated at 55°C until the gel slice dissolved. Isopropanol (1 volume) was added to each sample. This was added to the QIAquick column and centrifuged at 13,000 RPM for 1 min to allow the DNA to bind to the column. To remove any remaining agarose contamination, the column was washed with Buffer QG (500 μl) by centrifugation at 13,000 RPM for 1 min. The column was washed a second time with Buffer PE (750 μl) by centrifugation at 13,000 RPM for 1 min. The column was dried by an additional centrifugation at 13,000 RPM for 1 min. The DNA was eluted in nuclease-free ddH</w:t>
      </w:r>
      <w:r>
        <w:rPr>
          <w:rFonts w:ascii="Arial" w:hAnsi="Arial" w:cs="Arial"/>
          <w:sz w:val="24"/>
          <w:szCs w:val="24"/>
          <w:vertAlign w:val="subscript"/>
        </w:rPr>
        <w:t>2</w:t>
      </w:r>
      <w:r>
        <w:rPr>
          <w:rFonts w:ascii="Arial" w:hAnsi="Arial" w:cs="Arial"/>
          <w:sz w:val="24"/>
          <w:szCs w:val="24"/>
        </w:rPr>
        <w:t>O (50 μl) into a nuclease-free 1.5 ml tube by centrifugation at 13,000 RPM.</w:t>
      </w:r>
    </w:p>
    <w:p w14:paraId="4939EEA1" w14:textId="77777777" w:rsidR="00DB7D85" w:rsidRDefault="00DB7D85" w:rsidP="00DB7D85">
      <w:pPr>
        <w:spacing w:line="480" w:lineRule="auto"/>
        <w:jc w:val="both"/>
        <w:rPr>
          <w:rFonts w:ascii="Arial" w:hAnsi="Arial" w:cs="Arial"/>
          <w:sz w:val="24"/>
          <w:szCs w:val="24"/>
        </w:rPr>
      </w:pPr>
    </w:p>
    <w:p w14:paraId="4E846FCD" w14:textId="2A9D3639" w:rsidR="00DB7D85" w:rsidRDefault="00DB7D85" w:rsidP="00DB7D85">
      <w:pPr>
        <w:spacing w:line="480" w:lineRule="auto"/>
        <w:jc w:val="both"/>
        <w:rPr>
          <w:rFonts w:ascii="Arial" w:hAnsi="Arial" w:cs="Arial"/>
          <w:sz w:val="24"/>
          <w:szCs w:val="24"/>
          <w:lang w:val="en-US"/>
        </w:rPr>
      </w:pPr>
      <w:r w:rsidRPr="00F83166">
        <w:rPr>
          <w:rFonts w:ascii="Arial" w:hAnsi="Arial" w:cs="Arial"/>
          <w:sz w:val="24"/>
          <w:szCs w:val="24"/>
        </w:rPr>
        <w:t>DNA concentration was measured using a Nanodrop 1000. Samples were normalised to 10</w:t>
      </w:r>
      <w:r w:rsidR="00856DC7">
        <w:rPr>
          <w:rFonts w:ascii="Arial" w:hAnsi="Arial" w:cs="Arial"/>
          <w:sz w:val="24"/>
          <w:szCs w:val="24"/>
        </w:rPr>
        <w:t xml:space="preserve"> </w:t>
      </w:r>
      <w:r w:rsidRPr="00F83166">
        <w:rPr>
          <w:rFonts w:ascii="Arial" w:hAnsi="Arial" w:cs="Arial"/>
          <w:sz w:val="24"/>
          <w:szCs w:val="24"/>
        </w:rPr>
        <w:t>ng/</w:t>
      </w:r>
      <w:r w:rsidRPr="00F83166">
        <w:rPr>
          <w:rFonts w:ascii="Arial" w:hAnsi="Arial" w:cs="Arial"/>
          <w:sz w:val="24"/>
          <w:szCs w:val="24"/>
        </w:rPr>
        <w:sym w:font="Symbol" w:char="F06D"/>
      </w:r>
      <w:r w:rsidRPr="00F83166">
        <w:rPr>
          <w:rFonts w:ascii="Arial" w:hAnsi="Arial" w:cs="Arial"/>
          <w:sz w:val="24"/>
          <w:szCs w:val="24"/>
        </w:rPr>
        <w:t>l and sent for sequencing (University of Sheffield Medical School Genomics core facility, Sheffield, UK).</w:t>
      </w:r>
      <w:r>
        <w:rPr>
          <w:rFonts w:ascii="Arial" w:hAnsi="Arial" w:cs="Arial"/>
          <w:sz w:val="24"/>
          <w:szCs w:val="24"/>
        </w:rPr>
        <w:t xml:space="preserve"> </w:t>
      </w:r>
      <w:r w:rsidRPr="00F83166">
        <w:rPr>
          <w:rFonts w:ascii="Arial" w:hAnsi="Arial" w:cs="Arial"/>
          <w:sz w:val="24"/>
          <w:szCs w:val="24"/>
        </w:rPr>
        <w:t xml:space="preserve">The effect of any mutations discovered in the TILRR core protein were analysed using PolyPhen-2 prediction software </w:t>
      </w:r>
      <w:r w:rsidRPr="00F83166">
        <w:rPr>
          <w:rFonts w:ascii="Arial" w:hAnsi="Arial" w:cs="Arial"/>
          <w:sz w:val="24"/>
          <w:szCs w:val="24"/>
        </w:rPr>
        <w:fldChar w:fldCharType="begin"/>
      </w:r>
      <w:r w:rsidR="00700971">
        <w:rPr>
          <w:rFonts w:ascii="Arial" w:hAnsi="Arial" w:cs="Arial"/>
          <w:sz w:val="24"/>
          <w:szCs w:val="24"/>
        </w:rPr>
        <w:instrText xml:space="preserve"> ADDIN EN.CITE &lt;EndNote&gt;&lt;Cite&gt;&lt;Author&gt;Adzhubei&lt;/Author&gt;&lt;Year&gt;2010&lt;/Year&gt;&lt;RecNum&gt;50&lt;/RecNum&gt;&lt;DisplayText&gt;(Adzhubei&lt;style face="italic"&gt; et al.&lt;/style&gt;, 2010)&lt;/DisplayText&gt;&lt;record&gt;&lt;rec-number&gt;50&lt;/rec-number&gt;&lt;foreign-keys&gt;&lt;key app="EN" db-id="22aws2psex0r93e0rxlvdt0hdp5w0e0zfexv"&gt;50&lt;/key&gt;&lt;key app="ENWeb" db-id="Tq-FYwrtqggAADi5I5Q"&gt;260&lt;/key&gt;&lt;/foreign-keys&gt;&lt;ref-type name="Journal Article"&gt;17&lt;/ref-type&gt;&lt;contributors&gt;&lt;authors&gt;&lt;author&gt;Adzhubei, I. A.&lt;/author&gt;&lt;author&gt;Schmidt, S.&lt;/author&gt;&lt;author&gt;Peshkin, L.&lt;/author&gt;&lt;author&gt;Ramensky, V. E.&lt;/author&gt;&lt;author&gt;Gerasimova, A.&lt;/author&gt;&lt;author&gt;Bork, P.&lt;/author&gt;&lt;author&gt;Kondrashov, A. S.&lt;/author&gt;&lt;author&gt;Sunyaev, S. R.&lt;/author&gt;&lt;/authors&gt;&lt;/contributors&gt;&lt;titles&gt;&lt;title&gt;A method and server for predicting damaging missense mutations&lt;/title&gt;&lt;secondary-title&gt;Nature Methods&lt;/secondary-title&gt;&lt;/titles&gt;&lt;periodical&gt;&lt;full-title&gt;Nature Methods&lt;/full-title&gt;&lt;/periodical&gt;&lt;pages&gt;248-9&lt;/pages&gt;&lt;volume&gt;7&lt;/volume&gt;&lt;number&gt;4&lt;/number&gt;&lt;keywords&gt;&lt;keyword&gt;Data Interpretation, Statistical&lt;/keyword&gt;&lt;keyword&gt;Genetic Variation&lt;/keyword&gt;&lt;keyword&gt;Humans&lt;/keyword&gt;&lt;keyword&gt;Models, Genetic&lt;/keyword&gt;&lt;keyword&gt;Mutation, Missense&lt;/keyword&gt;&lt;keyword&gt;Software&lt;/keyword&gt;&lt;/keywords&gt;&lt;dates&gt;&lt;year&gt;2010&lt;/year&gt;&lt;/dates&gt;&lt;pub-location&gt;United States&lt;/pub-location&gt;&lt;isbn&gt;1548-7105 (Electronic)&amp;#xD;1548-7091 (Linking)&lt;/isbn&gt;&lt;accession-num&gt;20354512&lt;/accession-num&gt;&lt;urls&gt;&lt;/urls&gt;&lt;electronic-resource-num&gt;10.1038/nmeth0410-248&lt;/electronic-resource-num&gt;&lt;remote-database-provider&gt;NLM&lt;/remote-database-provider&gt;&lt;language&gt;eng&lt;/language&gt;&lt;/record&gt;&lt;/Cite&gt;&lt;/EndNote&gt;</w:instrText>
      </w:r>
      <w:r w:rsidRPr="00F83166">
        <w:rPr>
          <w:rFonts w:ascii="Arial" w:hAnsi="Arial" w:cs="Arial"/>
          <w:sz w:val="24"/>
          <w:szCs w:val="24"/>
        </w:rPr>
        <w:fldChar w:fldCharType="separate"/>
      </w:r>
      <w:r>
        <w:rPr>
          <w:rFonts w:ascii="Arial" w:hAnsi="Arial" w:cs="Arial"/>
          <w:noProof/>
          <w:sz w:val="24"/>
          <w:szCs w:val="24"/>
        </w:rPr>
        <w:t>(</w:t>
      </w:r>
      <w:hyperlink w:anchor="_ENREF_2" w:tooltip="Adzhubei, 2010 #50" w:history="1">
        <w:r w:rsidR="008078F9">
          <w:rPr>
            <w:rFonts w:ascii="Arial" w:hAnsi="Arial" w:cs="Arial"/>
            <w:noProof/>
            <w:sz w:val="24"/>
            <w:szCs w:val="24"/>
          </w:rPr>
          <w:t>Adzhubei</w:t>
        </w:r>
        <w:r w:rsidR="008078F9" w:rsidRPr="00DD71A7">
          <w:rPr>
            <w:rFonts w:ascii="Arial" w:hAnsi="Arial" w:cs="Arial"/>
            <w:i/>
            <w:noProof/>
            <w:sz w:val="24"/>
            <w:szCs w:val="24"/>
          </w:rPr>
          <w:t xml:space="preserve"> et al.</w:t>
        </w:r>
        <w:r w:rsidR="008078F9">
          <w:rPr>
            <w:rFonts w:ascii="Arial" w:hAnsi="Arial" w:cs="Arial"/>
            <w:noProof/>
            <w:sz w:val="24"/>
            <w:szCs w:val="24"/>
          </w:rPr>
          <w:t>, 2010</w:t>
        </w:r>
      </w:hyperlink>
      <w:r>
        <w:rPr>
          <w:rFonts w:ascii="Arial" w:hAnsi="Arial" w:cs="Arial"/>
          <w:noProof/>
          <w:sz w:val="24"/>
          <w:szCs w:val="24"/>
        </w:rPr>
        <w:t>)</w:t>
      </w:r>
      <w:r w:rsidRPr="00F83166">
        <w:rPr>
          <w:rFonts w:ascii="Arial" w:hAnsi="Arial" w:cs="Arial"/>
          <w:sz w:val="24"/>
          <w:szCs w:val="24"/>
        </w:rPr>
        <w:fldChar w:fldCharType="end"/>
      </w:r>
      <w:r w:rsidRPr="00F83166">
        <w:rPr>
          <w:rFonts w:ascii="Arial" w:hAnsi="Arial" w:cs="Arial"/>
          <w:sz w:val="24"/>
          <w:szCs w:val="24"/>
        </w:rPr>
        <w:t xml:space="preserve">. </w:t>
      </w:r>
      <w:r w:rsidRPr="00F83166">
        <w:rPr>
          <w:rFonts w:ascii="Arial" w:hAnsi="Arial" w:cs="Arial"/>
          <w:sz w:val="24"/>
          <w:szCs w:val="24"/>
          <w:lang w:val="en-US"/>
        </w:rPr>
        <w:t>Sequence analysis was carried out using Clustal W software (EMBL-EBI, Cambridge, UK)</w:t>
      </w:r>
    </w:p>
    <w:p w14:paraId="49C1F918" w14:textId="77777777" w:rsidR="00DB7D85" w:rsidRPr="00F83166" w:rsidRDefault="00DB7D85" w:rsidP="00DB7D85">
      <w:pPr>
        <w:spacing w:line="480" w:lineRule="auto"/>
        <w:jc w:val="both"/>
        <w:rPr>
          <w:rFonts w:ascii="Arial" w:hAnsi="Arial" w:cs="Arial"/>
          <w:sz w:val="24"/>
          <w:szCs w:val="24"/>
        </w:rPr>
      </w:pPr>
    </w:p>
    <w:p w14:paraId="317DDD98" w14:textId="77777777" w:rsidR="00DB7D85" w:rsidRPr="00F83166" w:rsidRDefault="00DB7D85" w:rsidP="00DB7D85">
      <w:pPr>
        <w:pStyle w:val="Heading3"/>
        <w:spacing w:line="480" w:lineRule="auto"/>
        <w:jc w:val="both"/>
        <w:rPr>
          <w:rFonts w:ascii="Arial" w:hAnsi="Arial" w:cs="Arial"/>
          <w:color w:val="auto"/>
        </w:rPr>
      </w:pPr>
      <w:bookmarkStart w:id="234" w:name="_Toc311836951"/>
      <w:bookmarkStart w:id="235" w:name="_Toc311837065"/>
      <w:bookmarkStart w:id="236" w:name="_Toc329635183"/>
      <w:r>
        <w:rPr>
          <w:rFonts w:ascii="Arial" w:hAnsi="Arial" w:cs="Arial"/>
          <w:color w:val="auto"/>
        </w:rPr>
        <w:t>2.19</w:t>
      </w:r>
      <w:r w:rsidRPr="00F83166">
        <w:rPr>
          <w:rFonts w:ascii="Arial" w:hAnsi="Arial" w:cs="Arial"/>
          <w:color w:val="auto"/>
        </w:rPr>
        <w:t>.10 Microarray analysis</w:t>
      </w:r>
      <w:bookmarkEnd w:id="234"/>
      <w:bookmarkEnd w:id="235"/>
      <w:bookmarkEnd w:id="236"/>
    </w:p>
    <w:p w14:paraId="44AADBD2" w14:textId="77777777" w:rsidR="00DB7D85" w:rsidRDefault="00DB7D85" w:rsidP="00DB7D85">
      <w:pPr>
        <w:spacing w:line="480" w:lineRule="auto"/>
        <w:jc w:val="both"/>
        <w:rPr>
          <w:rFonts w:ascii="Arial" w:hAnsi="Arial" w:cs="Arial"/>
          <w:sz w:val="24"/>
          <w:szCs w:val="24"/>
        </w:rPr>
      </w:pPr>
      <w:r w:rsidRPr="00F83166">
        <w:rPr>
          <w:rFonts w:ascii="Arial" w:hAnsi="Arial" w:cs="Arial"/>
          <w:sz w:val="24"/>
          <w:szCs w:val="24"/>
        </w:rPr>
        <w:t xml:space="preserve">The Affymetrix Gene Chip Hybridisation platform (High Wycombe, UK) was used to label and hybridise the samples, which were then scanned using the Illumina Scan HQ. The microarray was carried out in the University of Sheffield Microarray Core facility under the supervision </w:t>
      </w:r>
      <w:r w:rsidRPr="00594DBC">
        <w:rPr>
          <w:rFonts w:ascii="Arial" w:hAnsi="Arial" w:cs="Arial"/>
          <w:sz w:val="24"/>
          <w:szCs w:val="24"/>
        </w:rPr>
        <w:t xml:space="preserve">of Dr. Paul Heath. </w:t>
      </w:r>
    </w:p>
    <w:p w14:paraId="69BFEBB1" w14:textId="77777777" w:rsidR="00DB7D85" w:rsidRDefault="00DB7D85" w:rsidP="00DB7D85">
      <w:pPr>
        <w:spacing w:line="480" w:lineRule="auto"/>
        <w:jc w:val="both"/>
        <w:rPr>
          <w:rFonts w:ascii="Arial" w:hAnsi="Arial" w:cs="Arial"/>
          <w:sz w:val="24"/>
          <w:szCs w:val="24"/>
        </w:rPr>
      </w:pPr>
    </w:p>
    <w:p w14:paraId="02C1CE6E" w14:textId="77777777" w:rsidR="00DB7D85" w:rsidRDefault="00DB7D85" w:rsidP="00DB7D85">
      <w:pPr>
        <w:spacing w:line="480" w:lineRule="auto"/>
        <w:jc w:val="both"/>
        <w:rPr>
          <w:rFonts w:ascii="Arial" w:hAnsi="Arial" w:cs="Arial"/>
          <w:sz w:val="24"/>
          <w:szCs w:val="24"/>
        </w:rPr>
      </w:pPr>
      <w:r>
        <w:rPr>
          <w:rFonts w:ascii="Arial" w:hAnsi="Arial" w:cs="Arial"/>
          <w:sz w:val="24"/>
          <w:szCs w:val="24"/>
        </w:rPr>
        <w:t xml:space="preserve">Total RNA was extracted, concentration and purity determined as described in section 2.17.3, and normalised to 10 ng/μl in 5 μl RNAse free water. Samples were prepared for microarray analysis according to the manufacturer’s instructions. The RNA was reverse transcribed and biotin labelled by </w:t>
      </w:r>
      <w:r w:rsidRPr="001E1F40">
        <w:rPr>
          <w:rFonts w:ascii="Arial" w:hAnsi="Arial" w:cs="Arial"/>
          <w:i/>
          <w:sz w:val="24"/>
          <w:szCs w:val="24"/>
        </w:rPr>
        <w:t>in vitro</w:t>
      </w:r>
      <w:r w:rsidRPr="001E1F40">
        <w:rPr>
          <w:rFonts w:ascii="Arial" w:hAnsi="Arial" w:cs="Arial"/>
          <w:sz w:val="24"/>
          <w:szCs w:val="24"/>
        </w:rPr>
        <w:t xml:space="preserve"> transcription (IVT)</w:t>
      </w:r>
      <w:r>
        <w:rPr>
          <w:rFonts w:ascii="Arial" w:hAnsi="Arial" w:cs="Arial"/>
          <w:sz w:val="24"/>
          <w:szCs w:val="24"/>
        </w:rPr>
        <w:t>. The cDNA was cleaned and hybridised to a U133 GeneChip expression array cartridge. The array was scanned on a GeneArray Scanner and the expression data extrapolated using GeneSpring analysis software (Agilent, Santa Clara, USA).</w:t>
      </w:r>
    </w:p>
    <w:p w14:paraId="6018FF5E" w14:textId="77777777" w:rsidR="00DB7D85" w:rsidRPr="00F83166" w:rsidRDefault="00DB7D85" w:rsidP="00DB7D85">
      <w:pPr>
        <w:spacing w:line="480" w:lineRule="auto"/>
        <w:jc w:val="both"/>
        <w:rPr>
          <w:rFonts w:ascii="Arial" w:hAnsi="Arial" w:cs="Arial"/>
          <w:sz w:val="24"/>
          <w:szCs w:val="24"/>
        </w:rPr>
      </w:pPr>
    </w:p>
    <w:p w14:paraId="3A0995D6" w14:textId="7E6A475C" w:rsidR="00DB7D85" w:rsidRDefault="00DB7D85" w:rsidP="00DB7D85">
      <w:pPr>
        <w:spacing w:line="480" w:lineRule="auto"/>
        <w:jc w:val="both"/>
        <w:rPr>
          <w:rFonts w:ascii="Arial" w:hAnsi="Arial" w:cs="Arial"/>
          <w:sz w:val="24"/>
          <w:szCs w:val="24"/>
        </w:rPr>
      </w:pPr>
      <w:r>
        <w:rPr>
          <w:rFonts w:ascii="Arial" w:hAnsi="Arial" w:cs="Arial"/>
          <w:sz w:val="24"/>
          <w:szCs w:val="24"/>
        </w:rPr>
        <w:t>Analysis of the expression</w:t>
      </w:r>
      <w:r w:rsidRPr="00F83166">
        <w:rPr>
          <w:rFonts w:ascii="Arial" w:hAnsi="Arial" w:cs="Arial"/>
          <w:sz w:val="24"/>
          <w:szCs w:val="24"/>
        </w:rPr>
        <w:t xml:space="preserve"> data was conducted in R using the Affy and Limma packages </w:t>
      </w:r>
      <w:r>
        <w:rPr>
          <w:rFonts w:ascii="Arial" w:hAnsi="Arial" w:cs="Arial"/>
          <w:sz w:val="24"/>
          <w:szCs w:val="24"/>
        </w:rPr>
        <w:fldChar w:fldCharType="begin">
          <w:fldData xml:space="preserve">PEVuZE5vdGU+PENpdGU+PEF1dGhvcj5HYXV0aWVyPC9BdXRob3I+PFllYXI+MjAwNDwvWWVhcj48
UmVjTnVtPjE3ODI8L1JlY051bT48RGlzcGxheVRleHQ+KEdhdXRpZXI8c3R5bGUgZmFjZT0iaXRh
bGljIj4gZXQgYWwuPC9zdHlsZT4sIDIwMDQsIFNteXRoLCAyMDA0KTwvRGlzcGxheVRleHQ+PHJl
Y29yZD48cmVjLW51bWJlcj4xNzgyPC9yZWMtbnVtYmVyPjxmb3JlaWduLWtleXM+PGtleSBhcHA9
IkVOIiBkYi1pZD0iMjJhd3MycHNleDByOTNlMHJ4bHZkdDBoZHA1dzBlMHpmZXh2Ij4xNzgyPC9r
ZXk+PC9mb3JlaWduLWtleXM+PHJlZi10eXBlIG5hbWU9IkpvdXJuYWwgQXJ0aWNsZSI+MTc8L3Jl
Zi10eXBlPjxjb250cmlidXRvcnM+PGF1dGhvcnM+PGF1dGhvcj5HYXV0aWVyLCBMLjwvYXV0aG9y
PjxhdXRob3I+Q29wZSwgTC48L2F1dGhvcj48YXV0aG9yPkJvbHN0YWQsIEIuIE0uPC9hdXRob3I+
PGF1dGhvcj5Jcml6YXJyeSwgUi4gQS48L2F1dGhvcj48L2F1dGhvcnM+PC9jb250cmlidXRvcnM+
PGF1dGgtYWRkcmVzcz5DZW50ZXIgZm9yIEJpb2xvZ2ljYWwgU2VxdWVuY2UgQW5hbHlzaXMgKENC
UyksIFRlY2huaWNhbCBVbml2ZXJzaXR5IG9mIERlbm1hcmssIEJ1aWxkaW5nIDIwOCwgMjgwMCBM
eW5nYnksIERlbm1hcmsuIGxhdXJlbnRAY2JzLmR0dS5kazwvYXV0aC1hZGRyZXNzPjx0aXRsZXM+
PHRpdGxlPmFmZnktLWFuYWx5c2lzIG9mIEFmZnltZXRyaXggR2VuZUNoaXAgZGF0YSBhdCB0aGUg
cHJvYmUgbGV2ZWw8L3RpdGxlPjxzZWNvbmRhcnktdGl0bGU+QmlvaW5mb3JtYXRpY3M8L3NlY29u
ZGFyeS10aXRsZT48YWx0LXRpdGxlPkJpb2luZm9ybWF0aWNzIChPeGZvcmQsIEVuZ2xhbmQpPC9h
bHQtdGl0bGU+PC90aXRsZXM+PHBlcmlvZGljYWw+PGZ1bGwtdGl0bGU+QmlvaW5mb3JtYXRpY3M8
L2Z1bGwtdGl0bGU+PGFiYnItMT5CaW9pbmZvcm1hdGljczwvYWJici0xPjwvcGVyaW9kaWNhbD48
cGFnZXM+MzA3LTE1PC9wYWdlcz48dm9sdW1lPjIwPC92b2x1bWU+PG51bWJlcj4zPC9udW1iZXI+
PGVkaXRpb24+MjAwNC8wMi8xMzwvZWRpdGlvbj48a2V5d29yZHM+PGtleXdvcmQ+QWxnb3JpdGht
czwva2V5d29yZD48a2V5d29yZD5ETkEgUHJvYmVzLyBjaGVtaXN0cnk8L2tleXdvcmQ+PGtleXdv
cmQ+RGF0YWJhc2VzLCBCaWJsaW9ncmFwaGljPC9rZXl3b3JkPjxrZXl3b3JkPkRhdGFiYXNlcywg
R2VuZXRpYzwva2V5d29yZD48a2V5d29yZD5HZW5lIEV4cHJlc3Npb24gUHJvZmlsaW5nL2luc3Ry
dW1lbnRhdGlvbi8gbWV0aG9kczwva2V5d29yZD48a2V5d29yZD5JbmZvcm1hdGlvbiBTdG9yYWdl
IGFuZCBSZXRyaWV2YWwvIG1ldGhvZHM8L2tleXdvcmQ+PGtleXdvcmQ+T2xpZ29udWNsZW90aWRl
IEFycmF5IFNlcXVlbmNlIEFuYWx5c2lzL2luc3RydW1lbnRhdGlvbi8gbWV0aG9kczwva2V5d29y
ZD48a2V5d29yZD5TZXF1ZW5jZSBBbGlnbm1lbnQvbWV0aG9kczwva2V5d29yZD48a2V5d29yZD5T
ZXF1ZW5jZSBBbmFseXNpcywgRE5BLyBtZXRob2RzPC9rZXl3b3JkPjxrZXl3b3JkPlNvZnR3YXJl
PC9rZXl3b3JkPjxrZXl3b3JkPlVzZXItQ29tcHV0ZXIgSW50ZXJmYWNlPC9rZXl3b3JkPjwva2V5
d29yZHM+PGRhdGVzPjx5ZWFyPjIwMDQ8L3llYXI+PHB1Yi1kYXRlcz48ZGF0ZT5GZWIgMTI8L2Rh
dGU+PC9wdWItZGF0ZXM+PC9kYXRlcz48aXNibj4xMzY3LTQ4MDMgKFByaW50KSYjeEQ7MTM2Ny00
ODAzIChMaW5raW5nKTwvaXNibj48YWNjZXNzaW9uLW51bT4xNDk2MDQ1NjwvYWNjZXNzaW9uLW51
bT48dXJscz48L3VybHM+PGVsZWN0cm9uaWMtcmVzb3VyY2UtbnVtPjEwLjEwOTMvYmlvaW5mb3Jt
YXRpY3MvYnRnNDA1PC9lbGVjdHJvbmljLXJlc291cmNlLW51bT48cmVtb3RlLWRhdGFiYXNlLXBy
b3ZpZGVyPk5MTTwvcmVtb3RlLWRhdGFiYXNlLXByb3ZpZGVyPjxsYW5ndWFnZT5lbmc8L2xhbmd1
YWdlPjwvcmVjb3JkPjwvQ2l0ZT48Q2l0ZT48QXV0aG9yPlNteXRoPC9BdXRob3I+PFllYXI+MjAw
NDwvWWVhcj48UmVjTnVtPjE3ODM8L1JlY051bT48cmVjb3JkPjxyZWMtbnVtYmVyPjE3ODM8L3Jl
Yy1udW1iZXI+PGZvcmVpZ24ta2V5cz48a2V5IGFwcD0iRU4iIGRiLWlkPSIyMmF3czJwc2V4MHI5
M2UwcnhsdmR0MGhkcDV3MGUwemZleHYiPjE3ODM8L2tleT48L2ZvcmVpZ24ta2V5cz48cmVmLXR5
cGUgbmFtZT0iSm91cm5hbCBBcnRpY2xlIj4xNzwvcmVmLXR5cGU+PGNvbnRyaWJ1dG9ycz48YXV0
aG9ycz48YXV0aG9yPlNteXRoLCBHLiBLLjwvYXV0aG9yPjwvYXV0aG9ycz48L2NvbnRyaWJ1dG9y
cz48YXV0aC1hZGRyZXNzPldhbHRlciBhbmQgRWxpemEgSGFsbCBJbnN0aXR1dGUuIHNteXRoQHdl
aGkuZWR1LmF1PC9hdXRoLWFkZHJlc3M+PHRpdGxlcz48dGl0bGU+TGluZWFyIG1vZGVscyBhbmQg
ZW1waXJpY2FsIGJheWVzIG1ldGhvZHMgZm9yIGFzc2Vzc2luZyBkaWZmZXJlbnRpYWwgZXhwcmVz
c2lvbiBpbiBtaWNyb2FycmF5IGV4cGVyaW1lbnRzPC90aXRsZT48c2Vjb25kYXJ5LXRpdGxlPlN0
YXRpc3RpY2FsIEFwcGxpY2F0aW9ucyBpbiBHZW5ldGljcyBhbmQgTW9sZWN1bGFyIEJpb2xvZ3k8
L3NlY29uZGFyeS10aXRsZT48YWx0LXRpdGxlPlN0YXRpc3RpY2FsIGFwcGxpY2F0aW9ucyBpbiBn
ZW5ldGljcyBhbmQgbW9sZWN1bGFyIGJpb2xvZ3k8L2FsdC10aXRsZT48L3RpdGxlcz48cGVyaW9k
aWNhbD48ZnVsbC10aXRsZT5TdGF0IEFwcGwgR2VuZXQgTW9sIEJpb2w8L2Z1bGwtdGl0bGU+PGFi
YnItMT5TdGF0aXN0aWNhbCBhcHBsaWNhdGlvbnMgaW4gZ2VuZXRpY3MgYW5kIG1vbGVjdWxhciBi
aW9sb2d5PC9hYmJyLTE+PC9wZXJpb2RpY2FsPjxhbHQtcGVyaW9kaWNhbD48ZnVsbC10aXRsZT5T
dGF0IEFwcGwgR2VuZXQgTW9sIEJpb2w8L2Z1bGwtdGl0bGU+PGFiYnItMT5TdGF0aXN0aWNhbCBh
cHBsaWNhdGlvbnMgaW4gZ2VuZXRpY3MgYW5kIG1vbGVjdWxhciBiaW9sb2d5PC9hYmJyLTE+PC9h
bHQtcGVyaW9kaWNhbD48cGFnZXM+QXJ0aWNsZTM8L3BhZ2VzPjx2b2x1bWU+Mzwvdm9sdW1lPjxl
ZGl0aW9uPjIwMDYvMDUvMDI8L2VkaXRpb24+PGRhdGVzPjx5ZWFyPjIwMDQ8L3llYXI+PC9kYXRl
cz48aXNibj4xNTQ0LTYxMTUgKEVsZWN0cm9uaWMpJiN4RDsxNTQ0LTYxMTUgKExpbmtpbmcpPC9p
c2JuPjxhY2Nlc3Npb24tbnVtPjE2NjQ2ODA5PC9hY2Nlc3Npb24tbnVtPjx1cmxzPjwvdXJscz48
ZWxlY3Ryb25pYy1yZXNvdXJjZS1udW0+MTAuMjIwMi8xNTQ0LTYxMTUuMTAyNzwvZWxlY3Ryb25p
Yy1yZXNvdXJjZS1udW0+PHJlbW90ZS1kYXRhYmFzZS1wcm92aWRlcj5OTE08L3JlbW90ZS1kYXRh
YmFzZS1wcm92aWRlcj48bGFuZ3VhZ2U+ZW5nPC9sYW5ndWFnZT48L3JlY29yZD48L0NpdGU+PC9F
bmROb3RlPn==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PEVuZE5vdGU+PENpdGU+PEF1dGhvcj5HYXV0aWVyPC9BdXRob3I+PFllYXI+MjAwNDwvWWVhcj48
UmVjTnVtPjE3ODI8L1JlY051bT48RGlzcGxheVRleHQ+KEdhdXRpZXI8c3R5bGUgZmFjZT0iaXRh
bGljIj4gZXQgYWwuPC9zdHlsZT4sIDIwMDQsIFNteXRoLCAyMDA0KTwvRGlzcGxheVRleHQ+PHJl
Y29yZD48cmVjLW51bWJlcj4xNzgyPC9yZWMtbnVtYmVyPjxmb3JlaWduLWtleXM+PGtleSBhcHA9
IkVOIiBkYi1pZD0iMjJhd3MycHNleDByOTNlMHJ4bHZkdDBoZHA1dzBlMHpmZXh2Ij4xNzgyPC9r
ZXk+PC9mb3JlaWduLWtleXM+PHJlZi10eXBlIG5hbWU9IkpvdXJuYWwgQXJ0aWNsZSI+MTc8L3Jl
Zi10eXBlPjxjb250cmlidXRvcnM+PGF1dGhvcnM+PGF1dGhvcj5HYXV0aWVyLCBMLjwvYXV0aG9y
PjxhdXRob3I+Q29wZSwgTC48L2F1dGhvcj48YXV0aG9yPkJvbHN0YWQsIEIuIE0uPC9hdXRob3I+
PGF1dGhvcj5Jcml6YXJyeSwgUi4gQS48L2F1dGhvcj48L2F1dGhvcnM+PC9jb250cmlidXRvcnM+
PGF1dGgtYWRkcmVzcz5DZW50ZXIgZm9yIEJpb2xvZ2ljYWwgU2VxdWVuY2UgQW5hbHlzaXMgKENC
UyksIFRlY2huaWNhbCBVbml2ZXJzaXR5IG9mIERlbm1hcmssIEJ1aWxkaW5nIDIwOCwgMjgwMCBM
eW5nYnksIERlbm1hcmsuIGxhdXJlbnRAY2JzLmR0dS5kazwvYXV0aC1hZGRyZXNzPjx0aXRsZXM+
PHRpdGxlPmFmZnktLWFuYWx5c2lzIG9mIEFmZnltZXRyaXggR2VuZUNoaXAgZGF0YSBhdCB0aGUg
cHJvYmUgbGV2ZWw8L3RpdGxlPjxzZWNvbmRhcnktdGl0bGU+QmlvaW5mb3JtYXRpY3M8L3NlY29u
ZGFyeS10aXRsZT48YWx0LXRpdGxlPkJpb2luZm9ybWF0aWNzIChPeGZvcmQsIEVuZ2xhbmQpPC9h
bHQtdGl0bGU+PC90aXRsZXM+PHBlcmlvZGljYWw+PGZ1bGwtdGl0bGU+QmlvaW5mb3JtYXRpY3M8
L2Z1bGwtdGl0bGU+PGFiYnItMT5CaW9pbmZvcm1hdGljczwvYWJici0xPjwvcGVyaW9kaWNhbD48
cGFnZXM+MzA3LTE1PC9wYWdlcz48dm9sdW1lPjIwPC92b2x1bWU+PG51bWJlcj4zPC9udW1iZXI+
PGVkaXRpb24+MjAwNC8wMi8xMzwvZWRpdGlvbj48a2V5d29yZHM+PGtleXdvcmQ+QWxnb3JpdGht
czwva2V5d29yZD48a2V5d29yZD5ETkEgUHJvYmVzLyBjaGVtaXN0cnk8L2tleXdvcmQ+PGtleXdv
cmQ+RGF0YWJhc2VzLCBCaWJsaW9ncmFwaGljPC9rZXl3b3JkPjxrZXl3b3JkPkRhdGFiYXNlcywg
R2VuZXRpYzwva2V5d29yZD48a2V5d29yZD5HZW5lIEV4cHJlc3Npb24gUHJvZmlsaW5nL2luc3Ry
dW1lbnRhdGlvbi8gbWV0aG9kczwva2V5d29yZD48a2V5d29yZD5JbmZvcm1hdGlvbiBTdG9yYWdl
IGFuZCBSZXRyaWV2YWwvIG1ldGhvZHM8L2tleXdvcmQ+PGtleXdvcmQ+T2xpZ29udWNsZW90aWRl
IEFycmF5IFNlcXVlbmNlIEFuYWx5c2lzL2luc3RydW1lbnRhdGlvbi8gbWV0aG9kczwva2V5d29y
ZD48a2V5d29yZD5TZXF1ZW5jZSBBbGlnbm1lbnQvbWV0aG9kczwva2V5d29yZD48a2V5d29yZD5T
ZXF1ZW5jZSBBbmFseXNpcywgRE5BLyBtZXRob2RzPC9rZXl3b3JkPjxrZXl3b3JkPlNvZnR3YXJl
PC9rZXl3b3JkPjxrZXl3b3JkPlVzZXItQ29tcHV0ZXIgSW50ZXJmYWNlPC9rZXl3b3JkPjwva2V5
d29yZHM+PGRhdGVzPjx5ZWFyPjIwMDQ8L3llYXI+PHB1Yi1kYXRlcz48ZGF0ZT5GZWIgMTI8L2Rh
dGU+PC9wdWItZGF0ZXM+PC9kYXRlcz48aXNibj4xMzY3LTQ4MDMgKFByaW50KSYjeEQ7MTM2Ny00
ODAzIChMaW5raW5nKTwvaXNibj48YWNjZXNzaW9uLW51bT4xNDk2MDQ1NjwvYWNjZXNzaW9uLW51
bT48dXJscz48L3VybHM+PGVsZWN0cm9uaWMtcmVzb3VyY2UtbnVtPjEwLjEwOTMvYmlvaW5mb3Jt
YXRpY3MvYnRnNDA1PC9lbGVjdHJvbmljLXJlc291cmNlLW51bT48cmVtb3RlLWRhdGFiYXNlLXBy
b3ZpZGVyPk5MTTwvcmVtb3RlLWRhdGFiYXNlLXByb3ZpZGVyPjxsYW5ndWFnZT5lbmc8L2xhbmd1
YWdlPjwvcmVjb3JkPjwvQ2l0ZT48Q2l0ZT48QXV0aG9yPlNteXRoPC9BdXRob3I+PFllYXI+MjAw
NDwvWWVhcj48UmVjTnVtPjE3ODM8L1JlY051bT48cmVjb3JkPjxyZWMtbnVtYmVyPjE3ODM8L3Jl
Yy1udW1iZXI+PGZvcmVpZ24ta2V5cz48a2V5IGFwcD0iRU4iIGRiLWlkPSIyMmF3czJwc2V4MHI5
M2UwcnhsdmR0MGhkcDV3MGUwemZleHYiPjE3ODM8L2tleT48L2ZvcmVpZ24ta2V5cz48cmVmLXR5
cGUgbmFtZT0iSm91cm5hbCBBcnRpY2xlIj4xNzwvcmVmLXR5cGU+PGNvbnRyaWJ1dG9ycz48YXV0
aG9ycz48YXV0aG9yPlNteXRoLCBHLiBLLjwvYXV0aG9yPjwvYXV0aG9ycz48L2NvbnRyaWJ1dG9y
cz48YXV0aC1hZGRyZXNzPldhbHRlciBhbmQgRWxpemEgSGFsbCBJbnN0aXR1dGUuIHNteXRoQHdl
aGkuZWR1LmF1PC9hdXRoLWFkZHJlc3M+PHRpdGxlcz48dGl0bGU+TGluZWFyIG1vZGVscyBhbmQg
ZW1waXJpY2FsIGJheWVzIG1ldGhvZHMgZm9yIGFzc2Vzc2luZyBkaWZmZXJlbnRpYWwgZXhwcmVz
c2lvbiBpbiBtaWNyb2FycmF5IGV4cGVyaW1lbnRzPC90aXRsZT48c2Vjb25kYXJ5LXRpdGxlPlN0
YXRpc3RpY2FsIEFwcGxpY2F0aW9ucyBpbiBHZW5ldGljcyBhbmQgTW9sZWN1bGFyIEJpb2xvZ3k8
L3NlY29uZGFyeS10aXRsZT48YWx0LXRpdGxlPlN0YXRpc3RpY2FsIGFwcGxpY2F0aW9ucyBpbiBn
ZW5ldGljcyBhbmQgbW9sZWN1bGFyIGJpb2xvZ3k8L2FsdC10aXRsZT48L3RpdGxlcz48cGVyaW9k
aWNhbD48ZnVsbC10aXRsZT5TdGF0IEFwcGwgR2VuZXQgTW9sIEJpb2w8L2Z1bGwtdGl0bGU+PGFi
YnItMT5TdGF0aXN0aWNhbCBhcHBsaWNhdGlvbnMgaW4gZ2VuZXRpY3MgYW5kIG1vbGVjdWxhciBi
aW9sb2d5PC9hYmJyLTE+PC9wZXJpb2RpY2FsPjxhbHQtcGVyaW9kaWNhbD48ZnVsbC10aXRsZT5T
dGF0IEFwcGwgR2VuZXQgTW9sIEJpb2w8L2Z1bGwtdGl0bGU+PGFiYnItMT5TdGF0aXN0aWNhbCBh
cHBsaWNhdGlvbnMgaW4gZ2VuZXRpY3MgYW5kIG1vbGVjdWxhciBiaW9sb2d5PC9hYmJyLTE+PC9h
bHQtcGVyaW9kaWNhbD48cGFnZXM+QXJ0aWNsZTM8L3BhZ2VzPjx2b2x1bWU+Mzwvdm9sdW1lPjxl
ZGl0aW9uPjIwMDYvMDUvMDI8L2VkaXRpb24+PGRhdGVzPjx5ZWFyPjIwMDQ8L3llYXI+PC9kYXRl
cz48aXNibj4xNTQ0LTYxMTUgKEVsZWN0cm9uaWMpJiN4RDsxNTQ0LTYxMTUgKExpbmtpbmcpPC9p
c2JuPjxhY2Nlc3Npb24tbnVtPjE2NjQ2ODA5PC9hY2Nlc3Npb24tbnVtPjx1cmxzPjwvdXJscz48
ZWxlY3Ryb25pYy1yZXNvdXJjZS1udW0+MTAuMjIwMi8xNTQ0LTYxMTUuMTAyNzwvZWxlY3Ryb25p
Yy1yZXNvdXJjZS1udW0+PHJlbW90ZS1kYXRhYmFzZS1wcm92aWRlcj5OTE08L3JlbW90ZS1kYXRh
YmFzZS1wcm92aWRlcj48bGFuZ3VhZ2U+ZW5nPC9sYW5ndWFnZT48L3JlY29yZD48L0NpdGU+PC9F
bmROb3RlPn==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hyperlink w:anchor="_ENREF_52" w:tooltip="Gautier, 2004 #1782" w:history="1">
        <w:r w:rsidR="008078F9">
          <w:rPr>
            <w:rFonts w:ascii="Arial" w:hAnsi="Arial" w:cs="Arial"/>
            <w:noProof/>
            <w:sz w:val="24"/>
            <w:szCs w:val="24"/>
          </w:rPr>
          <w:t>Gautier</w:t>
        </w:r>
        <w:r w:rsidR="008078F9" w:rsidRPr="00DD71A7">
          <w:rPr>
            <w:rFonts w:ascii="Arial" w:hAnsi="Arial" w:cs="Arial"/>
            <w:i/>
            <w:noProof/>
            <w:sz w:val="24"/>
            <w:szCs w:val="24"/>
          </w:rPr>
          <w:t xml:space="preserve"> et al.</w:t>
        </w:r>
        <w:r w:rsidR="008078F9">
          <w:rPr>
            <w:rFonts w:ascii="Arial" w:hAnsi="Arial" w:cs="Arial"/>
            <w:noProof/>
            <w:sz w:val="24"/>
            <w:szCs w:val="24"/>
          </w:rPr>
          <w:t>, 2004</w:t>
        </w:r>
      </w:hyperlink>
      <w:r>
        <w:rPr>
          <w:rFonts w:ascii="Arial" w:hAnsi="Arial" w:cs="Arial"/>
          <w:noProof/>
          <w:sz w:val="24"/>
          <w:szCs w:val="24"/>
        </w:rPr>
        <w:t xml:space="preserve">, </w:t>
      </w:r>
      <w:hyperlink w:anchor="_ENREF_159" w:tooltip="Smyth, 2004 #1783" w:history="1">
        <w:r w:rsidR="008078F9">
          <w:rPr>
            <w:rFonts w:ascii="Arial" w:hAnsi="Arial" w:cs="Arial"/>
            <w:noProof/>
            <w:sz w:val="24"/>
            <w:szCs w:val="24"/>
          </w:rPr>
          <w:t>Smyth, 2004</w:t>
        </w:r>
      </w:hyperlink>
      <w:r>
        <w:rPr>
          <w:rFonts w:ascii="Arial" w:hAnsi="Arial" w:cs="Arial"/>
          <w:noProof/>
          <w:sz w:val="24"/>
          <w:szCs w:val="24"/>
        </w:rPr>
        <w:t>)</w:t>
      </w:r>
      <w:r>
        <w:rPr>
          <w:rFonts w:ascii="Arial" w:hAnsi="Arial" w:cs="Arial"/>
          <w:sz w:val="24"/>
          <w:szCs w:val="24"/>
        </w:rPr>
        <w:fldChar w:fldCharType="end"/>
      </w:r>
      <w:r w:rsidRPr="00F83166">
        <w:rPr>
          <w:rFonts w:ascii="Arial" w:hAnsi="Arial" w:cs="Arial"/>
          <w:sz w:val="24"/>
          <w:szCs w:val="24"/>
        </w:rPr>
        <w:t>. Raw i</w:t>
      </w:r>
      <w:r w:rsidR="000024A0">
        <w:rPr>
          <w:rFonts w:ascii="Arial" w:hAnsi="Arial" w:cs="Arial"/>
          <w:sz w:val="24"/>
          <w:szCs w:val="24"/>
        </w:rPr>
        <w:t>ntensity CEL files were normalis</w:t>
      </w:r>
      <w:r w:rsidRPr="00F83166">
        <w:rPr>
          <w:rFonts w:ascii="Arial" w:hAnsi="Arial" w:cs="Arial"/>
          <w:sz w:val="24"/>
          <w:szCs w:val="24"/>
        </w:rPr>
        <w:t>ed and probe set expression levels estimated using Genechip robust multiarray averaging (GCRMA). Heatmaps were generated using t</w:t>
      </w:r>
      <w:r>
        <w:rPr>
          <w:rFonts w:ascii="Arial" w:hAnsi="Arial" w:cs="Arial"/>
          <w:sz w:val="24"/>
          <w:szCs w:val="24"/>
        </w:rPr>
        <w:t xml:space="preserve">he gplots R package </w:t>
      </w:r>
      <w:r>
        <w:rPr>
          <w:rFonts w:ascii="Arial" w:hAnsi="Arial" w:cs="Arial"/>
          <w:sz w:val="24"/>
          <w:szCs w:val="24"/>
        </w:rPr>
        <w:fldChar w:fldCharType="begin"/>
      </w:r>
      <w:r>
        <w:rPr>
          <w:rFonts w:ascii="Arial" w:hAnsi="Arial" w:cs="Arial"/>
          <w:sz w:val="24"/>
          <w:szCs w:val="24"/>
        </w:rPr>
        <w:instrText xml:space="preserve"> ADDIN EN.CITE &lt;EndNote&gt;&lt;Cite&gt;&lt;Author&gt;Gregory R. Warnes&lt;/Author&gt;&lt;Year&gt;2012&lt;/Year&gt;&lt;RecNum&gt;1784&lt;/RecNum&gt;&lt;DisplayText&gt;(Gregory R. Warnes&lt;style face="italic"&gt; et al.&lt;/style&gt;, 2012)&lt;/DisplayText&gt;&lt;record&gt;&lt;rec-number&gt;1784&lt;/rec-number&gt;&lt;foreign-keys&gt;&lt;key app="EN" db-id="22aws2psex0r93e0rxlvdt0hdp5w0e0zfexv"&gt;1784&lt;/key&gt;&lt;/foreign-keys&gt;&lt;ref-type name="Computer Program"&gt;9&lt;/ref-type&gt;&lt;contributors&gt;&lt;authors&gt;&lt;author&gt;Gregory R. Warnes, Ben Bolker, Lodewijk Bonebakker, Robert&lt;/author&gt;&lt;author&gt;Gentleman, Wolfgang Huber Andy Liaw, Thomas Lumley, Martin&lt;/author&gt;&lt;author&gt;Maechler, Arni Magnusson, Steffen Moeller, Marc Schwartz, Bill&lt;/author&gt;&lt;author&gt;Venables&lt;/author&gt;&lt;/authors&gt;&lt;secondary-authors&gt;&lt;author&gt;Warnes, GR&lt;/author&gt;&lt;/secondary-authors&gt;&lt;/contributors&gt;&lt;titles&gt;&lt;title&gt;Various R Programming Tools for Plotting Data.&lt;/title&gt;&lt;secondary-title&gt;R Package&lt;/secondary-title&gt;&lt;/titles&gt;&lt;pages&gt;R package &lt;/pages&gt;&lt;edition&gt;version 2.16.0&lt;/edition&gt;&lt;dates&gt;&lt;year&gt;2012&lt;/year&gt;&lt;/dates&gt;&lt;urls&gt;&lt;/urls&gt;&lt;/record&gt;&lt;/Cite&gt;&lt;/EndNote&gt;</w:instrText>
      </w:r>
      <w:r>
        <w:rPr>
          <w:rFonts w:ascii="Arial" w:hAnsi="Arial" w:cs="Arial"/>
          <w:sz w:val="24"/>
          <w:szCs w:val="24"/>
        </w:rPr>
        <w:fldChar w:fldCharType="separate"/>
      </w:r>
      <w:r>
        <w:rPr>
          <w:rFonts w:ascii="Arial" w:hAnsi="Arial" w:cs="Arial"/>
          <w:noProof/>
          <w:sz w:val="24"/>
          <w:szCs w:val="24"/>
        </w:rPr>
        <w:t>(</w:t>
      </w:r>
      <w:hyperlink w:anchor="_ENREF_58" w:tooltip="Gregory R. Warnes, 2012 #1784" w:history="1">
        <w:r w:rsidR="008078F9">
          <w:rPr>
            <w:rFonts w:ascii="Arial" w:hAnsi="Arial" w:cs="Arial"/>
            <w:noProof/>
            <w:sz w:val="24"/>
            <w:szCs w:val="24"/>
          </w:rPr>
          <w:t>Gregory R. Warnes</w:t>
        </w:r>
        <w:r w:rsidR="008078F9" w:rsidRPr="00DD71A7">
          <w:rPr>
            <w:rFonts w:ascii="Arial" w:hAnsi="Arial" w:cs="Arial"/>
            <w:i/>
            <w:noProof/>
            <w:sz w:val="24"/>
            <w:szCs w:val="24"/>
          </w:rPr>
          <w:t xml:space="preserve"> et al.</w:t>
        </w:r>
        <w:r w:rsidR="008078F9">
          <w:rPr>
            <w:rFonts w:ascii="Arial" w:hAnsi="Arial" w:cs="Arial"/>
            <w:noProof/>
            <w:sz w:val="24"/>
            <w:szCs w:val="24"/>
          </w:rPr>
          <w:t>, 2012</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Data were expressed relative to the GCRMA expression levels of the control samples and presented as </w:t>
      </w:r>
      <w:r w:rsidRPr="00AE6F6A">
        <w:rPr>
          <w:rFonts w:ascii="Arial" w:hAnsi="Arial" w:cs="Arial"/>
          <w:sz w:val="24"/>
          <w:szCs w:val="24"/>
        </w:rPr>
        <w:t>Log</w:t>
      </w:r>
      <w:r>
        <w:rPr>
          <w:rFonts w:ascii="Arial" w:hAnsi="Arial" w:cs="Arial"/>
          <w:sz w:val="24"/>
          <w:szCs w:val="24"/>
          <w:vertAlign w:val="subscript"/>
        </w:rPr>
        <w:t xml:space="preserve">2 </w:t>
      </w:r>
      <w:r>
        <w:rPr>
          <w:rFonts w:ascii="Arial" w:hAnsi="Arial" w:cs="Arial"/>
          <w:sz w:val="24"/>
          <w:szCs w:val="24"/>
        </w:rPr>
        <w:t>Fold change (</w:t>
      </w:r>
      <w:r w:rsidRPr="00AE6F6A">
        <w:rPr>
          <w:rFonts w:ascii="Arial" w:hAnsi="Arial" w:cs="Arial"/>
          <w:sz w:val="24"/>
          <w:szCs w:val="24"/>
        </w:rPr>
        <w:t>LogFC</w:t>
      </w:r>
      <w:r>
        <w:rPr>
          <w:rFonts w:ascii="Arial" w:hAnsi="Arial" w:cs="Arial"/>
          <w:sz w:val="24"/>
          <w:szCs w:val="24"/>
        </w:rPr>
        <w:t>)</w:t>
      </w:r>
      <w:r w:rsidRPr="00F83166">
        <w:rPr>
          <w:rFonts w:ascii="Arial" w:hAnsi="Arial" w:cs="Arial"/>
          <w:sz w:val="24"/>
          <w:szCs w:val="24"/>
        </w:rPr>
        <w:t>.</w:t>
      </w:r>
      <w:r w:rsidR="00856DC7">
        <w:rPr>
          <w:rFonts w:ascii="Arial" w:hAnsi="Arial" w:cs="Arial"/>
          <w:sz w:val="24"/>
          <w:szCs w:val="24"/>
        </w:rPr>
        <w:t xml:space="preserve"> Genes that</w:t>
      </w:r>
      <w:r>
        <w:rPr>
          <w:rFonts w:ascii="Arial" w:hAnsi="Arial" w:cs="Arial"/>
          <w:sz w:val="24"/>
          <w:szCs w:val="24"/>
        </w:rPr>
        <w:t xml:space="preserve"> demonstrated increased expression relative to the control will have a positive LogFC value and a negative LogFC value if expression was decreased. Further functional annotation and pathway analysis was carried out using DAVID functional annotation software </w:t>
      </w:r>
      <w:r>
        <w:rPr>
          <w:rFonts w:ascii="Arial" w:hAnsi="Arial" w:cs="Arial"/>
          <w:sz w:val="24"/>
          <w:szCs w:val="24"/>
        </w:rPr>
        <w:fldChar w:fldCharType="begin">
          <w:fldData xml:space="preserve">PEVuZE5vdGU+PENpdGU+PEF1dGhvcj5IdWFuZzwvQXV0aG9yPjxZZWFyPjIwMDg8L1llYXI+PFJl
Y051bT4xNzI2PC9SZWNOdW0+PERpc3BsYXlUZXh0PihIdWFuZzxzdHlsZSBmYWNlPSJpdGFsaWMi
PiBldCBhbC48L3N0eWxlPiwgMjAwOCwgSHVhbmc8c3R5bGUgZmFjZT0iaXRhbGljIj4gZXQgYWwu
PC9zdHlsZT4sIDIwMDcpPC9EaXNwbGF5VGV4dD48cmVjb3JkPjxyZWMtbnVtYmVyPjE3MjY8L3Jl
Yy1udW1iZXI+PGZvcmVpZ24ta2V5cz48a2V5IGFwcD0iRU4iIGRiLWlkPSIyMmF3czJwc2V4MHI5
M2UwcnhsdmR0MGhkcDV3MGUwemZleHYiPjE3MjY8L2tleT48L2ZvcmVpZ24ta2V5cz48cmVmLXR5
cGUgbmFtZT0iSm91cm5hbCBBcnRpY2xlIj4xNzwvcmVmLXR5cGU+PGNvbnRyaWJ1dG9ycz48YXV0
aG9ycz48YXV0aG9yPkh1YW5nLCBEYSBXZWk8L2F1dGhvcj48YXV0aG9yPlNoZXJtYW4sIEJyYWQg
VC48L2F1dGhvcj48YXV0aG9yPkxlbXBpY2tpLCBSaWNoYXJkIEEuPC9hdXRob3I+PC9hdXRob3Jz
PjwvY29udHJpYnV0b3JzPjx0aXRsZXM+PHRpdGxlPlN5c3RlbWF0aWMgYW5kIGludGVncmF0aXZl
IGFuYWx5c2lzIG9mIGxhcmdlIGdlbmUgbGlzdHMgdXNpbmcgREFWSUQgYmlvaW5mb3JtYXRpY3Mg
cmVzb3VyY2VzPC90aXRsZT48c2Vjb25kYXJ5LXRpdGxlPk5hdHVyZSBQcm90b2NvbHM8L3NlY29u
ZGFyeS10aXRsZT48L3RpdGxlcz48cGVyaW9kaWNhbD48ZnVsbC10aXRsZT5OYXQgUHJvdG9jPC9m
dWxsLXRpdGxlPjxhYmJyLTE+TmF0dXJlIHByb3RvY29sczwvYWJici0xPjwvcGVyaW9kaWNhbD48
cGFnZXM+NDQtNTc8L3BhZ2VzPjx2b2x1bWU+NDwvdm9sdW1lPjxudW1iZXI+MTwvbnVtYmVyPjxk
YXRlcz48eWVhcj4yMDA4PC95ZWFyPjxwdWItZGF0ZXM+PGRhdGU+MTIvL3ByaW50PC9kYXRlPjwv
cHViLWRhdGVzPjwvZGF0ZXM+PHB1Ymxpc2hlcj5OYXR1cmUgUHVibGlzaGluZyBHcm91cDwvcHVi
bGlzaGVyPjxpc2JuPjE3NTQtMjE4OTwvaXNibj48d29yay10eXBlPjEwLjEwMzgvbnByb3QuMjAw
OC4yMTE8L3dvcmstdHlwZT48dXJscz48cmVsYXRlZC11cmxzPjx1cmw+aHR0cDovL2R4LmRvaS5v
cmcvMTAuMTAzOC9ucHJvdC4yMDA4LjIxMTwvdXJsPjwvcmVsYXRlZC11cmxzPjwvdXJscz48ZWxl
Y3Ryb25pYy1yZXNvdXJjZS1udW0+aHR0cDovL3d3dy5uYXR1cmUuY29tL25wcm90L2pvdXJuYWwv
djQvbjEvc3VwcGluZm8vbnByb3QuMjAwOC4yMTFfUzEuaHRtbDwvZWxlY3Ryb25pYy1yZXNvdXJj
ZS1udW0+PC9yZWNvcmQ+PC9DaXRlPjxDaXRlPjxBdXRob3I+SHVhbmc8L0F1dGhvcj48WWVhcj4y
MDA3PC9ZZWFyPjxSZWNOdW0+MTcyMjwvUmVjTnVtPjxyZWNvcmQ+PHJlYy1udW1iZXI+MTcyMjwv
cmVjLW51bWJlcj48Zm9yZWlnbi1rZXlzPjxrZXkgYXBwPSJFTiIgZGItaWQ9IjIyYXdzMnBzZXgw
cjkzZTByeGx2ZHQwaGRwNXcwZTB6ZmV4diI+MTcyMjwva2V5PjwvZm9yZWlnbi1rZXlzPjxyZWYt
dHlwZSBuYW1lPSJKb3VybmFsIEFydGljbGUiPjE3PC9yZWYtdHlwZT48Y29udHJpYnV0b3JzPjxh
dXRob3JzPjxhdXRob3I+SHVhbmcsIERhIFdlaTwvYXV0aG9yPjxhdXRob3I+U2hlcm1hbiwgQnJh
ZCBULjwvYXV0aG9yPjxhdXRob3I+VGFuLCBRaW5hPC9hdXRob3I+PGF1dGhvcj5Db2xsaW5zLCBK
YWNrIFIuPC9hdXRob3I+PGF1dGhvcj5BbHZvcmQsIFcuIEdyZWdvcnk8L2F1dGhvcj48YXV0aG9y
PlJvYXlhZWksIEplYW48L2F1dGhvcj48YXV0aG9yPlN0ZXBoZW5zLCBSb2JlcnQ8L2F1dGhvcj48
YXV0aG9yPkJhc2VsZXIsIE1pY2hhZWwgVy48L2F1dGhvcj48YXV0aG9yPkxhbmUsIEguIENsaWZm
b3JkPC9hdXRob3I+PGF1dGhvcj5MZW1waWNraSwgUmljaGFyZCBBLjwvYXV0aG9yPjwvYXV0aG9y
cz48L2NvbnRyaWJ1dG9ycz48dGl0bGVzPjx0aXRsZT5UaGUgREFWSUQgR2VuZSBGdW5jdGlvbmFs
IENsYXNzaWZpY2F0aW9uIFRvb2w6IGEgbm92ZWwgYmlvbG9naWNhbCBtb2R1bGUtY2VudHJpYyBh
bGdvcml0aG0gdG8gZnVuY3Rpb25hbGx5IGFuYWx5emUgbGFyZ2UgZ2VuZSBsaXN0czwvdGl0bGU+
PHNlY29uZGFyeS10aXRsZT5HZW5vbWUgQmlvbG9neTwvc2Vjb25kYXJ5LXRpdGxlPjwvdGl0bGVz
PjxwZXJpb2RpY2FsPjxmdWxsLXRpdGxlPkdlbm9tZSBCaW9sPC9mdWxsLXRpdGxlPjxhYmJyLTE+
R2Vub21lIGJpb2xvZ3k8L2FiYnItMT48L3BlcmlvZGljYWw+PHBhZ2VzPlIxODMtUjE4MzwvcGFn
ZXM+PHZvbHVtZT44PC92b2x1bWU+PG51bWJlcj45PC9udW1iZXI+PGRhdGVzPjx5ZWFyPjIwMDc8
L3llYXI+PHB1Yi1kYXRlcz48ZGF0ZT4wOS8wNCYjeEQ7MDIvMDUvcmVjZWl2ZWQmI3hEOzA0LzIw
L3JldmlzZWQmI3hEOzA5LzA0L2FjY2VwdGVkPC9kYXRlPjwvcHViLWRhdGVzPjwvZGF0ZXM+PHB1
Ymxpc2hlcj5CaW9NZWQgQ2VudHJhbDwvcHVibGlzaGVyPjxpc2JuPjE0NjUtNjkwNiYjeEQ7MTQ2
NS02OTE0PC9pc2JuPjxhY2Nlc3Npb24tbnVtPlBNQzIzNzUwMjE8L2FjY2Vzc2lvbi1udW0+PHVy
bHM+PHJlbGF0ZWQtdXJscz48dXJsPmh0dHA6Ly93d3cubmNiaS5ubG0ubmloLmdvdi9wbWMvYXJ0
aWNsZXMvUE1DMjM3NTAyMS88L3VybD48L3JlbGF0ZWQtdXJscz48L3VybHM+PGVsZWN0cm9uaWMt
cmVzb3VyY2UtbnVtPjEwLjExODYvZ2ItMjAwNy04LTktcjE4MzwvZWxlY3Ryb25pYy1yZXNvdXJj
ZS1udW0+PHJlbW90ZS1kYXRhYmFzZS1uYW1lPlBNQzwvcmVtb3RlLWRhdGFiYXNlLW5hbWU+PC9y
ZWNvcmQ+PC9DaXRlPjwvRW5kTm90ZT4A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PEVuZE5vdGU+PENpdGU+PEF1dGhvcj5IdWFuZzwvQXV0aG9yPjxZZWFyPjIwMDg8L1llYXI+PFJl
Y051bT4xNzI2PC9SZWNOdW0+PERpc3BsYXlUZXh0PihIdWFuZzxzdHlsZSBmYWNlPSJpdGFsaWMi
PiBldCBhbC48L3N0eWxlPiwgMjAwOCwgSHVhbmc8c3R5bGUgZmFjZT0iaXRhbGljIj4gZXQgYWwu
PC9zdHlsZT4sIDIwMDcpPC9EaXNwbGF5VGV4dD48cmVjb3JkPjxyZWMtbnVtYmVyPjE3MjY8L3Jl
Yy1udW1iZXI+PGZvcmVpZ24ta2V5cz48a2V5IGFwcD0iRU4iIGRiLWlkPSIyMmF3czJwc2V4MHI5
M2UwcnhsdmR0MGhkcDV3MGUwemZleHYiPjE3MjY8L2tleT48L2ZvcmVpZ24ta2V5cz48cmVmLXR5
cGUgbmFtZT0iSm91cm5hbCBBcnRpY2xlIj4xNzwvcmVmLXR5cGU+PGNvbnRyaWJ1dG9ycz48YXV0
aG9ycz48YXV0aG9yPkh1YW5nLCBEYSBXZWk8L2F1dGhvcj48YXV0aG9yPlNoZXJtYW4sIEJyYWQg
VC48L2F1dGhvcj48YXV0aG9yPkxlbXBpY2tpLCBSaWNoYXJkIEEuPC9hdXRob3I+PC9hdXRob3Jz
PjwvY29udHJpYnV0b3JzPjx0aXRsZXM+PHRpdGxlPlN5c3RlbWF0aWMgYW5kIGludGVncmF0aXZl
IGFuYWx5c2lzIG9mIGxhcmdlIGdlbmUgbGlzdHMgdXNpbmcgREFWSUQgYmlvaW5mb3JtYXRpY3Mg
cmVzb3VyY2VzPC90aXRsZT48c2Vjb25kYXJ5LXRpdGxlPk5hdHVyZSBQcm90b2NvbHM8L3NlY29u
ZGFyeS10aXRsZT48L3RpdGxlcz48cGVyaW9kaWNhbD48ZnVsbC10aXRsZT5OYXQgUHJvdG9jPC9m
dWxsLXRpdGxlPjxhYmJyLTE+TmF0dXJlIHByb3RvY29sczwvYWJici0xPjwvcGVyaW9kaWNhbD48
cGFnZXM+NDQtNTc8L3BhZ2VzPjx2b2x1bWU+NDwvdm9sdW1lPjxudW1iZXI+MTwvbnVtYmVyPjxk
YXRlcz48eWVhcj4yMDA4PC95ZWFyPjxwdWItZGF0ZXM+PGRhdGU+MTIvL3ByaW50PC9kYXRlPjwv
cHViLWRhdGVzPjwvZGF0ZXM+PHB1Ymxpc2hlcj5OYXR1cmUgUHVibGlzaGluZyBHcm91cDwvcHVi
bGlzaGVyPjxpc2JuPjE3NTQtMjE4OTwvaXNibj48d29yay10eXBlPjEwLjEwMzgvbnByb3QuMjAw
OC4yMTE8L3dvcmstdHlwZT48dXJscz48cmVsYXRlZC11cmxzPjx1cmw+aHR0cDovL2R4LmRvaS5v
cmcvMTAuMTAzOC9ucHJvdC4yMDA4LjIxMTwvdXJsPjwvcmVsYXRlZC11cmxzPjwvdXJscz48ZWxl
Y3Ryb25pYy1yZXNvdXJjZS1udW0+aHR0cDovL3d3dy5uYXR1cmUuY29tL25wcm90L2pvdXJuYWwv
djQvbjEvc3VwcGluZm8vbnByb3QuMjAwOC4yMTFfUzEuaHRtbDwvZWxlY3Ryb25pYy1yZXNvdXJj
ZS1udW0+PC9yZWNvcmQ+PC9DaXRlPjxDaXRlPjxBdXRob3I+SHVhbmc8L0F1dGhvcj48WWVhcj4y
MDA3PC9ZZWFyPjxSZWNOdW0+MTcyMjwvUmVjTnVtPjxyZWNvcmQ+PHJlYy1udW1iZXI+MTcyMjwv
cmVjLW51bWJlcj48Zm9yZWlnbi1rZXlzPjxrZXkgYXBwPSJFTiIgZGItaWQ9IjIyYXdzMnBzZXgw
cjkzZTByeGx2ZHQwaGRwNXcwZTB6ZmV4diI+MTcyMjwva2V5PjwvZm9yZWlnbi1rZXlzPjxyZWYt
dHlwZSBuYW1lPSJKb3VybmFsIEFydGljbGUiPjE3PC9yZWYtdHlwZT48Y29udHJpYnV0b3JzPjxh
dXRob3JzPjxhdXRob3I+SHVhbmcsIERhIFdlaTwvYXV0aG9yPjxhdXRob3I+U2hlcm1hbiwgQnJh
ZCBULjwvYXV0aG9yPjxhdXRob3I+VGFuLCBRaW5hPC9hdXRob3I+PGF1dGhvcj5Db2xsaW5zLCBK
YWNrIFIuPC9hdXRob3I+PGF1dGhvcj5BbHZvcmQsIFcuIEdyZWdvcnk8L2F1dGhvcj48YXV0aG9y
PlJvYXlhZWksIEplYW48L2F1dGhvcj48YXV0aG9yPlN0ZXBoZW5zLCBSb2JlcnQ8L2F1dGhvcj48
YXV0aG9yPkJhc2VsZXIsIE1pY2hhZWwgVy48L2F1dGhvcj48YXV0aG9yPkxhbmUsIEguIENsaWZm
b3JkPC9hdXRob3I+PGF1dGhvcj5MZW1waWNraSwgUmljaGFyZCBBLjwvYXV0aG9yPjwvYXV0aG9y
cz48L2NvbnRyaWJ1dG9ycz48dGl0bGVzPjx0aXRsZT5UaGUgREFWSUQgR2VuZSBGdW5jdGlvbmFs
IENsYXNzaWZpY2F0aW9uIFRvb2w6IGEgbm92ZWwgYmlvbG9naWNhbCBtb2R1bGUtY2VudHJpYyBh
bGdvcml0aG0gdG8gZnVuY3Rpb25hbGx5IGFuYWx5emUgbGFyZ2UgZ2VuZSBsaXN0czwvdGl0bGU+
PHNlY29uZGFyeS10aXRsZT5HZW5vbWUgQmlvbG9neTwvc2Vjb25kYXJ5LXRpdGxlPjwvdGl0bGVz
PjxwZXJpb2RpY2FsPjxmdWxsLXRpdGxlPkdlbm9tZSBCaW9sPC9mdWxsLXRpdGxlPjxhYmJyLTE+
R2Vub21lIGJpb2xvZ3k8L2FiYnItMT48L3BlcmlvZGljYWw+PHBhZ2VzPlIxODMtUjE4MzwvcGFn
ZXM+PHZvbHVtZT44PC92b2x1bWU+PG51bWJlcj45PC9udW1iZXI+PGRhdGVzPjx5ZWFyPjIwMDc8
L3llYXI+PHB1Yi1kYXRlcz48ZGF0ZT4wOS8wNCYjeEQ7MDIvMDUvcmVjZWl2ZWQmI3hEOzA0LzIw
L3JldmlzZWQmI3hEOzA5LzA0L2FjY2VwdGVkPC9kYXRlPjwvcHViLWRhdGVzPjwvZGF0ZXM+PHB1
Ymxpc2hlcj5CaW9NZWQgQ2VudHJhbDwvcHVibGlzaGVyPjxpc2JuPjE0NjUtNjkwNiYjeEQ7MTQ2
NS02OTE0PC9pc2JuPjxhY2Nlc3Npb24tbnVtPlBNQzIzNzUwMjE8L2FjY2Vzc2lvbi1udW0+PHVy
bHM+PHJlbGF0ZWQtdXJscz48dXJsPmh0dHA6Ly93d3cubmNiaS5ubG0ubmloLmdvdi9wbWMvYXJ0
aWNsZXMvUE1DMjM3NTAyMS88L3VybD48L3JlbGF0ZWQtdXJscz48L3VybHM+PGVsZWN0cm9uaWMt
cmVzb3VyY2UtbnVtPjEwLjExODYvZ2ItMjAwNy04LTktcjE4MzwvZWxlY3Ryb25pYy1yZXNvdXJj
ZS1udW0+PHJlbW90ZS1kYXRhYmFzZS1uYW1lPlBNQzwvcmVtb3RlLWRhdGFiYXNlLW5hbWU+PC9y
ZWNvcmQ+PC9DaXRlPjwvRW5kTm90ZT4A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FC22E2">
        <w:rPr>
          <w:rFonts w:ascii="Arial" w:hAnsi="Arial" w:cs="Arial"/>
          <w:noProof/>
          <w:sz w:val="24"/>
          <w:szCs w:val="24"/>
        </w:rPr>
        <w:t>(</w:t>
      </w:r>
      <w:hyperlink w:anchor="_ENREF_74" w:tooltip="Huang, 2008 #1726" w:history="1">
        <w:r w:rsidR="008078F9">
          <w:rPr>
            <w:rFonts w:ascii="Arial" w:hAnsi="Arial" w:cs="Arial"/>
            <w:noProof/>
            <w:sz w:val="24"/>
            <w:szCs w:val="24"/>
          </w:rPr>
          <w:t>Huang</w:t>
        </w:r>
        <w:r w:rsidR="008078F9" w:rsidRPr="00FC22E2">
          <w:rPr>
            <w:rFonts w:ascii="Arial" w:hAnsi="Arial" w:cs="Arial"/>
            <w:i/>
            <w:noProof/>
            <w:sz w:val="24"/>
            <w:szCs w:val="24"/>
          </w:rPr>
          <w:t xml:space="preserve"> et al.</w:t>
        </w:r>
        <w:r w:rsidR="008078F9">
          <w:rPr>
            <w:rFonts w:ascii="Arial" w:hAnsi="Arial" w:cs="Arial"/>
            <w:noProof/>
            <w:sz w:val="24"/>
            <w:szCs w:val="24"/>
          </w:rPr>
          <w:t>, 2008</w:t>
        </w:r>
      </w:hyperlink>
      <w:r w:rsidR="00FC22E2">
        <w:rPr>
          <w:rFonts w:ascii="Arial" w:hAnsi="Arial" w:cs="Arial"/>
          <w:noProof/>
          <w:sz w:val="24"/>
          <w:szCs w:val="24"/>
        </w:rPr>
        <w:t xml:space="preserve">, </w:t>
      </w:r>
      <w:hyperlink w:anchor="_ENREF_75" w:tooltip="Huang, 2007 #1722" w:history="1">
        <w:r w:rsidR="008078F9">
          <w:rPr>
            <w:rFonts w:ascii="Arial" w:hAnsi="Arial" w:cs="Arial"/>
            <w:noProof/>
            <w:sz w:val="24"/>
            <w:szCs w:val="24"/>
          </w:rPr>
          <w:t>Huang</w:t>
        </w:r>
        <w:r w:rsidR="008078F9" w:rsidRPr="00FC22E2">
          <w:rPr>
            <w:rFonts w:ascii="Arial" w:hAnsi="Arial" w:cs="Arial"/>
            <w:i/>
            <w:noProof/>
            <w:sz w:val="24"/>
            <w:szCs w:val="24"/>
          </w:rPr>
          <w:t xml:space="preserve"> et al.</w:t>
        </w:r>
        <w:r w:rsidR="008078F9">
          <w:rPr>
            <w:rFonts w:ascii="Arial" w:hAnsi="Arial" w:cs="Arial"/>
            <w:noProof/>
            <w:sz w:val="24"/>
            <w:szCs w:val="24"/>
          </w:rPr>
          <w:t>, 2007</w:t>
        </w:r>
      </w:hyperlink>
      <w:r w:rsidR="00FC22E2">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1CC617AC" w14:textId="77777777" w:rsidR="00DB7D85" w:rsidRDefault="00DB7D85" w:rsidP="00DB7D85">
      <w:pPr>
        <w:spacing w:line="480" w:lineRule="auto"/>
        <w:jc w:val="both"/>
        <w:rPr>
          <w:rFonts w:ascii="Arial" w:hAnsi="Arial" w:cs="Arial"/>
          <w:sz w:val="24"/>
          <w:szCs w:val="24"/>
        </w:rPr>
      </w:pPr>
    </w:p>
    <w:p w14:paraId="7686EEA8" w14:textId="77777777" w:rsidR="00DB7D85" w:rsidRPr="00F83166" w:rsidRDefault="00DB7D85" w:rsidP="00856DC7">
      <w:pPr>
        <w:pStyle w:val="Heading2"/>
        <w:spacing w:line="480" w:lineRule="auto"/>
        <w:jc w:val="both"/>
        <w:rPr>
          <w:rFonts w:ascii="Arial" w:hAnsi="Arial" w:cs="Arial"/>
          <w:color w:val="auto"/>
        </w:rPr>
      </w:pPr>
      <w:bookmarkStart w:id="237" w:name="_Toc311836952"/>
      <w:bookmarkStart w:id="238" w:name="_Toc311837066"/>
      <w:bookmarkStart w:id="239" w:name="_Toc329635184"/>
      <w:r>
        <w:rPr>
          <w:rFonts w:ascii="Arial" w:hAnsi="Arial" w:cs="Arial"/>
          <w:color w:val="auto"/>
        </w:rPr>
        <w:t>2.20 Statistical analysis</w:t>
      </w:r>
      <w:bookmarkEnd w:id="237"/>
      <w:bookmarkEnd w:id="238"/>
      <w:bookmarkEnd w:id="239"/>
    </w:p>
    <w:p w14:paraId="20E67BB7" w14:textId="672FC0A0" w:rsidR="00856DC7" w:rsidRDefault="00DB7D85" w:rsidP="00A10B26">
      <w:pPr>
        <w:spacing w:line="480" w:lineRule="auto"/>
        <w:jc w:val="both"/>
        <w:rPr>
          <w:rFonts w:ascii="Arial" w:hAnsi="Arial" w:cs="Arial"/>
          <w:sz w:val="24"/>
          <w:szCs w:val="24"/>
        </w:rPr>
      </w:pPr>
      <w:r>
        <w:rPr>
          <w:rFonts w:ascii="Arial" w:hAnsi="Arial" w:cs="Arial"/>
          <w:sz w:val="24"/>
          <w:szCs w:val="24"/>
        </w:rPr>
        <w:t>All statistics were carried out using the GraphPad Prism software (GraphPad, La Jolla, USA). Student</w:t>
      </w:r>
      <w:r w:rsidR="00DC1512">
        <w:rPr>
          <w:rFonts w:ascii="Arial" w:hAnsi="Arial" w:cs="Arial"/>
          <w:sz w:val="24"/>
          <w:szCs w:val="24"/>
        </w:rPr>
        <w:t>’</w:t>
      </w:r>
      <w:r>
        <w:rPr>
          <w:rFonts w:ascii="Arial" w:hAnsi="Arial" w:cs="Arial"/>
          <w:sz w:val="24"/>
          <w:szCs w:val="24"/>
        </w:rPr>
        <w:t xml:space="preserve">s unpaired t-test was used to determine statistical significance of variations between two datasets. One-way analysis of variance (ANOVA) was used when there were three or more groups to determine statistical significance. </w:t>
      </w:r>
      <w:r w:rsidR="00A5799E">
        <w:rPr>
          <w:rFonts w:ascii="Arial" w:hAnsi="Arial" w:cs="Arial"/>
          <w:sz w:val="24"/>
          <w:szCs w:val="24"/>
        </w:rPr>
        <w:t xml:space="preserve">Two-way ANOVA was used when data was analysed by two parameters. </w:t>
      </w:r>
      <w:r>
        <w:rPr>
          <w:rFonts w:ascii="Arial" w:hAnsi="Arial" w:cs="Arial"/>
          <w:sz w:val="24"/>
          <w:szCs w:val="24"/>
        </w:rPr>
        <w:t>Chi-squared analysis was used to determine if there was any change in allele penetrat</w:t>
      </w:r>
      <w:r w:rsidR="00856DC7">
        <w:rPr>
          <w:rFonts w:ascii="Arial" w:hAnsi="Arial" w:cs="Arial"/>
          <w:sz w:val="24"/>
          <w:szCs w:val="24"/>
        </w:rPr>
        <w:t>ion in the TILRR knock-out mice.</w:t>
      </w:r>
    </w:p>
    <w:p w14:paraId="785B80CF" w14:textId="77777777" w:rsidR="00A10B26" w:rsidRDefault="00A10B26" w:rsidP="00A10B26">
      <w:pPr>
        <w:spacing w:line="480" w:lineRule="auto"/>
        <w:jc w:val="both"/>
        <w:rPr>
          <w:rFonts w:ascii="Arial" w:hAnsi="Arial" w:cs="Arial"/>
          <w:sz w:val="24"/>
          <w:szCs w:val="24"/>
        </w:rPr>
        <w:sectPr w:rsidR="00A10B26" w:rsidSect="00856DC7">
          <w:type w:val="continuous"/>
          <w:pgSz w:w="11906" w:h="16838"/>
          <w:pgMar w:top="1134" w:right="1418" w:bottom="1134" w:left="2552" w:header="708" w:footer="708" w:gutter="0"/>
          <w:cols w:space="708"/>
          <w:docGrid w:linePitch="360"/>
        </w:sectPr>
      </w:pPr>
    </w:p>
    <w:p w14:paraId="118E9163" w14:textId="77777777" w:rsidR="009B43B4" w:rsidRDefault="009B43B4" w:rsidP="00856DC7">
      <w:pPr>
        <w:pStyle w:val="Heading1"/>
        <w:jc w:val="center"/>
        <w:rPr>
          <w:rFonts w:ascii="Arial" w:hAnsi="Arial" w:cs="Arial"/>
          <w:color w:val="auto"/>
          <w:sz w:val="72"/>
          <w:szCs w:val="72"/>
        </w:rPr>
      </w:pPr>
      <w:bookmarkStart w:id="240" w:name="_Toc311836953"/>
      <w:bookmarkStart w:id="241" w:name="_Toc311837067"/>
    </w:p>
    <w:p w14:paraId="125253A3" w14:textId="651D90F8" w:rsidR="00877A82" w:rsidRPr="00F46BF2" w:rsidRDefault="00877A82" w:rsidP="00856DC7">
      <w:pPr>
        <w:pStyle w:val="Heading1"/>
        <w:jc w:val="center"/>
        <w:rPr>
          <w:rFonts w:ascii="Arial" w:hAnsi="Arial" w:cs="Arial"/>
          <w:color w:val="auto"/>
          <w:sz w:val="72"/>
          <w:szCs w:val="72"/>
        </w:rPr>
      </w:pPr>
      <w:bookmarkStart w:id="242" w:name="_Toc329635185"/>
      <w:r w:rsidRPr="00F46BF2">
        <w:rPr>
          <w:rFonts w:ascii="Arial" w:hAnsi="Arial" w:cs="Arial"/>
          <w:color w:val="auto"/>
          <w:sz w:val="72"/>
          <w:szCs w:val="72"/>
        </w:rPr>
        <w:t>Chapter 3</w:t>
      </w:r>
      <w:bookmarkStart w:id="243" w:name="_Toc311836954"/>
      <w:bookmarkStart w:id="244" w:name="_Toc311837068"/>
      <w:bookmarkEnd w:id="240"/>
      <w:bookmarkEnd w:id="241"/>
      <w:r w:rsidR="00462880">
        <w:rPr>
          <w:rFonts w:ascii="Arial" w:hAnsi="Arial" w:cs="Arial"/>
          <w:color w:val="auto"/>
          <w:sz w:val="72"/>
          <w:szCs w:val="72"/>
        </w:rPr>
        <w:t xml:space="preserve">     </w:t>
      </w:r>
      <w:r w:rsidR="0059580A">
        <w:rPr>
          <w:rFonts w:ascii="Arial" w:hAnsi="Arial" w:cs="Arial"/>
          <w:color w:val="auto"/>
          <w:sz w:val="72"/>
          <w:szCs w:val="72"/>
        </w:rPr>
        <w:t xml:space="preserve">Regulation of </w:t>
      </w:r>
      <w:r w:rsidRPr="00F46BF2">
        <w:rPr>
          <w:rFonts w:ascii="Arial" w:hAnsi="Arial" w:cs="Arial"/>
          <w:color w:val="auto"/>
          <w:sz w:val="72"/>
          <w:szCs w:val="72"/>
        </w:rPr>
        <w:t>NF-</w:t>
      </w:r>
      <w:r w:rsidRPr="00F46BF2">
        <w:rPr>
          <w:rFonts w:ascii="Arial" w:hAnsi="Arial" w:cs="Arial"/>
          <w:color w:val="auto"/>
          <w:sz w:val="72"/>
          <w:szCs w:val="72"/>
        </w:rPr>
        <w:sym w:font="Symbol" w:char="F06B"/>
      </w:r>
      <w:r w:rsidR="0059580A">
        <w:rPr>
          <w:rFonts w:ascii="Arial" w:hAnsi="Arial" w:cs="Arial"/>
          <w:color w:val="auto"/>
          <w:sz w:val="72"/>
          <w:szCs w:val="72"/>
        </w:rPr>
        <w:t>B controlled</w:t>
      </w:r>
      <w:r w:rsidRPr="00F46BF2">
        <w:rPr>
          <w:rFonts w:ascii="Arial" w:hAnsi="Arial" w:cs="Arial"/>
          <w:color w:val="auto"/>
          <w:sz w:val="72"/>
          <w:szCs w:val="72"/>
        </w:rPr>
        <w:t xml:space="preserve"> </w:t>
      </w:r>
      <w:r w:rsidR="0059580A">
        <w:rPr>
          <w:rFonts w:ascii="Arial" w:hAnsi="Arial" w:cs="Arial"/>
          <w:color w:val="auto"/>
          <w:sz w:val="72"/>
          <w:szCs w:val="72"/>
        </w:rPr>
        <w:t>gene activity through the</w:t>
      </w:r>
      <w:r w:rsidR="000576ED">
        <w:rPr>
          <w:rFonts w:ascii="Arial" w:hAnsi="Arial" w:cs="Arial"/>
          <w:color w:val="auto"/>
          <w:sz w:val="72"/>
          <w:szCs w:val="72"/>
        </w:rPr>
        <w:t xml:space="preserve"> </w:t>
      </w:r>
      <w:r w:rsidRPr="00F46BF2">
        <w:rPr>
          <w:rFonts w:ascii="Arial" w:hAnsi="Arial" w:cs="Arial"/>
          <w:color w:val="auto"/>
          <w:sz w:val="72"/>
          <w:szCs w:val="72"/>
        </w:rPr>
        <w:t xml:space="preserve">TILRR-IL-1R1 </w:t>
      </w:r>
      <w:bookmarkEnd w:id="243"/>
      <w:bookmarkEnd w:id="244"/>
      <w:r w:rsidR="0059580A">
        <w:rPr>
          <w:rFonts w:ascii="Arial" w:hAnsi="Arial" w:cs="Arial"/>
          <w:color w:val="auto"/>
          <w:sz w:val="72"/>
          <w:szCs w:val="72"/>
        </w:rPr>
        <w:t>complex</w:t>
      </w:r>
      <w:bookmarkEnd w:id="242"/>
    </w:p>
    <w:p w14:paraId="7B5F4181" w14:textId="77777777" w:rsidR="00877A82" w:rsidRDefault="00877A82" w:rsidP="00877A82"/>
    <w:p w14:paraId="1060FDA5" w14:textId="77777777" w:rsidR="00877A82" w:rsidRDefault="00877A82" w:rsidP="00877A82"/>
    <w:p w14:paraId="73EF63E7" w14:textId="77777777" w:rsidR="00877A82" w:rsidRDefault="00877A82" w:rsidP="00877A82"/>
    <w:p w14:paraId="41D88144" w14:textId="77777777" w:rsidR="00877A82" w:rsidRDefault="00877A82" w:rsidP="00877A82"/>
    <w:p w14:paraId="29E3DA5B" w14:textId="77777777" w:rsidR="00877A82" w:rsidRDefault="00877A82" w:rsidP="00877A82"/>
    <w:p w14:paraId="253CA7EE" w14:textId="77777777" w:rsidR="00877A82" w:rsidRDefault="00877A82" w:rsidP="00877A82"/>
    <w:p w14:paraId="23032B42" w14:textId="77777777" w:rsidR="00877A82" w:rsidRDefault="00877A82" w:rsidP="00877A82"/>
    <w:p w14:paraId="4B9F35A1" w14:textId="77777777" w:rsidR="00877A82" w:rsidRDefault="00877A82" w:rsidP="00877A82"/>
    <w:p w14:paraId="35D9333C" w14:textId="77777777" w:rsidR="00877A82" w:rsidRDefault="00877A82" w:rsidP="00877A82"/>
    <w:p w14:paraId="688F6527" w14:textId="77777777" w:rsidR="00877A82" w:rsidRDefault="00877A82" w:rsidP="00877A82"/>
    <w:p w14:paraId="602879A2" w14:textId="77777777" w:rsidR="00877A82" w:rsidRDefault="00877A82" w:rsidP="00877A82"/>
    <w:p w14:paraId="0BCF2E58" w14:textId="77777777" w:rsidR="00877A82" w:rsidRDefault="00877A82" w:rsidP="00877A82"/>
    <w:p w14:paraId="2631AE6D" w14:textId="77777777" w:rsidR="00877A82" w:rsidRDefault="00877A82" w:rsidP="00877A82"/>
    <w:p w14:paraId="5AFD57E0" w14:textId="77777777" w:rsidR="00877A82" w:rsidRDefault="00877A82" w:rsidP="00877A82"/>
    <w:p w14:paraId="442102C4" w14:textId="77777777" w:rsidR="00877A82" w:rsidRDefault="00877A82" w:rsidP="00877A82"/>
    <w:p w14:paraId="62BB5842" w14:textId="77777777" w:rsidR="00856DC7" w:rsidRDefault="00856DC7" w:rsidP="00877A82"/>
    <w:p w14:paraId="4835BC42" w14:textId="77777777" w:rsidR="00856DC7" w:rsidRDefault="00856DC7" w:rsidP="00877A82"/>
    <w:p w14:paraId="76D22D91" w14:textId="77777777" w:rsidR="00856DC7" w:rsidRPr="000311F3" w:rsidRDefault="00856DC7" w:rsidP="00877A82"/>
    <w:p w14:paraId="4174039A" w14:textId="77777777" w:rsidR="00877A82" w:rsidRPr="00B264A5" w:rsidRDefault="00877A82" w:rsidP="00877A82">
      <w:pPr>
        <w:pStyle w:val="Heading2"/>
        <w:spacing w:line="480" w:lineRule="auto"/>
        <w:rPr>
          <w:rFonts w:ascii="Arial" w:hAnsi="Arial" w:cs="Arial"/>
          <w:color w:val="auto"/>
          <w:sz w:val="24"/>
          <w:szCs w:val="24"/>
        </w:rPr>
      </w:pPr>
      <w:bookmarkStart w:id="245" w:name="_Toc311836955"/>
      <w:bookmarkStart w:id="246" w:name="_Toc311837069"/>
      <w:bookmarkStart w:id="247" w:name="_Toc329635186"/>
      <w:r w:rsidRPr="00B264A5">
        <w:rPr>
          <w:rFonts w:ascii="Arial" w:hAnsi="Arial" w:cs="Arial"/>
          <w:color w:val="auto"/>
          <w:sz w:val="24"/>
          <w:szCs w:val="24"/>
        </w:rPr>
        <w:t>3.1 Introduction</w:t>
      </w:r>
      <w:bookmarkEnd w:id="245"/>
      <w:bookmarkEnd w:id="246"/>
      <w:bookmarkEnd w:id="247"/>
    </w:p>
    <w:p w14:paraId="1ABB0217" w14:textId="3907C379" w:rsidR="00877A82" w:rsidRDefault="00877A82" w:rsidP="00877A82">
      <w:pPr>
        <w:spacing w:line="480" w:lineRule="auto"/>
        <w:jc w:val="both"/>
        <w:rPr>
          <w:rFonts w:ascii="Arial" w:hAnsi="Arial" w:cs="Arial"/>
          <w:sz w:val="24"/>
          <w:szCs w:val="24"/>
        </w:rPr>
      </w:pPr>
      <w:r w:rsidRPr="00B264A5">
        <w:rPr>
          <w:rFonts w:ascii="Arial" w:hAnsi="Arial" w:cs="Arial"/>
          <w:sz w:val="24"/>
          <w:szCs w:val="24"/>
        </w:rPr>
        <w:t xml:space="preserve">TILRR is a proteoglycan heparan sulphate that is recruited to IL-1R1 upon ligand binding </w:t>
      </w:r>
      <w:r w:rsidRPr="00B264A5">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B264A5">
        <w:rPr>
          <w:rFonts w:ascii="Arial" w:hAnsi="Arial" w:cs="Arial"/>
          <w:sz w:val="24"/>
          <w:szCs w:val="24"/>
        </w:rPr>
      </w:r>
      <w:r w:rsidRPr="00B264A5">
        <w:rPr>
          <w:rFonts w:ascii="Arial" w:hAnsi="Arial" w:cs="Arial"/>
          <w:sz w:val="24"/>
          <w:szCs w:val="24"/>
        </w:rPr>
        <w:fldChar w:fldCharType="separate"/>
      </w:r>
      <w:r>
        <w:rPr>
          <w:rFonts w:ascii="Arial" w:hAnsi="Arial" w:cs="Arial"/>
          <w:noProof/>
          <w:sz w:val="24"/>
          <w:szCs w:val="24"/>
        </w:rPr>
        <w:t>(</w:t>
      </w:r>
      <w:hyperlink w:anchor="_ENREF_199" w:tooltip="Zhang, 2010 #125" w:history="1">
        <w:r w:rsidR="008078F9">
          <w:rPr>
            <w:rFonts w:ascii="Arial" w:hAnsi="Arial" w:cs="Arial"/>
            <w:noProof/>
            <w:sz w:val="24"/>
            <w:szCs w:val="24"/>
          </w:rPr>
          <w:t>Zhang</w:t>
        </w:r>
        <w:r w:rsidR="008078F9" w:rsidRPr="00563753">
          <w:rPr>
            <w:rFonts w:ascii="Arial" w:hAnsi="Arial" w:cs="Arial"/>
            <w:i/>
            <w:noProof/>
            <w:sz w:val="24"/>
            <w:szCs w:val="24"/>
          </w:rPr>
          <w:t xml:space="preserve"> et al.</w:t>
        </w:r>
        <w:r w:rsidR="008078F9">
          <w:rPr>
            <w:rFonts w:ascii="Arial" w:hAnsi="Arial" w:cs="Arial"/>
            <w:noProof/>
            <w:sz w:val="24"/>
            <w:szCs w:val="24"/>
          </w:rPr>
          <w:t>, 2010</w:t>
        </w:r>
      </w:hyperlink>
      <w:r>
        <w:rPr>
          <w:rFonts w:ascii="Arial" w:hAnsi="Arial" w:cs="Arial"/>
          <w:noProof/>
          <w:sz w:val="24"/>
          <w:szCs w:val="24"/>
        </w:rPr>
        <w:t>)</w:t>
      </w:r>
      <w:r w:rsidRPr="00B264A5">
        <w:rPr>
          <w:rFonts w:ascii="Arial" w:hAnsi="Arial" w:cs="Arial"/>
          <w:sz w:val="24"/>
          <w:szCs w:val="24"/>
        </w:rPr>
        <w:fldChar w:fldCharType="end"/>
      </w:r>
      <w:r w:rsidRPr="00B264A5">
        <w:rPr>
          <w:rFonts w:ascii="Arial" w:hAnsi="Arial" w:cs="Arial"/>
          <w:sz w:val="24"/>
          <w:szCs w:val="24"/>
        </w:rPr>
        <w:t xml:space="preserve"> and enhances IL-1R signalling through increased recruitment of MyD88 to the receptor complex. This process results in the amplification of downstream NF-</w:t>
      </w:r>
      <w:r w:rsidRPr="00B264A5">
        <w:rPr>
          <w:rFonts w:ascii="Arial" w:hAnsi="Arial" w:cs="Arial"/>
          <w:sz w:val="24"/>
          <w:szCs w:val="24"/>
        </w:rPr>
        <w:sym w:font="Symbol" w:char="F06B"/>
      </w:r>
      <w:r w:rsidRPr="00B264A5">
        <w:rPr>
          <w:rFonts w:ascii="Arial" w:hAnsi="Arial" w:cs="Arial"/>
          <w:sz w:val="24"/>
          <w:szCs w:val="24"/>
        </w:rPr>
        <w:t>B depend</w:t>
      </w:r>
      <w:r w:rsidR="00856DC7">
        <w:rPr>
          <w:rFonts w:ascii="Arial" w:hAnsi="Arial" w:cs="Arial"/>
          <w:sz w:val="24"/>
          <w:szCs w:val="24"/>
        </w:rPr>
        <w:t xml:space="preserve">ent gene expression </w:t>
      </w:r>
      <w:r w:rsidRPr="00B264A5">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B264A5">
        <w:rPr>
          <w:rFonts w:ascii="Arial" w:hAnsi="Arial" w:cs="Arial"/>
          <w:sz w:val="24"/>
          <w:szCs w:val="24"/>
        </w:rPr>
      </w:r>
      <w:r w:rsidRPr="00B264A5">
        <w:rPr>
          <w:rFonts w:ascii="Arial" w:hAnsi="Arial" w:cs="Arial"/>
          <w:sz w:val="24"/>
          <w:szCs w:val="24"/>
        </w:rPr>
        <w:fldChar w:fldCharType="separate"/>
      </w:r>
      <w:r>
        <w:rPr>
          <w:rFonts w:ascii="Arial" w:hAnsi="Arial" w:cs="Arial"/>
          <w:noProof/>
          <w:sz w:val="24"/>
          <w:szCs w:val="24"/>
        </w:rPr>
        <w:t>(</w:t>
      </w:r>
      <w:hyperlink w:anchor="_ENREF_199" w:tooltip="Zhang, 2010 #125" w:history="1">
        <w:r w:rsidR="008078F9">
          <w:rPr>
            <w:rFonts w:ascii="Arial" w:hAnsi="Arial" w:cs="Arial"/>
            <w:noProof/>
            <w:sz w:val="24"/>
            <w:szCs w:val="24"/>
          </w:rPr>
          <w:t>Zhang</w:t>
        </w:r>
        <w:r w:rsidR="008078F9" w:rsidRPr="00563753">
          <w:rPr>
            <w:rFonts w:ascii="Arial" w:hAnsi="Arial" w:cs="Arial"/>
            <w:i/>
            <w:noProof/>
            <w:sz w:val="24"/>
            <w:szCs w:val="24"/>
          </w:rPr>
          <w:t xml:space="preserve"> et al.</w:t>
        </w:r>
        <w:r w:rsidR="008078F9">
          <w:rPr>
            <w:rFonts w:ascii="Arial" w:hAnsi="Arial" w:cs="Arial"/>
            <w:noProof/>
            <w:sz w:val="24"/>
            <w:szCs w:val="24"/>
          </w:rPr>
          <w:t>, 2010</w:t>
        </w:r>
      </w:hyperlink>
      <w:r>
        <w:rPr>
          <w:rFonts w:ascii="Arial" w:hAnsi="Arial" w:cs="Arial"/>
          <w:noProof/>
          <w:sz w:val="24"/>
          <w:szCs w:val="24"/>
        </w:rPr>
        <w:t>)</w:t>
      </w:r>
      <w:r w:rsidRPr="00B264A5">
        <w:rPr>
          <w:rFonts w:ascii="Arial" w:hAnsi="Arial" w:cs="Arial"/>
          <w:sz w:val="24"/>
          <w:szCs w:val="24"/>
        </w:rPr>
        <w:fldChar w:fldCharType="end"/>
      </w:r>
      <w:r w:rsidRPr="00B264A5">
        <w:rPr>
          <w:rFonts w:ascii="Arial" w:hAnsi="Arial" w:cs="Arial"/>
          <w:sz w:val="24"/>
          <w:szCs w:val="24"/>
        </w:rPr>
        <w:t xml:space="preserve">. Alanine scanning mutagenesis identified functional sites that are key residues for the function of TILRR in mediating IL-1 dependent responses </w:t>
      </w:r>
      <w:r w:rsidRPr="00B264A5">
        <w:rPr>
          <w:rFonts w:ascii="Arial" w:hAnsi="Arial" w:cs="Arial"/>
          <w:sz w:val="24"/>
          <w:szCs w:val="24"/>
        </w:rPr>
        <w:fldChar w:fldCharType="begin"/>
      </w:r>
      <w:r w:rsidR="00567B65">
        <w:rPr>
          <w:rFonts w:ascii="Arial" w:hAnsi="Arial" w:cs="Arial"/>
          <w:sz w:val="24"/>
          <w:szCs w:val="24"/>
        </w:rPr>
        <w:instrText xml:space="preserve"> ADDIN EN.CITE &lt;EndNote&gt;&lt;Cite&gt;&lt;Author&gt;Zhang&lt;/Author&gt;&lt;Year&gt;2012&lt;/Year&gt;&lt;RecNum&gt;126&lt;/RecNum&gt;&lt;DisplayText&gt;(Zhang&lt;style face="italic"&gt; et al.&lt;/style&gt;, 2012)&lt;/DisplayText&gt;&lt;record&gt;&lt;rec-number&gt;126&lt;/rec-number&gt;&lt;foreign-keys&gt;&lt;key app="EN" db-id="22aws2psex0r93e0rxlvdt0hdp5w0e0zfexv"&gt;126&lt;/key&gt;&lt;key app="ENWeb" db-id="Tq-FYwrtqggAADi5I5Q"&gt;258&lt;/key&gt;&lt;/foreign-keys&gt;&lt;ref-type name="Journal Article"&gt;17&lt;/ref-type&gt;&lt;contributors&gt;&lt;authors&gt;&lt;author&gt;Zhang, Xiao&lt;/author&gt;&lt;author&gt;Montagut Pino, Gemma&lt;/author&gt;&lt;author&gt;Shephard, Freya&lt;/author&gt;&lt;author&gt;Kiss-Toth, Endre&lt;/author&gt;&lt;author&gt;Qwarnstrom, Eva E.&lt;/author&gt;&lt;/authors&gt;&lt;/contributors&gt;&lt;titles&gt;&lt;title&gt;Distinct control of MYD88-dependent and AKT-regulated responses by the IL-1RI co-receptor, TILRR&lt;/title&gt;&lt;secondary-title&gt;Journal of Biological Chemistry&lt;/secondary-title&gt;&lt;/titles&gt;&lt;periodical&gt;&lt;full-title&gt;Journal of Biological Chemistry&lt;/full-title&gt;&lt;/periodical&gt;&lt;pages&gt;12348-12352&lt;/pages&gt;&lt;volume&gt;287&lt;/volume&gt;&lt;number&gt;15&lt;/number&gt;&lt;dates&gt;&lt;year&gt;2012&lt;/year&gt;&lt;pub-dates&gt;&lt;date&gt;January 19, 2012&lt;/date&gt;&lt;/pub-dates&gt;&lt;/dates&gt;&lt;urls&gt;&lt;related-urls&gt;&lt;url&gt;http://www.jbc.org/content/early/2012/01/19/jbc.C111.321711.abstract&lt;/url&gt;&lt;/related-urls&gt;&lt;/urls&gt;&lt;electronic-resource-num&gt;10.1074/jbc.C111.321711&lt;/electronic-resource-num&gt;&lt;/record&gt;&lt;/Cite&gt;&lt;/EndNote&gt;</w:instrText>
      </w:r>
      <w:r w:rsidRPr="00B264A5">
        <w:rPr>
          <w:rFonts w:ascii="Arial" w:hAnsi="Arial" w:cs="Arial"/>
          <w:sz w:val="24"/>
          <w:szCs w:val="24"/>
        </w:rPr>
        <w:fldChar w:fldCharType="separate"/>
      </w:r>
      <w:r>
        <w:rPr>
          <w:rFonts w:ascii="Arial" w:hAnsi="Arial" w:cs="Arial"/>
          <w:noProof/>
          <w:sz w:val="24"/>
          <w:szCs w:val="24"/>
        </w:rPr>
        <w:t>(</w:t>
      </w:r>
      <w:hyperlink w:anchor="_ENREF_198" w:tooltip="Zhang, 2012 #126" w:history="1">
        <w:r w:rsidR="008078F9">
          <w:rPr>
            <w:rFonts w:ascii="Arial" w:hAnsi="Arial" w:cs="Arial"/>
            <w:noProof/>
            <w:sz w:val="24"/>
            <w:szCs w:val="24"/>
          </w:rPr>
          <w:t>Zhang</w:t>
        </w:r>
        <w:r w:rsidR="008078F9" w:rsidRPr="00563753">
          <w:rPr>
            <w:rFonts w:ascii="Arial" w:hAnsi="Arial" w:cs="Arial"/>
            <w:i/>
            <w:noProof/>
            <w:sz w:val="24"/>
            <w:szCs w:val="24"/>
          </w:rPr>
          <w:t xml:space="preserve"> et al.</w:t>
        </w:r>
        <w:r w:rsidR="008078F9">
          <w:rPr>
            <w:rFonts w:ascii="Arial" w:hAnsi="Arial" w:cs="Arial"/>
            <w:noProof/>
            <w:sz w:val="24"/>
            <w:szCs w:val="24"/>
          </w:rPr>
          <w:t>, 2012</w:t>
        </w:r>
      </w:hyperlink>
      <w:r>
        <w:rPr>
          <w:rFonts w:ascii="Arial" w:hAnsi="Arial" w:cs="Arial"/>
          <w:noProof/>
          <w:sz w:val="24"/>
          <w:szCs w:val="24"/>
        </w:rPr>
        <w:t>)</w:t>
      </w:r>
      <w:r w:rsidRPr="00B264A5">
        <w:rPr>
          <w:rFonts w:ascii="Arial" w:hAnsi="Arial" w:cs="Arial"/>
          <w:sz w:val="24"/>
          <w:szCs w:val="24"/>
        </w:rPr>
        <w:fldChar w:fldCharType="end"/>
      </w:r>
      <w:r w:rsidRPr="00B264A5">
        <w:rPr>
          <w:rFonts w:ascii="Arial" w:hAnsi="Arial" w:cs="Arial"/>
          <w:sz w:val="24"/>
          <w:szCs w:val="24"/>
        </w:rPr>
        <w:t xml:space="preserve">. Mutation of the aspartic acid residue at position 448 (D448) to an alanine was found to significantly inhibit cytokine induction via the pro-inflammatory canonical pathway but did not influence the non-canonical apoptotic pathway. Conversely, mutation of an arginine to an aspartic acid at position 425 (R425) acted on the apoptotic pathway. When this residue was changed to an alanine, TILRR did not ameliorate the IL-1 dependent anti-apoptotic function. Again, mutation of R425 had no impact on the pro-inflammatory canonical branch of the IL-1 pathway. These residues selectively control distinct regulatory processes of the IL1RI signalling pathway </w:t>
      </w:r>
      <w:r w:rsidRPr="00B264A5">
        <w:rPr>
          <w:rFonts w:ascii="Arial" w:hAnsi="Arial" w:cs="Arial"/>
          <w:sz w:val="24"/>
          <w:szCs w:val="24"/>
        </w:rPr>
        <w:fldChar w:fldCharType="begin"/>
      </w:r>
      <w:r w:rsidR="00567B65">
        <w:rPr>
          <w:rFonts w:ascii="Arial" w:hAnsi="Arial" w:cs="Arial"/>
          <w:sz w:val="24"/>
          <w:szCs w:val="24"/>
        </w:rPr>
        <w:instrText xml:space="preserve"> ADDIN EN.CITE &lt;EndNote&gt;&lt;Cite&gt;&lt;Author&gt;Zhang&lt;/Author&gt;&lt;Year&gt;2012&lt;/Year&gt;&lt;RecNum&gt;126&lt;/RecNum&gt;&lt;DisplayText&gt;(Zhang&lt;style face="italic"&gt; et al.&lt;/style&gt;, 2012)&lt;/DisplayText&gt;&lt;record&gt;&lt;rec-number&gt;126&lt;/rec-number&gt;&lt;foreign-keys&gt;&lt;key app="EN" db-id="22aws2psex0r93e0rxlvdt0hdp5w0e0zfexv"&gt;126&lt;/key&gt;&lt;key app="ENWeb" db-id="Tq-FYwrtqggAADi5I5Q"&gt;258&lt;/key&gt;&lt;/foreign-keys&gt;&lt;ref-type name="Journal Article"&gt;17&lt;/ref-type&gt;&lt;contributors&gt;&lt;authors&gt;&lt;author&gt;Zhang, Xiao&lt;/author&gt;&lt;author&gt;Montagut Pino, Gemma&lt;/author&gt;&lt;author&gt;Shephard, Freya&lt;/author&gt;&lt;author&gt;Kiss-Toth, Endre&lt;/author&gt;&lt;author&gt;Qwarnstrom, Eva E.&lt;/author&gt;&lt;/authors&gt;&lt;/contributors&gt;&lt;titles&gt;&lt;title&gt;Distinct control of MYD88-dependent and AKT-regulated responses by the IL-1RI co-receptor, TILRR&lt;/title&gt;&lt;secondary-title&gt;Journal of Biological Chemistry&lt;/secondary-title&gt;&lt;/titles&gt;&lt;periodical&gt;&lt;full-title&gt;Journal of Biological Chemistry&lt;/full-title&gt;&lt;/periodical&gt;&lt;pages&gt;12348-12352&lt;/pages&gt;&lt;volume&gt;287&lt;/volume&gt;&lt;number&gt;15&lt;/number&gt;&lt;dates&gt;&lt;year&gt;2012&lt;/year&gt;&lt;pub-dates&gt;&lt;date&gt;January 19, 2012&lt;/date&gt;&lt;/pub-dates&gt;&lt;/dates&gt;&lt;urls&gt;&lt;related-urls&gt;&lt;url&gt;http://www.jbc.org/content/early/2012/01/19/jbc.C111.321711.abstract&lt;/url&gt;&lt;/related-urls&gt;&lt;/urls&gt;&lt;electronic-resource-num&gt;10.1074/jbc.C111.321711&lt;/electronic-resource-num&gt;&lt;/record&gt;&lt;/Cite&gt;&lt;/EndNote&gt;</w:instrText>
      </w:r>
      <w:r w:rsidRPr="00B264A5">
        <w:rPr>
          <w:rFonts w:ascii="Arial" w:hAnsi="Arial" w:cs="Arial"/>
          <w:sz w:val="24"/>
          <w:szCs w:val="24"/>
        </w:rPr>
        <w:fldChar w:fldCharType="separate"/>
      </w:r>
      <w:r>
        <w:rPr>
          <w:rFonts w:ascii="Arial" w:hAnsi="Arial" w:cs="Arial"/>
          <w:noProof/>
          <w:sz w:val="24"/>
          <w:szCs w:val="24"/>
        </w:rPr>
        <w:t>(</w:t>
      </w:r>
      <w:hyperlink w:anchor="_ENREF_198" w:tooltip="Zhang, 2012 #126" w:history="1">
        <w:r w:rsidR="008078F9">
          <w:rPr>
            <w:rFonts w:ascii="Arial" w:hAnsi="Arial" w:cs="Arial"/>
            <w:noProof/>
            <w:sz w:val="24"/>
            <w:szCs w:val="24"/>
          </w:rPr>
          <w:t>Zhang</w:t>
        </w:r>
        <w:r w:rsidR="008078F9" w:rsidRPr="00563753">
          <w:rPr>
            <w:rFonts w:ascii="Arial" w:hAnsi="Arial" w:cs="Arial"/>
            <w:i/>
            <w:noProof/>
            <w:sz w:val="24"/>
            <w:szCs w:val="24"/>
          </w:rPr>
          <w:t xml:space="preserve"> et al.</w:t>
        </w:r>
        <w:r w:rsidR="008078F9">
          <w:rPr>
            <w:rFonts w:ascii="Arial" w:hAnsi="Arial" w:cs="Arial"/>
            <w:noProof/>
            <w:sz w:val="24"/>
            <w:szCs w:val="24"/>
          </w:rPr>
          <w:t>, 2012</w:t>
        </w:r>
      </w:hyperlink>
      <w:r>
        <w:rPr>
          <w:rFonts w:ascii="Arial" w:hAnsi="Arial" w:cs="Arial"/>
          <w:noProof/>
          <w:sz w:val="24"/>
          <w:szCs w:val="24"/>
        </w:rPr>
        <w:t>)</w:t>
      </w:r>
      <w:r w:rsidRPr="00B264A5">
        <w:rPr>
          <w:rFonts w:ascii="Arial" w:hAnsi="Arial" w:cs="Arial"/>
          <w:sz w:val="24"/>
          <w:szCs w:val="24"/>
        </w:rPr>
        <w:fldChar w:fldCharType="end"/>
      </w:r>
      <w:r w:rsidRPr="00B264A5">
        <w:rPr>
          <w:rFonts w:ascii="Arial" w:hAnsi="Arial" w:cs="Arial"/>
          <w:sz w:val="24"/>
          <w:szCs w:val="24"/>
        </w:rPr>
        <w:t xml:space="preserve">. </w:t>
      </w:r>
    </w:p>
    <w:p w14:paraId="134BE95A" w14:textId="77777777" w:rsidR="00877A82" w:rsidRPr="00B264A5" w:rsidRDefault="00877A82" w:rsidP="00877A82">
      <w:pPr>
        <w:spacing w:line="480" w:lineRule="auto"/>
        <w:jc w:val="both"/>
        <w:rPr>
          <w:rFonts w:ascii="Arial" w:hAnsi="Arial" w:cs="Arial"/>
          <w:sz w:val="24"/>
          <w:szCs w:val="24"/>
        </w:rPr>
      </w:pPr>
    </w:p>
    <w:p w14:paraId="6243CFA0" w14:textId="6D2E2724" w:rsidR="00877A82" w:rsidRDefault="00877A82" w:rsidP="00877A82">
      <w:pPr>
        <w:spacing w:line="480" w:lineRule="auto"/>
        <w:jc w:val="both"/>
        <w:rPr>
          <w:rFonts w:ascii="Arial" w:hAnsi="Arial" w:cs="Arial"/>
          <w:sz w:val="24"/>
          <w:szCs w:val="24"/>
        </w:rPr>
      </w:pPr>
      <w:r w:rsidRPr="00B264A5">
        <w:rPr>
          <w:rFonts w:ascii="Arial" w:hAnsi="Arial" w:cs="Arial"/>
          <w:sz w:val="24"/>
          <w:szCs w:val="24"/>
        </w:rPr>
        <w:t>A 10 amino acid peptide was designed, in conjunction with Cambridge Biosciences, flanking the D448 functional site as described in section 2.2.</w:t>
      </w:r>
      <w:r w:rsidR="00F3479B">
        <w:rPr>
          <w:rFonts w:ascii="Arial" w:hAnsi="Arial" w:cs="Arial"/>
          <w:sz w:val="24"/>
          <w:szCs w:val="24"/>
        </w:rPr>
        <w:t xml:space="preserve"> </w:t>
      </w:r>
      <w:r>
        <w:rPr>
          <w:rFonts w:ascii="Arial" w:hAnsi="Arial" w:cs="Arial"/>
          <w:sz w:val="24"/>
          <w:szCs w:val="24"/>
        </w:rPr>
        <w:t xml:space="preserve"> In addition, a </w:t>
      </w:r>
      <w:r w:rsidRPr="00F83166">
        <w:rPr>
          <w:rFonts w:ascii="Arial" w:hAnsi="Arial" w:cs="Arial"/>
          <w:sz w:val="24"/>
          <w:szCs w:val="24"/>
        </w:rPr>
        <w:t xml:space="preserve">polyclonal </w:t>
      </w:r>
      <w:r>
        <w:rPr>
          <w:rFonts w:ascii="Arial" w:hAnsi="Arial" w:cs="Arial"/>
          <w:sz w:val="24"/>
          <w:szCs w:val="24"/>
        </w:rPr>
        <w:t>peptide blocking antibody was made, which targeted a 17 amino acid</w:t>
      </w:r>
      <w:r w:rsidRPr="00F83166">
        <w:rPr>
          <w:rFonts w:ascii="Arial" w:hAnsi="Arial" w:cs="Arial"/>
          <w:sz w:val="24"/>
          <w:szCs w:val="24"/>
        </w:rPr>
        <w:t xml:space="preserve"> region</w:t>
      </w:r>
      <w:r>
        <w:rPr>
          <w:rFonts w:ascii="Arial" w:hAnsi="Arial" w:cs="Arial"/>
          <w:sz w:val="24"/>
          <w:szCs w:val="24"/>
        </w:rPr>
        <w:t xml:space="preserve"> flanking the D448 functional residue required for the TILRR pro-inflammatory function.</w:t>
      </w:r>
      <w:r w:rsidRPr="00B264A5">
        <w:rPr>
          <w:rFonts w:ascii="Arial" w:hAnsi="Arial" w:cs="Arial"/>
          <w:sz w:val="24"/>
          <w:szCs w:val="24"/>
        </w:rPr>
        <w:t xml:space="preserve"> </w:t>
      </w:r>
    </w:p>
    <w:p w14:paraId="1EA09142" w14:textId="77777777" w:rsidR="00F3479B" w:rsidRPr="00B264A5" w:rsidRDefault="00F3479B" w:rsidP="00877A82">
      <w:pPr>
        <w:spacing w:line="480" w:lineRule="auto"/>
        <w:jc w:val="both"/>
        <w:rPr>
          <w:rFonts w:ascii="Arial" w:hAnsi="Arial" w:cs="Arial"/>
          <w:sz w:val="24"/>
          <w:szCs w:val="24"/>
        </w:rPr>
      </w:pPr>
    </w:p>
    <w:p w14:paraId="5E81143A" w14:textId="3B27EA61" w:rsidR="00877A82" w:rsidRDefault="00877A82" w:rsidP="00877A82">
      <w:pPr>
        <w:spacing w:line="480" w:lineRule="auto"/>
        <w:jc w:val="both"/>
        <w:rPr>
          <w:rFonts w:ascii="Arial" w:hAnsi="Arial" w:cs="Arial"/>
          <w:sz w:val="24"/>
          <w:szCs w:val="24"/>
        </w:rPr>
      </w:pPr>
      <w:r>
        <w:rPr>
          <w:rFonts w:ascii="Arial" w:hAnsi="Arial" w:cs="Arial"/>
          <w:sz w:val="24"/>
          <w:szCs w:val="24"/>
        </w:rPr>
        <w:t>This study aims to investigate inhibiting of the key residue within the TILRR protein using these blocking agents. Furthe</w:t>
      </w:r>
      <w:r w:rsidR="00856DC7">
        <w:rPr>
          <w:rFonts w:ascii="Arial" w:hAnsi="Arial" w:cs="Arial"/>
          <w:sz w:val="24"/>
          <w:szCs w:val="24"/>
        </w:rPr>
        <w:t>r, the impact of TILRR on the inflammatory</w:t>
      </w:r>
      <w:r>
        <w:rPr>
          <w:rFonts w:ascii="Arial" w:hAnsi="Arial" w:cs="Arial"/>
          <w:sz w:val="24"/>
          <w:szCs w:val="24"/>
        </w:rPr>
        <w:t xml:space="preserve"> gene expression</w:t>
      </w:r>
      <w:r w:rsidR="00856DC7">
        <w:rPr>
          <w:rFonts w:ascii="Arial" w:hAnsi="Arial" w:cs="Arial"/>
          <w:sz w:val="24"/>
          <w:szCs w:val="24"/>
        </w:rPr>
        <w:t xml:space="preserve"> profile</w:t>
      </w:r>
      <w:r>
        <w:rPr>
          <w:rFonts w:ascii="Arial" w:hAnsi="Arial" w:cs="Arial"/>
          <w:sz w:val="24"/>
          <w:szCs w:val="24"/>
        </w:rPr>
        <w:t xml:space="preserve"> was measured using microarray analysis.</w:t>
      </w:r>
    </w:p>
    <w:p w14:paraId="18F1CC84" w14:textId="77777777" w:rsidR="00877A82" w:rsidRPr="00B264A5" w:rsidRDefault="00877A82" w:rsidP="00877A82">
      <w:pPr>
        <w:spacing w:line="480" w:lineRule="auto"/>
        <w:jc w:val="both"/>
        <w:rPr>
          <w:rFonts w:ascii="Arial" w:hAnsi="Arial" w:cs="Arial"/>
          <w:sz w:val="24"/>
          <w:szCs w:val="24"/>
        </w:rPr>
      </w:pPr>
    </w:p>
    <w:p w14:paraId="0F3F9675" w14:textId="77777777" w:rsidR="00877A82" w:rsidRPr="00B264A5" w:rsidRDefault="00877A82" w:rsidP="00877A82">
      <w:pPr>
        <w:pStyle w:val="Heading2"/>
        <w:spacing w:line="480" w:lineRule="auto"/>
        <w:jc w:val="both"/>
        <w:rPr>
          <w:rFonts w:ascii="Arial" w:hAnsi="Arial" w:cs="Arial"/>
          <w:color w:val="auto"/>
          <w:sz w:val="24"/>
          <w:szCs w:val="24"/>
        </w:rPr>
      </w:pPr>
      <w:bookmarkStart w:id="248" w:name="_Toc311836956"/>
      <w:bookmarkStart w:id="249" w:name="_Toc311837070"/>
      <w:bookmarkStart w:id="250" w:name="_Toc329635187"/>
      <w:r w:rsidRPr="00B264A5">
        <w:rPr>
          <w:rFonts w:ascii="Arial" w:hAnsi="Arial" w:cs="Arial"/>
          <w:color w:val="auto"/>
          <w:sz w:val="24"/>
          <w:szCs w:val="24"/>
        </w:rPr>
        <w:t>3.2 Results</w:t>
      </w:r>
      <w:bookmarkEnd w:id="248"/>
      <w:bookmarkEnd w:id="249"/>
      <w:bookmarkEnd w:id="250"/>
    </w:p>
    <w:p w14:paraId="157BCA51" w14:textId="77777777" w:rsidR="00877A82" w:rsidRPr="00B264A5" w:rsidRDefault="00877A82" w:rsidP="00856DC7">
      <w:pPr>
        <w:pStyle w:val="Heading3"/>
        <w:spacing w:line="480" w:lineRule="auto"/>
        <w:jc w:val="both"/>
        <w:rPr>
          <w:rFonts w:ascii="Arial" w:hAnsi="Arial"/>
        </w:rPr>
      </w:pPr>
      <w:bookmarkStart w:id="251" w:name="_Toc311836957"/>
      <w:bookmarkStart w:id="252" w:name="_Toc311837071"/>
      <w:bookmarkStart w:id="253" w:name="_Toc329635188"/>
      <w:r w:rsidRPr="00B264A5">
        <w:rPr>
          <w:rFonts w:ascii="Arial" w:hAnsi="Arial" w:cs="Arial"/>
          <w:color w:val="auto"/>
        </w:rPr>
        <w:t>3.2.1 Targeting a key residue in the TILRR core protein decreases NF-</w:t>
      </w:r>
      <w:r w:rsidRPr="00B264A5">
        <w:rPr>
          <w:rFonts w:ascii="Arial" w:hAnsi="Arial" w:cs="Arial"/>
          <w:color w:val="auto"/>
        </w:rPr>
        <w:sym w:font="Symbol" w:char="F06B"/>
      </w:r>
      <w:r w:rsidRPr="00B264A5">
        <w:rPr>
          <w:rFonts w:ascii="Arial" w:hAnsi="Arial" w:cs="Arial"/>
          <w:color w:val="auto"/>
        </w:rPr>
        <w:t>B dependent gene activity in both human and murine cells</w:t>
      </w:r>
      <w:bookmarkEnd w:id="251"/>
      <w:bookmarkEnd w:id="252"/>
      <w:bookmarkEnd w:id="253"/>
    </w:p>
    <w:p w14:paraId="490D47AA" w14:textId="4BF5EF21" w:rsidR="00877A82" w:rsidRPr="00B264A5" w:rsidRDefault="00877A82" w:rsidP="00856DC7">
      <w:pPr>
        <w:spacing w:line="480" w:lineRule="auto"/>
        <w:jc w:val="both"/>
        <w:rPr>
          <w:rFonts w:ascii="Arial" w:hAnsi="Arial" w:cs="Arial"/>
          <w:sz w:val="24"/>
          <w:szCs w:val="24"/>
        </w:rPr>
      </w:pPr>
      <w:r w:rsidRPr="00B264A5">
        <w:rPr>
          <w:rFonts w:ascii="Arial" w:hAnsi="Arial" w:cs="Arial"/>
          <w:sz w:val="24"/>
          <w:szCs w:val="24"/>
        </w:rPr>
        <w:t xml:space="preserve">An IL-8 luciferase assay was carried out to investigate the effect of the D448 blocking peptide in comparison with a random non-targeting peptide. </w:t>
      </w:r>
      <w:r w:rsidR="008920C1">
        <w:rPr>
          <w:rFonts w:ascii="Arial" w:hAnsi="Arial" w:cs="Arial"/>
          <w:sz w:val="24"/>
          <w:szCs w:val="24"/>
        </w:rPr>
        <w:t xml:space="preserve">HeLa cells are a human cell line which express IL-1R1 and TILRR which have been used by our group previously to study TILRR in NF-κB signalling </w:t>
      </w:r>
      <w:r w:rsidR="008920C1">
        <w:rPr>
          <w:rFonts w:ascii="Arial" w:hAnsi="Arial" w:cs="Arial"/>
          <w:sz w:val="24"/>
          <w:szCs w:val="24"/>
        </w:rPr>
        <w:fldChar w:fldCharType="begin">
          <w:fldData xml:space="preserve">PEVuZE5vdGU+PENpdGU+PEF1dGhvcj5SaG9kZXM8L0F1dGhvcj48WWVhcj4yMDE1PC9ZZWFyPjxS
ZWNOdW0+MTcyMTwvUmVjTnVtPjxEaXNwbGF5VGV4dD4oUmhvZGVzPHN0eWxlIGZhY2U9Iml0YWxp
YyI+IGV0IGFsLjwvc3R5bGU+LCAyMDE1LCBaaGFuZzxzdHlsZSBmYWNlPSJpdGFsaWMiPiBldCBh
bC48L3N0eWxlPiwgMjAxMiwgWmhhbmc8c3R5bGUgZmFjZT0iaXRhbGljIj4gZXQgYWwuPC9zdHls
ZT4sIDIwMTApPC9EaXNwbGF5VGV4dD48cmVjb3JkPjxyZWMtbnVtYmVyPjE3MjE8L3JlYy1udW1i
ZXI+PGZvcmVpZ24ta2V5cz48a2V5IGFwcD0iRU4iIGRiLWlkPSIyMmF3czJwc2V4MHI5M2Uwcnhs
dmR0MGhkcDV3MGUwemZleHYiPjE3MjE8L2tleT48L2ZvcmVpZ24ta2V5cz48cmVmLXR5cGUgbmFt
ZT0iSm91cm5hbCBBcnRpY2xlIj4xNzwvcmVmLXR5cGU+PGNvbnRyaWJ1dG9ycz48YXV0aG9ycz48
YXV0aG9yPlJob2RlcywgRC4gTS48L2F1dGhvcj48YXV0aG9yPlNtaXRoLCBTLiBBLjwvYXV0aG9y
PjxhdXRob3I+SG9sY29tYmUsIE0uPC9hdXRob3I+PGF1dGhvcj5Rd2FybnN0cm9tLCBFLiBFLjwv
YXV0aG9yPjwvYXV0aG9ycz48L2NvbnRyaWJ1dG9ycz48YXV0aC1hZGRyZXNzPkRlcGFydG1lbnQg
b2YgQ2FyZGlvdmFzY3VsYXIgU2NpZW5jZSwgTWVkaWNhbCBTY2hvb2wsIFVuaXZlcnNpdHkgb2Yg
U2hlZmZpZWxkLCBVbml0ZWQgS2luZ2RvbTsgRGVwYXJ0bWVudCBvZiBDb21wdXRlciBTY2llbmNl
LCBVbml2ZXJzaXR5IG9mIFNoZWZmaWVsZCwgU2hlZmZpZWxkLCBVbml0ZWQgS2luZ2RvbS4mI3hE
O0RlcGFydG1lbnQgb2YgQ2FyZGlvdmFzY3VsYXIgU2NpZW5jZSwgTWVkaWNhbCBTY2hvb2wsIFVu
aXZlcnNpdHkgb2YgU2hlZmZpZWxkLCBVbml0ZWQgS2luZ2RvbS4mI3hEO0RlcGFydG1lbnQgb2Yg
Q29tcHV0ZXIgU2NpZW5jZSwgVW5pdmVyc2l0eSBvZiBTaGVmZmllbGQsIFNoZWZmaWVsZCwgVW5p
dGVkIEtpbmdkb20uPC9hdXRoLWFkZHJlc3M+PHRpdGxlcz48dGl0bGU+Q29tcHV0YXRpb25hbCBN
b2RlbGxpbmcgb2YgTkYta2FwcGFCIEFjdGl2YXRpb24gYnkgSUwtMVJJIGFuZCBJdHMgQ28tUmVj
ZXB0b3IgVElMUlIsIFByZWRpY3RzIGEgUm9sZSBmb3IgQ3l0b3NrZWxldGFsIFNlcXVlc3RyYXRp
b24gb2YgSWthcHBhQmFscGhhIGluIEluZmxhbW1hdG9yeSBTaWduYWxsaW5nPC90aXRsZT48c2Vj
b25kYXJ5LXRpdGxlPlBMb1MgT25lPC9zZWNvbmRhcnktdGl0bGU+PGFsdC10aXRsZT5QbG9TIG9u
ZTwvYWx0LXRpdGxlPjwvdGl0bGVzPjxwZXJpb2RpY2FsPjxmdWxsLXRpdGxlPlBsb3MgT25lPC9m
dWxsLXRpdGxlPjwvcGVyaW9kaWNhbD48YWx0LXBlcmlvZGljYWw+PGZ1bGwtdGl0bGU+UGxvcyBP
bmU8L2Z1bGwtdGl0bGU+PC9hbHQtcGVyaW9kaWNhbD48cGFnZXM+ZTAxMjk4ODg8L3BhZ2VzPjx2
b2x1bWU+MTA8L3ZvbHVtZT48bnVtYmVyPjY8L251bWJlcj48ZWRpdGlvbj4yMDE1LzA2LzI2PC9l
ZGl0aW9uPjxkYXRlcz48eWVhcj4yMDE1PC95ZWFyPjwvZGF0ZXM+PGlzYm4+MTkzMi02MjAzIChF
bGVjdHJvbmljKSYjeEQ7MTkzMi02MjAzIChMaW5raW5nKTwvaXNibj48YWNjZXNzaW9uLW51bT4y
NjExMDI4MjwvYWNjZXNzaW9uLW51bT48dXJscz48L3VybHM+PGN1c3RvbTI+UE1DNDQ4MjM2Mzwv
Y3VzdG9tMj48ZWxlY3Ryb25pYy1yZXNvdXJjZS1udW0+MTAuMTM3MS9qb3VybmFsLnBvbmUuMDEy
OTg4ODwvZWxlY3Ryb25pYy1yZXNvdXJjZS1udW0+PHJlbW90ZS1kYXRhYmFzZS1wcm92aWRlcj5O
TE08L3JlbW90ZS1kYXRhYmFzZS1wcm92aWRlcj48bGFuZ3VhZ2U+ZW5nPC9sYW5ndWFnZT48L3Jl
Y29yZD48L0NpdGU+PENpdGU+PEF1dGhvcj5aaGFuZzwvQXV0aG9yPjxZZWFyPjIwMTI8L1llYXI+
PFJlY051bT4xMjY8L1JlY051bT48cmVjb3JkPjxyZWMtbnVtYmVyPjEyNjwvcmVjLW51bWJlcj48
Zm9yZWlnbi1rZXlzPjxrZXkgYXBwPSJFTiIgZGItaWQ9IjIyYXdzMnBzZXgwcjkzZTByeGx2ZHQw
aGRwNXcwZTB6ZmV4diI+MTI2PC9rZXk+PGtleSBhcHA9IkVOV2ViIiBkYi1pZD0iVHEtRll3cnRx
Z2dBQURpNUk1USI+MjU4PC9rZXk+PC9mb3JlaWduLWtleXM+PHJlZi10eXBlIG5hbWU9IkpvdXJu
YWwgQXJ0aWNsZSI+MTc8L3JlZi10eXBlPjxjb250cmlidXRvcnM+PGF1dGhvcnM+PGF1dGhvcj5a
aGFuZywgWGlhbzwvYXV0aG9yPjxhdXRob3I+TW9udGFndXQgUGlubywgR2VtbWE8L2F1dGhvcj48
YXV0aG9yPlNoZXBoYXJkLCBGcmV5YTwvYXV0aG9yPjxhdXRob3I+S2lzcy1Ub3RoLCBFbmRyZTwv
YXV0aG9yPjxhdXRob3I+UXdhcm5zdHJvbSwgRXZhIEUuPC9hdXRob3I+PC9hdXRob3JzPjwvY29u
dHJpYnV0b3JzPjx0aXRsZXM+PHRpdGxlPkRpc3RpbmN0IGNvbnRyb2wgb2YgTVlEODgtZGVwZW5k
ZW50IGFuZCBBS1QtcmVndWxhdGVkIHJlc3BvbnNlcyBieSB0aGUgSUwtMVJJIGNvLXJlY2VwdG9y
LCBUSUxSUjwvdGl0bGU+PHNlY29uZGFyeS10aXRsZT5Kb3VybmFsIG9mIEJpb2xvZ2ljYWwgQ2hl
bWlzdHJ5PC9zZWNvbmRhcnktdGl0bGU+PC90aXRsZXM+PHBlcmlvZGljYWw+PGZ1bGwtdGl0bGU+
Sm91cm5hbCBvZiBCaW9sb2dpY2FsIENoZW1pc3RyeTwvZnVsbC10aXRsZT48L3BlcmlvZGljYWw+
PHBhZ2VzPjEyMzQ4LTEyMzUyPC9wYWdlcz48dm9sdW1lPjI4Nzwvdm9sdW1lPjxudW1iZXI+MTU8
L251bWJlcj48ZGF0ZXM+PHllYXI+MjAxMjwveWVhcj48cHViLWRhdGVzPjxkYXRlPkphbnVhcnkg
MTksIDIwMTI8L2RhdGU+PC9wdWItZGF0ZXM+PC9kYXRlcz48dXJscz48cmVsYXRlZC11cmxzPjx1
cmw+aHR0cDovL3d3dy5qYmMub3JnL2NvbnRlbnQvZWFybHkvMjAxMi8wMS8xOS9qYmMuQzExMS4z
MjE3MTEuYWJzdHJhY3Q8L3VybD48L3JlbGF0ZWQtdXJscz48L3VybHM+PGVsZWN0cm9uaWMtcmVz
b3VyY2UtbnVtPjEwLjEwNzQvamJjLkMxMTEuMzIxNzExPC9lbGVjdHJvbmljLXJlc291cmNlLW51
bT48L3JlY29yZD48L0NpdGU+PENpdGU+PEF1dGhvcj5aaGFuZzwvQXV0aG9yPjxZZWFyPjIwMTA8
L1llYXI+PFJlY051bT4xMjU8L1JlY051bT48cmVjb3JkPjxyZWMtbnVtYmVyPjEyNTwvcmVjLW51
bWJlcj48Zm9yZWlnbi1rZXlzPjxrZXkgYXBwPSJFTiIgZGItaWQ9IjIyYXdzMnBzZXgwcjkzZTBy
eGx2ZHQwaGRwNXcwZTB6ZmV4diI+MTI1PC9rZXk+PGtleSBhcHA9IkVOV2ViIiBkYi1pZD0iVHEt
Rll3cnRxZ2dBQURpNUk1USI+MTc1PC9rZXk+PC9mb3JlaWduLWtleXM+PHJlZi10eXBlIG5hbWU9
IkpvdXJuYWwgQXJ0aWNsZSI+MTc8L3JlZi10eXBlPjxjb250cmlidXRvcnM+PGF1dGhvcnM+PGF1
dGhvcj5aaGFuZywgWC48L2F1dGhvcj48YXV0aG9yPlNoZXBoYXJkLCBGLjwvYXV0aG9yPjxhdXRo
b3I+S2ltLCBILiBCLjwvYXV0aG9yPjxhdXRob3I+UGFsbWVyLCBJLiBSLjwvYXV0aG9yPjxhdXRo
b3I+TWNIYXJnLCBTLjwvYXV0aG9yPjxhdXRob3I+Rm93bGVyLCBHLiBKLjwvYXV0aG9yPjxhdXRo
b3I+TyZhcG9zO05laWxsLCBMLiBBLjwvYXV0aG9yPjxhdXRob3I+S2lzcy1Ub3RoLCBFLjwvYXV0
aG9yPjxhdXRob3I+UXdhcm5zdHJvbSwgRS4gRS48L2F1dGhvcj48L2F1dGhvcnM+PC9jb250cmli
dXRvcnM+PGF1dGgtYWRkcmVzcz5Vbml0cyBvZiBDZWxsIEJpb2xvZ3ksIFVuaXZlcnNpdHkgb2Yg
U2hlZmZpZWxkLCBTaGVmZmllbGQgUzEwMlJYLCBVbml0ZWQgS2luZ2RvbS48L2F1dGgtYWRkcmVz
cz48dGl0bGVzPjx0aXRsZT5USUxSUiwgYSBub3ZlbCBJTC0xUkkgY28tcmVjZXB0b3IsIHBvdGVu
dGlhdGVzIE15RDg4IHJlY3J1aXRtZW50IHRvIGNvbnRyb2wgUmFzLWRlcGVuZGVudCBhbXBsaWZp
Y2F0aW9uIG9mIE5GLWthcHBhQjwvdGl0bGU+PHNlY29uZGFyeS10aXRsZT5Kb3VybmFsIG9mIEJp
b2xvZ2ljYWwgQ2hlbWlzdHJ5PC9zZWNvbmRhcnktdGl0bGU+PGFsdC10aXRsZT5UaGUgSm91cm5h
bCBvZiBiaW9sb2dpY2FsIGNoZW1pc3RyeTwvYWx0LXRpdGxlPjwvdGl0bGVzPjxwZXJpb2RpY2Fs
PjxmdWxsLXRpdGxlPkpvdXJuYWwgb2YgQmlvbG9naWNhbCBDaGVtaXN0cnk8L2Z1bGwtdGl0bGU+
PC9wZXJpb2RpY2FsPjxhbHQtcGVyaW9kaWNhbD48ZnVsbC10aXRsZT5KIEJpb2wgQ2hlbTwvZnVs
bC10aXRsZT48YWJici0xPlRoZSBKb3VybmFsIG9mIGJpb2xvZ2ljYWwgY2hlbWlzdHJ5PC9hYmJy
LTE+PC9hbHQtcGVyaW9kaWNhbD48cGFnZXM+NzIyMi0zMjwvcGFnZXM+PHZvbHVtZT4yODU8L3Zv
bHVtZT48bnVtYmVyPjEwPC9udW1iZXI+PGVkaXRpb24+MjAwOS8xMS8yNzwvZWRpdGlvbj48a2V5
d29yZHM+PGtleXdvcmQ+QW1pbm8gQWNpZCBTZXF1ZW5jZTwva2V5d29yZD48a2V5d29yZD5Bbmlt
YWxzPC9rZXl3b3JkPjxrZXl3b3JkPkNlbGwgTGluZTwva2V5d29yZD48a2V5d29yZD5Fbnp5bWUg
QWN0aXZhdGlvbjwva2V5d29yZD48a2V5d29yZD5HZW5lIEV4cHJlc3Npb24gUmVndWxhdGlvbjwv
a2V5d29yZD48a2V5d29yZD5IdW1hbnM8L2tleXdvcmQ+PGtleXdvcmQ+SW50ZXJsZXVraW4tMS9t
ZXRhYm9saXNtPC9rZXl3b3JkPjxrZXl3b3JkPkludGVybGV1a2luLTgvbWV0YWJvbGlzbTwva2V5
d29yZD48a2V5d29yZD5NaWNlPC9rZXl3b3JkPjxrZXl3b3JkPk1vbGVjdWxhciBTZXF1ZW5jZSBE
YXRhPC9rZXl3b3JkPjxrZXl3b3JkPk11dGFnZW5lc2lzPC9rZXl3b3JkPjxrZXl3b3JkPk15ZWxv
aWQgRGlmZmVyZW50aWF0aW9uIEZhY3RvciA4OC9nZW5ldGljcy8gbWV0YWJvbGlzbTwva2V5d29y
ZD48a2V5d29yZD5ORi1rYXBwYSBCL2dlbmV0aWNzLyBtZXRhYm9saXNtPC9rZXl3b3JkPjxrZXl3
b3JkPlJOQSwgU21hbGwgSW50ZXJmZXJpbmcvZ2VuZXRpY3MvbWV0YWJvbGlzbTwva2V5d29yZD48
a2V5d29yZD5SZWNlcHRvcnMsIEludGVybGV1a2luL2NoZW1pc3RyeS9nZW5ldGljcy8gbWV0YWJv
bGlzbTwva2V5d29yZD48a2V5d29yZD5SZWNlcHRvcnMsIEludGVybGV1a2luLTEvY2hlbWlzdHJ5
L2dlbmV0aWNzLyBtZXRhYm9saXNtPC9rZXl3b3JkPjxrZXl3b3JkPlNlcXVlbmNlIEFsaWdubWVu
dDwva2V5d29yZD48a2V5d29yZD5TaWduYWwgVHJhbnNkdWN0aW9uL3BoeXNpb2xvZ3k8L2tleXdv
cmQ+PGtleXdvcmQ+cmFzIFByb3RlaW5zL2dlbmV0aWNzL21ldGFib2xpc208L2tleXdvcmQ+PC9r
ZXl3b3Jkcz48ZGF0ZXM+PHllYXI+MjAxMDwveWVhcj48cHViLWRhdGVzPjxkYXRlPk1hciA1PC9k
YXRlPjwvcHViLWRhdGVzPjwvZGF0ZXM+PGlzYm4+MTA4My0zNTFYIChFbGVjdHJvbmljKSYjeEQ7
MDAyMS05MjU4IChMaW5raW5nKTwvaXNibj48YWNjZXNzaW9uLW51bT4xOTk0MDExMzwvYWNjZXNz
aW9uLW51bT48dXJscz48L3VybHM+PGN1c3RvbTI+Mjg0NDE3MTwvY3VzdG9tMj48ZWxlY3Ryb25p
Yy1yZXNvdXJjZS1udW0+MTAuMTA3NC9qYmMuTTEwOS4wNzM0Mjk8L2VsZWN0cm9uaWMtcmVzb3Vy
Y2UtbnVtPjxyZW1vdGUtZGF0YWJhc2UtcHJvdmlkZXI+TkxNPC9yZW1vdGUtZGF0YWJhc2UtcHJv
dmlkZXI+PGxhbmd1YWdlPmVuZzwvbGFuZ3VhZ2U+PC9yZWNvcmQ+PC9DaXRlPjwvRW5kTm90ZT5=
</w:fldData>
        </w:fldChar>
      </w:r>
      <w:r w:rsidR="00567B65">
        <w:rPr>
          <w:rFonts w:ascii="Arial" w:hAnsi="Arial" w:cs="Arial"/>
          <w:sz w:val="24"/>
          <w:szCs w:val="24"/>
        </w:rPr>
        <w:instrText xml:space="preserve"> ADDIN EN.CITE </w:instrText>
      </w:r>
      <w:r w:rsidR="00567B65">
        <w:rPr>
          <w:rFonts w:ascii="Arial" w:hAnsi="Arial" w:cs="Arial"/>
          <w:sz w:val="24"/>
          <w:szCs w:val="24"/>
        </w:rPr>
        <w:fldChar w:fldCharType="begin">
          <w:fldData xml:space="preserve">PEVuZE5vdGU+PENpdGU+PEF1dGhvcj5SaG9kZXM8L0F1dGhvcj48WWVhcj4yMDE1PC9ZZWFyPjxS
ZWNOdW0+MTcyMTwvUmVjTnVtPjxEaXNwbGF5VGV4dD4oUmhvZGVzPHN0eWxlIGZhY2U9Iml0YWxp
YyI+IGV0IGFsLjwvc3R5bGU+LCAyMDE1LCBaaGFuZzxzdHlsZSBmYWNlPSJpdGFsaWMiPiBldCBh
bC48L3N0eWxlPiwgMjAxMiwgWmhhbmc8c3R5bGUgZmFjZT0iaXRhbGljIj4gZXQgYWwuPC9zdHls
ZT4sIDIwMTApPC9EaXNwbGF5VGV4dD48cmVjb3JkPjxyZWMtbnVtYmVyPjE3MjE8L3JlYy1udW1i
ZXI+PGZvcmVpZ24ta2V5cz48a2V5IGFwcD0iRU4iIGRiLWlkPSIyMmF3czJwc2V4MHI5M2Uwcnhs
dmR0MGhkcDV3MGUwemZleHYiPjE3MjE8L2tleT48L2ZvcmVpZ24ta2V5cz48cmVmLXR5cGUgbmFt
ZT0iSm91cm5hbCBBcnRpY2xlIj4xNzwvcmVmLXR5cGU+PGNvbnRyaWJ1dG9ycz48YXV0aG9ycz48
YXV0aG9yPlJob2RlcywgRC4gTS48L2F1dGhvcj48YXV0aG9yPlNtaXRoLCBTLiBBLjwvYXV0aG9y
PjxhdXRob3I+SG9sY29tYmUsIE0uPC9hdXRob3I+PGF1dGhvcj5Rd2FybnN0cm9tLCBFLiBFLjwv
YXV0aG9yPjwvYXV0aG9ycz48L2NvbnRyaWJ1dG9ycz48YXV0aC1hZGRyZXNzPkRlcGFydG1lbnQg
b2YgQ2FyZGlvdmFzY3VsYXIgU2NpZW5jZSwgTWVkaWNhbCBTY2hvb2wsIFVuaXZlcnNpdHkgb2Yg
U2hlZmZpZWxkLCBVbml0ZWQgS2luZ2RvbTsgRGVwYXJ0bWVudCBvZiBDb21wdXRlciBTY2llbmNl
LCBVbml2ZXJzaXR5IG9mIFNoZWZmaWVsZCwgU2hlZmZpZWxkLCBVbml0ZWQgS2luZ2RvbS4mI3hE
O0RlcGFydG1lbnQgb2YgQ2FyZGlvdmFzY3VsYXIgU2NpZW5jZSwgTWVkaWNhbCBTY2hvb2wsIFVu
aXZlcnNpdHkgb2YgU2hlZmZpZWxkLCBVbml0ZWQgS2luZ2RvbS4mI3hEO0RlcGFydG1lbnQgb2Yg
Q29tcHV0ZXIgU2NpZW5jZSwgVW5pdmVyc2l0eSBvZiBTaGVmZmllbGQsIFNoZWZmaWVsZCwgVW5p
dGVkIEtpbmdkb20uPC9hdXRoLWFkZHJlc3M+PHRpdGxlcz48dGl0bGU+Q29tcHV0YXRpb25hbCBN
b2RlbGxpbmcgb2YgTkYta2FwcGFCIEFjdGl2YXRpb24gYnkgSUwtMVJJIGFuZCBJdHMgQ28tUmVj
ZXB0b3IgVElMUlIsIFByZWRpY3RzIGEgUm9sZSBmb3IgQ3l0b3NrZWxldGFsIFNlcXVlc3RyYXRp
b24gb2YgSWthcHBhQmFscGhhIGluIEluZmxhbW1hdG9yeSBTaWduYWxsaW5nPC90aXRsZT48c2Vj
b25kYXJ5LXRpdGxlPlBMb1MgT25lPC9zZWNvbmRhcnktdGl0bGU+PGFsdC10aXRsZT5QbG9TIG9u
ZTwvYWx0LXRpdGxlPjwvdGl0bGVzPjxwZXJpb2RpY2FsPjxmdWxsLXRpdGxlPlBsb3MgT25lPC9m
dWxsLXRpdGxlPjwvcGVyaW9kaWNhbD48YWx0LXBlcmlvZGljYWw+PGZ1bGwtdGl0bGU+UGxvcyBP
bmU8L2Z1bGwtdGl0bGU+PC9hbHQtcGVyaW9kaWNhbD48cGFnZXM+ZTAxMjk4ODg8L3BhZ2VzPjx2
b2x1bWU+MTA8L3ZvbHVtZT48bnVtYmVyPjY8L251bWJlcj48ZWRpdGlvbj4yMDE1LzA2LzI2PC9l
ZGl0aW9uPjxkYXRlcz48eWVhcj4yMDE1PC95ZWFyPjwvZGF0ZXM+PGlzYm4+MTkzMi02MjAzIChF
bGVjdHJvbmljKSYjeEQ7MTkzMi02MjAzIChMaW5raW5nKTwvaXNibj48YWNjZXNzaW9uLW51bT4y
NjExMDI4MjwvYWNjZXNzaW9uLW51bT48dXJscz48L3VybHM+PGN1c3RvbTI+UE1DNDQ4MjM2Mzwv
Y3VzdG9tMj48ZWxlY3Ryb25pYy1yZXNvdXJjZS1udW0+MTAuMTM3MS9qb3VybmFsLnBvbmUuMDEy
OTg4ODwvZWxlY3Ryb25pYy1yZXNvdXJjZS1udW0+PHJlbW90ZS1kYXRhYmFzZS1wcm92aWRlcj5O
TE08L3JlbW90ZS1kYXRhYmFzZS1wcm92aWRlcj48bGFuZ3VhZ2U+ZW5nPC9sYW5ndWFnZT48L3Jl
Y29yZD48L0NpdGU+PENpdGU+PEF1dGhvcj5aaGFuZzwvQXV0aG9yPjxZZWFyPjIwMTI8L1llYXI+
PFJlY051bT4xMjY8L1JlY051bT48cmVjb3JkPjxyZWMtbnVtYmVyPjEyNjwvcmVjLW51bWJlcj48
Zm9yZWlnbi1rZXlzPjxrZXkgYXBwPSJFTiIgZGItaWQ9IjIyYXdzMnBzZXgwcjkzZTByeGx2ZHQw
aGRwNXcwZTB6ZmV4diI+MTI2PC9rZXk+PGtleSBhcHA9IkVOV2ViIiBkYi1pZD0iVHEtRll3cnRx
Z2dBQURpNUk1USI+MjU4PC9rZXk+PC9mb3JlaWduLWtleXM+PHJlZi10eXBlIG5hbWU9IkpvdXJu
YWwgQXJ0aWNsZSI+MTc8L3JlZi10eXBlPjxjb250cmlidXRvcnM+PGF1dGhvcnM+PGF1dGhvcj5a
aGFuZywgWGlhbzwvYXV0aG9yPjxhdXRob3I+TW9udGFndXQgUGlubywgR2VtbWE8L2F1dGhvcj48
YXV0aG9yPlNoZXBoYXJkLCBGcmV5YTwvYXV0aG9yPjxhdXRob3I+S2lzcy1Ub3RoLCBFbmRyZTwv
YXV0aG9yPjxhdXRob3I+UXdhcm5zdHJvbSwgRXZhIEUuPC9hdXRob3I+PC9hdXRob3JzPjwvY29u
dHJpYnV0b3JzPjx0aXRsZXM+PHRpdGxlPkRpc3RpbmN0IGNvbnRyb2wgb2YgTVlEODgtZGVwZW5k
ZW50IGFuZCBBS1QtcmVndWxhdGVkIHJlc3BvbnNlcyBieSB0aGUgSUwtMVJJIGNvLXJlY2VwdG9y
LCBUSUxSUjwvdGl0bGU+PHNlY29uZGFyeS10aXRsZT5Kb3VybmFsIG9mIEJpb2xvZ2ljYWwgQ2hl
bWlzdHJ5PC9zZWNvbmRhcnktdGl0bGU+PC90aXRsZXM+PHBlcmlvZGljYWw+PGZ1bGwtdGl0bGU+
Sm91cm5hbCBvZiBCaW9sb2dpY2FsIENoZW1pc3RyeTwvZnVsbC10aXRsZT48L3BlcmlvZGljYWw+
PHBhZ2VzPjEyMzQ4LTEyMzUyPC9wYWdlcz48dm9sdW1lPjI4Nzwvdm9sdW1lPjxudW1iZXI+MTU8
L251bWJlcj48ZGF0ZXM+PHllYXI+MjAxMjwveWVhcj48cHViLWRhdGVzPjxkYXRlPkphbnVhcnkg
MTksIDIwMTI8L2RhdGU+PC9wdWItZGF0ZXM+PC9kYXRlcz48dXJscz48cmVsYXRlZC11cmxzPjx1
cmw+aHR0cDovL3d3dy5qYmMub3JnL2NvbnRlbnQvZWFybHkvMjAxMi8wMS8xOS9qYmMuQzExMS4z
MjE3MTEuYWJzdHJhY3Q8L3VybD48L3JlbGF0ZWQtdXJscz48L3VybHM+PGVsZWN0cm9uaWMtcmVz
b3VyY2UtbnVtPjEwLjEwNzQvamJjLkMxMTEuMzIxNzExPC9lbGVjdHJvbmljLXJlc291cmNlLW51
bT48L3JlY29yZD48L0NpdGU+PENpdGU+PEF1dGhvcj5aaGFuZzwvQXV0aG9yPjxZZWFyPjIwMTA8
L1llYXI+PFJlY051bT4xMjU8L1JlY051bT48cmVjb3JkPjxyZWMtbnVtYmVyPjEyNTwvcmVjLW51
bWJlcj48Zm9yZWlnbi1rZXlzPjxrZXkgYXBwPSJFTiIgZGItaWQ9IjIyYXdzMnBzZXgwcjkzZTBy
eGx2ZHQwaGRwNXcwZTB6ZmV4diI+MTI1PC9rZXk+PGtleSBhcHA9IkVOV2ViIiBkYi1pZD0iVHEt
Rll3cnRxZ2dBQURpNUk1USI+MTc1PC9rZXk+PC9mb3JlaWduLWtleXM+PHJlZi10eXBlIG5hbWU9
IkpvdXJuYWwgQXJ0aWNsZSI+MTc8L3JlZi10eXBlPjxjb250cmlidXRvcnM+PGF1dGhvcnM+PGF1
dGhvcj5aaGFuZywgWC48L2F1dGhvcj48YXV0aG9yPlNoZXBoYXJkLCBGLjwvYXV0aG9yPjxhdXRo
b3I+S2ltLCBILiBCLjwvYXV0aG9yPjxhdXRob3I+UGFsbWVyLCBJLiBSLjwvYXV0aG9yPjxhdXRo
b3I+TWNIYXJnLCBTLjwvYXV0aG9yPjxhdXRob3I+Rm93bGVyLCBHLiBKLjwvYXV0aG9yPjxhdXRo
b3I+TyZhcG9zO05laWxsLCBMLiBBLjwvYXV0aG9yPjxhdXRob3I+S2lzcy1Ub3RoLCBFLjwvYXV0
aG9yPjxhdXRob3I+UXdhcm5zdHJvbSwgRS4gRS48L2F1dGhvcj48L2F1dGhvcnM+PC9jb250cmli
dXRvcnM+PGF1dGgtYWRkcmVzcz5Vbml0cyBvZiBDZWxsIEJpb2xvZ3ksIFVuaXZlcnNpdHkgb2Yg
U2hlZmZpZWxkLCBTaGVmZmllbGQgUzEwMlJYLCBVbml0ZWQgS2luZ2RvbS48L2F1dGgtYWRkcmVz
cz48dGl0bGVzPjx0aXRsZT5USUxSUiwgYSBub3ZlbCBJTC0xUkkgY28tcmVjZXB0b3IsIHBvdGVu
dGlhdGVzIE15RDg4IHJlY3J1aXRtZW50IHRvIGNvbnRyb2wgUmFzLWRlcGVuZGVudCBhbXBsaWZp
Y2F0aW9uIG9mIE5GLWthcHBhQjwvdGl0bGU+PHNlY29uZGFyeS10aXRsZT5Kb3VybmFsIG9mIEJp
b2xvZ2ljYWwgQ2hlbWlzdHJ5PC9zZWNvbmRhcnktdGl0bGU+PGFsdC10aXRsZT5UaGUgSm91cm5h
bCBvZiBiaW9sb2dpY2FsIGNoZW1pc3RyeTwvYWx0LXRpdGxlPjwvdGl0bGVzPjxwZXJpb2RpY2Fs
PjxmdWxsLXRpdGxlPkpvdXJuYWwgb2YgQmlvbG9naWNhbCBDaGVtaXN0cnk8L2Z1bGwtdGl0bGU+
PC9wZXJpb2RpY2FsPjxhbHQtcGVyaW9kaWNhbD48ZnVsbC10aXRsZT5KIEJpb2wgQ2hlbTwvZnVs
bC10aXRsZT48YWJici0xPlRoZSBKb3VybmFsIG9mIGJpb2xvZ2ljYWwgY2hlbWlzdHJ5PC9hYmJy
LTE+PC9hbHQtcGVyaW9kaWNhbD48cGFnZXM+NzIyMi0zMjwvcGFnZXM+PHZvbHVtZT4yODU8L3Zv
bHVtZT48bnVtYmVyPjEwPC9udW1iZXI+PGVkaXRpb24+MjAwOS8xMS8yNzwvZWRpdGlvbj48a2V5
d29yZHM+PGtleXdvcmQ+QW1pbm8gQWNpZCBTZXF1ZW5jZTwva2V5d29yZD48a2V5d29yZD5Bbmlt
YWxzPC9rZXl3b3JkPjxrZXl3b3JkPkNlbGwgTGluZTwva2V5d29yZD48a2V5d29yZD5Fbnp5bWUg
QWN0aXZhdGlvbjwva2V5d29yZD48a2V5d29yZD5HZW5lIEV4cHJlc3Npb24gUmVndWxhdGlvbjwv
a2V5d29yZD48a2V5d29yZD5IdW1hbnM8L2tleXdvcmQ+PGtleXdvcmQ+SW50ZXJsZXVraW4tMS9t
ZXRhYm9saXNtPC9rZXl3b3JkPjxrZXl3b3JkPkludGVybGV1a2luLTgvbWV0YWJvbGlzbTwva2V5
d29yZD48a2V5d29yZD5NaWNlPC9rZXl3b3JkPjxrZXl3b3JkPk1vbGVjdWxhciBTZXF1ZW5jZSBE
YXRhPC9rZXl3b3JkPjxrZXl3b3JkPk11dGFnZW5lc2lzPC9rZXl3b3JkPjxrZXl3b3JkPk15ZWxv
aWQgRGlmZmVyZW50aWF0aW9uIEZhY3RvciA4OC9nZW5ldGljcy8gbWV0YWJvbGlzbTwva2V5d29y
ZD48a2V5d29yZD5ORi1rYXBwYSBCL2dlbmV0aWNzLyBtZXRhYm9saXNtPC9rZXl3b3JkPjxrZXl3
b3JkPlJOQSwgU21hbGwgSW50ZXJmZXJpbmcvZ2VuZXRpY3MvbWV0YWJvbGlzbTwva2V5d29yZD48
a2V5d29yZD5SZWNlcHRvcnMsIEludGVybGV1a2luL2NoZW1pc3RyeS9nZW5ldGljcy8gbWV0YWJv
bGlzbTwva2V5d29yZD48a2V5d29yZD5SZWNlcHRvcnMsIEludGVybGV1a2luLTEvY2hlbWlzdHJ5
L2dlbmV0aWNzLyBtZXRhYm9saXNtPC9rZXl3b3JkPjxrZXl3b3JkPlNlcXVlbmNlIEFsaWdubWVu
dDwva2V5d29yZD48a2V5d29yZD5TaWduYWwgVHJhbnNkdWN0aW9uL3BoeXNpb2xvZ3k8L2tleXdv
cmQ+PGtleXdvcmQ+cmFzIFByb3RlaW5zL2dlbmV0aWNzL21ldGFib2xpc208L2tleXdvcmQ+PC9r
ZXl3b3Jkcz48ZGF0ZXM+PHllYXI+MjAxMDwveWVhcj48cHViLWRhdGVzPjxkYXRlPk1hciA1PC9k
YXRlPjwvcHViLWRhdGVzPjwvZGF0ZXM+PGlzYm4+MTA4My0zNTFYIChFbGVjdHJvbmljKSYjeEQ7
MDAyMS05MjU4IChMaW5raW5nKTwvaXNibj48YWNjZXNzaW9uLW51bT4xOTk0MDExMzwvYWNjZXNz
aW9uLW51bT48dXJscz48L3VybHM+PGN1c3RvbTI+Mjg0NDE3MTwvY3VzdG9tMj48ZWxlY3Ryb25p
Yy1yZXNvdXJjZS1udW0+MTAuMTA3NC9qYmMuTTEwOS4wNzM0Mjk8L2VsZWN0cm9uaWMtcmVzb3Vy
Y2UtbnVtPjxyZW1vdGUtZGF0YWJhc2UtcHJvdmlkZXI+TkxNPC9yZW1vdGUtZGF0YWJhc2UtcHJv
dmlkZXI+PGxhbmd1YWdlPmVuZzwvbGFuZ3VhZ2U+PC9yZWNvcmQ+PC9DaXRlPjwvRW5kTm90ZT5=
</w:fldData>
        </w:fldChar>
      </w:r>
      <w:r w:rsidR="00567B65">
        <w:rPr>
          <w:rFonts w:ascii="Arial" w:hAnsi="Arial" w:cs="Arial"/>
          <w:sz w:val="24"/>
          <w:szCs w:val="24"/>
        </w:rPr>
        <w:instrText xml:space="preserve"> ADDIN EN.CITE.DATA </w:instrText>
      </w:r>
      <w:r w:rsidR="00567B65">
        <w:rPr>
          <w:rFonts w:ascii="Arial" w:hAnsi="Arial" w:cs="Arial"/>
          <w:sz w:val="24"/>
          <w:szCs w:val="24"/>
        </w:rPr>
      </w:r>
      <w:r w:rsidR="00567B65">
        <w:rPr>
          <w:rFonts w:ascii="Arial" w:hAnsi="Arial" w:cs="Arial"/>
          <w:sz w:val="24"/>
          <w:szCs w:val="24"/>
        </w:rPr>
        <w:fldChar w:fldCharType="end"/>
      </w:r>
      <w:r w:rsidR="008920C1">
        <w:rPr>
          <w:rFonts w:ascii="Arial" w:hAnsi="Arial" w:cs="Arial"/>
          <w:sz w:val="24"/>
          <w:szCs w:val="24"/>
        </w:rPr>
      </w:r>
      <w:r w:rsidR="008920C1">
        <w:rPr>
          <w:rFonts w:ascii="Arial" w:hAnsi="Arial" w:cs="Arial"/>
          <w:sz w:val="24"/>
          <w:szCs w:val="24"/>
        </w:rPr>
        <w:fldChar w:fldCharType="separate"/>
      </w:r>
      <w:r w:rsidR="008920C1">
        <w:rPr>
          <w:rFonts w:ascii="Arial" w:hAnsi="Arial" w:cs="Arial"/>
          <w:noProof/>
          <w:sz w:val="24"/>
          <w:szCs w:val="24"/>
        </w:rPr>
        <w:t>(</w:t>
      </w:r>
      <w:hyperlink w:anchor="_ENREF_141" w:tooltip="Rhodes, 2015 #1721" w:history="1">
        <w:r w:rsidR="008078F9">
          <w:rPr>
            <w:rFonts w:ascii="Arial" w:hAnsi="Arial" w:cs="Arial"/>
            <w:noProof/>
            <w:sz w:val="24"/>
            <w:szCs w:val="24"/>
          </w:rPr>
          <w:t>Rhodes</w:t>
        </w:r>
        <w:r w:rsidR="008078F9" w:rsidRPr="008920C1">
          <w:rPr>
            <w:rFonts w:ascii="Arial" w:hAnsi="Arial" w:cs="Arial"/>
            <w:i/>
            <w:noProof/>
            <w:sz w:val="24"/>
            <w:szCs w:val="24"/>
          </w:rPr>
          <w:t xml:space="preserve"> et al.</w:t>
        </w:r>
        <w:r w:rsidR="008078F9">
          <w:rPr>
            <w:rFonts w:ascii="Arial" w:hAnsi="Arial" w:cs="Arial"/>
            <w:noProof/>
            <w:sz w:val="24"/>
            <w:szCs w:val="24"/>
          </w:rPr>
          <w:t>, 2015</w:t>
        </w:r>
      </w:hyperlink>
      <w:r w:rsidR="008920C1">
        <w:rPr>
          <w:rFonts w:ascii="Arial" w:hAnsi="Arial" w:cs="Arial"/>
          <w:noProof/>
          <w:sz w:val="24"/>
          <w:szCs w:val="24"/>
        </w:rPr>
        <w:t xml:space="preserve">, </w:t>
      </w:r>
      <w:hyperlink w:anchor="_ENREF_198" w:tooltip="Zhang, 2012 #126" w:history="1">
        <w:r w:rsidR="008078F9">
          <w:rPr>
            <w:rFonts w:ascii="Arial" w:hAnsi="Arial" w:cs="Arial"/>
            <w:noProof/>
            <w:sz w:val="24"/>
            <w:szCs w:val="24"/>
          </w:rPr>
          <w:t>Zhang</w:t>
        </w:r>
        <w:r w:rsidR="008078F9" w:rsidRPr="008920C1">
          <w:rPr>
            <w:rFonts w:ascii="Arial" w:hAnsi="Arial" w:cs="Arial"/>
            <w:i/>
            <w:noProof/>
            <w:sz w:val="24"/>
            <w:szCs w:val="24"/>
          </w:rPr>
          <w:t xml:space="preserve"> et al.</w:t>
        </w:r>
        <w:r w:rsidR="008078F9">
          <w:rPr>
            <w:rFonts w:ascii="Arial" w:hAnsi="Arial" w:cs="Arial"/>
            <w:noProof/>
            <w:sz w:val="24"/>
            <w:szCs w:val="24"/>
          </w:rPr>
          <w:t>, 2012</w:t>
        </w:r>
      </w:hyperlink>
      <w:r w:rsidR="008920C1">
        <w:rPr>
          <w:rFonts w:ascii="Arial" w:hAnsi="Arial" w:cs="Arial"/>
          <w:noProof/>
          <w:sz w:val="24"/>
          <w:szCs w:val="24"/>
        </w:rPr>
        <w:t xml:space="preserve">, </w:t>
      </w:r>
      <w:hyperlink w:anchor="_ENREF_199" w:tooltip="Zhang, 2010 #125" w:history="1">
        <w:r w:rsidR="008078F9">
          <w:rPr>
            <w:rFonts w:ascii="Arial" w:hAnsi="Arial" w:cs="Arial"/>
            <w:noProof/>
            <w:sz w:val="24"/>
            <w:szCs w:val="24"/>
          </w:rPr>
          <w:t>Zhang</w:t>
        </w:r>
        <w:r w:rsidR="008078F9" w:rsidRPr="008920C1">
          <w:rPr>
            <w:rFonts w:ascii="Arial" w:hAnsi="Arial" w:cs="Arial"/>
            <w:i/>
            <w:noProof/>
            <w:sz w:val="24"/>
            <w:szCs w:val="24"/>
          </w:rPr>
          <w:t xml:space="preserve"> et al.</w:t>
        </w:r>
        <w:r w:rsidR="008078F9">
          <w:rPr>
            <w:rFonts w:ascii="Arial" w:hAnsi="Arial" w:cs="Arial"/>
            <w:noProof/>
            <w:sz w:val="24"/>
            <w:szCs w:val="24"/>
          </w:rPr>
          <w:t>, 2010</w:t>
        </w:r>
      </w:hyperlink>
      <w:r w:rsidR="008920C1">
        <w:rPr>
          <w:rFonts w:ascii="Arial" w:hAnsi="Arial" w:cs="Arial"/>
          <w:noProof/>
          <w:sz w:val="24"/>
          <w:szCs w:val="24"/>
        </w:rPr>
        <w:t>)</w:t>
      </w:r>
      <w:r w:rsidR="008920C1">
        <w:rPr>
          <w:rFonts w:ascii="Arial" w:hAnsi="Arial" w:cs="Arial"/>
          <w:sz w:val="24"/>
          <w:szCs w:val="24"/>
        </w:rPr>
        <w:fldChar w:fldCharType="end"/>
      </w:r>
      <w:r w:rsidR="008920C1">
        <w:rPr>
          <w:rFonts w:ascii="Arial" w:hAnsi="Arial" w:cs="Arial"/>
          <w:sz w:val="24"/>
          <w:szCs w:val="24"/>
        </w:rPr>
        <w:t xml:space="preserve">. </w:t>
      </w:r>
      <w:r w:rsidRPr="008A033A">
        <w:rPr>
          <w:rFonts w:ascii="Arial" w:hAnsi="Arial" w:cs="Arial"/>
          <w:sz w:val="24"/>
          <w:szCs w:val="24"/>
        </w:rPr>
        <w:t>HeLa cells were transfected with IL-8 promoter luciferase construct and a TK-RL plasmid and after 24 hours were pre-tre</w:t>
      </w:r>
      <w:r>
        <w:rPr>
          <w:rFonts w:ascii="Arial" w:hAnsi="Arial" w:cs="Arial"/>
          <w:sz w:val="24"/>
          <w:szCs w:val="24"/>
        </w:rPr>
        <w:t>ated with the D448 peptide for 2 - 18 hours prior to stimulation</w:t>
      </w:r>
      <w:r w:rsidRPr="008A033A">
        <w:rPr>
          <w:rFonts w:ascii="Arial" w:hAnsi="Arial" w:cs="Arial"/>
          <w:sz w:val="24"/>
          <w:szCs w:val="24"/>
        </w:rPr>
        <w:t xml:space="preserve"> for 6 hours with IL-1β</w:t>
      </w:r>
      <w:r>
        <w:rPr>
          <w:rFonts w:ascii="Arial" w:hAnsi="Arial" w:cs="Arial"/>
          <w:sz w:val="24"/>
          <w:szCs w:val="24"/>
        </w:rPr>
        <w:t xml:space="preserve"> over a range of concentrations</w:t>
      </w:r>
      <w:r w:rsidRPr="008A033A">
        <w:rPr>
          <w:rFonts w:ascii="Arial" w:hAnsi="Arial" w:cs="Arial"/>
          <w:sz w:val="24"/>
          <w:szCs w:val="24"/>
        </w:rPr>
        <w:t xml:space="preserve">. </w:t>
      </w:r>
      <w:r>
        <w:rPr>
          <w:rFonts w:ascii="Arial" w:hAnsi="Arial" w:cs="Arial"/>
          <w:sz w:val="24"/>
          <w:szCs w:val="24"/>
        </w:rPr>
        <w:t xml:space="preserve">Figure 3.1 shows </w:t>
      </w:r>
      <w:r w:rsidR="00DF37F0">
        <w:rPr>
          <w:rFonts w:ascii="Arial" w:hAnsi="Arial" w:cs="Arial"/>
          <w:sz w:val="24"/>
          <w:szCs w:val="24"/>
        </w:rPr>
        <w:t>the results for 2, 4, 12 and 18</w:t>
      </w:r>
      <w:r>
        <w:rPr>
          <w:rFonts w:ascii="Arial" w:hAnsi="Arial" w:cs="Arial"/>
          <w:sz w:val="24"/>
          <w:szCs w:val="24"/>
        </w:rPr>
        <w:t xml:space="preserve"> hours pre-incubation with the TILRR blocking peptide. Incubation for 18 hours results in a</w:t>
      </w:r>
      <w:r w:rsidRPr="008A033A">
        <w:rPr>
          <w:rFonts w:ascii="Arial" w:hAnsi="Arial" w:cs="Arial"/>
          <w:sz w:val="24"/>
          <w:szCs w:val="24"/>
        </w:rPr>
        <w:t xml:space="preserve"> </w:t>
      </w:r>
      <w:r>
        <w:rPr>
          <w:rFonts w:ascii="Arial" w:hAnsi="Arial" w:cs="Arial"/>
          <w:sz w:val="24"/>
          <w:szCs w:val="24"/>
        </w:rPr>
        <w:t>dose dependent reduction in IL-1-induced IL-8 promoter activity, with a significant effect c</w:t>
      </w:r>
      <w:r w:rsidR="00DF37F0">
        <w:rPr>
          <w:rFonts w:ascii="Arial" w:hAnsi="Arial" w:cs="Arial"/>
          <w:sz w:val="24"/>
          <w:szCs w:val="24"/>
        </w:rPr>
        <w:t>orresponding to approximately 35</w:t>
      </w:r>
      <w:r w:rsidR="00856DC7">
        <w:rPr>
          <w:rFonts w:ascii="Arial" w:hAnsi="Arial" w:cs="Arial"/>
          <w:sz w:val="24"/>
          <w:szCs w:val="24"/>
        </w:rPr>
        <w:t xml:space="preserve"> </w:t>
      </w:r>
      <w:r>
        <w:rPr>
          <w:rFonts w:ascii="Arial" w:hAnsi="Arial" w:cs="Arial"/>
          <w:sz w:val="24"/>
          <w:szCs w:val="24"/>
        </w:rPr>
        <w:t>% at pep</w:t>
      </w:r>
      <w:r w:rsidR="00DF37F0">
        <w:rPr>
          <w:rFonts w:ascii="Arial" w:hAnsi="Arial" w:cs="Arial"/>
          <w:sz w:val="24"/>
          <w:szCs w:val="24"/>
        </w:rPr>
        <w:t xml:space="preserve">tide concentrations of 10 and </w:t>
      </w:r>
      <w:r>
        <w:rPr>
          <w:rFonts w:ascii="Arial" w:hAnsi="Arial" w:cs="Arial"/>
          <w:sz w:val="24"/>
          <w:szCs w:val="24"/>
        </w:rPr>
        <w:t>100nM</w:t>
      </w:r>
      <w:r w:rsidRPr="00B264A5">
        <w:rPr>
          <w:rFonts w:ascii="Arial" w:hAnsi="Arial" w:cs="Arial"/>
          <w:sz w:val="24"/>
          <w:szCs w:val="24"/>
        </w:rPr>
        <w:t xml:space="preserve"> (p &lt;0.001, Figure 3.1).</w:t>
      </w:r>
    </w:p>
    <w:p w14:paraId="1D830E1D" w14:textId="77777777" w:rsidR="00877A82" w:rsidRDefault="00877A82" w:rsidP="00877A82">
      <w:pPr>
        <w:spacing w:line="480" w:lineRule="auto"/>
        <w:jc w:val="both"/>
        <w:rPr>
          <w:rFonts w:ascii="Arial" w:hAnsi="Arial" w:cs="Arial"/>
          <w:sz w:val="24"/>
          <w:szCs w:val="24"/>
        </w:rPr>
      </w:pPr>
    </w:p>
    <w:p w14:paraId="47C141B5" w14:textId="77777777" w:rsidR="00877A82" w:rsidRDefault="00877A82" w:rsidP="00877A82">
      <w:pPr>
        <w:spacing w:line="480" w:lineRule="auto"/>
        <w:jc w:val="both"/>
        <w:rPr>
          <w:rFonts w:ascii="Arial" w:hAnsi="Arial" w:cs="Arial"/>
          <w:sz w:val="24"/>
          <w:szCs w:val="24"/>
        </w:rPr>
      </w:pPr>
    </w:p>
    <w:p w14:paraId="74BE64CA" w14:textId="0E64C940" w:rsidR="00877A82" w:rsidRDefault="00877A82" w:rsidP="00877A82">
      <w:pPr>
        <w:spacing w:line="240" w:lineRule="auto"/>
        <w:jc w:val="both"/>
        <w:rPr>
          <w:rFonts w:ascii="Arial" w:hAnsi="Arial" w:cs="Arial"/>
          <w:sz w:val="24"/>
          <w:szCs w:val="24"/>
        </w:rPr>
      </w:pPr>
    </w:p>
    <w:p w14:paraId="4B895DD0" w14:textId="77777777" w:rsidR="00DA602E" w:rsidRDefault="00DA602E" w:rsidP="00877A82">
      <w:pPr>
        <w:spacing w:line="240" w:lineRule="auto"/>
        <w:jc w:val="both"/>
        <w:rPr>
          <w:rFonts w:ascii="Arial" w:hAnsi="Arial" w:cs="Arial"/>
          <w:sz w:val="24"/>
          <w:szCs w:val="24"/>
        </w:rPr>
      </w:pPr>
    </w:p>
    <w:p w14:paraId="472D953D" w14:textId="34F3DD4D" w:rsidR="00877A82" w:rsidRDefault="00DA602E" w:rsidP="00DA602E">
      <w:pPr>
        <w:spacing w:line="240" w:lineRule="auto"/>
        <w:jc w:val="both"/>
        <w:rPr>
          <w:rFonts w:ascii="Arial" w:hAnsi="Arial" w:cs="Arial"/>
          <w:sz w:val="24"/>
          <w:szCs w:val="24"/>
        </w:rPr>
      </w:pPr>
      <w:r>
        <w:rPr>
          <w:rFonts w:ascii="Arial" w:hAnsi="Arial" w:cs="Arial"/>
          <w:noProof/>
          <w:sz w:val="24"/>
          <w:szCs w:val="24"/>
          <w:lang w:val="en-US" w:eastAsia="en-US"/>
        </w:rPr>
        <w:drawing>
          <wp:inline distT="0" distB="0" distL="0" distR="0" wp14:anchorId="2CE344CB" wp14:editId="4CED2FF6">
            <wp:extent cx="5019787" cy="4641850"/>
            <wp:effectExtent l="0" t="0" r="9525"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1.tiff"/>
                    <pic:cNvPicPr/>
                  </pic:nvPicPr>
                  <pic:blipFill>
                    <a:blip r:embed="rId24" cstate="screen">
                      <a:extLst>
                        <a:ext uri="{28A0092B-C50C-407E-A947-70E740481C1C}">
                          <a14:useLocalDpi xmlns:a14="http://schemas.microsoft.com/office/drawing/2010/main"/>
                        </a:ext>
                      </a:extLst>
                    </a:blip>
                    <a:stretch>
                      <a:fillRect/>
                    </a:stretch>
                  </pic:blipFill>
                  <pic:spPr>
                    <a:xfrm>
                      <a:off x="0" y="0"/>
                      <a:ext cx="5019787" cy="4641850"/>
                    </a:xfrm>
                    <a:prstGeom prst="rect">
                      <a:avLst/>
                    </a:prstGeom>
                  </pic:spPr>
                </pic:pic>
              </a:graphicData>
            </a:graphic>
          </wp:inline>
        </w:drawing>
      </w:r>
    </w:p>
    <w:p w14:paraId="4F90CFD8" w14:textId="77777777" w:rsidR="00734601" w:rsidRPr="00B264A5" w:rsidRDefault="00734601" w:rsidP="00DA602E">
      <w:pPr>
        <w:spacing w:line="240" w:lineRule="auto"/>
        <w:jc w:val="both"/>
        <w:rPr>
          <w:rFonts w:ascii="Arial" w:hAnsi="Arial" w:cs="Arial"/>
          <w:sz w:val="24"/>
          <w:szCs w:val="24"/>
        </w:rPr>
      </w:pPr>
    </w:p>
    <w:p w14:paraId="3AC328BE" w14:textId="41691C02" w:rsidR="00877A82" w:rsidRPr="008A2ABE" w:rsidRDefault="00877A82" w:rsidP="008577C2">
      <w:pPr>
        <w:pStyle w:val="Heading6"/>
        <w:spacing w:line="240" w:lineRule="auto"/>
        <w:jc w:val="both"/>
        <w:rPr>
          <w:rFonts w:ascii="Arial" w:hAnsi="Arial" w:cs="Arial"/>
          <w:b/>
          <w:i w:val="0"/>
          <w:color w:val="auto"/>
          <w:sz w:val="24"/>
          <w:szCs w:val="24"/>
        </w:rPr>
      </w:pPr>
      <w:bookmarkStart w:id="254" w:name="_Toc330993935"/>
      <w:r w:rsidRPr="008A2ABE">
        <w:rPr>
          <w:rFonts w:ascii="Arial" w:hAnsi="Arial" w:cs="Arial"/>
          <w:b/>
          <w:i w:val="0"/>
          <w:color w:val="auto"/>
          <w:sz w:val="24"/>
          <w:szCs w:val="24"/>
        </w:rPr>
        <w:t>Figure 3.1</w:t>
      </w:r>
      <w:r w:rsidR="00E829A2">
        <w:rPr>
          <w:rFonts w:ascii="Arial" w:hAnsi="Arial" w:cs="Arial"/>
          <w:b/>
          <w:i w:val="0"/>
          <w:color w:val="auto"/>
          <w:sz w:val="24"/>
          <w:szCs w:val="24"/>
        </w:rPr>
        <w:t xml:space="preserve"> A TILRR blocking peptide reduces</w:t>
      </w:r>
      <w:r w:rsidRPr="008A2ABE">
        <w:rPr>
          <w:rFonts w:ascii="Arial" w:hAnsi="Arial" w:cs="Arial"/>
          <w:b/>
          <w:i w:val="0"/>
          <w:color w:val="auto"/>
          <w:sz w:val="24"/>
          <w:szCs w:val="24"/>
        </w:rPr>
        <w:t xml:space="preserve"> IL-1 dependent IL-8 promoter activity</w:t>
      </w:r>
      <w:bookmarkEnd w:id="254"/>
    </w:p>
    <w:p w14:paraId="5789766B" w14:textId="4A17A1CA" w:rsidR="00734601" w:rsidRDefault="00A713CA" w:rsidP="00875E98">
      <w:pPr>
        <w:spacing w:line="240" w:lineRule="auto"/>
        <w:jc w:val="both"/>
        <w:rPr>
          <w:rFonts w:ascii="Arial" w:hAnsi="Arial" w:cs="Arial"/>
          <w:sz w:val="24"/>
          <w:szCs w:val="24"/>
        </w:rPr>
      </w:pPr>
      <w:r>
        <w:rPr>
          <w:rFonts w:ascii="Arial" w:hAnsi="Arial" w:cs="Arial"/>
          <w:sz w:val="24"/>
          <w:szCs w:val="24"/>
        </w:rPr>
        <w:t xml:space="preserve">HeLa cells were seeded, </w:t>
      </w:r>
      <w:r w:rsidR="00877A82" w:rsidRPr="00B264A5">
        <w:rPr>
          <w:rFonts w:ascii="Arial" w:hAnsi="Arial" w:cs="Arial"/>
          <w:sz w:val="24"/>
          <w:szCs w:val="24"/>
        </w:rPr>
        <w:t xml:space="preserve">transfected with an IL-8 </w:t>
      </w:r>
      <w:r w:rsidR="001319A6">
        <w:rPr>
          <w:rFonts w:ascii="Arial" w:hAnsi="Arial" w:cs="Arial"/>
          <w:sz w:val="24"/>
          <w:szCs w:val="24"/>
        </w:rPr>
        <w:t xml:space="preserve">promoter </w:t>
      </w:r>
      <w:r w:rsidR="00877A82" w:rsidRPr="00B264A5">
        <w:rPr>
          <w:rFonts w:ascii="Arial" w:hAnsi="Arial" w:cs="Arial"/>
          <w:sz w:val="24"/>
          <w:szCs w:val="24"/>
        </w:rPr>
        <w:t>lucifera</w:t>
      </w:r>
      <w:r>
        <w:rPr>
          <w:rFonts w:ascii="Arial" w:hAnsi="Arial" w:cs="Arial"/>
          <w:sz w:val="24"/>
          <w:szCs w:val="24"/>
        </w:rPr>
        <w:t>se</w:t>
      </w:r>
      <w:r w:rsidR="001319A6">
        <w:rPr>
          <w:rFonts w:ascii="Arial" w:hAnsi="Arial" w:cs="Arial"/>
          <w:sz w:val="24"/>
          <w:szCs w:val="24"/>
        </w:rPr>
        <w:t xml:space="preserve"> construct</w:t>
      </w:r>
      <w:r>
        <w:rPr>
          <w:rFonts w:ascii="Arial" w:hAnsi="Arial" w:cs="Arial"/>
          <w:sz w:val="24"/>
          <w:szCs w:val="24"/>
        </w:rPr>
        <w:t xml:space="preserve"> (100 ng/well) and TK-RL control </w:t>
      </w:r>
      <w:r w:rsidR="00877A82" w:rsidRPr="00B264A5">
        <w:rPr>
          <w:rFonts w:ascii="Arial" w:hAnsi="Arial" w:cs="Arial"/>
          <w:sz w:val="24"/>
          <w:szCs w:val="24"/>
        </w:rPr>
        <w:t>(75</w:t>
      </w:r>
      <w:r w:rsidR="00877A82">
        <w:rPr>
          <w:rFonts w:ascii="Arial" w:hAnsi="Arial" w:cs="Arial"/>
          <w:sz w:val="24"/>
          <w:szCs w:val="24"/>
        </w:rPr>
        <w:t xml:space="preserve"> </w:t>
      </w:r>
      <w:r w:rsidR="00877A82" w:rsidRPr="00B264A5">
        <w:rPr>
          <w:rFonts w:ascii="Arial" w:hAnsi="Arial" w:cs="Arial"/>
          <w:sz w:val="24"/>
          <w:szCs w:val="24"/>
        </w:rPr>
        <w:t>ng/well). Twenty-four hours post transfec</w:t>
      </w:r>
      <w:r w:rsidR="005E1188">
        <w:rPr>
          <w:rFonts w:ascii="Arial" w:hAnsi="Arial" w:cs="Arial"/>
          <w:sz w:val="24"/>
          <w:szCs w:val="24"/>
        </w:rPr>
        <w:t xml:space="preserve">tion, cells were treated with </w:t>
      </w:r>
      <w:r w:rsidR="00877A82" w:rsidRPr="00B264A5">
        <w:rPr>
          <w:rFonts w:ascii="Arial" w:hAnsi="Arial" w:cs="Arial"/>
          <w:sz w:val="24"/>
          <w:szCs w:val="24"/>
        </w:rPr>
        <w:t>100</w:t>
      </w:r>
      <w:r w:rsidR="00877A82">
        <w:rPr>
          <w:rFonts w:ascii="Arial" w:hAnsi="Arial" w:cs="Arial"/>
          <w:sz w:val="24"/>
          <w:szCs w:val="24"/>
        </w:rPr>
        <w:t xml:space="preserve"> </w:t>
      </w:r>
      <w:r w:rsidR="005E1188">
        <w:rPr>
          <w:rFonts w:ascii="Arial" w:hAnsi="Arial" w:cs="Arial"/>
          <w:sz w:val="24"/>
          <w:szCs w:val="24"/>
        </w:rPr>
        <w:t xml:space="preserve">pM, </w:t>
      </w:r>
      <w:r w:rsidR="00877A82" w:rsidRPr="00B264A5">
        <w:rPr>
          <w:rFonts w:ascii="Arial" w:hAnsi="Arial" w:cs="Arial"/>
          <w:sz w:val="24"/>
          <w:szCs w:val="24"/>
        </w:rPr>
        <w:t>10</w:t>
      </w:r>
      <w:r w:rsidR="00877A82">
        <w:rPr>
          <w:rFonts w:ascii="Arial" w:hAnsi="Arial" w:cs="Arial"/>
          <w:sz w:val="24"/>
          <w:szCs w:val="24"/>
        </w:rPr>
        <w:t xml:space="preserve"> </w:t>
      </w:r>
      <w:r w:rsidR="00877A82" w:rsidRPr="00B264A5">
        <w:rPr>
          <w:rFonts w:ascii="Arial" w:hAnsi="Arial" w:cs="Arial"/>
          <w:sz w:val="24"/>
          <w:szCs w:val="24"/>
        </w:rPr>
        <w:t>nM</w:t>
      </w:r>
      <w:r w:rsidR="005E1188">
        <w:rPr>
          <w:rFonts w:ascii="Arial" w:hAnsi="Arial" w:cs="Arial"/>
          <w:sz w:val="24"/>
          <w:szCs w:val="24"/>
        </w:rPr>
        <w:t>, and 100 nM</w:t>
      </w:r>
      <w:r w:rsidR="00877A82" w:rsidRPr="00B264A5">
        <w:rPr>
          <w:rFonts w:ascii="Arial" w:hAnsi="Arial" w:cs="Arial"/>
          <w:sz w:val="24"/>
          <w:szCs w:val="24"/>
        </w:rPr>
        <w:t xml:space="preserve"> of the D448 blocking peptide or a random non-targeting peptide for </w:t>
      </w:r>
      <w:r w:rsidR="006908E1">
        <w:rPr>
          <w:rFonts w:ascii="Arial" w:hAnsi="Arial" w:cs="Arial"/>
          <w:sz w:val="24"/>
          <w:szCs w:val="24"/>
        </w:rPr>
        <w:t>2,</w:t>
      </w:r>
      <w:r>
        <w:rPr>
          <w:rFonts w:ascii="Arial" w:hAnsi="Arial" w:cs="Arial"/>
          <w:sz w:val="24"/>
          <w:szCs w:val="24"/>
        </w:rPr>
        <w:t xml:space="preserve"> </w:t>
      </w:r>
      <w:r w:rsidR="006908E1">
        <w:rPr>
          <w:rFonts w:ascii="Arial" w:hAnsi="Arial" w:cs="Arial"/>
          <w:sz w:val="24"/>
          <w:szCs w:val="24"/>
        </w:rPr>
        <w:t xml:space="preserve">4, 12 </w:t>
      </w:r>
      <w:r w:rsidR="00877A82">
        <w:rPr>
          <w:rFonts w:ascii="Arial" w:hAnsi="Arial" w:cs="Arial"/>
          <w:sz w:val="24"/>
          <w:szCs w:val="24"/>
        </w:rPr>
        <w:t xml:space="preserve">and </w:t>
      </w:r>
      <w:r w:rsidR="00877A82" w:rsidRPr="00B264A5">
        <w:rPr>
          <w:rFonts w:ascii="Arial" w:hAnsi="Arial" w:cs="Arial"/>
          <w:sz w:val="24"/>
          <w:szCs w:val="24"/>
        </w:rPr>
        <w:t>18 hours. Cells were then stimulated for 6 hours with IL-1β (10</w:t>
      </w:r>
      <w:r w:rsidR="00877A82">
        <w:rPr>
          <w:rFonts w:ascii="Arial" w:hAnsi="Arial" w:cs="Arial"/>
          <w:sz w:val="24"/>
          <w:szCs w:val="24"/>
        </w:rPr>
        <w:t xml:space="preserve"> </w:t>
      </w:r>
      <w:r w:rsidR="009131FD">
        <w:rPr>
          <w:rFonts w:ascii="Arial" w:hAnsi="Arial" w:cs="Arial"/>
          <w:sz w:val="24"/>
          <w:szCs w:val="24"/>
        </w:rPr>
        <w:t>pM) and a</w:t>
      </w:r>
      <w:r w:rsidR="00877A82" w:rsidRPr="00B264A5">
        <w:rPr>
          <w:rFonts w:ascii="Arial" w:hAnsi="Arial" w:cs="Arial"/>
          <w:sz w:val="24"/>
          <w:szCs w:val="24"/>
        </w:rPr>
        <w:t xml:space="preserve"> luciferase assay </w:t>
      </w:r>
      <w:r w:rsidR="009131FD">
        <w:rPr>
          <w:rFonts w:ascii="Arial" w:hAnsi="Arial" w:cs="Arial"/>
          <w:sz w:val="24"/>
          <w:szCs w:val="24"/>
        </w:rPr>
        <w:t>carried out as described in section 2.9</w:t>
      </w:r>
      <w:r w:rsidR="00877A82" w:rsidRPr="00B264A5">
        <w:rPr>
          <w:rFonts w:ascii="Arial" w:hAnsi="Arial" w:cs="Arial"/>
          <w:sz w:val="24"/>
          <w:szCs w:val="24"/>
        </w:rPr>
        <w:t>.</w:t>
      </w:r>
      <w:r w:rsidR="00401C16">
        <w:rPr>
          <w:rFonts w:ascii="Arial" w:hAnsi="Arial" w:cs="Arial"/>
          <w:sz w:val="24"/>
          <w:szCs w:val="24"/>
        </w:rPr>
        <w:t xml:space="preserve"> Data are expressed</w:t>
      </w:r>
      <w:r w:rsidR="008248A2">
        <w:rPr>
          <w:rFonts w:ascii="Arial" w:hAnsi="Arial" w:cs="Arial"/>
          <w:sz w:val="24"/>
          <w:szCs w:val="24"/>
        </w:rPr>
        <w:t xml:space="preserve"> as IL-8 luciferase expression relative to</w:t>
      </w:r>
      <w:r w:rsidR="00401C16">
        <w:rPr>
          <w:rFonts w:ascii="Arial" w:hAnsi="Arial" w:cs="Arial"/>
          <w:sz w:val="24"/>
          <w:szCs w:val="24"/>
        </w:rPr>
        <w:t xml:space="preserve"> renilla luciferase </w:t>
      </w:r>
      <w:r w:rsidR="008248A2">
        <w:rPr>
          <w:rFonts w:ascii="Arial" w:hAnsi="Arial" w:cs="Arial"/>
          <w:sz w:val="24"/>
          <w:szCs w:val="24"/>
        </w:rPr>
        <w:t xml:space="preserve">activity. Each condition was repeated 3 times per experiment and each data point on the graph shows the average of 3 separate experiments </w:t>
      </w:r>
      <w:r w:rsidR="008248A2" w:rsidRPr="00B264A5">
        <w:rPr>
          <w:rFonts w:ascii="Arial" w:hAnsi="Arial" w:cs="Arial"/>
          <w:sz w:val="24"/>
          <w:szCs w:val="24"/>
        </w:rPr>
        <w:t>±</w:t>
      </w:r>
      <w:r w:rsidR="008248A2">
        <w:rPr>
          <w:rFonts w:ascii="Arial" w:hAnsi="Arial" w:cs="Arial"/>
          <w:sz w:val="24"/>
          <w:szCs w:val="24"/>
        </w:rPr>
        <w:t xml:space="preserve"> 1 S</w:t>
      </w:r>
      <w:r w:rsidR="001319A6">
        <w:rPr>
          <w:rFonts w:ascii="Arial" w:hAnsi="Arial" w:cs="Arial"/>
          <w:sz w:val="24"/>
          <w:szCs w:val="24"/>
        </w:rPr>
        <w:t>D</w:t>
      </w:r>
      <w:r w:rsidR="008248A2">
        <w:rPr>
          <w:rFonts w:ascii="Arial" w:hAnsi="Arial" w:cs="Arial"/>
          <w:sz w:val="24"/>
          <w:szCs w:val="24"/>
        </w:rPr>
        <w:t>.</w:t>
      </w:r>
      <w:r w:rsidR="00734601">
        <w:rPr>
          <w:rFonts w:ascii="Arial" w:hAnsi="Arial" w:cs="Arial"/>
          <w:sz w:val="24"/>
          <w:szCs w:val="24"/>
        </w:rPr>
        <w:t xml:space="preserve"> </w:t>
      </w:r>
      <w:r w:rsidR="00877A82">
        <w:rPr>
          <w:rFonts w:ascii="Arial" w:hAnsi="Arial" w:cs="Arial"/>
          <w:sz w:val="24"/>
          <w:szCs w:val="24"/>
        </w:rPr>
        <w:t xml:space="preserve">There was no decrease in </w:t>
      </w:r>
      <w:r w:rsidR="001319A6">
        <w:rPr>
          <w:rFonts w:ascii="Arial" w:hAnsi="Arial" w:cs="Arial"/>
          <w:sz w:val="24"/>
          <w:szCs w:val="24"/>
        </w:rPr>
        <w:t>IL-8 promoter</w:t>
      </w:r>
      <w:r w:rsidR="00877A82">
        <w:rPr>
          <w:rFonts w:ascii="Arial" w:hAnsi="Arial" w:cs="Arial"/>
          <w:sz w:val="24"/>
          <w:szCs w:val="24"/>
        </w:rPr>
        <w:t xml:space="preserve"> activity in cells pre-treated with the D448 peptide for 2</w:t>
      </w:r>
      <w:r w:rsidR="001319A6">
        <w:rPr>
          <w:rFonts w:ascii="Arial" w:hAnsi="Arial" w:cs="Arial"/>
          <w:sz w:val="24"/>
          <w:szCs w:val="24"/>
        </w:rPr>
        <w:t>, 4 or 12</w:t>
      </w:r>
      <w:r w:rsidR="00877A82">
        <w:rPr>
          <w:rFonts w:ascii="Arial" w:hAnsi="Arial" w:cs="Arial"/>
          <w:sz w:val="24"/>
          <w:szCs w:val="24"/>
        </w:rPr>
        <w:t xml:space="preserve"> hours. Cells pre-incubated fo</w:t>
      </w:r>
      <w:r w:rsidR="00BB496F">
        <w:rPr>
          <w:rFonts w:ascii="Arial" w:hAnsi="Arial" w:cs="Arial"/>
          <w:sz w:val="24"/>
          <w:szCs w:val="24"/>
        </w:rPr>
        <w:t>r 1</w:t>
      </w:r>
      <w:r w:rsidR="00877A82">
        <w:rPr>
          <w:rFonts w:ascii="Arial" w:hAnsi="Arial" w:cs="Arial"/>
          <w:sz w:val="24"/>
          <w:szCs w:val="24"/>
        </w:rPr>
        <w:t>8 hours with t</w:t>
      </w:r>
      <w:r w:rsidR="00734601">
        <w:rPr>
          <w:rFonts w:ascii="Arial" w:hAnsi="Arial" w:cs="Arial"/>
          <w:sz w:val="24"/>
          <w:szCs w:val="24"/>
        </w:rPr>
        <w:t>he D448 peptide demonstrated a 35</w:t>
      </w:r>
      <w:r w:rsidR="00877A82">
        <w:rPr>
          <w:rFonts w:ascii="Arial" w:hAnsi="Arial" w:cs="Arial"/>
          <w:sz w:val="24"/>
          <w:szCs w:val="24"/>
        </w:rPr>
        <w:t xml:space="preserve"> % decrease in IL-8 promoter activity at pepti</w:t>
      </w:r>
      <w:r w:rsidR="005E1188">
        <w:rPr>
          <w:rFonts w:ascii="Arial" w:hAnsi="Arial" w:cs="Arial"/>
          <w:sz w:val="24"/>
          <w:szCs w:val="24"/>
        </w:rPr>
        <w:t xml:space="preserve">de concentrations of </w:t>
      </w:r>
      <w:r w:rsidR="00877A82">
        <w:rPr>
          <w:rFonts w:ascii="Arial" w:hAnsi="Arial" w:cs="Arial"/>
          <w:sz w:val="24"/>
          <w:szCs w:val="24"/>
        </w:rPr>
        <w:t>10 nM</w:t>
      </w:r>
      <w:r w:rsidR="005E1188">
        <w:rPr>
          <w:rFonts w:ascii="Arial" w:hAnsi="Arial" w:cs="Arial"/>
          <w:sz w:val="24"/>
          <w:szCs w:val="24"/>
        </w:rPr>
        <w:t xml:space="preserve"> and 100 nM</w:t>
      </w:r>
      <w:r w:rsidR="00E829A2">
        <w:rPr>
          <w:rFonts w:ascii="Arial" w:hAnsi="Arial" w:cs="Arial"/>
          <w:sz w:val="24"/>
          <w:szCs w:val="24"/>
        </w:rPr>
        <w:t xml:space="preserve"> compared to their respective controls (** p&lt;0.01 ***p&lt;0.001)</w:t>
      </w:r>
      <w:r w:rsidR="00734601">
        <w:rPr>
          <w:rFonts w:ascii="Arial" w:hAnsi="Arial" w:cs="Arial"/>
          <w:sz w:val="24"/>
          <w:szCs w:val="24"/>
        </w:rPr>
        <w:t>. Two-way ANOVA with Sidak</w:t>
      </w:r>
      <w:r w:rsidR="00877A82" w:rsidRPr="00B264A5">
        <w:rPr>
          <w:rFonts w:ascii="Arial" w:hAnsi="Arial" w:cs="Arial"/>
          <w:sz w:val="24"/>
          <w:szCs w:val="24"/>
        </w:rPr>
        <w:t>’s correction for multiple comparison wa</w:t>
      </w:r>
      <w:r w:rsidR="00E829A2">
        <w:rPr>
          <w:rFonts w:ascii="Arial" w:hAnsi="Arial" w:cs="Arial"/>
          <w:sz w:val="24"/>
          <w:szCs w:val="24"/>
        </w:rPr>
        <w:t>s carried out</w:t>
      </w:r>
      <w:r w:rsidR="00734601">
        <w:rPr>
          <w:rFonts w:ascii="Arial" w:hAnsi="Arial" w:cs="Arial"/>
          <w:sz w:val="24"/>
          <w:szCs w:val="24"/>
        </w:rPr>
        <w:t xml:space="preserve">, </w:t>
      </w:r>
    </w:p>
    <w:p w14:paraId="4255C94F" w14:textId="77777777" w:rsidR="00E829A2" w:rsidRDefault="00E829A2" w:rsidP="008A2ABE">
      <w:pPr>
        <w:spacing w:line="480" w:lineRule="auto"/>
        <w:jc w:val="both"/>
        <w:rPr>
          <w:rFonts w:ascii="Arial" w:hAnsi="Arial" w:cs="Arial"/>
          <w:sz w:val="24"/>
          <w:szCs w:val="24"/>
        </w:rPr>
      </w:pPr>
    </w:p>
    <w:p w14:paraId="25F59109" w14:textId="38E12CBA" w:rsidR="00877A82" w:rsidRDefault="00877A82" w:rsidP="008A2ABE">
      <w:pPr>
        <w:spacing w:line="480" w:lineRule="auto"/>
        <w:jc w:val="both"/>
        <w:rPr>
          <w:rFonts w:ascii="Arial" w:hAnsi="Arial" w:cs="Arial"/>
          <w:sz w:val="24"/>
          <w:szCs w:val="24"/>
        </w:rPr>
      </w:pPr>
      <w:r w:rsidRPr="00B264A5">
        <w:rPr>
          <w:rFonts w:ascii="Arial" w:hAnsi="Arial" w:cs="Arial"/>
          <w:sz w:val="24"/>
          <w:szCs w:val="24"/>
        </w:rPr>
        <w:t>HeLa cells were transfected with an IL-8 luciferase construct (Section 2.9) and treated with increasing concentrations (0-1000 ng/ml) of the TILRR peptide blocking antibody for two hours prior to stimulation with IL-1</w:t>
      </w:r>
      <w:r w:rsidR="00652A9D">
        <w:rPr>
          <w:rFonts w:ascii="Arial" w:hAnsi="Arial" w:cs="Arial"/>
          <w:sz w:val="24"/>
          <w:szCs w:val="24"/>
        </w:rPr>
        <w:t>β</w:t>
      </w:r>
      <w:r w:rsidRPr="00B264A5">
        <w:rPr>
          <w:rFonts w:ascii="Arial" w:hAnsi="Arial" w:cs="Arial"/>
          <w:sz w:val="24"/>
          <w:szCs w:val="24"/>
        </w:rPr>
        <w:t xml:space="preserve"> for 6 hours. Administration of the peptide antibody caused a concentration dependent reduction in IL-1-induced IL-8 promoter activity. </w:t>
      </w:r>
      <w:r>
        <w:rPr>
          <w:rFonts w:ascii="Arial" w:hAnsi="Arial" w:cs="Arial"/>
          <w:sz w:val="24"/>
          <w:szCs w:val="24"/>
        </w:rPr>
        <w:t>One microgram</w:t>
      </w:r>
      <w:r w:rsidRPr="00B264A5">
        <w:rPr>
          <w:rFonts w:ascii="Arial" w:hAnsi="Arial" w:cs="Arial"/>
          <w:sz w:val="24"/>
          <w:szCs w:val="24"/>
        </w:rPr>
        <w:t xml:space="preserve"> of the TILRR ant</w:t>
      </w:r>
      <w:r>
        <w:rPr>
          <w:rFonts w:ascii="Arial" w:hAnsi="Arial" w:cs="Arial"/>
          <w:sz w:val="24"/>
          <w:szCs w:val="24"/>
        </w:rPr>
        <w:t xml:space="preserve">ibody resulted in approximately a 45 </w:t>
      </w:r>
      <w:r w:rsidRPr="00B264A5">
        <w:rPr>
          <w:rFonts w:ascii="Arial" w:hAnsi="Arial" w:cs="Arial"/>
          <w:sz w:val="24"/>
          <w:szCs w:val="24"/>
        </w:rPr>
        <w:t xml:space="preserve">% reduction in activity compared to control cells (p &lt; 0.01, Figure 3.2). </w:t>
      </w:r>
    </w:p>
    <w:p w14:paraId="10F14A26" w14:textId="77777777" w:rsidR="00F3479B" w:rsidRDefault="00F3479B" w:rsidP="008A2ABE">
      <w:pPr>
        <w:spacing w:line="480" w:lineRule="auto"/>
        <w:jc w:val="both"/>
        <w:rPr>
          <w:rFonts w:ascii="Arial" w:hAnsi="Arial" w:cs="Arial"/>
          <w:sz w:val="24"/>
          <w:szCs w:val="24"/>
        </w:rPr>
      </w:pPr>
    </w:p>
    <w:p w14:paraId="13B65DFD" w14:textId="77777777" w:rsidR="00F3479B" w:rsidRDefault="00F3479B" w:rsidP="008A2ABE">
      <w:pPr>
        <w:spacing w:line="480" w:lineRule="auto"/>
        <w:jc w:val="both"/>
        <w:rPr>
          <w:rFonts w:ascii="Arial" w:hAnsi="Arial" w:cs="Arial"/>
          <w:sz w:val="24"/>
          <w:szCs w:val="24"/>
        </w:rPr>
      </w:pPr>
    </w:p>
    <w:p w14:paraId="2804CB86" w14:textId="77777777" w:rsidR="00DA3117" w:rsidRDefault="00DA3117" w:rsidP="008A2ABE">
      <w:pPr>
        <w:spacing w:line="480" w:lineRule="auto"/>
        <w:jc w:val="both"/>
        <w:rPr>
          <w:rFonts w:ascii="Arial" w:hAnsi="Arial" w:cs="Arial"/>
          <w:sz w:val="24"/>
          <w:szCs w:val="24"/>
        </w:rPr>
      </w:pPr>
    </w:p>
    <w:p w14:paraId="5B009CA9" w14:textId="77777777" w:rsidR="00DA3117" w:rsidRDefault="00DA3117" w:rsidP="008A2ABE">
      <w:pPr>
        <w:spacing w:line="480" w:lineRule="auto"/>
        <w:jc w:val="both"/>
        <w:rPr>
          <w:rFonts w:ascii="Arial" w:hAnsi="Arial" w:cs="Arial"/>
          <w:sz w:val="24"/>
          <w:szCs w:val="24"/>
        </w:rPr>
      </w:pPr>
    </w:p>
    <w:p w14:paraId="56405FA4" w14:textId="77777777" w:rsidR="00F3479B" w:rsidRDefault="00F3479B" w:rsidP="008A2ABE">
      <w:pPr>
        <w:spacing w:line="480" w:lineRule="auto"/>
        <w:jc w:val="both"/>
        <w:rPr>
          <w:rFonts w:ascii="Arial" w:hAnsi="Arial" w:cs="Arial"/>
          <w:sz w:val="24"/>
          <w:szCs w:val="24"/>
        </w:rPr>
      </w:pPr>
    </w:p>
    <w:p w14:paraId="7EA20146" w14:textId="77777777" w:rsidR="00F3479B" w:rsidRDefault="00F3479B" w:rsidP="008A2ABE">
      <w:pPr>
        <w:spacing w:line="480" w:lineRule="auto"/>
        <w:jc w:val="both"/>
        <w:rPr>
          <w:rFonts w:ascii="Arial" w:hAnsi="Arial" w:cs="Arial"/>
          <w:sz w:val="24"/>
          <w:szCs w:val="24"/>
        </w:rPr>
      </w:pPr>
    </w:p>
    <w:p w14:paraId="2817CD72" w14:textId="77777777" w:rsidR="00F3479B" w:rsidRDefault="00F3479B" w:rsidP="008A2ABE">
      <w:pPr>
        <w:spacing w:line="480" w:lineRule="auto"/>
        <w:jc w:val="both"/>
        <w:rPr>
          <w:rFonts w:ascii="Arial" w:hAnsi="Arial" w:cs="Arial"/>
          <w:sz w:val="24"/>
          <w:szCs w:val="24"/>
        </w:rPr>
      </w:pPr>
    </w:p>
    <w:p w14:paraId="3431615C" w14:textId="77777777" w:rsidR="00F3479B" w:rsidRPr="00B264A5" w:rsidRDefault="00F3479B" w:rsidP="008A2ABE">
      <w:pPr>
        <w:spacing w:line="480" w:lineRule="auto"/>
        <w:jc w:val="both"/>
        <w:rPr>
          <w:rFonts w:ascii="Arial" w:hAnsi="Arial" w:cs="Arial"/>
          <w:sz w:val="24"/>
          <w:szCs w:val="24"/>
        </w:rPr>
      </w:pPr>
    </w:p>
    <w:p w14:paraId="58C9DB89" w14:textId="77777777" w:rsidR="00877A82" w:rsidRPr="00B264A5" w:rsidRDefault="00877A82" w:rsidP="00877A82">
      <w:pPr>
        <w:spacing w:line="480" w:lineRule="auto"/>
        <w:jc w:val="both"/>
        <w:rPr>
          <w:rFonts w:ascii="Arial" w:hAnsi="Arial" w:cs="Arial"/>
          <w:sz w:val="24"/>
          <w:szCs w:val="24"/>
        </w:rPr>
      </w:pPr>
    </w:p>
    <w:p w14:paraId="52F80BBB" w14:textId="77777777" w:rsidR="00877A82" w:rsidRPr="00B264A5" w:rsidRDefault="00877A82" w:rsidP="00877A82">
      <w:pPr>
        <w:spacing w:line="480" w:lineRule="auto"/>
        <w:jc w:val="both"/>
        <w:rPr>
          <w:rFonts w:ascii="Arial" w:hAnsi="Arial" w:cs="Arial"/>
          <w:sz w:val="24"/>
          <w:szCs w:val="24"/>
        </w:rPr>
      </w:pPr>
      <w:r w:rsidRPr="00B264A5">
        <w:rPr>
          <w:rFonts w:ascii="Arial" w:hAnsi="Arial" w:cs="Arial"/>
          <w:noProof/>
          <w:sz w:val="24"/>
          <w:szCs w:val="24"/>
          <w:lang w:val="en-US" w:eastAsia="en-US"/>
        </w:rPr>
        <w:drawing>
          <wp:inline distT="0" distB="0" distL="0" distR="0" wp14:anchorId="2C02178A" wp14:editId="50A18FA9">
            <wp:extent cx="4906732" cy="2785254"/>
            <wp:effectExtent l="0" t="0" r="0" b="889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screen">
                      <a:extLst>
                        <a:ext uri="{28A0092B-C50C-407E-A947-70E740481C1C}">
                          <a14:useLocalDpi xmlns:a14="http://schemas.microsoft.com/office/drawing/2010/main"/>
                        </a:ext>
                      </a:extLst>
                    </a:blip>
                    <a:stretch>
                      <a:fillRect/>
                    </a:stretch>
                  </pic:blipFill>
                  <pic:spPr bwMode="auto">
                    <a:xfrm>
                      <a:off x="0" y="0"/>
                      <a:ext cx="4906732" cy="2785254"/>
                    </a:xfrm>
                    <a:prstGeom prst="rect">
                      <a:avLst/>
                    </a:prstGeom>
                    <a:noFill/>
                    <a:ln>
                      <a:noFill/>
                    </a:ln>
                  </pic:spPr>
                </pic:pic>
              </a:graphicData>
            </a:graphic>
          </wp:inline>
        </w:drawing>
      </w:r>
    </w:p>
    <w:p w14:paraId="10E6F388" w14:textId="0EE84FA5" w:rsidR="00877A82" w:rsidRPr="008A2ABE" w:rsidRDefault="00877A82" w:rsidP="008577C2">
      <w:pPr>
        <w:pStyle w:val="Heading6"/>
        <w:spacing w:line="240" w:lineRule="auto"/>
        <w:jc w:val="both"/>
        <w:rPr>
          <w:rFonts w:ascii="Arial" w:hAnsi="Arial" w:cs="Arial"/>
          <w:b/>
          <w:i w:val="0"/>
          <w:color w:val="auto"/>
          <w:sz w:val="24"/>
          <w:szCs w:val="24"/>
        </w:rPr>
      </w:pPr>
      <w:bookmarkStart w:id="255" w:name="_Toc330993936"/>
      <w:r w:rsidRPr="008A2ABE">
        <w:rPr>
          <w:rFonts w:ascii="Arial" w:hAnsi="Arial" w:cs="Arial"/>
          <w:b/>
          <w:i w:val="0"/>
          <w:color w:val="auto"/>
          <w:sz w:val="24"/>
          <w:szCs w:val="24"/>
        </w:rPr>
        <w:t xml:space="preserve">Figure 3.2 </w:t>
      </w:r>
      <w:r w:rsidR="00D64A63">
        <w:rPr>
          <w:rFonts w:ascii="Arial" w:hAnsi="Arial" w:cs="Arial"/>
          <w:b/>
          <w:i w:val="0"/>
          <w:color w:val="auto"/>
          <w:sz w:val="24"/>
          <w:szCs w:val="24"/>
        </w:rPr>
        <w:t>An anti-TILRR antibody reduces the level of IL-8 promoter activity</w:t>
      </w:r>
      <w:bookmarkEnd w:id="255"/>
    </w:p>
    <w:p w14:paraId="07195FC8" w14:textId="4EC0F1DC" w:rsidR="00877A82" w:rsidRPr="00B264A5" w:rsidRDefault="00A51B54" w:rsidP="008577C2">
      <w:pPr>
        <w:spacing w:line="240" w:lineRule="auto"/>
        <w:jc w:val="both"/>
        <w:rPr>
          <w:rFonts w:ascii="Arial" w:hAnsi="Arial" w:cs="Arial"/>
          <w:sz w:val="24"/>
          <w:szCs w:val="24"/>
        </w:rPr>
      </w:pPr>
      <w:r>
        <w:rPr>
          <w:rFonts w:ascii="Arial" w:hAnsi="Arial" w:cs="Arial"/>
          <w:sz w:val="24"/>
          <w:szCs w:val="24"/>
        </w:rPr>
        <w:t xml:space="preserve">HeLa cells were seeded, </w:t>
      </w:r>
      <w:r w:rsidRPr="00B264A5">
        <w:rPr>
          <w:rFonts w:ascii="Arial" w:hAnsi="Arial" w:cs="Arial"/>
          <w:sz w:val="24"/>
          <w:szCs w:val="24"/>
        </w:rPr>
        <w:t xml:space="preserve">transfected with an IL-8 </w:t>
      </w:r>
      <w:r>
        <w:rPr>
          <w:rFonts w:ascii="Arial" w:hAnsi="Arial" w:cs="Arial"/>
          <w:sz w:val="24"/>
          <w:szCs w:val="24"/>
        </w:rPr>
        <w:t xml:space="preserve">promoter </w:t>
      </w:r>
      <w:r w:rsidRPr="00B264A5">
        <w:rPr>
          <w:rFonts w:ascii="Arial" w:hAnsi="Arial" w:cs="Arial"/>
          <w:sz w:val="24"/>
          <w:szCs w:val="24"/>
        </w:rPr>
        <w:t>lucifera</w:t>
      </w:r>
      <w:r>
        <w:rPr>
          <w:rFonts w:ascii="Arial" w:hAnsi="Arial" w:cs="Arial"/>
          <w:sz w:val="24"/>
          <w:szCs w:val="24"/>
        </w:rPr>
        <w:t xml:space="preserve">se construct (100 ng/well) and TK-RL control </w:t>
      </w:r>
      <w:r w:rsidRPr="00B264A5">
        <w:rPr>
          <w:rFonts w:ascii="Arial" w:hAnsi="Arial" w:cs="Arial"/>
          <w:sz w:val="24"/>
          <w:szCs w:val="24"/>
        </w:rPr>
        <w:t>(75</w:t>
      </w:r>
      <w:r>
        <w:rPr>
          <w:rFonts w:ascii="Arial" w:hAnsi="Arial" w:cs="Arial"/>
          <w:sz w:val="24"/>
          <w:szCs w:val="24"/>
        </w:rPr>
        <w:t xml:space="preserve"> </w:t>
      </w:r>
      <w:r w:rsidRPr="00B264A5">
        <w:rPr>
          <w:rFonts w:ascii="Arial" w:hAnsi="Arial" w:cs="Arial"/>
          <w:sz w:val="24"/>
          <w:szCs w:val="24"/>
        </w:rPr>
        <w:t>ng/well). Twenty-four hours post transfection, cells were treated with 10</w:t>
      </w:r>
      <w:r>
        <w:rPr>
          <w:rFonts w:ascii="Arial" w:hAnsi="Arial" w:cs="Arial"/>
          <w:sz w:val="24"/>
          <w:szCs w:val="24"/>
        </w:rPr>
        <w:t xml:space="preserve">0, 200 and 1000 ng/ml of the anti-TILRR blocking antibody </w:t>
      </w:r>
      <w:r w:rsidRPr="00B264A5">
        <w:rPr>
          <w:rFonts w:ascii="Arial" w:hAnsi="Arial" w:cs="Arial"/>
          <w:sz w:val="24"/>
          <w:szCs w:val="24"/>
        </w:rPr>
        <w:t xml:space="preserve">or a </w:t>
      </w:r>
      <w:r>
        <w:rPr>
          <w:rFonts w:ascii="Arial" w:hAnsi="Arial" w:cs="Arial"/>
          <w:sz w:val="24"/>
          <w:szCs w:val="24"/>
        </w:rPr>
        <w:t xml:space="preserve">polyclonal IgG control </w:t>
      </w:r>
      <w:r w:rsidRPr="00B264A5">
        <w:rPr>
          <w:rFonts w:ascii="Arial" w:hAnsi="Arial" w:cs="Arial"/>
          <w:sz w:val="24"/>
          <w:szCs w:val="24"/>
        </w:rPr>
        <w:t xml:space="preserve">for </w:t>
      </w:r>
      <w:r>
        <w:rPr>
          <w:rFonts w:ascii="Arial" w:hAnsi="Arial" w:cs="Arial"/>
          <w:sz w:val="24"/>
          <w:szCs w:val="24"/>
        </w:rPr>
        <w:t>2 hours</w:t>
      </w:r>
      <w:r w:rsidRPr="00B264A5">
        <w:rPr>
          <w:rFonts w:ascii="Arial" w:hAnsi="Arial" w:cs="Arial"/>
          <w:sz w:val="24"/>
          <w:szCs w:val="24"/>
        </w:rPr>
        <w:t>. Cells were then stimulated for 6 hours with IL-1β (10</w:t>
      </w:r>
      <w:r>
        <w:rPr>
          <w:rFonts w:ascii="Arial" w:hAnsi="Arial" w:cs="Arial"/>
          <w:sz w:val="24"/>
          <w:szCs w:val="24"/>
        </w:rPr>
        <w:t xml:space="preserve"> pM) and a</w:t>
      </w:r>
      <w:r w:rsidRPr="00B264A5">
        <w:rPr>
          <w:rFonts w:ascii="Arial" w:hAnsi="Arial" w:cs="Arial"/>
          <w:sz w:val="24"/>
          <w:szCs w:val="24"/>
        </w:rPr>
        <w:t xml:space="preserve"> luciferase assay </w:t>
      </w:r>
      <w:r>
        <w:rPr>
          <w:rFonts w:ascii="Arial" w:hAnsi="Arial" w:cs="Arial"/>
          <w:sz w:val="24"/>
          <w:szCs w:val="24"/>
        </w:rPr>
        <w:t>carried out as described in section 2.9</w:t>
      </w:r>
      <w:r w:rsidRPr="00B264A5">
        <w:rPr>
          <w:rFonts w:ascii="Arial" w:hAnsi="Arial" w:cs="Arial"/>
          <w:sz w:val="24"/>
          <w:szCs w:val="24"/>
        </w:rPr>
        <w:t>.</w:t>
      </w:r>
      <w:r>
        <w:rPr>
          <w:rFonts w:ascii="Arial" w:hAnsi="Arial" w:cs="Arial"/>
          <w:sz w:val="24"/>
          <w:szCs w:val="24"/>
        </w:rPr>
        <w:t xml:space="preserve"> Each condition was carried out in triplicate for every experiment. Each data point here represents the mean of 3 experiments ± 1SD. Two-way </w:t>
      </w:r>
      <w:r w:rsidR="00877A82" w:rsidRPr="00B264A5">
        <w:rPr>
          <w:rFonts w:ascii="Arial" w:hAnsi="Arial" w:cs="Arial"/>
          <w:sz w:val="24"/>
          <w:szCs w:val="24"/>
        </w:rPr>
        <w:t>ANOVA was carried out</w:t>
      </w:r>
      <w:r>
        <w:rPr>
          <w:rFonts w:ascii="Arial" w:hAnsi="Arial" w:cs="Arial"/>
          <w:sz w:val="24"/>
          <w:szCs w:val="24"/>
        </w:rPr>
        <w:t xml:space="preserve"> alongside Sidak’s post hoc correction for multiple comparison, *p &lt;0.05,</w:t>
      </w:r>
      <w:r w:rsidR="008E4967">
        <w:rPr>
          <w:rFonts w:ascii="Arial" w:hAnsi="Arial" w:cs="Arial"/>
          <w:sz w:val="24"/>
          <w:szCs w:val="24"/>
        </w:rPr>
        <w:t xml:space="preserve"> Data show that the IgG control does not have an effect on the level of IL-1</w:t>
      </w:r>
      <w:r w:rsidR="006A5F07">
        <w:rPr>
          <w:rFonts w:ascii="Arial" w:hAnsi="Arial" w:cs="Arial"/>
          <w:sz w:val="24"/>
          <w:szCs w:val="24"/>
        </w:rPr>
        <w:t>β</w:t>
      </w:r>
      <w:r w:rsidR="008E4967">
        <w:rPr>
          <w:rFonts w:ascii="Arial" w:hAnsi="Arial" w:cs="Arial"/>
          <w:sz w:val="24"/>
          <w:szCs w:val="24"/>
        </w:rPr>
        <w:t xml:space="preserve"> induced IL-8 promoter activity. The anti-TILRR ant</w:t>
      </w:r>
      <w:r w:rsidR="00D835A3">
        <w:rPr>
          <w:rFonts w:ascii="Arial" w:hAnsi="Arial" w:cs="Arial"/>
          <w:sz w:val="24"/>
          <w:szCs w:val="24"/>
        </w:rPr>
        <w:t>ibody treated cells show a dose dependent decrease in IL-8 promoter activity. When compared to the IgG control treated cells, concentrations of 200 ng/ml and 1000 ng/ml demonstrate a significant (p &lt;0.05) decrease in IL-8 activity.</w:t>
      </w:r>
    </w:p>
    <w:p w14:paraId="737C380C" w14:textId="77777777" w:rsidR="00877A82" w:rsidRPr="00B264A5" w:rsidRDefault="00877A82" w:rsidP="00877A82">
      <w:pPr>
        <w:spacing w:line="480" w:lineRule="auto"/>
        <w:jc w:val="both"/>
        <w:rPr>
          <w:rFonts w:ascii="Arial" w:hAnsi="Arial" w:cs="Arial"/>
          <w:sz w:val="24"/>
          <w:szCs w:val="24"/>
        </w:rPr>
      </w:pPr>
    </w:p>
    <w:p w14:paraId="7F7F0DA1" w14:textId="77777777" w:rsidR="00877A82" w:rsidRPr="00B264A5" w:rsidRDefault="00877A82" w:rsidP="00877A82">
      <w:pPr>
        <w:spacing w:line="480" w:lineRule="auto"/>
        <w:jc w:val="both"/>
        <w:rPr>
          <w:rFonts w:ascii="Arial" w:hAnsi="Arial" w:cs="Arial"/>
          <w:sz w:val="24"/>
          <w:szCs w:val="24"/>
        </w:rPr>
      </w:pPr>
      <w:r w:rsidRPr="00B264A5">
        <w:rPr>
          <w:rFonts w:ascii="Arial" w:hAnsi="Arial" w:cs="Arial"/>
          <w:sz w:val="24"/>
          <w:szCs w:val="24"/>
        </w:rPr>
        <w:t>To test the efficacy of the TILRR blocking antibody in murine cells, RAW 264.7 macrophages were treated with increasing concentrations of the peptide antibody and IL-6 levels measured by ELISA (Section 2.11). The TILRR blocking antibody significantly reduced IL-1 induced NF-</w:t>
      </w:r>
      <w:r w:rsidRPr="00B264A5">
        <w:rPr>
          <w:rFonts w:ascii="Arial" w:hAnsi="Arial" w:cs="Arial"/>
          <w:sz w:val="24"/>
          <w:szCs w:val="24"/>
        </w:rPr>
        <w:sym w:font="Symbol" w:char="F06B"/>
      </w:r>
      <w:r w:rsidRPr="00B264A5">
        <w:rPr>
          <w:rFonts w:ascii="Arial" w:hAnsi="Arial" w:cs="Arial"/>
          <w:sz w:val="24"/>
          <w:szCs w:val="24"/>
        </w:rPr>
        <w:t>B activity by approximately 50</w:t>
      </w:r>
      <w:r>
        <w:rPr>
          <w:rFonts w:ascii="Arial" w:hAnsi="Arial" w:cs="Arial"/>
          <w:sz w:val="24"/>
          <w:szCs w:val="24"/>
        </w:rPr>
        <w:t xml:space="preserve"> </w:t>
      </w:r>
      <w:r w:rsidRPr="00B264A5">
        <w:rPr>
          <w:rFonts w:ascii="Arial" w:hAnsi="Arial" w:cs="Arial"/>
          <w:sz w:val="24"/>
          <w:szCs w:val="24"/>
        </w:rPr>
        <w:t>% (p &lt; 0.05, Figure 3.3), similar to responses seen in human HeLa cells.</w:t>
      </w:r>
    </w:p>
    <w:p w14:paraId="483AE1A2" w14:textId="77777777" w:rsidR="00877A82" w:rsidRPr="00B264A5" w:rsidRDefault="00877A82" w:rsidP="00877A82">
      <w:pPr>
        <w:spacing w:line="480" w:lineRule="auto"/>
        <w:jc w:val="both"/>
        <w:rPr>
          <w:rFonts w:ascii="Arial" w:hAnsi="Arial" w:cs="Arial"/>
          <w:sz w:val="24"/>
          <w:szCs w:val="24"/>
        </w:rPr>
      </w:pPr>
    </w:p>
    <w:p w14:paraId="15EEDF58" w14:textId="77777777" w:rsidR="00877A82" w:rsidRPr="00B264A5" w:rsidRDefault="00877A82" w:rsidP="00877A82">
      <w:pPr>
        <w:spacing w:line="480" w:lineRule="auto"/>
        <w:jc w:val="both"/>
        <w:rPr>
          <w:rFonts w:ascii="Arial" w:hAnsi="Arial" w:cs="Arial"/>
          <w:sz w:val="24"/>
          <w:szCs w:val="24"/>
        </w:rPr>
      </w:pPr>
      <w:r w:rsidRPr="00B264A5">
        <w:rPr>
          <w:rFonts w:ascii="Arial" w:hAnsi="Arial" w:cs="Arial"/>
          <w:noProof/>
          <w:sz w:val="24"/>
          <w:szCs w:val="24"/>
          <w:lang w:val="en-US" w:eastAsia="en-US"/>
        </w:rPr>
        <w:drawing>
          <wp:inline distT="0" distB="0" distL="0" distR="0" wp14:anchorId="31AA6066" wp14:editId="39133810">
            <wp:extent cx="4976218" cy="2758698"/>
            <wp:effectExtent l="0" t="0" r="2540"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hrs fold change up to 100ng.tif"/>
                    <pic:cNvPicPr/>
                  </pic:nvPicPr>
                  <pic:blipFill>
                    <a:blip r:embed="rId26" cstate="screen">
                      <a:extLst>
                        <a:ext uri="{28A0092B-C50C-407E-A947-70E740481C1C}">
                          <a14:useLocalDpi xmlns:a14="http://schemas.microsoft.com/office/drawing/2010/main"/>
                        </a:ext>
                      </a:extLst>
                    </a:blip>
                    <a:stretch>
                      <a:fillRect/>
                    </a:stretch>
                  </pic:blipFill>
                  <pic:spPr>
                    <a:xfrm>
                      <a:off x="0" y="0"/>
                      <a:ext cx="4976914" cy="2759084"/>
                    </a:xfrm>
                    <a:prstGeom prst="rect">
                      <a:avLst/>
                    </a:prstGeom>
                  </pic:spPr>
                </pic:pic>
              </a:graphicData>
            </a:graphic>
          </wp:inline>
        </w:drawing>
      </w:r>
    </w:p>
    <w:p w14:paraId="07FADE22" w14:textId="5389B0D7" w:rsidR="00877A82" w:rsidRPr="008A2ABE" w:rsidRDefault="00107B21" w:rsidP="008577C2">
      <w:pPr>
        <w:pStyle w:val="Heading6"/>
        <w:spacing w:line="240" w:lineRule="auto"/>
        <w:jc w:val="both"/>
        <w:rPr>
          <w:rFonts w:ascii="Arial" w:hAnsi="Arial" w:cs="Arial"/>
          <w:b/>
          <w:i w:val="0"/>
          <w:color w:val="auto"/>
          <w:sz w:val="24"/>
          <w:szCs w:val="24"/>
        </w:rPr>
      </w:pPr>
      <w:bookmarkStart w:id="256" w:name="_Toc330993937"/>
      <w:r>
        <w:rPr>
          <w:rFonts w:ascii="Arial" w:hAnsi="Arial" w:cs="Arial"/>
          <w:b/>
          <w:i w:val="0"/>
          <w:color w:val="auto"/>
          <w:sz w:val="24"/>
          <w:szCs w:val="24"/>
        </w:rPr>
        <w:t>Figure 3.3 A blocking TILRR</w:t>
      </w:r>
      <w:r w:rsidR="00877A82" w:rsidRPr="008A2ABE">
        <w:rPr>
          <w:rFonts w:ascii="Arial" w:hAnsi="Arial" w:cs="Arial"/>
          <w:b/>
          <w:i w:val="0"/>
          <w:color w:val="auto"/>
          <w:sz w:val="24"/>
          <w:szCs w:val="24"/>
        </w:rPr>
        <w:t xml:space="preserve"> an</w:t>
      </w:r>
      <w:r>
        <w:rPr>
          <w:rFonts w:ascii="Arial" w:hAnsi="Arial" w:cs="Arial"/>
          <w:b/>
          <w:i w:val="0"/>
          <w:color w:val="auto"/>
          <w:sz w:val="24"/>
          <w:szCs w:val="24"/>
        </w:rPr>
        <w:t>tibody reduces the level of IL-6 secretion</w:t>
      </w:r>
      <w:r w:rsidR="00877A82" w:rsidRPr="008A2ABE">
        <w:rPr>
          <w:rFonts w:ascii="Arial" w:hAnsi="Arial" w:cs="Arial"/>
          <w:b/>
          <w:i w:val="0"/>
          <w:color w:val="auto"/>
          <w:sz w:val="24"/>
          <w:szCs w:val="24"/>
        </w:rPr>
        <w:t xml:space="preserve"> in murine macrophages</w:t>
      </w:r>
      <w:bookmarkEnd w:id="256"/>
    </w:p>
    <w:p w14:paraId="3E286371" w14:textId="1954D38F" w:rsidR="00877A82" w:rsidRPr="00B264A5" w:rsidRDefault="005138AB" w:rsidP="008577C2">
      <w:pPr>
        <w:spacing w:line="240" w:lineRule="auto"/>
        <w:jc w:val="both"/>
        <w:rPr>
          <w:rFonts w:ascii="Arial" w:hAnsi="Arial" w:cs="Arial"/>
          <w:sz w:val="24"/>
          <w:szCs w:val="24"/>
        </w:rPr>
      </w:pPr>
      <w:r>
        <w:rPr>
          <w:rFonts w:ascii="Arial" w:hAnsi="Arial" w:cs="Arial"/>
          <w:sz w:val="24"/>
          <w:szCs w:val="24"/>
        </w:rPr>
        <w:t xml:space="preserve">RAW cells were </w:t>
      </w:r>
      <w:r w:rsidR="00877A82" w:rsidRPr="00B264A5">
        <w:rPr>
          <w:rFonts w:ascii="Arial" w:hAnsi="Arial" w:cs="Arial"/>
          <w:sz w:val="24"/>
          <w:szCs w:val="24"/>
        </w:rPr>
        <w:t xml:space="preserve">incubated with </w:t>
      </w:r>
      <w:r>
        <w:rPr>
          <w:rFonts w:ascii="Arial" w:hAnsi="Arial" w:cs="Arial"/>
          <w:sz w:val="24"/>
          <w:szCs w:val="24"/>
        </w:rPr>
        <w:t xml:space="preserve">a blocking </w:t>
      </w:r>
      <w:r w:rsidR="00877A82" w:rsidRPr="00B264A5">
        <w:rPr>
          <w:rFonts w:ascii="Arial" w:hAnsi="Arial" w:cs="Arial"/>
          <w:sz w:val="24"/>
          <w:szCs w:val="24"/>
        </w:rPr>
        <w:t>TILRR polyclonal antibo</w:t>
      </w:r>
      <w:r>
        <w:rPr>
          <w:rFonts w:ascii="Arial" w:hAnsi="Arial" w:cs="Arial"/>
          <w:sz w:val="24"/>
          <w:szCs w:val="24"/>
        </w:rPr>
        <w:t xml:space="preserve">dy or an IgG control (0, 50, </w:t>
      </w:r>
      <w:r w:rsidR="00877A82" w:rsidRPr="00B264A5">
        <w:rPr>
          <w:rFonts w:ascii="Arial" w:hAnsi="Arial" w:cs="Arial"/>
          <w:sz w:val="24"/>
          <w:szCs w:val="24"/>
        </w:rPr>
        <w:t xml:space="preserve">100 </w:t>
      </w:r>
      <w:r>
        <w:rPr>
          <w:rFonts w:ascii="Arial" w:hAnsi="Arial" w:cs="Arial"/>
          <w:sz w:val="24"/>
          <w:szCs w:val="24"/>
        </w:rPr>
        <w:t xml:space="preserve">and 200 </w:t>
      </w:r>
      <w:r w:rsidR="00877A82" w:rsidRPr="00B264A5">
        <w:rPr>
          <w:rFonts w:ascii="Arial" w:hAnsi="Arial" w:cs="Arial"/>
          <w:sz w:val="24"/>
          <w:szCs w:val="24"/>
        </w:rPr>
        <w:t>ng/ml) and stimulated with IL-1β (10</w:t>
      </w:r>
      <w:r w:rsidR="00877A82">
        <w:rPr>
          <w:rFonts w:ascii="Arial" w:hAnsi="Arial" w:cs="Arial"/>
          <w:sz w:val="24"/>
          <w:szCs w:val="24"/>
        </w:rPr>
        <w:t xml:space="preserve"> </w:t>
      </w:r>
      <w:r>
        <w:rPr>
          <w:rFonts w:ascii="Arial" w:hAnsi="Arial" w:cs="Arial"/>
          <w:sz w:val="24"/>
          <w:szCs w:val="24"/>
        </w:rPr>
        <w:t>pM) for 6 hours. A</w:t>
      </w:r>
      <w:r w:rsidR="00877A82" w:rsidRPr="00B264A5">
        <w:rPr>
          <w:rFonts w:ascii="Arial" w:hAnsi="Arial" w:cs="Arial"/>
          <w:sz w:val="24"/>
          <w:szCs w:val="24"/>
        </w:rPr>
        <w:t xml:space="preserve"> murine IL-6 ELISA carried </w:t>
      </w:r>
      <w:r w:rsidR="00306C19">
        <w:rPr>
          <w:rFonts w:ascii="Arial" w:hAnsi="Arial" w:cs="Arial"/>
          <w:sz w:val="24"/>
          <w:szCs w:val="24"/>
        </w:rPr>
        <w:t>out as described in Section 2.11</w:t>
      </w:r>
      <w:r w:rsidR="00877A82" w:rsidRPr="00B264A5">
        <w:rPr>
          <w:rFonts w:ascii="Arial" w:hAnsi="Arial" w:cs="Arial"/>
          <w:sz w:val="24"/>
          <w:szCs w:val="24"/>
        </w:rPr>
        <w:t xml:space="preserve">. </w:t>
      </w:r>
      <w:r w:rsidR="008B48A6">
        <w:rPr>
          <w:rFonts w:ascii="Arial" w:hAnsi="Arial" w:cs="Arial"/>
          <w:sz w:val="24"/>
          <w:szCs w:val="24"/>
        </w:rPr>
        <w:t xml:space="preserve">Each data point represents the average of two experiments, both carried out in triplicate. Data are expressed as the </w:t>
      </w:r>
      <w:r w:rsidR="00041A8E">
        <w:rPr>
          <w:rFonts w:ascii="Arial" w:hAnsi="Arial" w:cs="Arial"/>
          <w:sz w:val="24"/>
          <w:szCs w:val="24"/>
        </w:rPr>
        <w:t>mean of two experiments ± 1SD. TILRR antibody treated cells demonstrate</w:t>
      </w:r>
      <w:r w:rsidR="00877A82" w:rsidRPr="00B264A5">
        <w:rPr>
          <w:rFonts w:ascii="Arial" w:hAnsi="Arial" w:cs="Arial"/>
          <w:sz w:val="24"/>
          <w:szCs w:val="24"/>
        </w:rPr>
        <w:t xml:space="preserve"> a </w:t>
      </w:r>
      <w:r w:rsidR="00523E47">
        <w:rPr>
          <w:rFonts w:ascii="Arial" w:hAnsi="Arial" w:cs="Arial"/>
          <w:sz w:val="24"/>
          <w:szCs w:val="24"/>
        </w:rPr>
        <w:t>dose dependent decrease in</w:t>
      </w:r>
      <w:r w:rsidR="00041A8E">
        <w:rPr>
          <w:rFonts w:ascii="Arial" w:hAnsi="Arial" w:cs="Arial"/>
          <w:sz w:val="24"/>
          <w:szCs w:val="24"/>
        </w:rPr>
        <w:t xml:space="preserve"> IL-6 secretion and, when compared to the IgG control treated cells, show a significant decrease at 100 ng/ml (*p &lt; 0.05).</w:t>
      </w:r>
    </w:p>
    <w:p w14:paraId="2E7BBC85" w14:textId="77777777" w:rsidR="00877A82" w:rsidRPr="00B264A5" w:rsidRDefault="00877A82" w:rsidP="00877A82">
      <w:pPr>
        <w:spacing w:line="240" w:lineRule="auto"/>
        <w:jc w:val="both"/>
        <w:rPr>
          <w:rFonts w:ascii="Arial" w:hAnsi="Arial" w:cs="Arial"/>
          <w:sz w:val="24"/>
          <w:szCs w:val="24"/>
        </w:rPr>
      </w:pPr>
    </w:p>
    <w:p w14:paraId="5BFC0551" w14:textId="77777777" w:rsidR="00877A82" w:rsidRPr="00B264A5" w:rsidRDefault="00877A82" w:rsidP="00F3479B">
      <w:pPr>
        <w:pStyle w:val="Heading3"/>
        <w:spacing w:line="480" w:lineRule="auto"/>
        <w:jc w:val="both"/>
        <w:rPr>
          <w:rFonts w:ascii="Arial" w:hAnsi="Arial" w:cs="Arial"/>
          <w:color w:val="auto"/>
        </w:rPr>
      </w:pPr>
      <w:bookmarkStart w:id="257" w:name="_Toc311836958"/>
      <w:bookmarkStart w:id="258" w:name="_Toc311837072"/>
      <w:bookmarkStart w:id="259" w:name="_Toc329635189"/>
      <w:r w:rsidRPr="00B264A5">
        <w:rPr>
          <w:rFonts w:ascii="Arial" w:hAnsi="Arial" w:cs="Arial"/>
          <w:color w:val="auto"/>
        </w:rPr>
        <w:t>3.2.2 TILRR siRNA impacts expression of NF-</w:t>
      </w:r>
      <w:r w:rsidRPr="00B264A5">
        <w:rPr>
          <w:rFonts w:ascii="Arial" w:hAnsi="Arial" w:cs="Arial"/>
          <w:color w:val="auto"/>
        </w:rPr>
        <w:sym w:font="Symbol" w:char="F06B"/>
      </w:r>
      <w:r w:rsidRPr="00B264A5">
        <w:rPr>
          <w:rFonts w:ascii="Arial" w:hAnsi="Arial" w:cs="Arial"/>
          <w:color w:val="auto"/>
        </w:rPr>
        <w:t>B dependent inflammatory genes</w:t>
      </w:r>
      <w:bookmarkEnd w:id="257"/>
      <w:bookmarkEnd w:id="258"/>
      <w:bookmarkEnd w:id="259"/>
    </w:p>
    <w:p w14:paraId="6E64EDCF" w14:textId="00A5096F" w:rsidR="00877A82" w:rsidRDefault="00877A82" w:rsidP="00F3479B">
      <w:pPr>
        <w:spacing w:line="480" w:lineRule="auto"/>
        <w:jc w:val="both"/>
        <w:rPr>
          <w:rFonts w:ascii="Arial" w:hAnsi="Arial" w:cs="Arial"/>
          <w:sz w:val="24"/>
          <w:szCs w:val="24"/>
        </w:rPr>
      </w:pPr>
      <w:r w:rsidRPr="00B264A5">
        <w:rPr>
          <w:rFonts w:ascii="Arial" w:hAnsi="Arial" w:cs="Arial"/>
          <w:sz w:val="24"/>
          <w:szCs w:val="24"/>
        </w:rPr>
        <w:t>An IL-8 luciferase assay was carried out on HeLa cells</w:t>
      </w:r>
      <w:r>
        <w:rPr>
          <w:rFonts w:ascii="Arial" w:hAnsi="Arial" w:cs="Arial"/>
          <w:sz w:val="24"/>
          <w:szCs w:val="24"/>
        </w:rPr>
        <w:t xml:space="preserve"> +/- TILRR siRNA</w:t>
      </w:r>
      <w:r w:rsidRPr="00B264A5">
        <w:rPr>
          <w:rFonts w:ascii="Arial" w:hAnsi="Arial" w:cs="Arial"/>
          <w:sz w:val="24"/>
          <w:szCs w:val="24"/>
        </w:rPr>
        <w:t>.  There was a 75</w:t>
      </w:r>
      <w:r>
        <w:rPr>
          <w:rFonts w:ascii="Arial" w:hAnsi="Arial" w:cs="Arial"/>
          <w:sz w:val="24"/>
          <w:szCs w:val="24"/>
        </w:rPr>
        <w:t xml:space="preserve"> </w:t>
      </w:r>
      <w:r w:rsidRPr="00B264A5">
        <w:rPr>
          <w:rFonts w:ascii="Arial" w:hAnsi="Arial" w:cs="Arial"/>
          <w:sz w:val="24"/>
          <w:szCs w:val="24"/>
        </w:rPr>
        <w:t>% decrease in IL-8 promoter activity in response to IL-1</w:t>
      </w:r>
      <w:r w:rsidR="006A5F07">
        <w:rPr>
          <w:rFonts w:ascii="Arial" w:hAnsi="Arial" w:cs="Arial"/>
          <w:sz w:val="24"/>
          <w:szCs w:val="24"/>
        </w:rPr>
        <w:t>β</w:t>
      </w:r>
      <w:r w:rsidRPr="00B264A5">
        <w:rPr>
          <w:rFonts w:ascii="Arial" w:hAnsi="Arial" w:cs="Arial"/>
          <w:sz w:val="24"/>
          <w:szCs w:val="24"/>
        </w:rPr>
        <w:t xml:space="preserve"> in the prese</w:t>
      </w:r>
      <w:r>
        <w:rPr>
          <w:rFonts w:ascii="Arial" w:hAnsi="Arial" w:cs="Arial"/>
          <w:sz w:val="24"/>
          <w:szCs w:val="24"/>
        </w:rPr>
        <w:t>nce of TILRR siRNA (Figure 3.4</w:t>
      </w:r>
      <w:r w:rsidRPr="00B264A5">
        <w:rPr>
          <w:rFonts w:ascii="Arial" w:hAnsi="Arial" w:cs="Arial"/>
          <w:sz w:val="24"/>
          <w:szCs w:val="24"/>
        </w:rPr>
        <w:t>, A.)</w:t>
      </w:r>
      <w:r>
        <w:rPr>
          <w:rFonts w:ascii="Arial" w:hAnsi="Arial" w:cs="Arial"/>
          <w:sz w:val="24"/>
          <w:szCs w:val="24"/>
        </w:rPr>
        <w:t>. In addition,</w:t>
      </w:r>
      <w:r w:rsidRPr="00B264A5">
        <w:rPr>
          <w:rFonts w:ascii="Arial" w:hAnsi="Arial" w:cs="Arial"/>
          <w:sz w:val="24"/>
          <w:szCs w:val="24"/>
        </w:rPr>
        <w:t xml:space="preserve"> IL-6 mRNA expression levels </w:t>
      </w:r>
      <w:r>
        <w:rPr>
          <w:rFonts w:ascii="Arial" w:hAnsi="Arial" w:cs="Arial"/>
          <w:sz w:val="24"/>
          <w:szCs w:val="24"/>
        </w:rPr>
        <w:t xml:space="preserve">were compared </w:t>
      </w:r>
      <w:r w:rsidRPr="00B264A5">
        <w:rPr>
          <w:rFonts w:ascii="Arial" w:hAnsi="Arial" w:cs="Arial"/>
          <w:sz w:val="24"/>
          <w:szCs w:val="24"/>
        </w:rPr>
        <w:t>between TILRR siRNA transfected HeLa cells and cells transfected with non-targeting control siRNA</w:t>
      </w:r>
      <w:r>
        <w:rPr>
          <w:rFonts w:ascii="Arial" w:hAnsi="Arial" w:cs="Arial"/>
          <w:sz w:val="24"/>
          <w:szCs w:val="24"/>
        </w:rPr>
        <w:t>.</w:t>
      </w:r>
      <w:r w:rsidRPr="00B264A5">
        <w:rPr>
          <w:rFonts w:ascii="Arial" w:hAnsi="Arial" w:cs="Arial"/>
          <w:sz w:val="24"/>
          <w:szCs w:val="24"/>
        </w:rPr>
        <w:t xml:space="preserve"> </w:t>
      </w:r>
      <w:r>
        <w:rPr>
          <w:rFonts w:ascii="Arial" w:hAnsi="Arial" w:cs="Arial"/>
          <w:sz w:val="24"/>
          <w:szCs w:val="24"/>
        </w:rPr>
        <w:t>There was</w:t>
      </w:r>
      <w:r w:rsidRPr="00B264A5">
        <w:rPr>
          <w:rFonts w:ascii="Arial" w:hAnsi="Arial" w:cs="Arial"/>
          <w:sz w:val="24"/>
          <w:szCs w:val="24"/>
        </w:rPr>
        <w:t xml:space="preserve"> a 40 % decrease IL-6 expression in TILRR siRNA</w:t>
      </w:r>
      <w:r>
        <w:rPr>
          <w:rFonts w:ascii="Arial" w:hAnsi="Arial" w:cs="Arial"/>
          <w:sz w:val="24"/>
          <w:szCs w:val="24"/>
        </w:rPr>
        <w:t xml:space="preserve"> transfected cells (Figure 3.4</w:t>
      </w:r>
      <w:r w:rsidRPr="00B264A5">
        <w:rPr>
          <w:rFonts w:ascii="Arial" w:hAnsi="Arial" w:cs="Arial"/>
          <w:sz w:val="24"/>
          <w:szCs w:val="24"/>
        </w:rPr>
        <w:t>, B.).</w:t>
      </w:r>
      <w:r w:rsidR="009E153A">
        <w:rPr>
          <w:rFonts w:ascii="Arial" w:hAnsi="Arial" w:cs="Arial"/>
          <w:sz w:val="24"/>
          <w:szCs w:val="24"/>
        </w:rPr>
        <w:t xml:space="preserve"> </w:t>
      </w:r>
    </w:p>
    <w:p w14:paraId="6B325C49" w14:textId="77777777" w:rsidR="00877A82" w:rsidRDefault="00877A82" w:rsidP="00877A82">
      <w:pPr>
        <w:spacing w:line="480" w:lineRule="auto"/>
        <w:jc w:val="both"/>
        <w:rPr>
          <w:rFonts w:ascii="Arial" w:hAnsi="Arial" w:cs="Arial"/>
          <w:sz w:val="24"/>
          <w:szCs w:val="24"/>
        </w:rPr>
      </w:pPr>
    </w:p>
    <w:p w14:paraId="6A513020" w14:textId="77777777" w:rsidR="00744AAF" w:rsidRPr="00B264A5" w:rsidRDefault="00744AAF" w:rsidP="00877A82">
      <w:pPr>
        <w:spacing w:line="480" w:lineRule="auto"/>
        <w:jc w:val="both"/>
        <w:rPr>
          <w:rFonts w:ascii="Arial" w:hAnsi="Arial" w:cs="Arial"/>
          <w:sz w:val="24"/>
          <w:szCs w:val="24"/>
        </w:rPr>
      </w:pPr>
    </w:p>
    <w:p w14:paraId="060B49EB" w14:textId="77777777" w:rsidR="00877A82" w:rsidRDefault="00877A82" w:rsidP="00877A82">
      <w:pPr>
        <w:spacing w:line="240" w:lineRule="auto"/>
        <w:jc w:val="both"/>
        <w:rPr>
          <w:rFonts w:ascii="Arial" w:hAnsi="Arial" w:cs="Arial"/>
          <w:sz w:val="24"/>
          <w:szCs w:val="24"/>
        </w:rPr>
      </w:pPr>
      <w:r>
        <w:rPr>
          <w:rFonts w:ascii="Arial" w:hAnsi="Arial" w:cs="Arial"/>
          <w:sz w:val="24"/>
          <w:szCs w:val="24"/>
        </w:rPr>
        <w:t>A.</w:t>
      </w:r>
    </w:p>
    <w:p w14:paraId="7A1F7756" w14:textId="77777777" w:rsidR="00877A82" w:rsidRDefault="00877A82" w:rsidP="00877A82">
      <w:pPr>
        <w:spacing w:line="480" w:lineRule="auto"/>
        <w:jc w:val="both"/>
        <w:rPr>
          <w:rFonts w:ascii="Arial" w:hAnsi="Arial" w:cs="Arial"/>
          <w:sz w:val="24"/>
          <w:szCs w:val="24"/>
        </w:rPr>
      </w:pPr>
      <w:r w:rsidRPr="00B264A5">
        <w:rPr>
          <w:rFonts w:ascii="Arial" w:hAnsi="Arial" w:cs="Arial"/>
          <w:noProof/>
          <w:sz w:val="24"/>
          <w:szCs w:val="24"/>
          <w:lang w:val="en-US" w:eastAsia="en-US"/>
        </w:rPr>
        <w:drawing>
          <wp:inline distT="0" distB="0" distL="0" distR="0" wp14:anchorId="0669DBC7" wp14:editId="0DC5E3E2">
            <wp:extent cx="4638448" cy="2770700"/>
            <wp:effectExtent l="0" t="0" r="1016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a luciferase with TILRR siRNA.tif"/>
                    <pic:cNvPicPr/>
                  </pic:nvPicPr>
                  <pic:blipFill>
                    <a:blip r:embed="rId27" cstate="screen">
                      <a:extLst>
                        <a:ext uri="{28A0092B-C50C-407E-A947-70E740481C1C}">
                          <a14:useLocalDpi xmlns:a14="http://schemas.microsoft.com/office/drawing/2010/main"/>
                        </a:ext>
                      </a:extLst>
                    </a:blip>
                    <a:stretch>
                      <a:fillRect/>
                    </a:stretch>
                  </pic:blipFill>
                  <pic:spPr bwMode="auto">
                    <a:xfrm>
                      <a:off x="0" y="0"/>
                      <a:ext cx="4638448" cy="2770700"/>
                    </a:xfrm>
                    <a:prstGeom prst="rect">
                      <a:avLst/>
                    </a:prstGeom>
                    <a:ln>
                      <a:noFill/>
                    </a:ln>
                    <a:extLst>
                      <a:ext uri="{53640926-AAD7-44d8-BBD7-CCE9431645EC}">
                        <a14:shadowObscured xmlns:a14="http://schemas.microsoft.com/office/drawing/2010/main"/>
                      </a:ext>
                    </a:extLst>
                  </pic:spPr>
                </pic:pic>
              </a:graphicData>
            </a:graphic>
          </wp:inline>
        </w:drawing>
      </w:r>
    </w:p>
    <w:p w14:paraId="24321C93" w14:textId="77777777" w:rsidR="00877A82" w:rsidRPr="00B264A5" w:rsidRDefault="00877A82" w:rsidP="00877A82">
      <w:pPr>
        <w:spacing w:line="240" w:lineRule="auto"/>
        <w:jc w:val="both"/>
        <w:rPr>
          <w:rFonts w:ascii="Arial" w:hAnsi="Arial" w:cs="Arial"/>
          <w:sz w:val="24"/>
          <w:szCs w:val="24"/>
        </w:rPr>
      </w:pPr>
      <w:r>
        <w:rPr>
          <w:rFonts w:ascii="Arial" w:hAnsi="Arial" w:cs="Arial"/>
          <w:sz w:val="24"/>
          <w:szCs w:val="24"/>
        </w:rPr>
        <w:t>B.</w:t>
      </w:r>
    </w:p>
    <w:p w14:paraId="317EF078" w14:textId="77777777" w:rsidR="00877A82" w:rsidRPr="00B264A5" w:rsidRDefault="00877A82" w:rsidP="00877A82">
      <w:pPr>
        <w:spacing w:line="240" w:lineRule="auto"/>
        <w:jc w:val="both"/>
        <w:rPr>
          <w:rFonts w:ascii="Arial" w:hAnsi="Arial" w:cs="Arial"/>
          <w:sz w:val="24"/>
          <w:szCs w:val="24"/>
        </w:rPr>
      </w:pPr>
      <w:r w:rsidRPr="00B264A5">
        <w:rPr>
          <w:rFonts w:ascii="Arial" w:hAnsi="Arial" w:cs="Arial"/>
          <w:noProof/>
          <w:sz w:val="24"/>
          <w:szCs w:val="24"/>
          <w:lang w:val="en-US" w:eastAsia="en-US"/>
        </w:rPr>
        <w:drawing>
          <wp:inline distT="0" distB="0" distL="0" distR="0" wp14:anchorId="5C38317B" wp14:editId="4553FD11">
            <wp:extent cx="3501188" cy="2913575"/>
            <wp:effectExtent l="0" t="0" r="444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tif"/>
                    <pic:cNvPicPr/>
                  </pic:nvPicPr>
                  <pic:blipFill>
                    <a:blip r:embed="rId28" cstate="screen">
                      <a:extLst>
                        <a:ext uri="{28A0092B-C50C-407E-A947-70E740481C1C}">
                          <a14:useLocalDpi xmlns:a14="http://schemas.microsoft.com/office/drawing/2010/main"/>
                        </a:ext>
                      </a:extLst>
                    </a:blip>
                    <a:stretch>
                      <a:fillRect/>
                    </a:stretch>
                  </pic:blipFill>
                  <pic:spPr bwMode="auto">
                    <a:xfrm>
                      <a:off x="0" y="0"/>
                      <a:ext cx="3501188" cy="2913575"/>
                    </a:xfrm>
                    <a:prstGeom prst="rect">
                      <a:avLst/>
                    </a:prstGeom>
                    <a:ln>
                      <a:noFill/>
                    </a:ln>
                    <a:extLst>
                      <a:ext uri="{53640926-AAD7-44d8-BBD7-CCE9431645EC}">
                        <a14:shadowObscured xmlns:a14="http://schemas.microsoft.com/office/drawing/2010/main"/>
                      </a:ext>
                    </a:extLst>
                  </pic:spPr>
                </pic:pic>
              </a:graphicData>
            </a:graphic>
          </wp:inline>
        </w:drawing>
      </w:r>
    </w:p>
    <w:p w14:paraId="6DDC06DB" w14:textId="1BB24D42" w:rsidR="00877A82" w:rsidRPr="008A2ABE" w:rsidRDefault="001F0584" w:rsidP="008577C2">
      <w:pPr>
        <w:pStyle w:val="Heading6"/>
        <w:spacing w:line="240" w:lineRule="auto"/>
        <w:jc w:val="both"/>
        <w:rPr>
          <w:rFonts w:ascii="Arial" w:hAnsi="Arial" w:cs="Arial"/>
          <w:b/>
          <w:i w:val="0"/>
          <w:color w:val="auto"/>
          <w:sz w:val="24"/>
          <w:szCs w:val="24"/>
        </w:rPr>
      </w:pPr>
      <w:bookmarkStart w:id="260" w:name="_Toc330993938"/>
      <w:r>
        <w:rPr>
          <w:rFonts w:ascii="Arial" w:hAnsi="Arial" w:cs="Arial"/>
          <w:b/>
          <w:i w:val="0"/>
          <w:color w:val="auto"/>
          <w:sz w:val="24"/>
          <w:szCs w:val="24"/>
        </w:rPr>
        <w:t>Figure 3.4</w:t>
      </w:r>
      <w:r w:rsidR="00174E7A">
        <w:rPr>
          <w:rFonts w:ascii="Arial" w:hAnsi="Arial" w:cs="Arial"/>
          <w:b/>
          <w:i w:val="0"/>
          <w:color w:val="auto"/>
          <w:sz w:val="24"/>
          <w:szCs w:val="24"/>
        </w:rPr>
        <w:t xml:space="preserve"> TILRR siRNA reduces</w:t>
      </w:r>
      <w:r w:rsidR="00877A82" w:rsidRPr="008A2ABE">
        <w:rPr>
          <w:rFonts w:ascii="Arial" w:hAnsi="Arial" w:cs="Arial"/>
          <w:b/>
          <w:i w:val="0"/>
          <w:color w:val="auto"/>
          <w:sz w:val="24"/>
          <w:szCs w:val="24"/>
        </w:rPr>
        <w:t xml:space="preserve"> IL-1 dependent NF-</w:t>
      </w:r>
      <w:r w:rsidR="00877A82" w:rsidRPr="008A2ABE">
        <w:rPr>
          <w:rFonts w:ascii="Arial" w:hAnsi="Arial" w:cs="Arial"/>
          <w:b/>
          <w:i w:val="0"/>
          <w:color w:val="auto"/>
          <w:sz w:val="24"/>
          <w:szCs w:val="24"/>
        </w:rPr>
        <w:sym w:font="Symbol" w:char="F06B"/>
      </w:r>
      <w:r w:rsidR="00877A82" w:rsidRPr="008A2ABE">
        <w:rPr>
          <w:rFonts w:ascii="Arial" w:hAnsi="Arial" w:cs="Arial"/>
          <w:b/>
          <w:i w:val="0"/>
          <w:color w:val="auto"/>
          <w:sz w:val="24"/>
          <w:szCs w:val="24"/>
        </w:rPr>
        <w:t>B gene expression</w:t>
      </w:r>
      <w:bookmarkEnd w:id="260"/>
    </w:p>
    <w:p w14:paraId="3B068C38" w14:textId="2D729BFA" w:rsidR="008A2ABE" w:rsidRPr="00F3479B" w:rsidRDefault="000101AD" w:rsidP="008577C2">
      <w:pPr>
        <w:spacing w:line="240" w:lineRule="auto"/>
        <w:jc w:val="both"/>
        <w:rPr>
          <w:rFonts w:ascii="Arial" w:hAnsi="Arial" w:cs="Arial"/>
          <w:sz w:val="24"/>
          <w:szCs w:val="24"/>
        </w:rPr>
      </w:pPr>
      <w:r>
        <w:rPr>
          <w:rFonts w:ascii="Arial" w:hAnsi="Arial" w:cs="Arial"/>
          <w:sz w:val="24"/>
          <w:szCs w:val="24"/>
        </w:rPr>
        <w:t xml:space="preserve">HeLa cells transfected with TILRR siRNA (10 nM) demonstrate a decrease in IL-1β induced inflammatory gene activity. </w:t>
      </w:r>
      <w:r w:rsidR="00F3479B" w:rsidRPr="00F3479B">
        <w:rPr>
          <w:rFonts w:ascii="Arial" w:hAnsi="Arial" w:cs="Arial"/>
          <w:b/>
          <w:sz w:val="24"/>
          <w:szCs w:val="24"/>
        </w:rPr>
        <w:t>Panel A.</w:t>
      </w:r>
      <w:r w:rsidR="00F3479B" w:rsidRPr="00F3479B">
        <w:rPr>
          <w:rFonts w:ascii="Arial" w:hAnsi="Arial" w:cs="Arial"/>
          <w:sz w:val="24"/>
          <w:szCs w:val="24"/>
        </w:rPr>
        <w:t xml:space="preserve"> </w:t>
      </w:r>
      <w:r>
        <w:rPr>
          <w:rFonts w:ascii="Arial" w:hAnsi="Arial" w:cs="Arial"/>
          <w:sz w:val="24"/>
          <w:szCs w:val="24"/>
        </w:rPr>
        <w:t xml:space="preserve">A luciferase assay carried out in HeLa cells, </w:t>
      </w:r>
      <w:r w:rsidR="00877A82" w:rsidRPr="00F3479B">
        <w:rPr>
          <w:rFonts w:ascii="Arial" w:hAnsi="Arial" w:cs="Arial"/>
          <w:sz w:val="24"/>
          <w:szCs w:val="24"/>
        </w:rPr>
        <w:t>transfected with TILRR siRNA or a non-targeting control alongside an IL-8 luciferase construct (100 ng/well) and a TK-RL plasmid (75 ng/wel</w:t>
      </w:r>
      <w:r>
        <w:rPr>
          <w:rFonts w:ascii="Arial" w:hAnsi="Arial" w:cs="Arial"/>
          <w:sz w:val="24"/>
          <w:szCs w:val="24"/>
        </w:rPr>
        <w:t xml:space="preserve">l), shows a decrease in </w:t>
      </w:r>
      <w:r w:rsidR="00877A82" w:rsidRPr="00F3479B">
        <w:rPr>
          <w:rFonts w:ascii="Arial" w:hAnsi="Arial" w:cs="Arial"/>
          <w:sz w:val="24"/>
          <w:szCs w:val="24"/>
        </w:rPr>
        <w:t>IL-8 promoter activity compared to control siRNA.</w:t>
      </w:r>
      <w:r w:rsidR="00F5000C">
        <w:rPr>
          <w:rFonts w:ascii="Arial" w:hAnsi="Arial" w:cs="Arial"/>
          <w:sz w:val="24"/>
          <w:szCs w:val="24"/>
        </w:rPr>
        <w:t xml:space="preserve"> </w:t>
      </w:r>
      <w:r w:rsidR="00F5000C" w:rsidRPr="00F3479B">
        <w:rPr>
          <w:rFonts w:ascii="Arial" w:hAnsi="Arial" w:cs="Arial"/>
          <w:sz w:val="24"/>
          <w:szCs w:val="24"/>
        </w:rPr>
        <w:t>Results represent a mean</w:t>
      </w:r>
      <w:r w:rsidR="00F5000C">
        <w:rPr>
          <w:rFonts w:ascii="Arial" w:hAnsi="Arial" w:cs="Arial"/>
          <w:sz w:val="24"/>
          <w:szCs w:val="24"/>
        </w:rPr>
        <w:t xml:space="preserve"> of 3 experiments ± 1SD</w:t>
      </w:r>
      <w:r w:rsidR="00F5000C" w:rsidRPr="00F3479B">
        <w:rPr>
          <w:rFonts w:ascii="Arial" w:hAnsi="Arial" w:cs="Arial"/>
          <w:sz w:val="24"/>
          <w:szCs w:val="24"/>
        </w:rPr>
        <w:t>, **p &lt; 0.01</w:t>
      </w:r>
      <w:r w:rsidR="00F5000C">
        <w:rPr>
          <w:rFonts w:ascii="Arial" w:hAnsi="Arial" w:cs="Arial"/>
          <w:sz w:val="24"/>
          <w:szCs w:val="24"/>
        </w:rPr>
        <w:t>,</w:t>
      </w:r>
      <w:r w:rsidR="00F5000C" w:rsidRPr="00F3479B">
        <w:rPr>
          <w:rFonts w:ascii="Arial" w:hAnsi="Arial" w:cs="Arial"/>
          <w:sz w:val="24"/>
          <w:szCs w:val="24"/>
        </w:rPr>
        <w:t xml:space="preserve"> as meas</w:t>
      </w:r>
      <w:r w:rsidR="00F5000C">
        <w:rPr>
          <w:rFonts w:ascii="Arial" w:hAnsi="Arial" w:cs="Arial"/>
          <w:sz w:val="24"/>
          <w:szCs w:val="24"/>
        </w:rPr>
        <w:t>ured by Two-way ANOVA with Sidak’s post test</w:t>
      </w:r>
      <w:r w:rsidR="00F5000C" w:rsidRPr="00F3479B">
        <w:rPr>
          <w:rFonts w:ascii="Arial" w:hAnsi="Arial" w:cs="Arial"/>
          <w:sz w:val="24"/>
          <w:szCs w:val="24"/>
        </w:rPr>
        <w:t xml:space="preserve"> (n=3).</w:t>
      </w:r>
      <w:r w:rsidR="00877A82" w:rsidRPr="00F3479B">
        <w:rPr>
          <w:rFonts w:ascii="Arial" w:hAnsi="Arial" w:cs="Arial"/>
          <w:sz w:val="24"/>
          <w:szCs w:val="24"/>
        </w:rPr>
        <w:t xml:space="preserve"> </w:t>
      </w:r>
      <w:r w:rsidR="00F3479B" w:rsidRPr="00F3479B">
        <w:rPr>
          <w:rFonts w:ascii="Arial" w:hAnsi="Arial" w:cs="Arial"/>
          <w:b/>
          <w:sz w:val="24"/>
          <w:szCs w:val="24"/>
        </w:rPr>
        <w:t>Panel B.</w:t>
      </w:r>
      <w:r w:rsidR="00F3479B">
        <w:rPr>
          <w:rFonts w:ascii="Arial" w:hAnsi="Arial" w:cs="Arial"/>
          <w:sz w:val="24"/>
          <w:szCs w:val="24"/>
        </w:rPr>
        <w:t xml:space="preserve"> </w:t>
      </w:r>
      <w:r w:rsidR="006A5F07">
        <w:rPr>
          <w:rFonts w:ascii="Arial" w:hAnsi="Arial" w:cs="Arial"/>
          <w:sz w:val="24"/>
          <w:szCs w:val="24"/>
        </w:rPr>
        <w:t>There is an approximately 40</w:t>
      </w:r>
      <w:r w:rsidR="00877A82" w:rsidRPr="00F3479B">
        <w:rPr>
          <w:rFonts w:ascii="Arial" w:hAnsi="Arial" w:cs="Arial"/>
          <w:sz w:val="24"/>
          <w:szCs w:val="24"/>
        </w:rPr>
        <w:t xml:space="preserve"> % decrease in IL-6 mRNA levels in the presence of TILRR siRNA</w:t>
      </w:r>
      <w:r w:rsidR="00F5000C">
        <w:rPr>
          <w:rFonts w:ascii="Arial" w:hAnsi="Arial" w:cs="Arial"/>
          <w:sz w:val="24"/>
          <w:szCs w:val="24"/>
        </w:rPr>
        <w:t>,</w:t>
      </w:r>
      <w:r>
        <w:rPr>
          <w:rFonts w:ascii="Arial" w:hAnsi="Arial" w:cs="Arial"/>
          <w:sz w:val="24"/>
          <w:szCs w:val="24"/>
        </w:rPr>
        <w:t xml:space="preserve"> when compared to a non-targeting control</w:t>
      </w:r>
      <w:r w:rsidR="00F5000C">
        <w:rPr>
          <w:rFonts w:ascii="Arial" w:hAnsi="Arial" w:cs="Arial"/>
          <w:sz w:val="24"/>
          <w:szCs w:val="24"/>
        </w:rPr>
        <w:t>,</w:t>
      </w:r>
      <w:r>
        <w:rPr>
          <w:rFonts w:ascii="Arial" w:hAnsi="Arial" w:cs="Arial"/>
          <w:sz w:val="24"/>
          <w:szCs w:val="24"/>
        </w:rPr>
        <w:t xml:space="preserve"> in HeLa cells stimulated with IL-1β</w:t>
      </w:r>
      <w:r w:rsidR="00F5000C">
        <w:rPr>
          <w:rFonts w:ascii="Arial" w:hAnsi="Arial" w:cs="Arial"/>
          <w:sz w:val="24"/>
          <w:szCs w:val="24"/>
        </w:rPr>
        <w:t xml:space="preserve"> as measured by qPCR</w:t>
      </w:r>
      <w:r w:rsidR="00877A82" w:rsidRPr="00F3479B">
        <w:rPr>
          <w:rFonts w:ascii="Arial" w:hAnsi="Arial" w:cs="Arial"/>
          <w:sz w:val="24"/>
          <w:szCs w:val="24"/>
        </w:rPr>
        <w:t xml:space="preserve">. </w:t>
      </w:r>
      <w:r w:rsidR="00F5000C" w:rsidRPr="00F3479B">
        <w:rPr>
          <w:rFonts w:ascii="Arial" w:hAnsi="Arial" w:cs="Arial"/>
          <w:sz w:val="24"/>
          <w:szCs w:val="24"/>
        </w:rPr>
        <w:t>Results represent a mean</w:t>
      </w:r>
      <w:r w:rsidR="00F5000C">
        <w:rPr>
          <w:rFonts w:ascii="Arial" w:hAnsi="Arial" w:cs="Arial"/>
          <w:sz w:val="24"/>
          <w:szCs w:val="24"/>
        </w:rPr>
        <w:t xml:space="preserve"> of 3 experiments ± 1SD, ***p &lt; 0.005</w:t>
      </w:r>
      <w:r w:rsidR="00F5000C" w:rsidRPr="00F3479B">
        <w:rPr>
          <w:rFonts w:ascii="Arial" w:hAnsi="Arial" w:cs="Arial"/>
          <w:sz w:val="24"/>
          <w:szCs w:val="24"/>
        </w:rPr>
        <w:t xml:space="preserve"> as meas</w:t>
      </w:r>
      <w:r w:rsidR="00F5000C">
        <w:rPr>
          <w:rFonts w:ascii="Arial" w:hAnsi="Arial" w:cs="Arial"/>
          <w:sz w:val="24"/>
          <w:szCs w:val="24"/>
        </w:rPr>
        <w:t xml:space="preserve">ured by Student’s unpaired t-test </w:t>
      </w:r>
      <w:r w:rsidR="00F5000C" w:rsidRPr="00F3479B">
        <w:rPr>
          <w:rFonts w:ascii="Arial" w:hAnsi="Arial" w:cs="Arial"/>
          <w:sz w:val="24"/>
          <w:szCs w:val="24"/>
        </w:rPr>
        <w:t xml:space="preserve"> (n=3).</w:t>
      </w:r>
      <w:r w:rsidR="009E153A">
        <w:rPr>
          <w:rFonts w:ascii="Arial" w:hAnsi="Arial" w:cs="Arial"/>
          <w:sz w:val="24"/>
          <w:szCs w:val="24"/>
        </w:rPr>
        <w:t xml:space="preserve"> Raw data are shown in appendix 3.1</w:t>
      </w:r>
    </w:p>
    <w:p w14:paraId="4CE1E27E" w14:textId="77777777" w:rsidR="00877A82" w:rsidRDefault="00877A82" w:rsidP="00877A82">
      <w:pPr>
        <w:spacing w:line="480" w:lineRule="auto"/>
        <w:jc w:val="both"/>
        <w:rPr>
          <w:rFonts w:ascii="Arial" w:hAnsi="Arial" w:cs="Arial"/>
          <w:sz w:val="24"/>
          <w:szCs w:val="24"/>
        </w:rPr>
      </w:pPr>
      <w:r w:rsidRPr="00B264A5">
        <w:rPr>
          <w:rFonts w:ascii="Arial" w:hAnsi="Arial" w:cs="Arial"/>
          <w:sz w:val="24"/>
          <w:szCs w:val="24"/>
        </w:rPr>
        <w:t xml:space="preserve">The impact of TILRR on global gene expression was measured by microarray analysis. RNA expression in TILRR siRNA transfected HeLa cells was compared to RNA from cells transfected with a non-targeting siRNA. Variations in expression were measured and 534 genes </w:t>
      </w:r>
      <w:r>
        <w:rPr>
          <w:rFonts w:ascii="Arial" w:hAnsi="Arial" w:cs="Arial"/>
          <w:sz w:val="24"/>
          <w:szCs w:val="24"/>
        </w:rPr>
        <w:t xml:space="preserve">demonstrated </w:t>
      </w:r>
      <w:r w:rsidRPr="00B264A5">
        <w:rPr>
          <w:rFonts w:ascii="Arial" w:hAnsi="Arial" w:cs="Arial"/>
          <w:sz w:val="24"/>
          <w:szCs w:val="24"/>
        </w:rPr>
        <w:t>a change in expression of greater than 50 % in the presence of TILRR siRNA compared to control cells. IL-6 mRNA levels were decreased by 40</w:t>
      </w:r>
      <w:r>
        <w:rPr>
          <w:rFonts w:ascii="Arial" w:hAnsi="Arial" w:cs="Arial"/>
          <w:sz w:val="24"/>
          <w:szCs w:val="24"/>
        </w:rPr>
        <w:t xml:space="preserve"> </w:t>
      </w:r>
      <w:r w:rsidRPr="00B264A5">
        <w:rPr>
          <w:rFonts w:ascii="Arial" w:hAnsi="Arial" w:cs="Arial"/>
          <w:sz w:val="24"/>
          <w:szCs w:val="24"/>
        </w:rPr>
        <w:t>% in the array analysis confirming that the array was successful. One hundred and fifty-six genes were significantly changed (p &lt; 0.05). Of these, the 40 genes, which showed the largest change in expression, are shown in Figure 3.</w:t>
      </w:r>
      <w:r>
        <w:rPr>
          <w:rFonts w:ascii="Arial" w:hAnsi="Arial" w:cs="Arial"/>
          <w:sz w:val="24"/>
          <w:szCs w:val="24"/>
        </w:rPr>
        <w:t>5</w:t>
      </w:r>
      <w:r w:rsidRPr="00B264A5">
        <w:rPr>
          <w:rFonts w:ascii="Arial" w:hAnsi="Arial" w:cs="Arial"/>
          <w:sz w:val="24"/>
          <w:szCs w:val="24"/>
        </w:rPr>
        <w:t xml:space="preserve">. </w:t>
      </w:r>
      <w:r>
        <w:rPr>
          <w:rFonts w:ascii="Arial" w:hAnsi="Arial" w:cs="Arial"/>
          <w:sz w:val="24"/>
          <w:szCs w:val="24"/>
        </w:rPr>
        <w:t>The full list of significant changes is shown in appendix 3.1</w:t>
      </w:r>
    </w:p>
    <w:p w14:paraId="10BACD39" w14:textId="77777777" w:rsidR="00877A82" w:rsidRPr="00B264A5" w:rsidRDefault="00877A82" w:rsidP="00877A82">
      <w:pPr>
        <w:spacing w:line="480" w:lineRule="auto"/>
        <w:jc w:val="both"/>
        <w:rPr>
          <w:rFonts w:ascii="Arial" w:hAnsi="Arial" w:cs="Arial"/>
          <w:sz w:val="24"/>
          <w:szCs w:val="24"/>
        </w:rPr>
      </w:pPr>
    </w:p>
    <w:p w14:paraId="695FC830" w14:textId="69CA348C" w:rsidR="00877A82" w:rsidRPr="00B264A5" w:rsidRDefault="00877A82" w:rsidP="00877A82">
      <w:pPr>
        <w:spacing w:line="480" w:lineRule="auto"/>
        <w:jc w:val="both"/>
        <w:rPr>
          <w:rFonts w:ascii="Arial" w:hAnsi="Arial" w:cs="Arial"/>
          <w:sz w:val="24"/>
          <w:szCs w:val="24"/>
        </w:rPr>
      </w:pPr>
      <w:r w:rsidRPr="00B264A5">
        <w:rPr>
          <w:rFonts w:ascii="Arial" w:hAnsi="Arial" w:cs="Arial"/>
          <w:sz w:val="24"/>
          <w:szCs w:val="24"/>
        </w:rPr>
        <w:t xml:space="preserve">Many genes downstream of </w:t>
      </w:r>
      <w:r w:rsidR="00A9657B">
        <w:rPr>
          <w:rFonts w:ascii="Arial" w:hAnsi="Arial" w:cs="Arial"/>
          <w:sz w:val="24"/>
          <w:szCs w:val="24"/>
        </w:rPr>
        <w:t xml:space="preserve">NF-κB </w:t>
      </w:r>
      <w:r w:rsidRPr="00B264A5">
        <w:rPr>
          <w:rFonts w:ascii="Arial" w:hAnsi="Arial" w:cs="Arial"/>
          <w:sz w:val="24"/>
          <w:szCs w:val="24"/>
        </w:rPr>
        <w:t xml:space="preserve">showed decreased expression in the absence of TILRR (MMP-1, IL-1β, COL1A1 and IGF1).   In addition, genes that are induced by IL-1 stimulation, </w:t>
      </w:r>
      <w:r>
        <w:rPr>
          <w:rFonts w:ascii="Arial" w:hAnsi="Arial" w:cs="Arial"/>
          <w:sz w:val="24"/>
          <w:szCs w:val="24"/>
        </w:rPr>
        <w:t xml:space="preserve">such as </w:t>
      </w:r>
      <w:r w:rsidRPr="00B264A5">
        <w:rPr>
          <w:rFonts w:ascii="Arial" w:hAnsi="Arial" w:cs="Arial"/>
          <w:sz w:val="24"/>
          <w:szCs w:val="24"/>
        </w:rPr>
        <w:t>the IL-1 receptor accessory protein and IL-11, also show</w:t>
      </w:r>
      <w:r>
        <w:rPr>
          <w:rFonts w:ascii="Arial" w:hAnsi="Arial" w:cs="Arial"/>
          <w:sz w:val="24"/>
          <w:szCs w:val="24"/>
        </w:rPr>
        <w:t>ed</w:t>
      </w:r>
      <w:r w:rsidRPr="00B264A5">
        <w:rPr>
          <w:rFonts w:ascii="Arial" w:hAnsi="Arial" w:cs="Arial"/>
          <w:sz w:val="24"/>
          <w:szCs w:val="24"/>
        </w:rPr>
        <w:t xml:space="preserve"> decreased expression in the TILRR siRNA treated cells. </w:t>
      </w:r>
      <w:r w:rsidR="00793356">
        <w:rPr>
          <w:rFonts w:ascii="Arial" w:hAnsi="Arial" w:cs="Arial"/>
          <w:sz w:val="24"/>
          <w:szCs w:val="24"/>
        </w:rPr>
        <w:t xml:space="preserve">Using HeLa cells, transfected with TILRR siRNA, </w:t>
      </w:r>
      <w:r w:rsidR="00F3479B">
        <w:rPr>
          <w:rFonts w:ascii="Arial" w:hAnsi="Arial" w:cs="Arial"/>
          <w:sz w:val="24"/>
          <w:szCs w:val="24"/>
        </w:rPr>
        <w:t>I confirme</w:t>
      </w:r>
      <w:r w:rsidR="00793356">
        <w:rPr>
          <w:rFonts w:ascii="Arial" w:hAnsi="Arial" w:cs="Arial"/>
          <w:sz w:val="24"/>
          <w:szCs w:val="24"/>
        </w:rPr>
        <w:t>d a decrease in MMP-1 and COL1A1 using qPCR</w:t>
      </w:r>
      <w:r w:rsidR="006A5F07">
        <w:rPr>
          <w:rFonts w:ascii="Arial" w:hAnsi="Arial" w:cs="Arial"/>
          <w:sz w:val="24"/>
          <w:szCs w:val="24"/>
        </w:rPr>
        <w:t xml:space="preserve">, which both showed a decrease of 50 % in mRNA levels compared to cells transfected with a control siRNA and stimulated with IL-1β </w:t>
      </w:r>
      <w:r w:rsidR="00793356">
        <w:rPr>
          <w:rFonts w:ascii="Arial" w:hAnsi="Arial" w:cs="Arial"/>
          <w:sz w:val="24"/>
          <w:szCs w:val="24"/>
        </w:rPr>
        <w:t xml:space="preserve"> (Figure 3.6 A, and B</w:t>
      </w:r>
      <w:r w:rsidR="006A5F07">
        <w:rPr>
          <w:rFonts w:ascii="Arial" w:hAnsi="Arial" w:cs="Arial"/>
          <w:sz w:val="24"/>
          <w:szCs w:val="24"/>
        </w:rPr>
        <w:t>, p &lt; 0.05</w:t>
      </w:r>
      <w:r w:rsidR="00793356">
        <w:rPr>
          <w:rFonts w:ascii="Arial" w:hAnsi="Arial" w:cs="Arial"/>
          <w:sz w:val="24"/>
          <w:szCs w:val="24"/>
        </w:rPr>
        <w:t>).</w:t>
      </w:r>
      <w:r w:rsidR="006A5F07">
        <w:rPr>
          <w:rFonts w:ascii="Arial" w:hAnsi="Arial" w:cs="Arial"/>
          <w:sz w:val="24"/>
          <w:szCs w:val="24"/>
        </w:rPr>
        <w:t xml:space="preserve"> These levels were </w:t>
      </w:r>
      <w:r w:rsidR="00A2145F">
        <w:rPr>
          <w:rFonts w:ascii="Arial" w:hAnsi="Arial" w:cs="Arial"/>
          <w:sz w:val="24"/>
          <w:szCs w:val="24"/>
        </w:rPr>
        <w:t>similar to those seen in unstimulated cells</w:t>
      </w:r>
      <w:r w:rsidR="00326CC4">
        <w:rPr>
          <w:rFonts w:ascii="Arial" w:hAnsi="Arial" w:cs="Arial"/>
          <w:sz w:val="24"/>
          <w:szCs w:val="24"/>
        </w:rPr>
        <w:t xml:space="preserve"> (p = n.s)</w:t>
      </w:r>
      <w:r w:rsidR="00A2145F">
        <w:rPr>
          <w:rFonts w:ascii="Arial" w:hAnsi="Arial" w:cs="Arial"/>
          <w:sz w:val="24"/>
          <w:szCs w:val="24"/>
        </w:rPr>
        <w:t>.</w:t>
      </w:r>
    </w:p>
    <w:p w14:paraId="1A8FDA64" w14:textId="77777777" w:rsidR="00877A82" w:rsidRPr="00B264A5" w:rsidRDefault="00877A82" w:rsidP="00877A82">
      <w:pPr>
        <w:spacing w:line="480" w:lineRule="auto"/>
        <w:jc w:val="both"/>
        <w:rPr>
          <w:rFonts w:ascii="Arial" w:hAnsi="Arial" w:cs="Arial"/>
          <w:sz w:val="24"/>
          <w:szCs w:val="24"/>
        </w:rPr>
      </w:pPr>
    </w:p>
    <w:p w14:paraId="1BB9F8F6" w14:textId="77777777" w:rsidR="00877A82" w:rsidRPr="00B264A5" w:rsidRDefault="00877A82" w:rsidP="00877A82">
      <w:pPr>
        <w:rPr>
          <w:rFonts w:ascii="Arial" w:hAnsi="Arial" w:cs="Arial"/>
          <w:sz w:val="24"/>
          <w:szCs w:val="24"/>
        </w:rPr>
      </w:pPr>
      <w:r w:rsidRPr="00B264A5">
        <w:rPr>
          <w:rFonts w:ascii="Arial" w:hAnsi="Arial" w:cs="Arial"/>
          <w:noProof/>
          <w:sz w:val="24"/>
          <w:szCs w:val="24"/>
          <w:lang w:val="en-US" w:eastAsia="en-US"/>
        </w:rPr>
        <w:drawing>
          <wp:inline distT="0" distB="0" distL="0" distR="0" wp14:anchorId="1025A893" wp14:editId="5F4BDCD8">
            <wp:extent cx="5071247" cy="7163240"/>
            <wp:effectExtent l="0" t="0" r="889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verall fold .jpg"/>
                    <pic:cNvPicPr/>
                  </pic:nvPicPr>
                  <pic:blipFill>
                    <a:blip r:embed="rId29">
                      <a:extLst>
                        <a:ext uri="{28A0092B-C50C-407E-A947-70E740481C1C}">
                          <a14:useLocalDpi xmlns:a14="http://schemas.microsoft.com/office/drawing/2010/main"/>
                        </a:ext>
                      </a:extLst>
                    </a:blip>
                    <a:stretch>
                      <a:fillRect/>
                    </a:stretch>
                  </pic:blipFill>
                  <pic:spPr>
                    <a:xfrm>
                      <a:off x="0" y="0"/>
                      <a:ext cx="5071247" cy="7163240"/>
                    </a:xfrm>
                    <a:prstGeom prst="rect">
                      <a:avLst/>
                    </a:prstGeom>
                  </pic:spPr>
                </pic:pic>
              </a:graphicData>
            </a:graphic>
          </wp:inline>
        </w:drawing>
      </w:r>
    </w:p>
    <w:p w14:paraId="4890A58C" w14:textId="6FA42E15" w:rsidR="00877A82" w:rsidRPr="008A2ABE" w:rsidRDefault="00465E61" w:rsidP="008577C2">
      <w:pPr>
        <w:pStyle w:val="Heading6"/>
        <w:spacing w:line="240" w:lineRule="auto"/>
        <w:jc w:val="both"/>
        <w:rPr>
          <w:rFonts w:ascii="Arial" w:hAnsi="Arial" w:cs="Arial"/>
          <w:b/>
          <w:i w:val="0"/>
          <w:color w:val="auto"/>
          <w:sz w:val="24"/>
          <w:szCs w:val="24"/>
        </w:rPr>
      </w:pPr>
      <w:bookmarkStart w:id="261" w:name="_Toc330993939"/>
      <w:r>
        <w:rPr>
          <w:rFonts w:ascii="Arial" w:hAnsi="Arial" w:cs="Arial"/>
          <w:b/>
          <w:i w:val="0"/>
          <w:color w:val="auto"/>
          <w:sz w:val="24"/>
          <w:szCs w:val="24"/>
        </w:rPr>
        <w:t>Figure 3.5 Loss of TILRR</w:t>
      </w:r>
      <w:r w:rsidR="00877A82" w:rsidRPr="008A2ABE">
        <w:rPr>
          <w:rFonts w:ascii="Arial" w:hAnsi="Arial" w:cs="Arial"/>
          <w:b/>
          <w:i w:val="0"/>
          <w:color w:val="auto"/>
          <w:sz w:val="24"/>
          <w:szCs w:val="24"/>
        </w:rPr>
        <w:t xml:space="preserve"> expression affects gene expression in HeLa cells</w:t>
      </w:r>
      <w:bookmarkEnd w:id="261"/>
    </w:p>
    <w:p w14:paraId="702BBDD4" w14:textId="34C61FFC" w:rsidR="00877A82" w:rsidRDefault="00877A82" w:rsidP="008577C2">
      <w:pPr>
        <w:spacing w:line="240" w:lineRule="auto"/>
        <w:jc w:val="both"/>
        <w:rPr>
          <w:rFonts w:ascii="Arial" w:hAnsi="Arial" w:cs="Arial"/>
          <w:sz w:val="24"/>
          <w:szCs w:val="24"/>
        </w:rPr>
      </w:pPr>
      <w:r w:rsidRPr="00B264A5">
        <w:rPr>
          <w:rFonts w:ascii="Arial" w:hAnsi="Arial" w:cs="Arial"/>
          <w:sz w:val="24"/>
          <w:szCs w:val="24"/>
        </w:rPr>
        <w:t xml:space="preserve">HeLa cells </w:t>
      </w:r>
      <w:r w:rsidR="00AB29EC">
        <w:rPr>
          <w:rFonts w:ascii="Arial" w:hAnsi="Arial" w:cs="Arial"/>
          <w:sz w:val="24"/>
          <w:szCs w:val="24"/>
        </w:rPr>
        <w:t xml:space="preserve">were transfected with </w:t>
      </w:r>
      <w:r w:rsidR="00F235B9">
        <w:rPr>
          <w:rFonts w:ascii="Arial" w:hAnsi="Arial" w:cs="Arial"/>
          <w:sz w:val="24"/>
          <w:szCs w:val="24"/>
        </w:rPr>
        <w:t xml:space="preserve">TILRR siRNA or a non-targeting control and stimulated with IL-1β. </w:t>
      </w:r>
      <w:r w:rsidRPr="00B264A5">
        <w:rPr>
          <w:rFonts w:ascii="Arial" w:hAnsi="Arial" w:cs="Arial"/>
          <w:sz w:val="24"/>
          <w:szCs w:val="24"/>
        </w:rPr>
        <w:t xml:space="preserve">Microarray analysis was carried out </w:t>
      </w:r>
      <w:r w:rsidR="00F235B9">
        <w:rPr>
          <w:rFonts w:ascii="Arial" w:hAnsi="Arial" w:cs="Arial"/>
          <w:sz w:val="24"/>
          <w:szCs w:val="24"/>
        </w:rPr>
        <w:t xml:space="preserve">o RNA isolated from these cells </w:t>
      </w:r>
      <w:r w:rsidRPr="00B264A5">
        <w:rPr>
          <w:rFonts w:ascii="Arial" w:hAnsi="Arial" w:cs="Arial"/>
          <w:sz w:val="24"/>
          <w:szCs w:val="24"/>
        </w:rPr>
        <w:t xml:space="preserve">in the Genomic core facility and changes in gene expression analysed by R software. </w:t>
      </w:r>
      <w:r w:rsidR="00F235B9">
        <w:rPr>
          <w:rFonts w:ascii="Arial" w:hAnsi="Arial" w:cs="Arial"/>
          <w:sz w:val="24"/>
          <w:szCs w:val="24"/>
        </w:rPr>
        <w:t xml:space="preserve">Data are expressed as the mean of 3 experiments. </w:t>
      </w:r>
      <w:r w:rsidRPr="00B264A5">
        <w:rPr>
          <w:rFonts w:ascii="Arial" w:hAnsi="Arial" w:cs="Arial"/>
          <w:sz w:val="24"/>
          <w:szCs w:val="24"/>
        </w:rPr>
        <w:t>There was a significant difference in gene expression in the presence of TILRR siRNA  (n=3. P &lt;0.05). Genes shown here represent the 40 genes that showed the biggest change in expression in comparison to the controls.</w:t>
      </w:r>
      <w:r w:rsidR="007971B1">
        <w:rPr>
          <w:rFonts w:ascii="Arial" w:hAnsi="Arial" w:cs="Arial"/>
          <w:sz w:val="24"/>
          <w:szCs w:val="24"/>
        </w:rPr>
        <w:t xml:space="preserve"> Raw data is shown in Appendix 3.2</w:t>
      </w:r>
    </w:p>
    <w:p w14:paraId="5C5D298B" w14:textId="77777777" w:rsidR="00F235B9" w:rsidRPr="00B264A5" w:rsidRDefault="00F235B9" w:rsidP="008577C2">
      <w:pPr>
        <w:spacing w:line="240" w:lineRule="auto"/>
        <w:jc w:val="both"/>
        <w:rPr>
          <w:rFonts w:ascii="Arial" w:hAnsi="Arial" w:cs="Arial"/>
          <w:sz w:val="24"/>
          <w:szCs w:val="24"/>
        </w:rPr>
      </w:pPr>
    </w:p>
    <w:p w14:paraId="591E6347" w14:textId="77777777" w:rsidR="00877A82" w:rsidRPr="00B264A5" w:rsidRDefault="00877A82" w:rsidP="00877A82">
      <w:pPr>
        <w:spacing w:line="480" w:lineRule="auto"/>
        <w:jc w:val="both"/>
        <w:rPr>
          <w:rFonts w:ascii="Arial" w:hAnsi="Arial" w:cs="Arial"/>
          <w:sz w:val="24"/>
          <w:szCs w:val="24"/>
        </w:rPr>
      </w:pPr>
      <w:r>
        <w:rPr>
          <w:rFonts w:ascii="Arial" w:hAnsi="Arial" w:cs="Arial"/>
          <w:sz w:val="24"/>
          <w:szCs w:val="24"/>
        </w:rPr>
        <w:t>A.</w:t>
      </w:r>
    </w:p>
    <w:p w14:paraId="7DD37EF8" w14:textId="77777777" w:rsidR="00877A82" w:rsidRDefault="00877A82" w:rsidP="00877A82">
      <w:pPr>
        <w:pStyle w:val="ListParagraph"/>
        <w:jc w:val="both"/>
        <w:rPr>
          <w:rFonts w:ascii="Arial" w:hAnsi="Arial" w:cs="Arial"/>
        </w:rPr>
      </w:pPr>
      <w:r w:rsidRPr="00B264A5">
        <w:rPr>
          <w:rFonts w:ascii="Arial" w:hAnsi="Arial" w:cs="Arial"/>
          <w:noProof/>
          <w:lang w:val="en-US"/>
        </w:rPr>
        <w:drawing>
          <wp:inline distT="0" distB="0" distL="0" distR="0" wp14:anchorId="736DE779" wp14:editId="7B8A54D1">
            <wp:extent cx="4247320" cy="3242103"/>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p-1 cola1.tiff"/>
                    <pic:cNvPicPr/>
                  </pic:nvPicPr>
                  <pic:blipFill>
                    <a:blip r:embed="rId30" cstate="screen">
                      <a:extLst>
                        <a:ext uri="{28A0092B-C50C-407E-A947-70E740481C1C}">
                          <a14:useLocalDpi xmlns:a14="http://schemas.microsoft.com/office/drawing/2010/main"/>
                        </a:ext>
                      </a:extLst>
                    </a:blip>
                    <a:stretch>
                      <a:fillRect/>
                    </a:stretch>
                  </pic:blipFill>
                  <pic:spPr bwMode="auto">
                    <a:xfrm>
                      <a:off x="0" y="0"/>
                      <a:ext cx="4247320" cy="3242103"/>
                    </a:xfrm>
                    <a:prstGeom prst="rect">
                      <a:avLst/>
                    </a:prstGeom>
                    <a:ln>
                      <a:noFill/>
                    </a:ln>
                    <a:extLst>
                      <a:ext uri="{53640926-AAD7-44d8-BBD7-CCE9431645EC}">
                        <a14:shadowObscured xmlns:a14="http://schemas.microsoft.com/office/drawing/2010/main"/>
                      </a:ext>
                    </a:extLst>
                  </pic:spPr>
                </pic:pic>
              </a:graphicData>
            </a:graphic>
          </wp:inline>
        </w:drawing>
      </w:r>
    </w:p>
    <w:p w14:paraId="35BAEAAD" w14:textId="1F50CC5C" w:rsidR="00877A82" w:rsidRDefault="00877A82" w:rsidP="00877A82">
      <w:pPr>
        <w:pStyle w:val="ListParagraph"/>
        <w:ind w:left="0"/>
        <w:jc w:val="both"/>
        <w:rPr>
          <w:rFonts w:ascii="Arial" w:hAnsi="Arial" w:cs="Arial"/>
        </w:rPr>
      </w:pPr>
      <w:r>
        <w:rPr>
          <w:rFonts w:ascii="Arial" w:hAnsi="Arial" w:cs="Arial"/>
        </w:rPr>
        <w:t>B.</w:t>
      </w:r>
      <w:r w:rsidR="00F3479B">
        <w:rPr>
          <w:rFonts w:ascii="Arial" w:hAnsi="Arial" w:cs="Arial"/>
        </w:rPr>
        <w:t xml:space="preserve"> </w:t>
      </w:r>
    </w:p>
    <w:p w14:paraId="5EC9CEFB" w14:textId="77777777" w:rsidR="00877A82" w:rsidRPr="00B264A5" w:rsidRDefault="00877A82" w:rsidP="002C1435">
      <w:pPr>
        <w:pStyle w:val="ListParagraph"/>
        <w:ind w:left="851" w:hanging="142"/>
        <w:jc w:val="both"/>
        <w:rPr>
          <w:rFonts w:ascii="Arial" w:hAnsi="Arial" w:cs="Arial"/>
        </w:rPr>
      </w:pPr>
      <w:r w:rsidRPr="00B264A5">
        <w:rPr>
          <w:rFonts w:ascii="Arial" w:hAnsi="Arial" w:cs="Arial"/>
          <w:noProof/>
          <w:lang w:val="en-US"/>
        </w:rPr>
        <w:drawing>
          <wp:inline distT="0" distB="0" distL="0" distR="0" wp14:anchorId="31077DDE" wp14:editId="51551936">
            <wp:extent cx="4247320" cy="2534233"/>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p-1 cola1.tiff"/>
                    <pic:cNvPicPr/>
                  </pic:nvPicPr>
                  <pic:blipFill>
                    <a:blip r:embed="rId31" cstate="screen">
                      <a:extLst>
                        <a:ext uri="{28A0092B-C50C-407E-A947-70E740481C1C}">
                          <a14:useLocalDpi xmlns:a14="http://schemas.microsoft.com/office/drawing/2010/main"/>
                        </a:ext>
                      </a:extLst>
                    </a:blip>
                    <a:stretch>
                      <a:fillRect/>
                    </a:stretch>
                  </pic:blipFill>
                  <pic:spPr bwMode="auto">
                    <a:xfrm>
                      <a:off x="0" y="0"/>
                      <a:ext cx="4247320" cy="2534233"/>
                    </a:xfrm>
                    <a:prstGeom prst="rect">
                      <a:avLst/>
                    </a:prstGeom>
                    <a:ln>
                      <a:noFill/>
                    </a:ln>
                    <a:extLst>
                      <a:ext uri="{53640926-AAD7-44d8-BBD7-CCE9431645EC}">
                        <a14:shadowObscured xmlns:a14="http://schemas.microsoft.com/office/drawing/2010/main"/>
                      </a:ext>
                    </a:extLst>
                  </pic:spPr>
                </pic:pic>
              </a:graphicData>
            </a:graphic>
          </wp:inline>
        </w:drawing>
      </w:r>
    </w:p>
    <w:p w14:paraId="7F164EBE" w14:textId="41774BFA" w:rsidR="00877A82" w:rsidRPr="008A2ABE" w:rsidRDefault="00860468" w:rsidP="008577C2">
      <w:pPr>
        <w:pStyle w:val="Heading6"/>
        <w:spacing w:line="240" w:lineRule="auto"/>
        <w:jc w:val="both"/>
        <w:rPr>
          <w:rFonts w:ascii="Arial" w:hAnsi="Arial" w:cs="Arial"/>
          <w:b/>
          <w:i w:val="0"/>
          <w:color w:val="auto"/>
          <w:sz w:val="24"/>
          <w:szCs w:val="24"/>
        </w:rPr>
      </w:pPr>
      <w:bookmarkStart w:id="262" w:name="_Toc330993940"/>
      <w:r>
        <w:rPr>
          <w:rFonts w:ascii="Arial" w:hAnsi="Arial" w:cs="Arial"/>
          <w:b/>
          <w:i w:val="0"/>
          <w:color w:val="auto"/>
          <w:sz w:val="24"/>
          <w:szCs w:val="24"/>
        </w:rPr>
        <w:t>Figure 3.6</w:t>
      </w:r>
      <w:r w:rsidR="00877A82" w:rsidRPr="008A2ABE">
        <w:rPr>
          <w:rFonts w:ascii="Arial" w:hAnsi="Arial" w:cs="Arial"/>
          <w:b/>
          <w:i w:val="0"/>
          <w:color w:val="auto"/>
          <w:sz w:val="24"/>
          <w:szCs w:val="24"/>
        </w:rPr>
        <w:t xml:space="preserve"> TILRR regulates COL1A1 and MMP-1 gene expression.</w:t>
      </w:r>
      <w:bookmarkEnd w:id="262"/>
    </w:p>
    <w:p w14:paraId="15D7CDE1" w14:textId="2FC5DD9D" w:rsidR="00877A82" w:rsidRPr="00B264A5" w:rsidRDefault="00877A82" w:rsidP="008577C2">
      <w:pPr>
        <w:spacing w:line="240" w:lineRule="auto"/>
        <w:jc w:val="both"/>
        <w:rPr>
          <w:rFonts w:ascii="Arial" w:hAnsi="Arial" w:cs="Arial"/>
          <w:sz w:val="24"/>
          <w:szCs w:val="24"/>
        </w:rPr>
      </w:pPr>
      <w:r w:rsidRPr="00B264A5">
        <w:rPr>
          <w:rFonts w:ascii="Arial" w:hAnsi="Arial" w:cs="Arial"/>
          <w:sz w:val="24"/>
          <w:szCs w:val="24"/>
        </w:rPr>
        <w:t xml:space="preserve">COL1A1 and MMP-1 mRNA levels were measured by qPCR </w:t>
      </w:r>
      <w:r w:rsidR="0093056B">
        <w:rPr>
          <w:rFonts w:ascii="Arial" w:hAnsi="Arial" w:cs="Arial"/>
          <w:sz w:val="24"/>
          <w:szCs w:val="24"/>
        </w:rPr>
        <w:t xml:space="preserve">in HeLa cells transfected with TILRR siRNA and stimulated with IL-1β (100 pM). </w:t>
      </w:r>
      <w:r w:rsidRPr="00B264A5">
        <w:rPr>
          <w:rFonts w:ascii="Arial" w:hAnsi="Arial" w:cs="Arial"/>
          <w:sz w:val="24"/>
          <w:szCs w:val="24"/>
        </w:rPr>
        <w:t>There is an approximately 50</w:t>
      </w:r>
      <w:r>
        <w:rPr>
          <w:rFonts w:ascii="Arial" w:hAnsi="Arial" w:cs="Arial"/>
          <w:sz w:val="24"/>
          <w:szCs w:val="24"/>
        </w:rPr>
        <w:t xml:space="preserve"> </w:t>
      </w:r>
      <w:r w:rsidRPr="00B264A5">
        <w:rPr>
          <w:rFonts w:ascii="Arial" w:hAnsi="Arial" w:cs="Arial"/>
          <w:sz w:val="24"/>
          <w:szCs w:val="24"/>
        </w:rPr>
        <w:t>% decrease in mRNA levels in the presence of TILRR siRNA</w:t>
      </w:r>
      <w:r w:rsidR="00E41F0A">
        <w:rPr>
          <w:rFonts w:ascii="Arial" w:hAnsi="Arial" w:cs="Arial"/>
          <w:sz w:val="24"/>
          <w:szCs w:val="24"/>
        </w:rPr>
        <w:t xml:space="preserve"> when compared to a non-targeting control siRNA</w:t>
      </w:r>
      <w:r w:rsidRPr="00B264A5">
        <w:rPr>
          <w:rFonts w:ascii="Arial" w:hAnsi="Arial" w:cs="Arial"/>
          <w:sz w:val="24"/>
          <w:szCs w:val="24"/>
        </w:rPr>
        <w:t>. Results represent a mea</w:t>
      </w:r>
      <w:r>
        <w:rPr>
          <w:rFonts w:ascii="Arial" w:hAnsi="Arial" w:cs="Arial"/>
          <w:sz w:val="24"/>
          <w:szCs w:val="24"/>
        </w:rPr>
        <w:t>n</w:t>
      </w:r>
      <w:r w:rsidR="0093056B">
        <w:rPr>
          <w:rFonts w:ascii="Arial" w:hAnsi="Arial" w:cs="Arial"/>
          <w:sz w:val="24"/>
          <w:szCs w:val="24"/>
        </w:rPr>
        <w:t xml:space="preserve"> of 3 experiments ± SD, *p &lt; 0.05 using Two-w</w:t>
      </w:r>
      <w:r w:rsidR="00E41F0A">
        <w:rPr>
          <w:rFonts w:ascii="Arial" w:hAnsi="Arial" w:cs="Arial"/>
          <w:sz w:val="24"/>
          <w:szCs w:val="24"/>
        </w:rPr>
        <w:t>ay ANOVA with Sidak’s post test</w:t>
      </w:r>
      <w:r w:rsidRPr="00B264A5">
        <w:rPr>
          <w:rFonts w:ascii="Arial" w:hAnsi="Arial" w:cs="Arial"/>
          <w:sz w:val="24"/>
          <w:szCs w:val="24"/>
        </w:rPr>
        <w:t>.</w:t>
      </w:r>
      <w:r w:rsidR="007971B1">
        <w:rPr>
          <w:rFonts w:ascii="Arial" w:hAnsi="Arial" w:cs="Arial"/>
          <w:sz w:val="24"/>
          <w:szCs w:val="24"/>
        </w:rPr>
        <w:t xml:space="preserve"> Raw data are shown in Appendix 3.3</w:t>
      </w:r>
    </w:p>
    <w:p w14:paraId="1301F826" w14:textId="77777777" w:rsidR="00877A82" w:rsidRDefault="00877A82" w:rsidP="00877A82">
      <w:pPr>
        <w:spacing w:line="240" w:lineRule="auto"/>
        <w:jc w:val="both"/>
        <w:rPr>
          <w:rFonts w:ascii="Arial" w:hAnsi="Arial" w:cs="Arial"/>
          <w:sz w:val="24"/>
          <w:szCs w:val="24"/>
        </w:rPr>
      </w:pPr>
    </w:p>
    <w:p w14:paraId="5A919D37" w14:textId="77777777" w:rsidR="00793356" w:rsidRPr="00B264A5" w:rsidRDefault="00793356" w:rsidP="00877A82">
      <w:pPr>
        <w:spacing w:line="240" w:lineRule="auto"/>
        <w:jc w:val="both"/>
        <w:rPr>
          <w:rFonts w:ascii="Arial" w:hAnsi="Arial" w:cs="Arial"/>
          <w:sz w:val="24"/>
          <w:szCs w:val="24"/>
        </w:rPr>
      </w:pPr>
    </w:p>
    <w:p w14:paraId="4D998140" w14:textId="1D36B1C2" w:rsidR="00877A82" w:rsidRDefault="00877A82" w:rsidP="00877A82">
      <w:pPr>
        <w:tabs>
          <w:tab w:val="left" w:pos="1843"/>
        </w:tabs>
        <w:spacing w:line="480" w:lineRule="auto"/>
        <w:jc w:val="both"/>
        <w:rPr>
          <w:rFonts w:ascii="Arial" w:hAnsi="Arial" w:cs="Arial"/>
          <w:sz w:val="24"/>
          <w:szCs w:val="24"/>
        </w:rPr>
      </w:pPr>
      <w:r w:rsidRPr="00B264A5">
        <w:rPr>
          <w:rFonts w:ascii="Arial" w:hAnsi="Arial" w:cs="Arial"/>
          <w:sz w:val="24"/>
          <w:szCs w:val="24"/>
        </w:rPr>
        <w:t>Analysis of differentially expressed genes from the microarray were completed using DAVID bioinformatics software for the identification of novel signalling pathways containing TILRR regulated genes. This program uses a specific criterion to identify association terms and pathways</w:t>
      </w:r>
      <w:r>
        <w:rPr>
          <w:rFonts w:ascii="Arial" w:hAnsi="Arial" w:cs="Arial"/>
          <w:sz w:val="24"/>
          <w:szCs w:val="24"/>
        </w:rPr>
        <w:t>, to</w:t>
      </w:r>
      <w:r w:rsidRPr="00B264A5">
        <w:rPr>
          <w:rFonts w:ascii="Arial" w:hAnsi="Arial" w:cs="Arial"/>
          <w:sz w:val="24"/>
          <w:szCs w:val="24"/>
        </w:rPr>
        <w:t xml:space="preserve"> generate enrichment scores, identifying pathways with a high probability of being involved in the regulation of the selected genes </w:t>
      </w:r>
      <w:r w:rsidRPr="00B264A5">
        <w:rPr>
          <w:rFonts w:ascii="Arial" w:hAnsi="Arial" w:cs="Arial"/>
          <w:sz w:val="24"/>
          <w:szCs w:val="24"/>
        </w:rPr>
        <w:fldChar w:fldCharType="begin">
          <w:fldData xml:space="preserve">PEVuZE5vdGU+PENpdGU+PEF1dGhvcj5IdWFuZyBkYTwvQXV0aG9yPjxZZWFyPjIwMDk8L1llYXI+
PFJlY051bT4xMzU2PC9SZWNOdW0+PERpc3BsYXlUZXh0PihIdWFuZyBkYTxzdHlsZSBmYWNlPSJp
dGFsaWMiPiBldCBhbC48L3N0eWxlPiwgMjAwOWEsIEh1YW5nIGRhPHN0eWxlIGZhY2U9Iml0YWxp
YyI+IGV0IGFsLjwvc3R5bGU+LCAyMDA5Yik8L0Rpc3BsYXlUZXh0PjxyZWNvcmQ+PHJlYy1udW1i
ZXI+MTM1NjwvcmVjLW51bWJlcj48Zm9yZWlnbi1rZXlzPjxrZXkgYXBwPSJFTiIgZGItaWQ9IjIy
YXdzMnBzZXgwcjkzZTByeGx2ZHQwaGRwNXcwZTB6ZmV4diI+MTM1Njwva2V5PjwvZm9yZWlnbi1r
ZXlzPjxyZWYtdHlwZSBuYW1lPSJKb3VybmFsIEFydGljbGUiPjE3PC9yZWYtdHlwZT48Y29udHJp
YnV0b3JzPjxhdXRob3JzPjxhdXRob3I+SHVhbmcgZGEsIFcuPC9hdXRob3I+PGF1dGhvcj5TaGVy
bWFuLCBCLiBULjwvYXV0aG9yPjxhdXRob3I+TGVtcGlja2ksIFIuIEEuPC9hdXRob3I+PC9hdXRo
b3JzPjwvY29udHJpYnV0b3JzPjxhdXRoLWFkZHJlc3M+TGFib3JhdG9yeSBvZiBJbW11bm9wYXRo
b2dlbmVzaXMgYW5kIEJpb2luZm9ybWF0aWNzLCBDbGluaWNhbCBTZXJ2aWNlcyBQcm9ncmFtLCBT
QUlDLUZyZWRlcmljaywgSW5jLiwgTmF0aW9uYWwgQ2FuY2VyIEluc3RpdHV0ZSBhdCBGcmVkZXJp
Y2ssIEZyZWRlcmljaywgTUQgMjE3MDIsIFVTQS48L2F1dGgtYWRkcmVzcz48dGl0bGVzPjx0aXRs
ZT5CaW9pbmZvcm1hdGljcyBlbnJpY2htZW50IHRvb2xzOiBwYXRocyB0b3dhcmQgdGhlIGNvbXBy
ZWhlbnNpdmUgZnVuY3Rpb25hbCBhbmFseXNpcyBvZiBsYXJnZSBnZW5lIGxpc3RzPC90aXRsZT48
c2Vjb25kYXJ5LXRpdGxlPk51Y2xlaWMgQWNpZHMgUmVzZWFyY2g8L3NlY29uZGFyeS10aXRsZT48
YWx0LXRpdGxlPk51Y2xlaWMgYWNpZHMgcmVzZWFyY2g8L2FsdC10aXRsZT48L3RpdGxlcz48cGVy
aW9kaWNhbD48ZnVsbC10aXRsZT5OdWNsZWljIEFjaWRzIFJlc2VhcmNoPC9mdWxsLXRpdGxlPjxh
YmJyLTE+TnVjbGVpYyBBY2lkcyBSZXM8L2FiYnItMT48L3BlcmlvZGljYWw+PGFsdC1wZXJpb2Rp
Y2FsPjxmdWxsLXRpdGxlPk51Y2xlaWMgQWNpZHMgUmVzZWFyY2g8L2Z1bGwtdGl0bGU+PGFiYnIt
MT5OdWNsZWljIEFjaWRzIFJlczwvYWJici0xPjwvYWx0LXBlcmlvZGljYWw+PHBhZ2VzPjEtMTM8
L3BhZ2VzPjx2b2x1bWU+Mzc8L3ZvbHVtZT48bnVtYmVyPjE8L251bWJlcj48ZWRpdGlvbj4yMDA4
LzExLzI3PC9lZGl0aW9uPjxrZXl3b3Jkcz48a2V5d29yZD5BbGdvcml0aG1zPC9rZXl3b3JkPjxr
ZXl3b3JkPkNvbXB1dGF0aW9uYWwgQmlvbG9neS90cmVuZHM8L2tleXdvcmQ+PGtleXdvcmQ+RGF0
YWJhc2VzLCBHZW5ldGljPC9rZXl3b3JkPjxrZXl3b3JkPkdlbmVzPC9rZXl3b3JkPjxrZXl3b3Jk
PlNvZnR3YXJlL2NsYXNzaWZpY2F0aW9uL3RyZW5kczwva2V5d29yZD48L2tleXdvcmRzPjxkYXRl
cz48eWVhcj4yMDA5PC95ZWFyPjxwdWItZGF0ZXM+PGRhdGU+SmFuPC9kYXRlPjwvcHViLWRhdGVz
PjwvZGF0ZXM+PGlzYm4+MTM2Mi00OTYyIChFbGVjdHJvbmljKSYjeEQ7MDMwNS0xMDQ4IChMaW5r
aW5nKTwvaXNibj48YWNjZXNzaW9uLW51bT4xOTAzMzM2MzwvYWNjZXNzaW9uLW51bT48dXJscz48
L3VybHM+PGN1c3RvbTI+MjYxNTYyOTwvY3VzdG9tMj48ZWxlY3Ryb25pYy1yZXNvdXJjZS1udW0+
MTAuMTA5My9uYXIvZ2tuOTIzPC9lbGVjdHJvbmljLXJlc291cmNlLW51bT48cmVtb3RlLWRhdGFi
YXNlLXByb3ZpZGVyPk5MTTwvcmVtb3RlLWRhdGFiYXNlLXByb3ZpZGVyPjxsYW5ndWFnZT5lbmc8
L2xhbmd1YWdlPjwvcmVjb3JkPjwvQ2l0ZT48Q2l0ZT48QXV0aG9yPkh1YW5nIGRhPC9BdXRob3I+
PFllYXI+MjAwOTwvWWVhcj48UmVjTnVtPjEzNTU8L1JlY051bT48cmVjb3JkPjxyZWMtbnVtYmVy
PjEzNTU8L3JlYy1udW1iZXI+PGZvcmVpZ24ta2V5cz48a2V5IGFwcD0iRU4iIGRiLWlkPSIyMmF3
czJwc2V4MHI5M2UwcnhsdmR0MGhkcDV3MGUwemZleHYiPjEzNTU8L2tleT48L2ZvcmVpZ24ta2V5
cz48cmVmLXR5cGUgbmFtZT0iSm91cm5hbCBBcnRpY2xlIj4xNzwvcmVmLXR5cGU+PGNvbnRyaWJ1
dG9ycz48YXV0aG9ycz48YXV0aG9yPkh1YW5nIGRhLCBXLjwvYXV0aG9yPjxhdXRob3I+U2hlcm1h
biwgQi4gVC48L2F1dGhvcj48YXV0aG9yPkxlbXBpY2tpLCBSLiBBLjwvYXV0aG9yPjwvYXV0aG9y
cz48L2NvbnRyaWJ1dG9ycz48YXV0aC1hZGRyZXNzPkxhYm9yYXRvcnkgb2YgSW1tdW5vcGF0aG9n
ZW5lc2lzIGFuZCBCaW9pbmZvcm1hdGljcywgQ2xpbmljYWwgU2VydmljZXMgUHJvZ3JhbSwgU0FJ
Qy1GcmVkZXJpY2sgSW5jLiwgTmF0aW9uYWwgQ2FuY2VyIEluc3RpdHV0ZSBhdCBGcmVkZXJpY2ss
IEZyZWRlcmljaywgTWFyeWxhbmQgMjE3MDIsIFVTQS48L2F1dGgtYWRkcmVzcz48dGl0bGVzPjx0
aXRsZT5TeXN0ZW1hdGljIGFuZCBpbnRlZ3JhdGl2ZSBhbmFseXNpcyBvZiBsYXJnZSBnZW5lIGxp
c3RzIHVzaW5nIERBVklEIGJpb2luZm9ybWF0aWNzIHJlc291cmNlczwvdGl0bGU+PHNlY29uZGFy
eS10aXRsZT5OYXR1cmUgUHJvdG9jb2xzPC9zZWNvbmRhcnktdGl0bGU+PGFsdC10aXRsZT5OYXR1
cmUgcHJvdG9jb2xzPC9hbHQtdGl0bGU+PC90aXRsZXM+PHBlcmlvZGljYWw+PGZ1bGwtdGl0bGU+
TmF0IFByb3RvYzwvZnVsbC10aXRsZT48YWJici0xPk5hdHVyZSBwcm90b2NvbHM8L2FiYnItMT48
L3BlcmlvZGljYWw+PGFsdC1wZXJpb2RpY2FsPjxmdWxsLXRpdGxlPk5hdCBQcm90b2M8L2Z1bGwt
dGl0bGU+PGFiYnItMT5OYXR1cmUgcHJvdG9jb2xzPC9hYmJyLTE+PC9hbHQtcGVyaW9kaWNhbD48
cGFnZXM+NDQtNTc8L3BhZ2VzPjx2b2x1bWU+NDwvdm9sdW1lPjxudW1iZXI+MTwvbnVtYmVyPjxl
ZGl0aW9uPjIwMDkvMDEvMTA8L2VkaXRpb24+PGtleXdvcmRzPjxrZXl3b3JkPkNvbXB1dGF0aW9u
YWwgQmlvbG9neS8gbWV0aG9kczwva2V5d29yZD48a2V5d29yZD5EYXRhIEludGVycHJldGF0aW9u
LCBTdGF0aXN0aWNhbDwva2V5d29yZD48a2V5d29yZD5HZW5lcy8gZ2VuZXRpY3M8L2tleXdvcmQ+
PGtleXdvcmQ+R2Vub21pY3MvIG1ldGhvZHM8L2tleXdvcmQ+PGtleXdvcmQ+SW50ZXJuZXQ8L2tl
eXdvcmQ+PGtleXdvcmQ+U29mdHdhcmU8L2tleXdvcmQ+PC9rZXl3b3Jkcz48ZGF0ZXM+PHllYXI+
MjAwOTwveWVhcj48L2RhdGVzPjxpc2JuPjE3NTAtMjc5OSAoRWxlY3Ryb25pYykmI3hEOzE3NTAt
Mjc5OSAoTGlua2luZyk8L2lzYm4+PGFjY2Vzc2lvbi1udW0+MTkxMzE5NTY8L2FjY2Vzc2lvbi1u
dW0+PHVybHM+PC91cmxzPjxlbGVjdHJvbmljLXJlc291cmNlLW51bT4xMC4xMDM4L25wcm90LjIw
MDguMjExPC9lbGVjdHJvbmljLXJlc291cmNlLW51bT48cmVtb3RlLWRhdGFiYXNlLXByb3ZpZGVy
Pk5MTTwvcmVtb3RlLWRhdGFiYXNlLXByb3ZpZGVyPjxsYW5ndWFnZT5lbmc8L2xhbmd1YWdlPjwv
cmVjb3JkPjwvQ2l0ZT48L0VuZE5vdGU+AG==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PEVuZE5vdGU+PENpdGU+PEF1dGhvcj5IdWFuZyBkYTwvQXV0aG9yPjxZZWFyPjIwMDk8L1llYXI+
PFJlY051bT4xMzU2PC9SZWNOdW0+PERpc3BsYXlUZXh0PihIdWFuZyBkYTxzdHlsZSBmYWNlPSJp
dGFsaWMiPiBldCBhbC48L3N0eWxlPiwgMjAwOWEsIEh1YW5nIGRhPHN0eWxlIGZhY2U9Iml0YWxp
YyI+IGV0IGFsLjwvc3R5bGU+LCAyMDA5Yik8L0Rpc3BsYXlUZXh0PjxyZWNvcmQ+PHJlYy1udW1i
ZXI+MTM1NjwvcmVjLW51bWJlcj48Zm9yZWlnbi1rZXlzPjxrZXkgYXBwPSJFTiIgZGItaWQ9IjIy
YXdzMnBzZXgwcjkzZTByeGx2ZHQwaGRwNXcwZTB6ZmV4diI+MTM1Njwva2V5PjwvZm9yZWlnbi1r
ZXlzPjxyZWYtdHlwZSBuYW1lPSJKb3VybmFsIEFydGljbGUiPjE3PC9yZWYtdHlwZT48Y29udHJp
YnV0b3JzPjxhdXRob3JzPjxhdXRob3I+SHVhbmcgZGEsIFcuPC9hdXRob3I+PGF1dGhvcj5TaGVy
bWFuLCBCLiBULjwvYXV0aG9yPjxhdXRob3I+TGVtcGlja2ksIFIuIEEuPC9hdXRob3I+PC9hdXRo
b3JzPjwvY29udHJpYnV0b3JzPjxhdXRoLWFkZHJlc3M+TGFib3JhdG9yeSBvZiBJbW11bm9wYXRo
b2dlbmVzaXMgYW5kIEJpb2luZm9ybWF0aWNzLCBDbGluaWNhbCBTZXJ2aWNlcyBQcm9ncmFtLCBT
QUlDLUZyZWRlcmljaywgSW5jLiwgTmF0aW9uYWwgQ2FuY2VyIEluc3RpdHV0ZSBhdCBGcmVkZXJp
Y2ssIEZyZWRlcmljaywgTUQgMjE3MDIsIFVTQS48L2F1dGgtYWRkcmVzcz48dGl0bGVzPjx0aXRs
ZT5CaW9pbmZvcm1hdGljcyBlbnJpY2htZW50IHRvb2xzOiBwYXRocyB0b3dhcmQgdGhlIGNvbXBy
ZWhlbnNpdmUgZnVuY3Rpb25hbCBhbmFseXNpcyBvZiBsYXJnZSBnZW5lIGxpc3RzPC90aXRsZT48
c2Vjb25kYXJ5LXRpdGxlPk51Y2xlaWMgQWNpZHMgUmVzZWFyY2g8L3NlY29uZGFyeS10aXRsZT48
YWx0LXRpdGxlPk51Y2xlaWMgYWNpZHMgcmVzZWFyY2g8L2FsdC10aXRsZT48L3RpdGxlcz48cGVy
aW9kaWNhbD48ZnVsbC10aXRsZT5OdWNsZWljIEFjaWRzIFJlc2VhcmNoPC9mdWxsLXRpdGxlPjxh
YmJyLTE+TnVjbGVpYyBBY2lkcyBSZXM8L2FiYnItMT48L3BlcmlvZGljYWw+PGFsdC1wZXJpb2Rp
Y2FsPjxmdWxsLXRpdGxlPk51Y2xlaWMgQWNpZHMgUmVzZWFyY2g8L2Z1bGwtdGl0bGU+PGFiYnIt
MT5OdWNsZWljIEFjaWRzIFJlczwvYWJici0xPjwvYWx0LXBlcmlvZGljYWw+PHBhZ2VzPjEtMTM8
L3BhZ2VzPjx2b2x1bWU+Mzc8L3ZvbHVtZT48bnVtYmVyPjE8L251bWJlcj48ZWRpdGlvbj4yMDA4
LzExLzI3PC9lZGl0aW9uPjxrZXl3b3Jkcz48a2V5d29yZD5BbGdvcml0aG1zPC9rZXl3b3JkPjxr
ZXl3b3JkPkNvbXB1dGF0aW9uYWwgQmlvbG9neS90cmVuZHM8L2tleXdvcmQ+PGtleXdvcmQ+RGF0
YWJhc2VzLCBHZW5ldGljPC9rZXl3b3JkPjxrZXl3b3JkPkdlbmVzPC9rZXl3b3JkPjxrZXl3b3Jk
PlNvZnR3YXJlL2NsYXNzaWZpY2F0aW9uL3RyZW5kczwva2V5d29yZD48L2tleXdvcmRzPjxkYXRl
cz48eWVhcj4yMDA5PC95ZWFyPjxwdWItZGF0ZXM+PGRhdGU+SmFuPC9kYXRlPjwvcHViLWRhdGVz
PjwvZGF0ZXM+PGlzYm4+MTM2Mi00OTYyIChFbGVjdHJvbmljKSYjeEQ7MDMwNS0xMDQ4IChMaW5r
aW5nKTwvaXNibj48YWNjZXNzaW9uLW51bT4xOTAzMzM2MzwvYWNjZXNzaW9uLW51bT48dXJscz48
L3VybHM+PGN1c3RvbTI+MjYxNTYyOTwvY3VzdG9tMj48ZWxlY3Ryb25pYy1yZXNvdXJjZS1udW0+
MTAuMTA5My9uYXIvZ2tuOTIzPC9lbGVjdHJvbmljLXJlc291cmNlLW51bT48cmVtb3RlLWRhdGFi
YXNlLXByb3ZpZGVyPk5MTTwvcmVtb3RlLWRhdGFiYXNlLXByb3ZpZGVyPjxsYW5ndWFnZT5lbmc8
L2xhbmd1YWdlPjwvcmVjb3JkPjwvQ2l0ZT48Q2l0ZT48QXV0aG9yPkh1YW5nIGRhPC9BdXRob3I+
PFllYXI+MjAwOTwvWWVhcj48UmVjTnVtPjEzNTU8L1JlY051bT48cmVjb3JkPjxyZWMtbnVtYmVy
PjEzNTU8L3JlYy1udW1iZXI+PGZvcmVpZ24ta2V5cz48a2V5IGFwcD0iRU4iIGRiLWlkPSIyMmF3
czJwc2V4MHI5M2UwcnhsdmR0MGhkcDV3MGUwemZleHYiPjEzNTU8L2tleT48L2ZvcmVpZ24ta2V5
cz48cmVmLXR5cGUgbmFtZT0iSm91cm5hbCBBcnRpY2xlIj4xNzwvcmVmLXR5cGU+PGNvbnRyaWJ1
dG9ycz48YXV0aG9ycz48YXV0aG9yPkh1YW5nIGRhLCBXLjwvYXV0aG9yPjxhdXRob3I+U2hlcm1h
biwgQi4gVC48L2F1dGhvcj48YXV0aG9yPkxlbXBpY2tpLCBSLiBBLjwvYXV0aG9yPjwvYXV0aG9y
cz48L2NvbnRyaWJ1dG9ycz48YXV0aC1hZGRyZXNzPkxhYm9yYXRvcnkgb2YgSW1tdW5vcGF0aG9n
ZW5lc2lzIGFuZCBCaW9pbmZvcm1hdGljcywgQ2xpbmljYWwgU2VydmljZXMgUHJvZ3JhbSwgU0FJ
Qy1GcmVkZXJpY2sgSW5jLiwgTmF0aW9uYWwgQ2FuY2VyIEluc3RpdHV0ZSBhdCBGcmVkZXJpY2ss
IEZyZWRlcmljaywgTWFyeWxhbmQgMjE3MDIsIFVTQS48L2F1dGgtYWRkcmVzcz48dGl0bGVzPjx0
aXRsZT5TeXN0ZW1hdGljIGFuZCBpbnRlZ3JhdGl2ZSBhbmFseXNpcyBvZiBsYXJnZSBnZW5lIGxp
c3RzIHVzaW5nIERBVklEIGJpb2luZm9ybWF0aWNzIHJlc291cmNlczwvdGl0bGU+PHNlY29uZGFy
eS10aXRsZT5OYXR1cmUgUHJvdG9jb2xzPC9zZWNvbmRhcnktdGl0bGU+PGFsdC10aXRsZT5OYXR1
cmUgcHJvdG9jb2xzPC9hbHQtdGl0bGU+PC90aXRsZXM+PHBlcmlvZGljYWw+PGZ1bGwtdGl0bGU+
TmF0IFByb3RvYzwvZnVsbC10aXRsZT48YWJici0xPk5hdHVyZSBwcm90b2NvbHM8L2FiYnItMT48
L3BlcmlvZGljYWw+PGFsdC1wZXJpb2RpY2FsPjxmdWxsLXRpdGxlPk5hdCBQcm90b2M8L2Z1bGwt
dGl0bGU+PGFiYnItMT5OYXR1cmUgcHJvdG9jb2xzPC9hYmJyLTE+PC9hbHQtcGVyaW9kaWNhbD48
cGFnZXM+NDQtNTc8L3BhZ2VzPjx2b2x1bWU+NDwvdm9sdW1lPjxudW1iZXI+MTwvbnVtYmVyPjxl
ZGl0aW9uPjIwMDkvMDEvMTA8L2VkaXRpb24+PGtleXdvcmRzPjxrZXl3b3JkPkNvbXB1dGF0aW9u
YWwgQmlvbG9neS8gbWV0aG9kczwva2V5d29yZD48a2V5d29yZD5EYXRhIEludGVycHJldGF0aW9u
LCBTdGF0aXN0aWNhbDwva2V5d29yZD48a2V5d29yZD5HZW5lcy8gZ2VuZXRpY3M8L2tleXdvcmQ+
PGtleXdvcmQ+R2Vub21pY3MvIG1ldGhvZHM8L2tleXdvcmQ+PGtleXdvcmQ+SW50ZXJuZXQ8L2tl
eXdvcmQ+PGtleXdvcmQ+U29mdHdhcmU8L2tleXdvcmQ+PC9rZXl3b3Jkcz48ZGF0ZXM+PHllYXI+
MjAwOTwveWVhcj48L2RhdGVzPjxpc2JuPjE3NTAtMjc5OSAoRWxlY3Ryb25pYykmI3hEOzE3NTAt
Mjc5OSAoTGlua2luZyk8L2lzYm4+PGFjY2Vzc2lvbi1udW0+MTkxMzE5NTY8L2FjY2Vzc2lvbi1u
dW0+PHVybHM+PC91cmxzPjxlbGVjdHJvbmljLXJlc291cmNlLW51bT4xMC4xMDM4L25wcm90LjIw
MDguMjExPC9lbGVjdHJvbmljLXJlc291cmNlLW51bT48cmVtb3RlLWRhdGFiYXNlLXByb3ZpZGVy
Pk5MTTwvcmVtb3RlLWRhdGFiYXNlLXByb3ZpZGVyPjxsYW5ndWFnZT5lbmc8L2xhbmd1YWdlPjwv
cmVjb3JkPjwvQ2l0ZT48L0VuZE5vdGU+AG==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B264A5">
        <w:rPr>
          <w:rFonts w:ascii="Arial" w:hAnsi="Arial" w:cs="Arial"/>
          <w:sz w:val="24"/>
          <w:szCs w:val="24"/>
        </w:rPr>
      </w:r>
      <w:r w:rsidRPr="00B264A5">
        <w:rPr>
          <w:rFonts w:ascii="Arial" w:hAnsi="Arial" w:cs="Arial"/>
          <w:sz w:val="24"/>
          <w:szCs w:val="24"/>
        </w:rPr>
        <w:fldChar w:fldCharType="separate"/>
      </w:r>
      <w:r>
        <w:rPr>
          <w:rFonts w:ascii="Arial" w:hAnsi="Arial" w:cs="Arial"/>
          <w:noProof/>
          <w:sz w:val="24"/>
          <w:szCs w:val="24"/>
        </w:rPr>
        <w:t>(</w:t>
      </w:r>
      <w:hyperlink w:anchor="_ENREF_72" w:tooltip="Huang da, 2009 #1356" w:history="1">
        <w:r w:rsidR="008078F9">
          <w:rPr>
            <w:rFonts w:ascii="Arial" w:hAnsi="Arial" w:cs="Arial"/>
            <w:noProof/>
            <w:sz w:val="24"/>
            <w:szCs w:val="24"/>
          </w:rPr>
          <w:t>Huang da</w:t>
        </w:r>
        <w:r w:rsidR="008078F9" w:rsidRPr="00563753">
          <w:rPr>
            <w:rFonts w:ascii="Arial" w:hAnsi="Arial" w:cs="Arial"/>
            <w:i/>
            <w:noProof/>
            <w:sz w:val="24"/>
            <w:szCs w:val="24"/>
          </w:rPr>
          <w:t xml:space="preserve"> et al.</w:t>
        </w:r>
        <w:r w:rsidR="008078F9">
          <w:rPr>
            <w:rFonts w:ascii="Arial" w:hAnsi="Arial" w:cs="Arial"/>
            <w:noProof/>
            <w:sz w:val="24"/>
            <w:szCs w:val="24"/>
          </w:rPr>
          <w:t>, 2009a</w:t>
        </w:r>
      </w:hyperlink>
      <w:r>
        <w:rPr>
          <w:rFonts w:ascii="Arial" w:hAnsi="Arial" w:cs="Arial"/>
          <w:noProof/>
          <w:sz w:val="24"/>
          <w:szCs w:val="24"/>
        </w:rPr>
        <w:t xml:space="preserve">, </w:t>
      </w:r>
      <w:hyperlink w:anchor="_ENREF_73" w:tooltip="Huang da, 2009 #1355" w:history="1">
        <w:r w:rsidR="008078F9">
          <w:rPr>
            <w:rFonts w:ascii="Arial" w:hAnsi="Arial" w:cs="Arial"/>
            <w:noProof/>
            <w:sz w:val="24"/>
            <w:szCs w:val="24"/>
          </w:rPr>
          <w:t>Huang da</w:t>
        </w:r>
        <w:r w:rsidR="008078F9" w:rsidRPr="00563753">
          <w:rPr>
            <w:rFonts w:ascii="Arial" w:hAnsi="Arial" w:cs="Arial"/>
            <w:i/>
            <w:noProof/>
            <w:sz w:val="24"/>
            <w:szCs w:val="24"/>
          </w:rPr>
          <w:t xml:space="preserve"> et al.</w:t>
        </w:r>
        <w:r w:rsidR="008078F9">
          <w:rPr>
            <w:rFonts w:ascii="Arial" w:hAnsi="Arial" w:cs="Arial"/>
            <w:noProof/>
            <w:sz w:val="24"/>
            <w:szCs w:val="24"/>
          </w:rPr>
          <w:t>, 2009b</w:t>
        </w:r>
      </w:hyperlink>
      <w:r>
        <w:rPr>
          <w:rFonts w:ascii="Arial" w:hAnsi="Arial" w:cs="Arial"/>
          <w:noProof/>
          <w:sz w:val="24"/>
          <w:szCs w:val="24"/>
        </w:rPr>
        <w:t>)</w:t>
      </w:r>
      <w:r w:rsidRPr="00B264A5">
        <w:rPr>
          <w:rFonts w:ascii="Arial" w:hAnsi="Arial" w:cs="Arial"/>
          <w:sz w:val="24"/>
          <w:szCs w:val="24"/>
        </w:rPr>
        <w:fldChar w:fldCharType="end"/>
      </w:r>
      <w:r w:rsidRPr="00B264A5">
        <w:rPr>
          <w:rFonts w:ascii="Arial" w:hAnsi="Arial" w:cs="Arial"/>
          <w:sz w:val="24"/>
          <w:szCs w:val="24"/>
        </w:rPr>
        <w:t>. There were 47 functional annotation groups that the software identified as signific</w:t>
      </w:r>
      <w:r w:rsidR="00FD6F9B">
        <w:rPr>
          <w:rFonts w:ascii="Arial" w:hAnsi="Arial" w:cs="Arial"/>
          <w:sz w:val="24"/>
          <w:szCs w:val="24"/>
        </w:rPr>
        <w:t>antly associated with genes dys</w:t>
      </w:r>
      <w:r w:rsidRPr="00B264A5">
        <w:rPr>
          <w:rFonts w:ascii="Arial" w:hAnsi="Arial" w:cs="Arial"/>
          <w:sz w:val="24"/>
          <w:szCs w:val="24"/>
        </w:rPr>
        <w:t>regulated by TILRR siRNA (</w:t>
      </w:r>
      <w:r w:rsidR="009F2383">
        <w:rPr>
          <w:rFonts w:ascii="Arial" w:hAnsi="Arial" w:cs="Arial"/>
          <w:sz w:val="24"/>
          <w:szCs w:val="24"/>
        </w:rPr>
        <w:t>Table</w:t>
      </w:r>
      <w:r w:rsidRPr="00B264A5">
        <w:rPr>
          <w:rFonts w:ascii="Arial" w:hAnsi="Arial" w:cs="Arial"/>
          <w:sz w:val="24"/>
          <w:szCs w:val="24"/>
        </w:rPr>
        <w:t xml:space="preserve"> </w:t>
      </w:r>
      <w:r>
        <w:rPr>
          <w:rFonts w:ascii="Arial" w:hAnsi="Arial" w:cs="Arial"/>
          <w:sz w:val="24"/>
          <w:szCs w:val="24"/>
        </w:rPr>
        <w:t>3.</w:t>
      </w:r>
      <w:r w:rsidRPr="00B264A5">
        <w:rPr>
          <w:rFonts w:ascii="Arial" w:hAnsi="Arial" w:cs="Arial"/>
          <w:sz w:val="24"/>
          <w:szCs w:val="24"/>
        </w:rPr>
        <w:t xml:space="preserve">1). </w:t>
      </w:r>
    </w:p>
    <w:p w14:paraId="15005DFA" w14:textId="77777777" w:rsidR="00877A82" w:rsidRPr="00B264A5" w:rsidRDefault="00877A82" w:rsidP="00877A82">
      <w:pPr>
        <w:tabs>
          <w:tab w:val="left" w:pos="1843"/>
        </w:tabs>
        <w:spacing w:line="480" w:lineRule="auto"/>
        <w:jc w:val="both"/>
        <w:rPr>
          <w:rFonts w:ascii="Arial" w:hAnsi="Arial" w:cs="Arial"/>
          <w:sz w:val="24"/>
          <w:szCs w:val="24"/>
        </w:rPr>
      </w:pPr>
    </w:p>
    <w:p w14:paraId="4A21FE9C" w14:textId="0FA4A49E" w:rsidR="00877A82" w:rsidRPr="00B264A5" w:rsidRDefault="00877A82" w:rsidP="00877A82">
      <w:pPr>
        <w:tabs>
          <w:tab w:val="left" w:pos="1843"/>
        </w:tabs>
        <w:spacing w:line="480" w:lineRule="auto"/>
        <w:jc w:val="both"/>
        <w:rPr>
          <w:rFonts w:ascii="Arial" w:hAnsi="Arial" w:cs="Arial"/>
          <w:sz w:val="24"/>
          <w:szCs w:val="24"/>
        </w:rPr>
      </w:pPr>
      <w:r w:rsidRPr="00B264A5">
        <w:rPr>
          <w:rFonts w:ascii="Arial" w:hAnsi="Arial" w:cs="Arial"/>
          <w:sz w:val="24"/>
          <w:szCs w:val="24"/>
        </w:rPr>
        <w:t>Of the 156 gene</w:t>
      </w:r>
      <w:r w:rsidR="00FD6F9B">
        <w:rPr>
          <w:rFonts w:ascii="Arial" w:hAnsi="Arial" w:cs="Arial"/>
          <w:sz w:val="24"/>
          <w:szCs w:val="24"/>
        </w:rPr>
        <w:t>s, which were significantly dys</w:t>
      </w:r>
      <w:r w:rsidRPr="00B264A5">
        <w:rPr>
          <w:rFonts w:ascii="Arial" w:hAnsi="Arial" w:cs="Arial"/>
          <w:sz w:val="24"/>
          <w:szCs w:val="24"/>
        </w:rPr>
        <w:t>regulated in the absence of TILRR, 20 were involved in cytokine signalling pathways, and 27 were found to regulate the immune response (</w:t>
      </w:r>
      <w:r w:rsidR="009F2383">
        <w:rPr>
          <w:rFonts w:ascii="Arial" w:hAnsi="Arial" w:cs="Arial"/>
          <w:sz w:val="24"/>
          <w:szCs w:val="24"/>
        </w:rPr>
        <w:t>Table</w:t>
      </w:r>
      <w:r>
        <w:rPr>
          <w:rFonts w:ascii="Arial" w:hAnsi="Arial" w:cs="Arial"/>
          <w:sz w:val="24"/>
          <w:szCs w:val="24"/>
        </w:rPr>
        <w:t xml:space="preserve"> 3.1</w:t>
      </w:r>
      <w:r w:rsidRPr="00B264A5">
        <w:rPr>
          <w:rFonts w:ascii="Arial" w:hAnsi="Arial" w:cs="Arial"/>
          <w:sz w:val="24"/>
          <w:szCs w:val="24"/>
        </w:rPr>
        <w:t xml:space="preserve">). For example, variations were seen in chemokines such as CCL2, CCL5 and CCL11 along with IL-6 and IL-24. Thirty-seven genes involved in apoptosis also demonstrated altered expression in the TILRR siRNA transfected cells, e.g. Fas, and Inhibin A </w:t>
      </w:r>
      <w:r w:rsidRPr="00B264A5">
        <w:rPr>
          <w:rFonts w:ascii="Arial" w:hAnsi="Arial" w:cs="Arial"/>
          <w:sz w:val="24"/>
          <w:szCs w:val="24"/>
        </w:rPr>
        <w:fldChar w:fldCharType="begin">
          <w:fldData xml:space="preserve">PEVuZE5vdGU+PENpdGU+PEF1dGhvcj5MaXU8L0F1dGhvcj48WWVhcj4yMDEyPC9ZZWFyPjxSZWNO
dW0+MTM2NzwvUmVjTnVtPjxEaXNwbGF5VGV4dD4oTGl1PHN0eWxlIGZhY2U9Iml0YWxpYyI+IGV0
IGFsLjwvc3R5bGU+LCAyMDEyLCBWaXRhbGU8c3R5bGUgZmFjZT0iaXRhbGljIj4gZXQgYWwuPC9z
dHlsZT4sIDIwMDIpPC9EaXNwbGF5VGV4dD48cmVjb3JkPjxyZWMtbnVtYmVyPjEzNjc8L3JlYy1u
dW1iZXI+PGZvcmVpZ24ta2V5cz48a2V5IGFwcD0iRU4iIGRiLWlkPSIyMmF3czJwc2V4MHI5M2Uw
cnhsdmR0MGhkcDV3MGUwemZleHYiPjEzNjc8L2tleT48L2ZvcmVpZ24ta2V5cz48cmVmLXR5cGUg
bmFtZT0iSm91cm5hbCBBcnRpY2xlIj4xNzwvcmVmLXR5cGU+PGNvbnRyaWJ1dG9ycz48YXV0aG9y
cz48YXV0aG9yPkxpdSwgRmVpeWFuPC9hdXRob3I+PGF1dGhvcj5CYXJkaGFuLCBLYW5rYW5hPC9h
dXRob3I+PGF1dGhvcj5ZYW5nLCBEYWZlbmc8L2F1dGhvcj48YXV0aG9yPlRoYW5nYXJhanUsIE11
dGh1c2FteTwvYXV0aG9yPjxhdXRob3I+R2FuYXBhdGh5LCBWYWRpdmVsPC9hdXRob3I+PGF1dGhv
cj5XYWxsZXIsIEplbm5pZmVyIEwuPC9hdXRob3I+PGF1dGhvcj5MaWxlcywgR2VvcmdpYSBCLjwv
YXV0aG9yPjxhdXRob3I+TGVlLCBKZWZmcmV5IFIuPC9hdXRob3I+PGF1dGhvcj5MaXUsIEtlYmlu
PC9hdXRob3I+PC9hdXRob3JzPjwvY29udHJpYnV0b3JzPjx0aXRsZXM+PHRpdGxlPk5GLc66QiBE
aXJlY3RseSBSZWd1bGF0ZXMgRmFzIFRyYW5zY3JpcHRpb24gdG8gTW9kdWxhdGUgRmFzLW1lZGlh
dGVkIEFwb3B0b3NpcyBhbmQgVHVtb3IgU3VwcHJlc3Npb248L3RpdGxlPjxzZWNvbmRhcnktdGl0
bGU+Sm91cm5hbCBvZiBCaW9sb2dpY2FsIENoZW1pc3RyeTwvc2Vjb25kYXJ5LXRpdGxlPjwvdGl0
bGVzPjxwZXJpb2RpY2FsPjxmdWxsLXRpdGxlPkpvdXJuYWwgb2YgQmlvbG9naWNhbCBDaGVtaXN0
cnk8L2Z1bGwtdGl0bGU+PC9wZXJpb2RpY2FsPjxwYWdlcz4yNTUzMC0yNTU0MDwvcGFnZXM+PHZv
bHVtZT4yODc8L3ZvbHVtZT48bnVtYmVyPjMwPC9udW1iZXI+PGRhdGVzPjx5ZWFyPjIwMTI8L3ll
YXI+PHB1Yi1kYXRlcz48ZGF0ZT5KdWx5IDIwLCAyMDEyPC9kYXRlPjwvcHViLWRhdGVzPjwvZGF0
ZXM+PHVybHM+PHJlbGF0ZWQtdXJscz48dXJsPmh0dHA6Ly93d3cuamJjLm9yZy9jb250ZW50LzI4
Ny8zMC8yNTUzMC5hYnN0cmFjdDwvdXJsPjwvcmVsYXRlZC11cmxzPjwvdXJscz48ZWxlY3Ryb25p
Yy1yZXNvdXJjZS1udW0+MTAuMTA3NC9qYmMuTTExMi4zNTYyNzk8L2VsZWN0cm9uaWMtcmVzb3Vy
Y2UtbnVtPjwvcmVjb3JkPjwvQ2l0ZT48Q2l0ZT48QXV0aG9yPlZpdGFsZTwvQXV0aG9yPjxZZWFy
PjIwMDI8L1llYXI+PFJlY051bT4xNzU3PC9SZWNOdW0+PHJlY29yZD48cmVjLW51bWJlcj4xNzU3
PC9yZWMtbnVtYmVyPjxmb3JlaWduLWtleXM+PGtleSBhcHA9IkVOIiBkYi1pZD0iMjJhd3MycHNl
eDByOTNlMHJ4bHZkdDBoZHA1dzBlMHpmZXh2Ij4xNzU3PC9rZXk+PC9mb3JlaWduLWtleXM+PHJl
Zi10eXBlIG5hbWU9IkpvdXJuYWwgQXJ0aWNsZSI+MTc8L3JlZi10eXBlPjxjb250cmlidXRvcnM+
PGF1dGhvcnM+PGF1dGhvcj5WaXRhbGUsIEEuIE0uPC9hdXRob3I+PGF1dGhvcj5Hb256YWxleiwg
Ty4gTS48L2F1dGhvcj48YXV0aG9yPlBhcmJvcmVsbCwgRi48L2F1dGhvcj48YXV0aG9yPklydXN0
YSwgRy48L2F1dGhvcj48YXV0aG9yPkNhbXBvLCBTLjwvYXV0aG9yPjxhdXRob3I+VGVzb25lLCBN
LjwvYXV0aG9yPjwvYXV0aG9ycz48L2NvbnRyaWJ1dG9ycz48YXV0aC1hZGRyZXNzPkluc3RpdHV0
byBkZSBCaW9sb2dpYSB5IE1lZGljaW5hIEV4cGVyaW1lbnRhbCBDT05JQ0VULCBGYWN1bHRhZCBk
ZSBDaWVuY2lhcyBFeGFjdGFzIHkgTmF0dXJhbGVzLCBEZXBhcnRhbWVudG8gZGUgUHJvZHVjY2lv
biBBbmltYWwsIFVuaXZlcnNpZGFkIGRlIEJ1ZW5vcyBBaXJlcyAxNDI4LCBBcmdlbnRpbmEuPC9h
dXRoLWFkZHJlc3M+PHRpdGxlcz48dGl0bGU+SW5oaWJpbiBhIGluY3JlYXNlcyBhcG9wdG9zaXMg
aW4gZWFybHkgb3ZhcmlhbiBhbnRyYWwgZm9sbGljbGVzIG9mIGRpZXRoeWxzdGlsYmVzdHJvbC10
cmVhdGVkIHJhdHM8L3RpdGxlPjxzZWNvbmRhcnktdGl0bGU+QmlvbG9neSBvZiBSZXByb2R1Y3Rp
b248L3NlY29uZGFyeS10aXRsZT48YWx0LXRpdGxlPkJpb2xvZ3kgb2YgcmVwcm9kdWN0aW9uPC9h
bHQtdGl0bGU+PC90aXRsZXM+PHBlcmlvZGljYWw+PGZ1bGwtdGl0bGU+QmlvbCBSZXByb2Q8L2Z1
bGwtdGl0bGU+PGFiYnItMT5CaW9sb2d5IG9mIHJlcHJvZHVjdGlvbjwvYWJici0xPjwvcGVyaW9k
aWNhbD48YWx0LXBlcmlvZGljYWw+PGZ1bGwtdGl0bGU+QmlvbCBSZXByb2Q8L2Z1bGwtdGl0bGU+
PGFiYnItMT5CaW9sb2d5IG9mIHJlcHJvZHVjdGlvbjwvYWJici0xPjwvYWx0LXBlcmlvZGljYWw+
PHBhZ2VzPjE5ODktOTU8L3BhZ2VzPjx2b2x1bWU+Njc8L3ZvbHVtZT48bnVtYmVyPjY8L251bWJl
cj48ZWRpdGlvbj4yMDAyLzExLzIyPC9lZGl0aW9uPjxrZXl3b3Jkcz48a2V5d29yZD5BbmltYWxz
PC9rZXl3b3JkPjxrZXl3b3JkPkFwb3B0b3Npcy8gZHJ1ZyBlZmZlY3RzPC9rZXl3b3JkPjxrZXl3
b3JkPkNlbGwgRGl2aXNpb24vZHJ1ZyBlZmZlY3RzPC9rZXl3b3JkPjxrZXl3b3JkPkNlbGxzLCBD
dWx0dXJlZDwva2V5d29yZD48a2V5d29yZD5EaWV0aHlsc3RpbGJlc3Ryb2wvIHBoYXJtYWNvbG9n
eTwva2V5d29yZD48a2V5d29yZD5Fc3RyYWRpb2wvYmlvc3ludGhlc2lzL3BoYXJtYWNvbG9neTwv
a2V5d29yZD48a2V5d29yZD5GZW1hbGU8L2tleXdvcmQ+PGtleXdvcmQ+Rm9sbGljbGUgU3RpbXVs
YXRpbmcgSG9ybW9uZS9waGFybWFjb2xvZ3k8L2tleXdvcmQ+PGtleXdvcmQ+R3JhbnVsb3NhIENl
bGxzL2N5dG9sb2d5L2RydWcgZWZmZWN0cy9tZXRhYm9saXNtPC9rZXl3b3JkPjxrZXl3b3JkPkh1
bWFuczwva2V5d29yZD48a2V5d29yZD5JbW11bm9oaXN0b2NoZW1pc3RyeTwva2V5d29yZD48a2V5
d29yZD5JbiBTaXR1IE5pY2stRW5kIExhYmVsaW5nPC9rZXl3b3JkPjxrZXl3b3JkPkluaGliaW5z
L2Jpb3N5bnRoZXNpcy8gcGhhcm1hY29sb2d5PC9rZXl3b3JkPjxrZXl3b3JkPk92YXJpYW4gRm9s
bGljbGUvIGN5dG9sb2d5PC9rZXl3b3JkPjxrZXl3b3JkPlByb2dlc3Rlcm9uZS9iaW9zeW50aGVz
aXM8L2tleXdvcmQ+PGtleXdvcmQ+UmF0czwva2V5d29yZD48a2V5d29yZD5SYXRzLCBTcHJhZ3Vl
LURhd2xleTwva2V5d29yZD48a2V5d29yZD5SZWNvbWJpbmFudCBQcm90ZWlucy9waGFybWFjb2xv
Z3k8L2tleXdvcmQ+PGtleXdvcmQ+VHJhbnNmb3JtaW5nIEdyb3d0aCBGYWN0b3IgYmV0YS9waGFy
bWFjb2xvZ3k8L2tleXdvcmQ+PC9rZXl3b3Jkcz48ZGF0ZXM+PHllYXI+MjAwMjwveWVhcj48cHVi
LWRhdGVzPjxkYXRlPkRlYzwvZGF0ZT48L3B1Yi1kYXRlcz48L2RhdGVzPjxpc2JuPjAwMDYtMzM2
MyAoUHJpbnQpJiN4RDswMDA2LTMzNjMgKExpbmtpbmcpPC9pc2JuPjxhY2Nlc3Npb24tbnVtPjEy
NDQ0MDc4PC9hY2Nlc3Npb24tbnVtPjx1cmxzPjwvdXJscz48cmVtb3RlLWRhdGFiYXNlLXByb3Zp
ZGVyPk5MTTwvcmVtb3RlLWRhdGFiYXNlLXByb3ZpZGVyPjxsYW5ndWFnZT5lbmc8L2xhbmd1YWdl
PjwvcmVjb3JkPjwvQ2l0ZT48L0VuZE5vdGU+AG==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PEVuZE5vdGU+PENpdGU+PEF1dGhvcj5MaXU8L0F1dGhvcj48WWVhcj4yMDEyPC9ZZWFyPjxSZWNO
dW0+MTM2NzwvUmVjTnVtPjxEaXNwbGF5VGV4dD4oTGl1PHN0eWxlIGZhY2U9Iml0YWxpYyI+IGV0
IGFsLjwvc3R5bGU+LCAyMDEyLCBWaXRhbGU8c3R5bGUgZmFjZT0iaXRhbGljIj4gZXQgYWwuPC9z
dHlsZT4sIDIwMDIpPC9EaXNwbGF5VGV4dD48cmVjb3JkPjxyZWMtbnVtYmVyPjEzNjc8L3JlYy1u
dW1iZXI+PGZvcmVpZ24ta2V5cz48a2V5IGFwcD0iRU4iIGRiLWlkPSIyMmF3czJwc2V4MHI5M2Uw
cnhsdmR0MGhkcDV3MGUwemZleHYiPjEzNjc8L2tleT48L2ZvcmVpZ24ta2V5cz48cmVmLXR5cGUg
bmFtZT0iSm91cm5hbCBBcnRpY2xlIj4xNzwvcmVmLXR5cGU+PGNvbnRyaWJ1dG9ycz48YXV0aG9y
cz48YXV0aG9yPkxpdSwgRmVpeWFuPC9hdXRob3I+PGF1dGhvcj5CYXJkaGFuLCBLYW5rYW5hPC9h
dXRob3I+PGF1dGhvcj5ZYW5nLCBEYWZlbmc8L2F1dGhvcj48YXV0aG9yPlRoYW5nYXJhanUsIE11
dGh1c2FteTwvYXV0aG9yPjxhdXRob3I+R2FuYXBhdGh5LCBWYWRpdmVsPC9hdXRob3I+PGF1dGhv
cj5XYWxsZXIsIEplbm5pZmVyIEwuPC9hdXRob3I+PGF1dGhvcj5MaWxlcywgR2VvcmdpYSBCLjwv
YXV0aG9yPjxhdXRob3I+TGVlLCBKZWZmcmV5IFIuPC9hdXRob3I+PGF1dGhvcj5MaXUsIEtlYmlu
PC9hdXRob3I+PC9hdXRob3JzPjwvY29udHJpYnV0b3JzPjx0aXRsZXM+PHRpdGxlPk5GLc66QiBE
aXJlY3RseSBSZWd1bGF0ZXMgRmFzIFRyYW5zY3JpcHRpb24gdG8gTW9kdWxhdGUgRmFzLW1lZGlh
dGVkIEFwb3B0b3NpcyBhbmQgVHVtb3IgU3VwcHJlc3Npb248L3RpdGxlPjxzZWNvbmRhcnktdGl0
bGU+Sm91cm5hbCBvZiBCaW9sb2dpY2FsIENoZW1pc3RyeTwvc2Vjb25kYXJ5LXRpdGxlPjwvdGl0
bGVzPjxwZXJpb2RpY2FsPjxmdWxsLXRpdGxlPkpvdXJuYWwgb2YgQmlvbG9naWNhbCBDaGVtaXN0
cnk8L2Z1bGwtdGl0bGU+PC9wZXJpb2RpY2FsPjxwYWdlcz4yNTUzMC0yNTU0MDwvcGFnZXM+PHZv
bHVtZT4yODc8L3ZvbHVtZT48bnVtYmVyPjMwPC9udW1iZXI+PGRhdGVzPjx5ZWFyPjIwMTI8L3ll
YXI+PHB1Yi1kYXRlcz48ZGF0ZT5KdWx5IDIwLCAyMDEyPC9kYXRlPjwvcHViLWRhdGVzPjwvZGF0
ZXM+PHVybHM+PHJlbGF0ZWQtdXJscz48dXJsPmh0dHA6Ly93d3cuamJjLm9yZy9jb250ZW50LzI4
Ny8zMC8yNTUzMC5hYnN0cmFjdDwvdXJsPjwvcmVsYXRlZC11cmxzPjwvdXJscz48ZWxlY3Ryb25p
Yy1yZXNvdXJjZS1udW0+MTAuMTA3NC9qYmMuTTExMi4zNTYyNzk8L2VsZWN0cm9uaWMtcmVzb3Vy
Y2UtbnVtPjwvcmVjb3JkPjwvQ2l0ZT48Q2l0ZT48QXV0aG9yPlZpdGFsZTwvQXV0aG9yPjxZZWFy
PjIwMDI8L1llYXI+PFJlY051bT4xNzU3PC9SZWNOdW0+PHJlY29yZD48cmVjLW51bWJlcj4xNzU3
PC9yZWMtbnVtYmVyPjxmb3JlaWduLWtleXM+PGtleSBhcHA9IkVOIiBkYi1pZD0iMjJhd3MycHNl
eDByOTNlMHJ4bHZkdDBoZHA1dzBlMHpmZXh2Ij4xNzU3PC9rZXk+PC9mb3JlaWduLWtleXM+PHJl
Zi10eXBlIG5hbWU9IkpvdXJuYWwgQXJ0aWNsZSI+MTc8L3JlZi10eXBlPjxjb250cmlidXRvcnM+
PGF1dGhvcnM+PGF1dGhvcj5WaXRhbGUsIEEuIE0uPC9hdXRob3I+PGF1dGhvcj5Hb256YWxleiwg
Ty4gTS48L2F1dGhvcj48YXV0aG9yPlBhcmJvcmVsbCwgRi48L2F1dGhvcj48YXV0aG9yPklydXN0
YSwgRy48L2F1dGhvcj48YXV0aG9yPkNhbXBvLCBTLjwvYXV0aG9yPjxhdXRob3I+VGVzb25lLCBN
LjwvYXV0aG9yPjwvYXV0aG9ycz48L2NvbnRyaWJ1dG9ycz48YXV0aC1hZGRyZXNzPkluc3RpdHV0
byBkZSBCaW9sb2dpYSB5IE1lZGljaW5hIEV4cGVyaW1lbnRhbCBDT05JQ0VULCBGYWN1bHRhZCBk
ZSBDaWVuY2lhcyBFeGFjdGFzIHkgTmF0dXJhbGVzLCBEZXBhcnRhbWVudG8gZGUgUHJvZHVjY2lv
biBBbmltYWwsIFVuaXZlcnNpZGFkIGRlIEJ1ZW5vcyBBaXJlcyAxNDI4LCBBcmdlbnRpbmEuPC9h
dXRoLWFkZHJlc3M+PHRpdGxlcz48dGl0bGU+SW5oaWJpbiBhIGluY3JlYXNlcyBhcG9wdG9zaXMg
aW4gZWFybHkgb3ZhcmlhbiBhbnRyYWwgZm9sbGljbGVzIG9mIGRpZXRoeWxzdGlsYmVzdHJvbC10
cmVhdGVkIHJhdHM8L3RpdGxlPjxzZWNvbmRhcnktdGl0bGU+QmlvbG9neSBvZiBSZXByb2R1Y3Rp
b248L3NlY29uZGFyeS10aXRsZT48YWx0LXRpdGxlPkJpb2xvZ3kgb2YgcmVwcm9kdWN0aW9uPC9h
bHQtdGl0bGU+PC90aXRsZXM+PHBlcmlvZGljYWw+PGZ1bGwtdGl0bGU+QmlvbCBSZXByb2Q8L2Z1
bGwtdGl0bGU+PGFiYnItMT5CaW9sb2d5IG9mIHJlcHJvZHVjdGlvbjwvYWJici0xPjwvcGVyaW9k
aWNhbD48YWx0LXBlcmlvZGljYWw+PGZ1bGwtdGl0bGU+QmlvbCBSZXByb2Q8L2Z1bGwtdGl0bGU+
PGFiYnItMT5CaW9sb2d5IG9mIHJlcHJvZHVjdGlvbjwvYWJici0xPjwvYWx0LXBlcmlvZGljYWw+
PHBhZ2VzPjE5ODktOTU8L3BhZ2VzPjx2b2x1bWU+Njc8L3ZvbHVtZT48bnVtYmVyPjY8L251bWJl
cj48ZWRpdGlvbj4yMDAyLzExLzIyPC9lZGl0aW9uPjxrZXl3b3Jkcz48a2V5d29yZD5BbmltYWxz
PC9rZXl3b3JkPjxrZXl3b3JkPkFwb3B0b3Npcy8gZHJ1ZyBlZmZlY3RzPC9rZXl3b3JkPjxrZXl3
b3JkPkNlbGwgRGl2aXNpb24vZHJ1ZyBlZmZlY3RzPC9rZXl3b3JkPjxrZXl3b3JkPkNlbGxzLCBD
dWx0dXJlZDwva2V5d29yZD48a2V5d29yZD5EaWV0aHlsc3RpbGJlc3Ryb2wvIHBoYXJtYWNvbG9n
eTwva2V5d29yZD48a2V5d29yZD5Fc3RyYWRpb2wvYmlvc3ludGhlc2lzL3BoYXJtYWNvbG9neTwv
a2V5d29yZD48a2V5d29yZD5GZW1hbGU8L2tleXdvcmQ+PGtleXdvcmQ+Rm9sbGljbGUgU3RpbXVs
YXRpbmcgSG9ybW9uZS9waGFybWFjb2xvZ3k8L2tleXdvcmQ+PGtleXdvcmQ+R3JhbnVsb3NhIENl
bGxzL2N5dG9sb2d5L2RydWcgZWZmZWN0cy9tZXRhYm9saXNtPC9rZXl3b3JkPjxrZXl3b3JkPkh1
bWFuczwva2V5d29yZD48a2V5d29yZD5JbW11bm9oaXN0b2NoZW1pc3RyeTwva2V5d29yZD48a2V5
d29yZD5JbiBTaXR1IE5pY2stRW5kIExhYmVsaW5nPC9rZXl3b3JkPjxrZXl3b3JkPkluaGliaW5z
L2Jpb3N5bnRoZXNpcy8gcGhhcm1hY29sb2d5PC9rZXl3b3JkPjxrZXl3b3JkPk92YXJpYW4gRm9s
bGljbGUvIGN5dG9sb2d5PC9rZXl3b3JkPjxrZXl3b3JkPlByb2dlc3Rlcm9uZS9iaW9zeW50aGVz
aXM8L2tleXdvcmQ+PGtleXdvcmQ+UmF0czwva2V5d29yZD48a2V5d29yZD5SYXRzLCBTcHJhZ3Vl
LURhd2xleTwva2V5d29yZD48a2V5d29yZD5SZWNvbWJpbmFudCBQcm90ZWlucy9waGFybWFjb2xv
Z3k8L2tleXdvcmQ+PGtleXdvcmQ+VHJhbnNmb3JtaW5nIEdyb3d0aCBGYWN0b3IgYmV0YS9waGFy
bWFjb2xvZ3k8L2tleXdvcmQ+PC9rZXl3b3Jkcz48ZGF0ZXM+PHllYXI+MjAwMjwveWVhcj48cHVi
LWRhdGVzPjxkYXRlPkRlYzwvZGF0ZT48L3B1Yi1kYXRlcz48L2RhdGVzPjxpc2JuPjAwMDYtMzM2
MyAoUHJpbnQpJiN4RDswMDA2LTMzNjMgKExpbmtpbmcpPC9pc2JuPjxhY2Nlc3Npb24tbnVtPjEy
NDQ0MDc4PC9hY2Nlc3Npb24tbnVtPjx1cmxzPjwvdXJscz48cmVtb3RlLWRhdGFiYXNlLXByb3Zp
ZGVyPk5MTTwvcmVtb3RlLWRhdGFiYXNlLXByb3ZpZGVyPjxsYW5ndWFnZT5lbmc8L2xhbmd1YWdl
PjwvcmVjb3JkPjwvQ2l0ZT48L0VuZE5vdGU+AG==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B264A5">
        <w:rPr>
          <w:rFonts w:ascii="Arial" w:hAnsi="Arial" w:cs="Arial"/>
          <w:sz w:val="24"/>
          <w:szCs w:val="24"/>
        </w:rPr>
      </w:r>
      <w:r w:rsidRPr="00B264A5">
        <w:rPr>
          <w:rFonts w:ascii="Arial" w:hAnsi="Arial" w:cs="Arial"/>
          <w:sz w:val="24"/>
          <w:szCs w:val="24"/>
        </w:rPr>
        <w:fldChar w:fldCharType="separate"/>
      </w:r>
      <w:r w:rsidR="00FC22E2">
        <w:rPr>
          <w:rFonts w:ascii="Arial" w:hAnsi="Arial" w:cs="Arial"/>
          <w:noProof/>
          <w:sz w:val="24"/>
          <w:szCs w:val="24"/>
        </w:rPr>
        <w:t>(</w:t>
      </w:r>
      <w:hyperlink w:anchor="_ENREF_113" w:tooltip="Liu, 2012 #1367" w:history="1">
        <w:r w:rsidR="008078F9">
          <w:rPr>
            <w:rFonts w:ascii="Arial" w:hAnsi="Arial" w:cs="Arial"/>
            <w:noProof/>
            <w:sz w:val="24"/>
            <w:szCs w:val="24"/>
          </w:rPr>
          <w:t>Liu</w:t>
        </w:r>
        <w:r w:rsidR="008078F9" w:rsidRPr="00FC22E2">
          <w:rPr>
            <w:rFonts w:ascii="Arial" w:hAnsi="Arial" w:cs="Arial"/>
            <w:i/>
            <w:noProof/>
            <w:sz w:val="24"/>
            <w:szCs w:val="24"/>
          </w:rPr>
          <w:t xml:space="preserve"> et al.</w:t>
        </w:r>
        <w:r w:rsidR="008078F9">
          <w:rPr>
            <w:rFonts w:ascii="Arial" w:hAnsi="Arial" w:cs="Arial"/>
            <w:noProof/>
            <w:sz w:val="24"/>
            <w:szCs w:val="24"/>
          </w:rPr>
          <w:t>, 2012</w:t>
        </w:r>
      </w:hyperlink>
      <w:r w:rsidR="00FC22E2">
        <w:rPr>
          <w:rFonts w:ascii="Arial" w:hAnsi="Arial" w:cs="Arial"/>
          <w:noProof/>
          <w:sz w:val="24"/>
          <w:szCs w:val="24"/>
        </w:rPr>
        <w:t xml:space="preserve">, </w:t>
      </w:r>
      <w:hyperlink w:anchor="_ENREF_180" w:tooltip="Vitale, 2002 #1757" w:history="1">
        <w:r w:rsidR="008078F9">
          <w:rPr>
            <w:rFonts w:ascii="Arial" w:hAnsi="Arial" w:cs="Arial"/>
            <w:noProof/>
            <w:sz w:val="24"/>
            <w:szCs w:val="24"/>
          </w:rPr>
          <w:t>Vitale</w:t>
        </w:r>
        <w:r w:rsidR="008078F9" w:rsidRPr="00FC22E2">
          <w:rPr>
            <w:rFonts w:ascii="Arial" w:hAnsi="Arial" w:cs="Arial"/>
            <w:i/>
            <w:noProof/>
            <w:sz w:val="24"/>
            <w:szCs w:val="24"/>
          </w:rPr>
          <w:t xml:space="preserve"> et al.</w:t>
        </w:r>
        <w:r w:rsidR="008078F9">
          <w:rPr>
            <w:rFonts w:ascii="Arial" w:hAnsi="Arial" w:cs="Arial"/>
            <w:noProof/>
            <w:sz w:val="24"/>
            <w:szCs w:val="24"/>
          </w:rPr>
          <w:t>, 2002</w:t>
        </w:r>
      </w:hyperlink>
      <w:r w:rsidR="00FC22E2">
        <w:rPr>
          <w:rFonts w:ascii="Arial" w:hAnsi="Arial" w:cs="Arial"/>
          <w:noProof/>
          <w:sz w:val="24"/>
          <w:szCs w:val="24"/>
        </w:rPr>
        <w:t>)</w:t>
      </w:r>
      <w:r w:rsidRPr="00B264A5">
        <w:rPr>
          <w:rFonts w:ascii="Arial" w:hAnsi="Arial" w:cs="Arial"/>
          <w:sz w:val="24"/>
          <w:szCs w:val="24"/>
        </w:rPr>
        <w:fldChar w:fldCharType="end"/>
      </w:r>
      <w:r w:rsidRPr="00B264A5">
        <w:rPr>
          <w:rFonts w:ascii="Arial" w:hAnsi="Arial" w:cs="Arial"/>
          <w:sz w:val="24"/>
          <w:szCs w:val="24"/>
        </w:rPr>
        <w:t>. Inhibition of TILRR expression also resulted in a significant reduction in the expression of genes associated with wound healing (CTSB), cell migration (CDH13, IGF-1, ITGA2), and development of blood vessels (COL1A1, ITGA4, EDNRA</w:t>
      </w:r>
      <w:r w:rsidR="00485617">
        <w:rPr>
          <w:rFonts w:ascii="Arial" w:hAnsi="Arial" w:cs="Arial"/>
          <w:sz w:val="24"/>
          <w:szCs w:val="24"/>
        </w:rPr>
        <w:t>)</w:t>
      </w:r>
    </w:p>
    <w:p w14:paraId="153188C2" w14:textId="77777777" w:rsidR="00877A82" w:rsidRPr="00B264A5" w:rsidRDefault="00877A82" w:rsidP="00877A82">
      <w:pPr>
        <w:tabs>
          <w:tab w:val="left" w:pos="1843"/>
        </w:tabs>
        <w:spacing w:line="480" w:lineRule="auto"/>
        <w:jc w:val="both"/>
        <w:rPr>
          <w:rFonts w:ascii="Arial" w:hAnsi="Arial" w:cs="Arial"/>
          <w:b/>
          <w:sz w:val="24"/>
          <w:szCs w:val="24"/>
        </w:rPr>
      </w:pPr>
    </w:p>
    <w:p w14:paraId="2858250A" w14:textId="77777777" w:rsidR="00877A82" w:rsidRPr="00B264A5" w:rsidRDefault="00877A82" w:rsidP="00877A82">
      <w:pPr>
        <w:tabs>
          <w:tab w:val="left" w:pos="1843"/>
        </w:tabs>
        <w:spacing w:line="480" w:lineRule="auto"/>
        <w:jc w:val="both"/>
        <w:rPr>
          <w:rFonts w:ascii="Arial" w:hAnsi="Arial" w:cs="Arial"/>
          <w:b/>
          <w:sz w:val="24"/>
          <w:szCs w:val="24"/>
        </w:rPr>
      </w:pPr>
    </w:p>
    <w:p w14:paraId="0E8AE1FE" w14:textId="77777777" w:rsidR="00877A82" w:rsidRPr="00B264A5" w:rsidRDefault="00877A82" w:rsidP="00877A82">
      <w:pPr>
        <w:tabs>
          <w:tab w:val="left" w:pos="1843"/>
        </w:tabs>
        <w:spacing w:line="480" w:lineRule="auto"/>
        <w:jc w:val="both"/>
        <w:rPr>
          <w:rFonts w:ascii="Arial" w:hAnsi="Arial" w:cs="Arial"/>
          <w:b/>
          <w:sz w:val="24"/>
          <w:szCs w:val="24"/>
        </w:rPr>
      </w:pPr>
    </w:p>
    <w:p w14:paraId="010C9608" w14:textId="0B0747CE" w:rsidR="00877A82" w:rsidRPr="008A2ABE" w:rsidRDefault="009F2383" w:rsidP="008A2ABE">
      <w:pPr>
        <w:pStyle w:val="Heading5"/>
        <w:rPr>
          <w:rFonts w:ascii="Arial" w:hAnsi="Arial" w:cs="Arial"/>
          <w:b/>
          <w:color w:val="auto"/>
        </w:rPr>
      </w:pPr>
      <w:bookmarkStart w:id="263" w:name="_Toc330993977"/>
      <w:r>
        <w:rPr>
          <w:rFonts w:ascii="Arial" w:hAnsi="Arial" w:cs="Arial"/>
          <w:b/>
          <w:color w:val="auto"/>
        </w:rPr>
        <w:t>Table</w:t>
      </w:r>
      <w:r w:rsidR="00156F0A">
        <w:rPr>
          <w:rFonts w:ascii="Arial" w:hAnsi="Arial" w:cs="Arial"/>
          <w:b/>
          <w:color w:val="auto"/>
        </w:rPr>
        <w:t xml:space="preserve"> 3.1</w:t>
      </w:r>
      <w:r w:rsidR="00877A82" w:rsidRPr="008A2ABE">
        <w:rPr>
          <w:rFonts w:ascii="Arial" w:hAnsi="Arial" w:cs="Arial"/>
          <w:b/>
          <w:color w:val="auto"/>
        </w:rPr>
        <w:t xml:space="preserve"> Functional groups significantly changed in the presence of TILRR siRNA</w:t>
      </w:r>
      <w:bookmarkEnd w:id="263"/>
    </w:p>
    <w:p w14:paraId="5AE472B1" w14:textId="77777777" w:rsidR="00877A82" w:rsidRPr="00B264A5" w:rsidRDefault="00877A82" w:rsidP="00877A82">
      <w:pPr>
        <w:spacing w:line="240" w:lineRule="auto"/>
        <w:jc w:val="both"/>
        <w:rPr>
          <w:rFonts w:ascii="Arial" w:hAnsi="Arial" w:cs="Arial"/>
          <w:sz w:val="24"/>
          <w:szCs w:val="24"/>
        </w:rPr>
      </w:pPr>
      <w:r w:rsidRPr="00B264A5">
        <w:rPr>
          <w:rFonts w:ascii="Arial" w:hAnsi="Arial"/>
          <w:noProof/>
          <w:sz w:val="24"/>
          <w:szCs w:val="24"/>
          <w:lang w:val="en-US" w:eastAsia="en-US"/>
        </w:rPr>
        <w:drawing>
          <wp:inline distT="0" distB="0" distL="0" distR="0" wp14:anchorId="1C6A78FD" wp14:editId="3BB051C9">
            <wp:extent cx="4340225" cy="4816475"/>
            <wp:effectExtent l="0" t="0" r="3175" b="9525"/>
            <wp:docPr id="7090" name="Picture 7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0"/>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4340225" cy="4816475"/>
                    </a:xfrm>
                    <a:prstGeom prst="rect">
                      <a:avLst/>
                    </a:prstGeom>
                    <a:noFill/>
                    <a:ln>
                      <a:noFill/>
                    </a:ln>
                  </pic:spPr>
                </pic:pic>
              </a:graphicData>
            </a:graphic>
          </wp:inline>
        </w:drawing>
      </w:r>
    </w:p>
    <w:p w14:paraId="0910DC94" w14:textId="77777777" w:rsidR="00877A82" w:rsidRDefault="00877A82" w:rsidP="00877A82">
      <w:pPr>
        <w:spacing w:line="240" w:lineRule="auto"/>
        <w:jc w:val="both"/>
        <w:rPr>
          <w:rFonts w:ascii="Arial" w:hAnsi="Arial" w:cs="Arial"/>
          <w:sz w:val="24"/>
          <w:szCs w:val="24"/>
        </w:rPr>
      </w:pPr>
      <w:r>
        <w:rPr>
          <w:rFonts w:ascii="Arial" w:hAnsi="Arial" w:cs="Arial"/>
          <w:sz w:val="24"/>
          <w:szCs w:val="24"/>
        </w:rPr>
        <w:t>Genes significantly changed in the TILRR siRNA transfected cells were analysed by DAVID functional annotation software (NCBI). Functional annotation algorithms identified pathways in which the changed genes are involved. Enrichment scores were then generated for the pathways that contained the most TILRR regulated genes and significance calculated</w:t>
      </w:r>
      <w:r w:rsidRPr="00B264A5">
        <w:rPr>
          <w:rFonts w:ascii="Arial" w:hAnsi="Arial" w:cs="Arial"/>
          <w:sz w:val="24"/>
          <w:szCs w:val="24"/>
        </w:rPr>
        <w:t xml:space="preserve"> EASE modified Fischer’s test</w:t>
      </w:r>
      <w:r>
        <w:rPr>
          <w:rFonts w:ascii="Arial" w:hAnsi="Arial" w:cs="Arial"/>
          <w:sz w:val="24"/>
          <w:szCs w:val="24"/>
        </w:rPr>
        <w:t>*</w:t>
      </w:r>
      <w:r w:rsidRPr="00B264A5">
        <w:rPr>
          <w:rFonts w:ascii="Arial" w:hAnsi="Arial" w:cs="Arial"/>
          <w:sz w:val="24"/>
          <w:szCs w:val="24"/>
        </w:rPr>
        <w:t>.</w:t>
      </w:r>
    </w:p>
    <w:p w14:paraId="66EAC466" w14:textId="77777777" w:rsidR="00877A82" w:rsidRDefault="00877A82" w:rsidP="00877A82">
      <w:pPr>
        <w:spacing w:line="240" w:lineRule="auto"/>
        <w:jc w:val="both"/>
        <w:rPr>
          <w:rFonts w:ascii="Arial" w:hAnsi="Arial" w:cs="Arial"/>
          <w:sz w:val="24"/>
          <w:szCs w:val="24"/>
        </w:rPr>
      </w:pPr>
    </w:p>
    <w:p w14:paraId="61BF0A94" w14:textId="77777777" w:rsidR="00485617" w:rsidRPr="00B264A5" w:rsidRDefault="00485617" w:rsidP="00877A82">
      <w:pPr>
        <w:spacing w:line="240" w:lineRule="auto"/>
        <w:jc w:val="both"/>
        <w:rPr>
          <w:rFonts w:ascii="Arial" w:hAnsi="Arial" w:cs="Arial"/>
          <w:sz w:val="24"/>
          <w:szCs w:val="24"/>
        </w:rPr>
      </w:pPr>
    </w:p>
    <w:p w14:paraId="577D6474" w14:textId="77777777" w:rsidR="00877A82" w:rsidRPr="00B264A5" w:rsidRDefault="00877A82" w:rsidP="00877A82">
      <w:pPr>
        <w:pStyle w:val="Heading2"/>
        <w:spacing w:line="480" w:lineRule="auto"/>
        <w:jc w:val="both"/>
        <w:rPr>
          <w:rFonts w:ascii="Arial" w:hAnsi="Arial" w:cs="Arial"/>
          <w:color w:val="auto"/>
          <w:sz w:val="24"/>
          <w:szCs w:val="24"/>
        </w:rPr>
      </w:pPr>
      <w:bookmarkStart w:id="264" w:name="_Toc311836959"/>
      <w:bookmarkStart w:id="265" w:name="_Toc311837073"/>
      <w:bookmarkStart w:id="266" w:name="_Toc329635190"/>
      <w:r w:rsidRPr="00B264A5">
        <w:rPr>
          <w:rFonts w:ascii="Arial" w:hAnsi="Arial" w:cs="Arial"/>
          <w:color w:val="auto"/>
          <w:sz w:val="24"/>
          <w:szCs w:val="24"/>
        </w:rPr>
        <w:t>3.3 Discussion</w:t>
      </w:r>
      <w:bookmarkEnd w:id="264"/>
      <w:bookmarkEnd w:id="265"/>
      <w:bookmarkEnd w:id="266"/>
    </w:p>
    <w:p w14:paraId="0083A976" w14:textId="317DACA5" w:rsidR="00877A82" w:rsidRDefault="000E2BEC" w:rsidP="00877A82">
      <w:pPr>
        <w:spacing w:line="480" w:lineRule="auto"/>
        <w:jc w:val="both"/>
        <w:rPr>
          <w:rFonts w:ascii="Arial" w:hAnsi="Arial" w:cs="Arial"/>
          <w:sz w:val="24"/>
          <w:szCs w:val="24"/>
        </w:rPr>
      </w:pPr>
      <w:r>
        <w:rPr>
          <w:rFonts w:ascii="Arial" w:hAnsi="Arial" w:cs="Arial"/>
          <w:sz w:val="24"/>
          <w:szCs w:val="24"/>
        </w:rPr>
        <w:t xml:space="preserve">In this chapter I demonstrated that, </w:t>
      </w:r>
      <w:r w:rsidRPr="000E2BEC">
        <w:rPr>
          <w:rFonts w:ascii="Arial" w:hAnsi="Arial" w:cs="Arial"/>
          <w:i/>
          <w:sz w:val="24"/>
          <w:szCs w:val="24"/>
        </w:rPr>
        <w:t>in vitro</w:t>
      </w:r>
      <w:r w:rsidR="00AB5357">
        <w:rPr>
          <w:rFonts w:ascii="Arial" w:hAnsi="Arial" w:cs="Arial"/>
          <w:sz w:val="24"/>
          <w:szCs w:val="24"/>
        </w:rPr>
        <w:t xml:space="preserve">, blocking </w:t>
      </w:r>
      <w:r>
        <w:rPr>
          <w:rFonts w:ascii="Arial" w:hAnsi="Arial" w:cs="Arial"/>
          <w:sz w:val="24"/>
          <w:szCs w:val="24"/>
        </w:rPr>
        <w:t xml:space="preserve">TILRR using </w:t>
      </w:r>
      <w:r w:rsidR="00AB5357">
        <w:rPr>
          <w:rFonts w:ascii="Arial" w:hAnsi="Arial" w:cs="Arial"/>
          <w:sz w:val="24"/>
          <w:szCs w:val="24"/>
        </w:rPr>
        <w:t>both an antibody and an inhibitory peptide significantly reduced pro-inflammatory NF-κB signalling, identifying a</w:t>
      </w:r>
      <w:r w:rsidR="00877A82" w:rsidRPr="00B264A5">
        <w:rPr>
          <w:rFonts w:ascii="Arial" w:hAnsi="Arial" w:cs="Arial"/>
          <w:sz w:val="24"/>
          <w:szCs w:val="24"/>
        </w:rPr>
        <w:t xml:space="preserve"> novel blocking mechanism of inflammatory signalling in respons</w:t>
      </w:r>
      <w:r w:rsidR="00AB5357">
        <w:rPr>
          <w:rFonts w:ascii="Arial" w:hAnsi="Arial" w:cs="Arial"/>
          <w:sz w:val="24"/>
          <w:szCs w:val="24"/>
        </w:rPr>
        <w:t>e to IL-1β stimulation.</w:t>
      </w:r>
      <w:r w:rsidR="00877A82" w:rsidRPr="00B264A5">
        <w:rPr>
          <w:rFonts w:ascii="Arial" w:hAnsi="Arial" w:cs="Arial"/>
          <w:sz w:val="24"/>
          <w:szCs w:val="24"/>
        </w:rPr>
        <w:t xml:space="preserve"> Both the TILRR antibo</w:t>
      </w:r>
      <w:r w:rsidR="00AB5357">
        <w:rPr>
          <w:rFonts w:ascii="Arial" w:hAnsi="Arial" w:cs="Arial"/>
          <w:sz w:val="24"/>
          <w:szCs w:val="24"/>
        </w:rPr>
        <w:t>dy and the 10-mer peptide</w:t>
      </w:r>
      <w:r w:rsidR="00877A82" w:rsidRPr="00B264A5">
        <w:rPr>
          <w:rFonts w:ascii="Arial" w:hAnsi="Arial" w:cs="Arial"/>
          <w:sz w:val="24"/>
          <w:szCs w:val="24"/>
        </w:rPr>
        <w:t xml:space="preserve"> were both de</w:t>
      </w:r>
      <w:r w:rsidR="00AB5357">
        <w:rPr>
          <w:rFonts w:ascii="Arial" w:hAnsi="Arial" w:cs="Arial"/>
          <w:sz w:val="24"/>
          <w:szCs w:val="24"/>
        </w:rPr>
        <w:t>signed to cover the D448 residue, confirming the functional role of this site in TILRR function</w:t>
      </w:r>
      <w:r w:rsidR="00877A82" w:rsidRPr="00B264A5">
        <w:rPr>
          <w:rFonts w:ascii="Arial" w:hAnsi="Arial" w:cs="Arial"/>
          <w:sz w:val="24"/>
          <w:szCs w:val="24"/>
        </w:rPr>
        <w:t>. Further, microarray analysis identified genes and signalling pathways,</w:t>
      </w:r>
      <w:r w:rsidR="00877A82">
        <w:rPr>
          <w:rFonts w:ascii="Arial" w:hAnsi="Arial" w:cs="Arial"/>
          <w:sz w:val="24"/>
          <w:szCs w:val="24"/>
        </w:rPr>
        <w:t xml:space="preserve"> </w:t>
      </w:r>
      <w:r w:rsidR="00877A82" w:rsidRPr="00B264A5">
        <w:rPr>
          <w:rFonts w:ascii="Arial" w:hAnsi="Arial" w:cs="Arial"/>
          <w:sz w:val="24"/>
          <w:szCs w:val="24"/>
        </w:rPr>
        <w:t>regulated by TILRR post IL-1</w:t>
      </w:r>
      <w:r w:rsidR="00652A9D">
        <w:rPr>
          <w:rFonts w:ascii="Arial" w:hAnsi="Arial" w:cs="Arial"/>
          <w:sz w:val="24"/>
          <w:szCs w:val="24"/>
        </w:rPr>
        <w:t>β</w:t>
      </w:r>
      <w:r w:rsidR="00877A82" w:rsidRPr="00B264A5">
        <w:rPr>
          <w:rFonts w:ascii="Arial" w:hAnsi="Arial" w:cs="Arial"/>
          <w:sz w:val="24"/>
          <w:szCs w:val="24"/>
        </w:rPr>
        <w:t xml:space="preserve"> stimulation.</w:t>
      </w:r>
      <w:r w:rsidR="00B847F0">
        <w:rPr>
          <w:rFonts w:ascii="Arial" w:hAnsi="Arial" w:cs="Arial"/>
          <w:sz w:val="24"/>
          <w:szCs w:val="24"/>
        </w:rPr>
        <w:t xml:space="preserve"> This chapter has achieved in demonstrating the </w:t>
      </w:r>
      <w:r w:rsidR="00B847F0" w:rsidRPr="00B264A5">
        <w:rPr>
          <w:rFonts w:ascii="Arial" w:hAnsi="Arial" w:cs="Arial"/>
          <w:sz w:val="24"/>
          <w:szCs w:val="24"/>
        </w:rPr>
        <w:t>efficacy of both the TILRR antibody and TILRR peptide on IL-1 ind</w:t>
      </w:r>
      <w:r w:rsidR="00B847F0">
        <w:rPr>
          <w:rFonts w:ascii="Arial" w:hAnsi="Arial" w:cs="Arial"/>
          <w:sz w:val="24"/>
          <w:szCs w:val="24"/>
        </w:rPr>
        <w:t>uced pro-inflammatory processes, thus fulfilling objectives 1 and 2 of this study.</w:t>
      </w:r>
    </w:p>
    <w:p w14:paraId="5608B5E2" w14:textId="77777777" w:rsidR="00877A82" w:rsidRPr="00B264A5" w:rsidRDefault="00877A82" w:rsidP="00877A82">
      <w:pPr>
        <w:spacing w:line="480" w:lineRule="auto"/>
        <w:jc w:val="both"/>
        <w:rPr>
          <w:rFonts w:ascii="Arial" w:hAnsi="Arial" w:cs="Arial"/>
          <w:sz w:val="24"/>
          <w:szCs w:val="24"/>
        </w:rPr>
      </w:pPr>
    </w:p>
    <w:p w14:paraId="27368AC7" w14:textId="67CCECA7" w:rsidR="00877A82" w:rsidRDefault="00877A82" w:rsidP="00877A82">
      <w:pPr>
        <w:spacing w:line="480" w:lineRule="auto"/>
        <w:jc w:val="both"/>
        <w:rPr>
          <w:rFonts w:ascii="Arial" w:hAnsi="Arial" w:cs="Arial"/>
          <w:sz w:val="24"/>
          <w:szCs w:val="24"/>
        </w:rPr>
      </w:pPr>
      <w:r>
        <w:rPr>
          <w:rFonts w:ascii="Arial" w:hAnsi="Arial" w:cs="Arial"/>
          <w:sz w:val="24"/>
          <w:szCs w:val="24"/>
        </w:rPr>
        <w:t>The focus of the experiments was to determine</w:t>
      </w:r>
      <w:r w:rsidRPr="00B264A5">
        <w:rPr>
          <w:rFonts w:ascii="Arial" w:hAnsi="Arial" w:cs="Arial"/>
          <w:sz w:val="24"/>
          <w:szCs w:val="24"/>
        </w:rPr>
        <w:t xml:space="preserve"> novel blocking mechanisms of TILRR </w:t>
      </w:r>
      <w:r w:rsidRPr="00B264A5">
        <w:rPr>
          <w:rFonts w:ascii="Arial" w:hAnsi="Arial" w:cs="Arial"/>
          <w:i/>
          <w:sz w:val="24"/>
          <w:szCs w:val="24"/>
        </w:rPr>
        <w:t>in vitro</w:t>
      </w:r>
      <w:r w:rsidRPr="00B264A5">
        <w:rPr>
          <w:rFonts w:ascii="Arial" w:hAnsi="Arial" w:cs="Arial"/>
          <w:sz w:val="24"/>
          <w:szCs w:val="24"/>
        </w:rPr>
        <w:t xml:space="preserve">. TILRR is recruited to the complex upon ligand binding and binds to the IL-1R1 </w:t>
      </w:r>
      <w:r w:rsidRPr="00B264A5">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B264A5">
        <w:rPr>
          <w:rFonts w:ascii="Arial" w:hAnsi="Arial" w:cs="Arial"/>
          <w:sz w:val="24"/>
          <w:szCs w:val="24"/>
        </w:rPr>
      </w:r>
      <w:r w:rsidRPr="00B264A5">
        <w:rPr>
          <w:rFonts w:ascii="Arial" w:hAnsi="Arial" w:cs="Arial"/>
          <w:sz w:val="24"/>
          <w:szCs w:val="24"/>
        </w:rPr>
        <w:fldChar w:fldCharType="separate"/>
      </w:r>
      <w:r>
        <w:rPr>
          <w:rFonts w:ascii="Arial" w:hAnsi="Arial" w:cs="Arial"/>
          <w:noProof/>
          <w:sz w:val="24"/>
          <w:szCs w:val="24"/>
        </w:rPr>
        <w:t>(</w:t>
      </w:r>
      <w:hyperlink w:anchor="_ENREF_199" w:tooltip="Zhang, 2010 #125" w:history="1">
        <w:r w:rsidR="008078F9">
          <w:rPr>
            <w:rFonts w:ascii="Arial" w:hAnsi="Arial" w:cs="Arial"/>
            <w:noProof/>
            <w:sz w:val="24"/>
            <w:szCs w:val="24"/>
          </w:rPr>
          <w:t>Zhang</w:t>
        </w:r>
        <w:r w:rsidR="008078F9" w:rsidRPr="00563753">
          <w:rPr>
            <w:rFonts w:ascii="Arial" w:hAnsi="Arial" w:cs="Arial"/>
            <w:i/>
            <w:noProof/>
            <w:sz w:val="24"/>
            <w:szCs w:val="24"/>
          </w:rPr>
          <w:t xml:space="preserve"> et al.</w:t>
        </w:r>
        <w:r w:rsidR="008078F9">
          <w:rPr>
            <w:rFonts w:ascii="Arial" w:hAnsi="Arial" w:cs="Arial"/>
            <w:noProof/>
            <w:sz w:val="24"/>
            <w:szCs w:val="24"/>
          </w:rPr>
          <w:t>, 2010</w:t>
        </w:r>
      </w:hyperlink>
      <w:r>
        <w:rPr>
          <w:rFonts w:ascii="Arial" w:hAnsi="Arial" w:cs="Arial"/>
          <w:noProof/>
          <w:sz w:val="24"/>
          <w:szCs w:val="24"/>
        </w:rPr>
        <w:t>)</w:t>
      </w:r>
      <w:r w:rsidRPr="00B264A5">
        <w:rPr>
          <w:rFonts w:ascii="Arial" w:hAnsi="Arial" w:cs="Arial"/>
          <w:sz w:val="24"/>
          <w:szCs w:val="24"/>
        </w:rPr>
        <w:fldChar w:fldCharType="end"/>
      </w:r>
      <w:r w:rsidRPr="00B264A5">
        <w:rPr>
          <w:rFonts w:ascii="Arial" w:hAnsi="Arial" w:cs="Arial"/>
          <w:sz w:val="24"/>
          <w:szCs w:val="24"/>
        </w:rPr>
        <w:t xml:space="preserve">. The ability of TILRR to enhance signalling through the IL-1 receptor is similar </w:t>
      </w:r>
      <w:r>
        <w:rPr>
          <w:rFonts w:ascii="Arial" w:hAnsi="Arial" w:cs="Arial"/>
          <w:sz w:val="24"/>
          <w:szCs w:val="24"/>
        </w:rPr>
        <w:t>to the action of co-receptors in</w:t>
      </w:r>
      <w:r w:rsidRPr="00B264A5">
        <w:rPr>
          <w:rFonts w:ascii="Arial" w:hAnsi="Arial" w:cs="Arial"/>
          <w:sz w:val="24"/>
          <w:szCs w:val="24"/>
        </w:rPr>
        <w:t xml:space="preserve"> other receptor systems, e.g. CD14, a regulator of TLR signalling, and proteoglycans Syndecans -1 and -2 and Neuropi</w:t>
      </w:r>
      <w:r>
        <w:rPr>
          <w:rFonts w:ascii="Arial" w:hAnsi="Arial" w:cs="Arial"/>
          <w:sz w:val="24"/>
          <w:szCs w:val="24"/>
        </w:rPr>
        <w:t xml:space="preserve">lin-1, which </w:t>
      </w:r>
      <w:r w:rsidRPr="00B264A5">
        <w:rPr>
          <w:rFonts w:ascii="Arial" w:hAnsi="Arial" w:cs="Arial"/>
          <w:sz w:val="24"/>
          <w:szCs w:val="24"/>
        </w:rPr>
        <w:t xml:space="preserve">enhance FGF, TGFβ and VEGF receptor signalling </w:t>
      </w:r>
      <w:r w:rsidRPr="00B264A5">
        <w:rPr>
          <w:rFonts w:ascii="Arial" w:hAnsi="Arial" w:cs="Arial"/>
          <w:sz w:val="24"/>
          <w:szCs w:val="24"/>
        </w:rPr>
        <w:fldChar w:fldCharType="begin">
          <w:fldData xml:space="preserve">PEVuZE5vdGU+PENpdGU+PEF1dGhvcj5GaWxsYTwvQXV0aG9yPjxZZWFyPjE5OTg8L1llYXI+PFJl
Y051bT4xNzAwPC9SZWNOdW0+PERpc3BsYXlUZXh0PihGaWxsYTxzdHlsZSBmYWNlPSJpdGFsaWMi
PiBldCBhbC48L3N0eWxlPiwgMTk5OCwgTyZhcG9zO0NhbGxhZ2hhbjxzdHlsZSBmYWNlPSJpdGFs
aWMiPiBldCBhbC48L3N0eWxlPiwgMjAxNSwgT3N0dW5pPHN0eWxlIGZhY2U9Iml0YWxpYyI+IGV0
IGFsLjwvc3R5bGU+LCAyMDEwLCBUaGVvY2hhcmlzPHN0eWxlIGZhY2U9Iml0YWxpYyI+IGV0IGFs
Ljwvc3R5bGU+LCAyMDEwLCBaYW5vbmkgYW5kIEdyYW51Y2NpLCAyMDEzKTwvRGlzcGxheVRleHQ+
PHJlY29yZD48cmVjLW51bWJlcj4xNzAwPC9yZWMtbnVtYmVyPjxmb3JlaWduLWtleXM+PGtleSBh
cHA9IkVOIiBkYi1pZD0iMjJhd3MycHNleDByOTNlMHJ4bHZkdDBoZHA1dzBlMHpmZXh2Ij4xNzAw
PC9rZXk+PC9mb3JlaWduLWtleXM+PHJlZi10eXBlIG5hbWU9IkpvdXJuYWwgQXJ0aWNsZSI+MTc8
L3JlZi10eXBlPjxjb250cmlidXRvcnM+PGF1dGhvcnM+PGF1dGhvcj5GaWxsYSwgTWFyayBTLjwv
YXV0aG9yPjxhdXRob3I+RGFtLCBQaG91bmdhbjwvYXV0aG9yPjxhdXRob3I+UmFwcmFlZ2VyLCBB
bGFuIEMuPC9hdXRob3I+PC9hdXRob3JzPjwvY29udHJpYnV0b3JzPjx0aXRsZXM+PHRpdGxlPlRo
ZSBjZWxsIHN1cmZhY2UgcHJvdGVvZ2x5Y2FuIHN5bmRlY2FuLTEgbWVkaWF0ZXMgZmlicm9ibGFz
dCBncm93dGggZmFjdG9yLTIgYmluZGluZyBhbmQgYWN0aXZpdHk8L3RpdGxlPjxzZWNvbmRhcnkt
dGl0bGU+Sm91cm5hbCBvZiBDZWxsdWxhciBQaHlzaW9sb2d5PC9zZWNvbmRhcnktdGl0bGU+PC90
aXRsZXM+PHBlcmlvZGljYWw+PGZ1bGwtdGl0bGU+SiBDZWxsIFBoeXNpb2w8L2Z1bGwtdGl0bGU+
PGFiYnItMT5Kb3VybmFsIG9mIGNlbGx1bGFyIHBoeXNpb2xvZ3k8L2FiYnItMT48L3BlcmlvZGlj
YWw+PHBhZ2VzPjMxMC0zMjE8L3BhZ2VzPjx2b2x1bWU+MTc0PC92b2x1bWU+PG51bWJlcj4zPC9u
dW1iZXI+PGRhdGVzPjx5ZWFyPjE5OTg8L3llYXI+PC9kYXRlcz48cHVibGlzaGVyPldpbGV5IFN1
YnNjcmlwdGlvbiBTZXJ2aWNlcywgSW5jLiwgQSBXaWxleSBDb21wYW55PC9wdWJsaXNoZXI+PGlz
Ym4+MTA5Ny00NjUyPC9pc2JuPjx1cmxzPjxyZWxhdGVkLXVybHM+PHVybD5odHRwOi8vZHguZG9p
Lm9yZy8xMC4xMDAyLyhTSUNJKTEwOTctNDY1MigxOTk4MDMpMTc0OjMmbHQ7MzEwOjpBSUQtSkNQ
NSZndDszLjAuQ087Mi1SPC91cmw+PC9yZWxhdGVkLXVybHM+PC91cmxzPjxlbGVjdHJvbmljLXJl
c291cmNlLW51bT4xMC4xMDAyLyhTSUNJKTEwOTctNDY1MigxOTk4MDMpMTc0OjMmbHQ7MzEwOjpB
SUQtSkNQNSZndDszLjAuQ087Mi1SPC9lbGVjdHJvbmljLXJlc291cmNlLW51bT48L3JlY29yZD48
L0NpdGU+PENpdGU+PEF1dGhvcj5PJmFwb3M7Q2FsbGFnaGFuPC9BdXRob3I+PFllYXI+MjAxNTwv
WWVhcj48UmVjTnVtPjE2OTk8L1JlY051bT48cmVjb3JkPjxyZWMtbnVtYmVyPjE2OTk8L3JlYy1u
dW1iZXI+PGZvcmVpZ24ta2V5cz48a2V5IGFwcD0iRU4iIGRiLWlkPSIyMmF3czJwc2V4MHI5M2Uw
cnhsdmR0MGhkcDV3MGUwemZleHYiPjE2OTk8L2tleT48L2ZvcmVpZ24ta2V5cz48cmVmLXR5cGUg
bmFtZT0iSm91cm5hbCBBcnRpY2xlIj4xNzwvcmVmLXR5cGU+PGNvbnRyaWJ1dG9ycz48YXV0aG9y
cz48YXV0aG9yPk8mYXBvcztDYWxsYWdoYW4sIFBhdWw8L2F1dGhvcj48YXV0aG9yPkxpLCBKaW4t
UGluZzwvYXV0aG9yPjxhdXRob3I+TGFubmZlbHQsIExhcnM8L2F1dGhvcj48YXV0aG9yPkxpbmRh
aGwsIFVsZjwvYXV0aG9yPjxhdXRob3I+WmhhbmcsIFhpYW88L2F1dGhvcj48L2F1dGhvcnM+PC9j
b250cmlidXRvcnM+PHRpdGxlcz48dGl0bGU+TWljcm9nbGlhbCBoZXBhcmFuIHN1bGZhdGUgcHJv
dGVvZ2x5Y2FucyBmYWNpbGl0YXRlIHRoZSBjbHVzdGVyLW9mLWRpZmZlcmVudGlhdGlvbiAxNCAo
Q0QxNCkvVG9sbC1saWtlIHJlY2VwdG9yIDQgKFRMUjQpLWRlcGVuZGVudCBpbmZsYW1tYXRvcnkg
cmVzcG9uc2U8L3RpdGxlPjxzZWNvbmRhcnktdGl0bGU+Sm91cm5hbCBvZiBCaW9sb2dpY2FsIENo
ZW1pc3RyeTwvc2Vjb25kYXJ5LXRpdGxlPjwvdGl0bGVzPjxwZXJpb2RpY2FsPjxmdWxsLXRpdGxl
PkpvdXJuYWwgb2YgQmlvbG9naWNhbCBDaGVtaXN0cnk8L2Z1bGwtdGl0bGU+PC9wZXJpb2RpY2Fs
PjxwYWdlcz4xNDkwNC0xNDkxNDwvcGFnZXM+PHZvbHVtZT4yOTA8L3ZvbHVtZT48bnVtYmVyPjI0
PC9udW1iZXI+PGRhdGVzPjx5ZWFyPjIwMTU8L3llYXI+PHB1Yi1kYXRlcz48ZGF0ZT5BcHJpbCAx
MywgMjAxNTwvZGF0ZT48L3B1Yi1kYXRlcz48L2RhdGVzPjx1cmxzPjxyZWxhdGVkLXVybHM+PHVy
bD5odHRwOi8vd3d3LmpiYy5vcmcvY29udGVudC9lYXJseS8yMDE1LzA0LzEzL2piYy5NMTE0LjYz
NDMzNy5hYnN0cmFjdDwvdXJsPjwvcmVsYXRlZC11cmxzPjwvdXJscz48ZWxlY3Ryb25pYy1yZXNv
dXJjZS1udW0+MTAuMTA3NC9qYmMuTTExNC42MzQzMzc8L2VsZWN0cm9uaWMtcmVzb3VyY2UtbnVt
PjwvcmVjb3JkPjwvQ2l0ZT48Q2l0ZT48QXV0aG9yPk9zdHVuaTwvQXV0aG9yPjxZZWFyPjIwMTA8
L1llYXI+PFJlY051bT4xNjk2PC9SZWNOdW0+PHJlY29yZD48cmVjLW51bWJlcj4xNjk2PC9yZWMt
bnVtYmVyPjxmb3JlaWduLWtleXM+PGtleSBhcHA9IkVOIiBkYi1pZD0iMjJhd3MycHNleDByOTNl
MHJ4bHZkdDBoZHA1dzBlMHpmZXh2Ij4xNjk2PC9rZXk+PC9mb3JlaWduLWtleXM+PHJlZi10eXBl
IG5hbWU9IkpvdXJuYWwgQXJ0aWNsZSI+MTc8L3JlZi10eXBlPjxjb250cmlidXRvcnM+PGF1dGhv
cnM+PGF1dGhvcj5Pc3R1bmksIFIuPC9hdXRob3I+PGF1dGhvcj5aYW5vbmksIEkuPC9hdXRob3I+
PGF1dGhvcj5HcmFudWNjaSwgRi48L2F1dGhvcj48L2F1dGhvcnM+PC9jb250cmlidXRvcnM+PGF1
dGgtYWRkcmVzcz5EZXBhcnRtZW50IG9mIEJpb3RlY2hub2xvZ3kgYW5kIEJpb3NjaWVuY2UsIFVu
aXZlcnNpdHkgb2YgTWlsYW5vLUJpY29jY2EsIFBpYXp6YSBkZWxsYSBTY2llbnphIDIsIDIwMTI2
LCBNaWxhbiwgSXRhbHkuPC9hdXRoLWFkZHJlc3M+PHRpdGxlcz48dGl0bGU+RGVjaXBoZXJpbmcg
dGhlIGNvbXBsZXhpdHkgb2YgVG9sbC1saWtlIHJlY2VwdG9yIHNpZ25hbGluZzwvdGl0bGU+PHNl
Y29uZGFyeS10aXRsZT5DZWxsdWxhciBhbmQgTW9sZWN1bGFyIExpZmUgU2NpZW5jZXM8L3NlY29u
ZGFyeS10aXRsZT48YWx0LXRpdGxlPkNlbGx1bGFyIGFuZCBtb2xlY3VsYXIgbGlmZSBzY2llbmNl
cyA6IENNTFM8L2FsdC10aXRsZT48L3RpdGxlcz48YWx0LXBlcmlvZGljYWw+PGZ1bGwtdGl0bGU+
Q2VsbCBNb2wgTGlmZSBTY2k8L2Z1bGwtdGl0bGU+PGFiYnItMT5DZWxsdWxhciBhbmQgbW9sZWN1
bGFyIGxpZmUgc2NpZW5jZXMgOiBDTUxTPC9hYmJyLTE+PC9hbHQtcGVyaW9kaWNhbD48cGFnZXM+
NDEwOS0zNDwvcGFnZXM+PHZvbHVtZT42Nzwvdm9sdW1lPjxudW1iZXI+MjQ8L251bWJlcj48ZWRp
dGlvbj4yMDEwLzA4LzA0PC9lZGl0aW9uPjxrZXl3b3Jkcz48a2V5d29yZD5BZGFwdG9yIFByb3Rl
aW5zLCBWZXNpY3VsYXIgVHJhbnNwb3J0L2dlbmV0aWNzL21ldGFib2xpc208L2tleXdvcmQ+PGtl
eXdvcmQ+QW5pbWFsczwva2V5d29yZD48a2V5d29yZD5BbnRpZ2VucywgQ0QxNC9pbW11bm9sb2d5
PC9rZXl3b3JkPjxrZXl3b3JkPkh1bWFuczwva2V5d29yZD48a2V5d29yZD5JbnRlcmZlcm9uIFJl
Z3VsYXRvcnkgRmFjdG9yLTMvZ2VuZXRpY3MvbWV0YWJvbGlzbTwva2V5d29yZD48a2V5d29yZD5M
aXBvcG9seXNhY2NoYXJpZGVzL2NoZW1pc3RyeS9pbW11bm9sb2d5PC9rZXl3b3JkPjxrZXl3b3Jk
Pkx5bXBob2N5dGUgQW50aWdlbiA5Ni9jaGVtaXN0cnkvaW1tdW5vbG9neTwva2V5d29yZD48a2V5
d29yZD5NeWVsb2lkIERpZmZlcmVudGlhdGlvbiBGYWN0b3IgODgvZ2VuZXRpY3MvbWV0YWJvbGlz
bTwva2V5d29yZD48a2V5d29yZD5TaWduYWwgVHJhbnNkdWN0aW9uLyBwaHlzaW9sb2d5PC9rZXl3
b3JkPjxrZXl3b3JkPlRvbGwtTGlrZSBSZWNlcHRvcnMvZ2VuZXRpY3MvIG1ldGFib2xpc208L2tl
eXdvcmQ+PC9rZXl3b3Jkcz48ZGF0ZXM+PHllYXI+MjAxMDwveWVhcj48cHViLWRhdGVzPjxkYXRl
PkRlYzwvZGF0ZT48L3B1Yi1kYXRlcz48L2RhdGVzPjxpc2JuPjE0MjAtOTA3MSAoRWxlY3Ryb25p
YykmI3hEOzE0MjAtNjgyWCAoTGlua2luZyk8L2lzYm4+PGFjY2Vzc2lvbi1udW0+MjA2ODAzOTI8
L2FjY2Vzc2lvbi1udW0+PHVybHM+PC91cmxzPjxlbGVjdHJvbmljLXJlc291cmNlLW51bT4xMC4x
MDA3L3MwMDAxOC0wMTAtMDQ2NC14PC9lbGVjdHJvbmljLXJlc291cmNlLW51bT48cmVtb3RlLWRh
dGFiYXNlLXByb3ZpZGVyPk5MTTwvcmVtb3RlLWRhdGFiYXNlLXByb3ZpZGVyPjxsYW5ndWFnZT5l
bmc8L2xhbmd1YWdlPjwvcmVjb3JkPjwvQ2l0ZT48Q2l0ZT48QXV0aG9yPlRoZW9jaGFyaXM8L0F1
dGhvcj48WWVhcj4yMDEwPC9ZZWFyPjxSZWNOdW0+MTE1PC9SZWNOdW0+PHJlY29yZD48cmVjLW51
bWJlcj4xMTU8L3JlYy1udW1iZXI+PGZvcmVpZ24ta2V5cz48a2V5IGFwcD0iRU4iIGRiLWlkPSIy
MmF3czJwc2V4MHI5M2UwcnhsdmR0MGhkcDV3MGUwemZleHYiPjExNTwva2V5PjxrZXkgYXBwPSJF
TldlYiIgZGItaWQ9IlRxLUZZd3J0cWdnQUFEaTVJNVEiPjI2Mzwva2V5PjwvZm9yZWlnbi1rZXlz
PjxyZWYtdHlwZSBuYW1lPSJKb3VybmFsIEFydGljbGUiPjE3PC9yZWYtdHlwZT48Y29udHJpYnV0
b3JzPjxhdXRob3JzPjxhdXRob3I+VGhlb2NoYXJpcywgQS4gRC48L2F1dGhvcj48YXV0aG9yPlNr
YW5kYWxpcywgUy4gUy48L2F1dGhvcj48YXV0aG9yPlR6YW5ha2FraXMsIEcuIE4uPC9hdXRob3I+
PGF1dGhvcj5LYXJhbWFub3MsIE4uIEsuPC9hdXRob3I+PC9hdXRob3JzPjwvY29udHJpYnV0b3Jz
PjxhdXRoLWFkZHJlc3M+RGVwYXJ0bWVudCBvZiBDaGVtaXN0cnksIFVuaXZlcnNpdHkgb2YgUGF0
cmFzLCBQYXRyYXMsIEdyZWVjZS48L2F1dGgtYWRkcmVzcz48dGl0bGVzPjx0aXRsZT5Qcm90ZW9n
bHljYW5zIGluIGhlYWx0aCBhbmQgZGlzZWFzZTogbm92ZWwgcm9sZXMgZm9yIHByb3Rlb2dseWNh
bnMgaW4gbWFsaWduYW5jeSBhbmQgdGhlaXIgcGhhcm1hY29sb2dpY2FsIHRhcmdldGluZzwvdGl0
bGU+PHNlY29uZGFyeS10aXRsZT5GRUJTIEpvdXJuYWw8L3NlY29uZGFyeS10aXRsZT48YWx0LXRp
dGxlPlRoZSBGRUJTIGpvdXJuYWw8L2FsdC10aXRsZT48L3RpdGxlcz48cGVyaW9kaWNhbD48ZnVs
bC10aXRsZT5GRUJTIEpvdXJuYWw8L2Z1bGwtdGl0bGU+PC9wZXJpb2RpY2FsPjxhbHQtcGVyaW9k
aWNhbD48ZnVsbC10aXRsZT5GRUJTIEo8L2Z1bGwtdGl0bGU+PGFiYnItMT5UaGUgRkVCUyBqb3Vy
bmFsPC9hYmJyLTE+PC9hbHQtcGVyaW9kaWNhbD48cGFnZXM+MzkwNC0yMzwvcGFnZXM+PHZvbHVt
ZT4yNzc8L3ZvbHVtZT48bnVtYmVyPjE5PC9udW1iZXI+PGVkaXRpb24+MjAxMC8wOS8xNjwvZWRp
dGlvbj48a2V5d29yZHM+PGtleXdvcmQ+QWdncmVjYW5zL21ldGFib2xpc20vdGhlcmFwZXV0aWMg
dXNlPC9rZXl3b3JkPjxrZXl3b3JkPkFncmluL3BoeXNpb2xvZ3k8L2tleXdvcmQ+PGtleXdvcmQ+
QmlvbG9naWNhbCBNYXJrZXJzPC9rZXl3b3JkPjxrZXl3b3JkPkJyZXZpY2FuPC9rZXl3b3JkPjxr
ZXl3b3JkPkNhcnRpbGFnZS9wYXRob2xvZ3k8L2tleXdvcmQ+PGtleXdvcmQ+Q2VsbCBEaXZpc2lv
bjwva2V5d29yZD48a2V5d29yZD5DaG9uZHJvaXRpbiBTdWxmYXRlIFByb3Rlb2dseWNhbnMvbWV0
YWJvbGlzbTwva2V5d29yZD48a2V5d29yZD5EZWNvcmluPC9rZXl3b3JkPjxrZXl3b3JkPkRpc2Vh
c2UgUHJvZ3Jlc3Npb248L2tleXdvcmQ+PGtleXdvcmQ+RXh0cmFjZWxsdWxhciBNYXRyaXggUHJv
dGVpbnMvbWV0YWJvbGlzbTwva2V5d29yZD48a2V5d29yZD5HbGlvbWEvcGF0aG9sb2d5L3BoeXNp
b3BhdGhvbG9neTwva2V5d29yZD48a2V5d29yZD5IdW1hbnM8L2tleXdvcmQ+PGtleXdvcmQ+SHlh
bHVyb25pYyBBY2lkL21ldGFib2xpc208L2tleXdvcmQ+PGtleXdvcmQ+SW5mbGFtbWF0aW9uL2dl
bmV0aWNzPC9rZXl3b3JkPjxrZXl3b3JkPkxlY3RpbnMsIEMtVHlwZS9tZXRhYm9saXNtPC9rZXl3
b3JkPjxrZXl3b3JkPk5lb3BsYXNtcy9kcnVnIHRoZXJhcHkvZ2VuZXRpY3MvcGF0aG9sb2d5LyBw
aHlzaW9wYXRob2xvZ3k8L2tleXdvcmQ+PGtleXdvcmQ+TmVvdmFzY3VsYXJpemF0aW9uLCBQYXRo
b2xvZ2ljL3BoeXNpb3BhdGhvbG9neTwva2V5d29yZD48a2V5d29yZD5OZXJ2ZSBUaXNzdWUgUHJv
dGVpbnMvbWV0YWJvbGlzbTwva2V5d29yZD48a2V5d29yZD5Qcm9nbm9zaXM8L2tleXdvcmQ+PGtl
eXdvcmQ+UHJvdGVvZ2x5Y2Fucy9kcnVnIGVmZmVjdHMvZ2VuZXRpY3MvbWV0YWJvbGlzbS8gcGh5
c2lvbG9neS90aGVyYXBldXRpYyB1c2U8L2tleXdvcmQ+PGtleXdvcmQ+VmVyc2ljYW5zL2dlbmV0
aWNzL3RoZXJhcGV1dGljIHVzZTwva2V5d29yZD48L2tleXdvcmRzPjxkYXRlcz48eWVhcj4yMDEw
PC95ZWFyPjxwdWItZGF0ZXM+PGRhdGU+T2N0PC9kYXRlPjwvcHViLWRhdGVzPjwvZGF0ZXM+PGlz
Ym4+MTc0Mi00NjU4IChFbGVjdHJvbmljKSYjeEQ7MTc0Mi00NjRYIChMaW5raW5nKTwvaXNibj48
YWNjZXNzaW9uLW51bT4yMDg0MDU4NzwvYWNjZXNzaW9uLW51bT48dXJscz48L3VybHM+PGVsZWN0
cm9uaWMtcmVzb3VyY2UtbnVtPjEwLjExMTEvai4xNzQyLTQ2NTguMjAxMC4wNzgwMC54PC9lbGVj
dHJvbmljLXJlc291cmNlLW51bT48cmVtb3RlLWRhdGFiYXNlLXByb3ZpZGVyPk5MTTwvcmVtb3Rl
LWRhdGFiYXNlLXByb3ZpZGVyPjxsYW5ndWFnZT5lbmc8L2xhbmd1YWdlPjwvcmVjb3JkPjwvQ2l0
ZT48Q2l0ZT48QXV0aG9yPlphbm9uaTwvQXV0aG9yPjxZZWFyPjIwMTM8L1llYXI+PFJlY051bT4x
Njk4PC9SZWNOdW0+PHJlY29yZD48cmVjLW51bWJlcj4xNjk4PC9yZWMtbnVtYmVyPjxmb3JlaWdu
LWtleXM+PGtleSBhcHA9IkVOIiBkYi1pZD0iMjJhd3MycHNleDByOTNlMHJ4bHZkdDBoZHA1dzBl
MHpmZXh2Ij4xNjk4PC9rZXk+PC9mb3JlaWduLWtleXM+PHJlZi10eXBlIG5hbWU9IkpvdXJuYWwg
QXJ0aWNsZSI+MTc8L3JlZi10eXBlPjxjb250cmlidXRvcnM+PGF1dGhvcnM+PGF1dGhvcj5aYW5v
bmksIEkuPC9hdXRob3I+PGF1dGhvcj5HcmFudWNjaSwgRi48L2F1dGhvcj48L2F1dGhvcnM+PC9j
b250cmlidXRvcnM+PGF1dGgtYWRkcmVzcz5EZXBhcnRtZW50IG9mIEJpb3RlY2hub2xvZ3kgYW5k
IEJpb3NjaWVuY2VzLCBVbml2ZXJzaXR5IG9mIE1pbGFuby1CaWNvY2NhIE1pbGFuLCBJdGFseS4g
aXZhbi56YW5vbmlAdW5pbWliLml0PC9hdXRoLWFkZHJlc3M+PHRpdGxlcz48dGl0bGU+Um9sZSBv
ZiBDRDE0IGluIGhvc3QgcHJvdGVjdGlvbiBhZ2FpbnN0IGluZmVjdGlvbnMgYW5kIGluIG1ldGFi
b2xpc20gcmVndWxhdGlvbjwvdGl0bGU+PHNlY29uZGFyeS10aXRsZT5Gcm9udGllcnMgaW4gQ2Vs
bHVsYXIgYW5kIEluZmVjdGlvbiBNaWNyb2Jpb2xvZ3k8L3NlY29uZGFyeS10aXRsZT48YWx0LXRp
dGxlPkZyb250aWVycyBpbiBjZWxsdWxhciBhbmQgaW5mZWN0aW9uIG1pY3JvYmlvbG9neTwvYWx0
LXRpdGxlPjwvdGl0bGVzPjxwZXJpb2RpY2FsPjxmdWxsLXRpdGxlPkZyb250IENlbGwgSW5mZWN0
IE1pY3JvYmlvbDwvZnVsbC10aXRsZT48YWJici0xPkZyb250aWVycyBpbiBjZWxsdWxhciBhbmQg
aW5mZWN0aW9uIG1pY3JvYmlvbG9neTwvYWJici0xPjwvcGVyaW9kaWNhbD48YWx0LXBlcmlvZGlj
YWw+PGZ1bGwtdGl0bGU+RnJvbnQgQ2VsbCBJbmZlY3QgTWljcm9iaW9sPC9mdWxsLXRpdGxlPjxh
YmJyLTE+RnJvbnRpZXJzIGluIGNlbGx1bGFyIGFuZCBpbmZlY3Rpb24gbWljcm9iaW9sb2d5PC9h
YmJyLTE+PC9hbHQtcGVyaW9kaWNhbD48cGFnZXM+MzI8L3BhZ2VzPjx2b2x1bWU+Mzwvdm9sdW1l
PjxlZGl0aW9uPjIwMTMvMDcvMzE8L2VkaXRpb24+PGtleXdvcmRzPjxrZXl3b3JkPkFuaW1hbHM8
L2tleXdvcmQ+PGtleXdvcmQ+QW50aWdlbnMsIENEMTQvIGltbXVub2xvZ3kvIG1ldGFib2xpc208
L2tleXdvcmQ+PGtleXdvcmQ+R2VuZSBFeHByZXNzaW9uIFJlZ3VsYXRpb248L2tleXdvcmQ+PGtl
eXdvcmQ+SHVtYW5zPC9rZXl3b3JkPjxrZXl3b3JkPlNpZ25hbCBUcmFuc2R1Y3Rpb248L2tleXdv
cmQ+PGtleXdvcmQ+VG9sbC1MaWtlIFJlY2VwdG9yIDQvIGltbXVub2xvZ3k8L2tleXdvcmQ+PC9r
ZXl3b3Jkcz48ZGF0ZXM+PHllYXI+MjAxMzwveWVhcj48L2RhdGVzPjxpc2JuPjIyMzUtMjk4OCAo
RWxlY3Ryb25pYykmI3hEOzIyMzUtMjk4OCAoTGlua2luZyk8L2lzYm4+PGFjY2Vzc2lvbi1udW0+
MjM4OTg0NjU8L2FjY2Vzc2lvbi1udW0+PHVybHM+PC91cmxzPjxjdXN0b20yPlBNQzM3MjEwMDQ8
L2N1c3RvbTI+PGVsZWN0cm9uaWMtcmVzb3VyY2UtbnVtPjEwLjMzODkvZmNpbWIuMjAxMy4wMDAz
MjwvZWxlY3Ryb25pYy1yZXNvdXJjZS1udW0+PHJlbW90ZS1kYXRhYmFzZS1wcm92aWRlcj5OTE08
L3JlbW90ZS1kYXRhYmFzZS1wcm92aWRlcj48bGFuZ3VhZ2U+ZW5nPC9sYW5ndWFnZT48L3JlY29y
ZD48L0NpdGU+PC9FbmROb3RlPn==
</w:fldData>
        </w:fldChar>
      </w:r>
      <w:r w:rsidR="009C53C0">
        <w:rPr>
          <w:rFonts w:ascii="Arial" w:hAnsi="Arial" w:cs="Arial"/>
          <w:sz w:val="24"/>
          <w:szCs w:val="24"/>
        </w:rPr>
        <w:instrText xml:space="preserve"> ADDIN EN.CITE </w:instrText>
      </w:r>
      <w:r w:rsidR="009C53C0">
        <w:rPr>
          <w:rFonts w:ascii="Arial" w:hAnsi="Arial" w:cs="Arial"/>
          <w:sz w:val="24"/>
          <w:szCs w:val="24"/>
        </w:rPr>
        <w:fldChar w:fldCharType="begin">
          <w:fldData xml:space="preserve">PEVuZE5vdGU+PENpdGU+PEF1dGhvcj5GaWxsYTwvQXV0aG9yPjxZZWFyPjE5OTg8L1llYXI+PFJl
Y051bT4xNzAwPC9SZWNOdW0+PERpc3BsYXlUZXh0PihGaWxsYTxzdHlsZSBmYWNlPSJpdGFsaWMi
PiBldCBhbC48L3N0eWxlPiwgMTk5OCwgTyZhcG9zO0NhbGxhZ2hhbjxzdHlsZSBmYWNlPSJpdGFs
aWMiPiBldCBhbC48L3N0eWxlPiwgMjAxNSwgT3N0dW5pPHN0eWxlIGZhY2U9Iml0YWxpYyI+IGV0
IGFsLjwvc3R5bGU+LCAyMDEwLCBUaGVvY2hhcmlzPHN0eWxlIGZhY2U9Iml0YWxpYyI+IGV0IGFs
Ljwvc3R5bGU+LCAyMDEwLCBaYW5vbmkgYW5kIEdyYW51Y2NpLCAyMDEzKTwvRGlzcGxheVRleHQ+
PHJlY29yZD48cmVjLW51bWJlcj4xNzAwPC9yZWMtbnVtYmVyPjxmb3JlaWduLWtleXM+PGtleSBh
cHA9IkVOIiBkYi1pZD0iMjJhd3MycHNleDByOTNlMHJ4bHZkdDBoZHA1dzBlMHpmZXh2Ij4xNzAw
PC9rZXk+PC9mb3JlaWduLWtleXM+PHJlZi10eXBlIG5hbWU9IkpvdXJuYWwgQXJ0aWNsZSI+MTc8
L3JlZi10eXBlPjxjb250cmlidXRvcnM+PGF1dGhvcnM+PGF1dGhvcj5GaWxsYSwgTWFyayBTLjwv
YXV0aG9yPjxhdXRob3I+RGFtLCBQaG91bmdhbjwvYXV0aG9yPjxhdXRob3I+UmFwcmFlZ2VyLCBB
bGFuIEMuPC9hdXRob3I+PC9hdXRob3JzPjwvY29udHJpYnV0b3JzPjx0aXRsZXM+PHRpdGxlPlRo
ZSBjZWxsIHN1cmZhY2UgcHJvdGVvZ2x5Y2FuIHN5bmRlY2FuLTEgbWVkaWF0ZXMgZmlicm9ibGFz
dCBncm93dGggZmFjdG9yLTIgYmluZGluZyBhbmQgYWN0aXZpdHk8L3RpdGxlPjxzZWNvbmRhcnkt
dGl0bGU+Sm91cm5hbCBvZiBDZWxsdWxhciBQaHlzaW9sb2d5PC9zZWNvbmRhcnktdGl0bGU+PC90
aXRsZXM+PHBlcmlvZGljYWw+PGZ1bGwtdGl0bGU+SiBDZWxsIFBoeXNpb2w8L2Z1bGwtdGl0bGU+
PGFiYnItMT5Kb3VybmFsIG9mIGNlbGx1bGFyIHBoeXNpb2xvZ3k8L2FiYnItMT48L3BlcmlvZGlj
YWw+PHBhZ2VzPjMxMC0zMjE8L3BhZ2VzPjx2b2x1bWU+MTc0PC92b2x1bWU+PG51bWJlcj4zPC9u
dW1iZXI+PGRhdGVzPjx5ZWFyPjE5OTg8L3llYXI+PC9kYXRlcz48cHVibGlzaGVyPldpbGV5IFN1
YnNjcmlwdGlvbiBTZXJ2aWNlcywgSW5jLiwgQSBXaWxleSBDb21wYW55PC9wdWJsaXNoZXI+PGlz
Ym4+MTA5Ny00NjUyPC9pc2JuPjx1cmxzPjxyZWxhdGVkLXVybHM+PHVybD5odHRwOi8vZHguZG9p
Lm9yZy8xMC4xMDAyLyhTSUNJKTEwOTctNDY1MigxOTk4MDMpMTc0OjMmbHQ7MzEwOjpBSUQtSkNQ
NSZndDszLjAuQ087Mi1SPC91cmw+PC9yZWxhdGVkLXVybHM+PC91cmxzPjxlbGVjdHJvbmljLXJl
c291cmNlLW51bT4xMC4xMDAyLyhTSUNJKTEwOTctNDY1MigxOTk4MDMpMTc0OjMmbHQ7MzEwOjpB
SUQtSkNQNSZndDszLjAuQ087Mi1SPC9lbGVjdHJvbmljLXJlc291cmNlLW51bT48L3JlY29yZD48
L0NpdGU+PENpdGU+PEF1dGhvcj5PJmFwb3M7Q2FsbGFnaGFuPC9BdXRob3I+PFllYXI+MjAxNTwv
WWVhcj48UmVjTnVtPjE2OTk8L1JlY051bT48cmVjb3JkPjxyZWMtbnVtYmVyPjE2OTk8L3JlYy1u
dW1iZXI+PGZvcmVpZ24ta2V5cz48a2V5IGFwcD0iRU4iIGRiLWlkPSIyMmF3czJwc2V4MHI5M2Uw
cnhsdmR0MGhkcDV3MGUwemZleHYiPjE2OTk8L2tleT48L2ZvcmVpZ24ta2V5cz48cmVmLXR5cGUg
bmFtZT0iSm91cm5hbCBBcnRpY2xlIj4xNzwvcmVmLXR5cGU+PGNvbnRyaWJ1dG9ycz48YXV0aG9y
cz48YXV0aG9yPk8mYXBvcztDYWxsYWdoYW4sIFBhdWw8L2F1dGhvcj48YXV0aG9yPkxpLCBKaW4t
UGluZzwvYXV0aG9yPjxhdXRob3I+TGFubmZlbHQsIExhcnM8L2F1dGhvcj48YXV0aG9yPkxpbmRh
aGwsIFVsZjwvYXV0aG9yPjxhdXRob3I+WmhhbmcsIFhpYW88L2F1dGhvcj48L2F1dGhvcnM+PC9j
b250cmlidXRvcnM+PHRpdGxlcz48dGl0bGU+TWljcm9nbGlhbCBoZXBhcmFuIHN1bGZhdGUgcHJv
dGVvZ2x5Y2FucyBmYWNpbGl0YXRlIHRoZSBjbHVzdGVyLW9mLWRpZmZlcmVudGlhdGlvbiAxNCAo
Q0QxNCkvVG9sbC1saWtlIHJlY2VwdG9yIDQgKFRMUjQpLWRlcGVuZGVudCBpbmZsYW1tYXRvcnkg
cmVzcG9uc2U8L3RpdGxlPjxzZWNvbmRhcnktdGl0bGU+Sm91cm5hbCBvZiBCaW9sb2dpY2FsIENo
ZW1pc3RyeTwvc2Vjb25kYXJ5LXRpdGxlPjwvdGl0bGVzPjxwZXJpb2RpY2FsPjxmdWxsLXRpdGxl
PkpvdXJuYWwgb2YgQmlvbG9naWNhbCBDaGVtaXN0cnk8L2Z1bGwtdGl0bGU+PC9wZXJpb2RpY2Fs
PjxwYWdlcz4xNDkwNC0xNDkxNDwvcGFnZXM+PHZvbHVtZT4yOTA8L3ZvbHVtZT48bnVtYmVyPjI0
PC9udW1iZXI+PGRhdGVzPjx5ZWFyPjIwMTU8L3llYXI+PHB1Yi1kYXRlcz48ZGF0ZT5BcHJpbCAx
MywgMjAxNTwvZGF0ZT48L3B1Yi1kYXRlcz48L2RhdGVzPjx1cmxzPjxyZWxhdGVkLXVybHM+PHVy
bD5odHRwOi8vd3d3LmpiYy5vcmcvY29udGVudC9lYXJseS8yMDE1LzA0LzEzL2piYy5NMTE0LjYz
NDMzNy5hYnN0cmFjdDwvdXJsPjwvcmVsYXRlZC11cmxzPjwvdXJscz48ZWxlY3Ryb25pYy1yZXNv
dXJjZS1udW0+MTAuMTA3NC9qYmMuTTExNC42MzQzMzc8L2VsZWN0cm9uaWMtcmVzb3VyY2UtbnVt
PjwvcmVjb3JkPjwvQ2l0ZT48Q2l0ZT48QXV0aG9yPk9zdHVuaTwvQXV0aG9yPjxZZWFyPjIwMTA8
L1llYXI+PFJlY051bT4xNjk2PC9SZWNOdW0+PHJlY29yZD48cmVjLW51bWJlcj4xNjk2PC9yZWMt
bnVtYmVyPjxmb3JlaWduLWtleXM+PGtleSBhcHA9IkVOIiBkYi1pZD0iMjJhd3MycHNleDByOTNl
MHJ4bHZkdDBoZHA1dzBlMHpmZXh2Ij4xNjk2PC9rZXk+PC9mb3JlaWduLWtleXM+PHJlZi10eXBl
IG5hbWU9IkpvdXJuYWwgQXJ0aWNsZSI+MTc8L3JlZi10eXBlPjxjb250cmlidXRvcnM+PGF1dGhv
cnM+PGF1dGhvcj5Pc3R1bmksIFIuPC9hdXRob3I+PGF1dGhvcj5aYW5vbmksIEkuPC9hdXRob3I+
PGF1dGhvcj5HcmFudWNjaSwgRi48L2F1dGhvcj48L2F1dGhvcnM+PC9jb250cmlidXRvcnM+PGF1
dGgtYWRkcmVzcz5EZXBhcnRtZW50IG9mIEJpb3RlY2hub2xvZ3kgYW5kIEJpb3NjaWVuY2UsIFVu
aXZlcnNpdHkgb2YgTWlsYW5vLUJpY29jY2EsIFBpYXp6YSBkZWxsYSBTY2llbnphIDIsIDIwMTI2
LCBNaWxhbiwgSXRhbHkuPC9hdXRoLWFkZHJlc3M+PHRpdGxlcz48dGl0bGU+RGVjaXBoZXJpbmcg
dGhlIGNvbXBsZXhpdHkgb2YgVG9sbC1saWtlIHJlY2VwdG9yIHNpZ25hbGluZzwvdGl0bGU+PHNl
Y29uZGFyeS10aXRsZT5DZWxsdWxhciBhbmQgTW9sZWN1bGFyIExpZmUgU2NpZW5jZXM8L3NlY29u
ZGFyeS10aXRsZT48YWx0LXRpdGxlPkNlbGx1bGFyIGFuZCBtb2xlY3VsYXIgbGlmZSBzY2llbmNl
cyA6IENNTFM8L2FsdC10aXRsZT48L3RpdGxlcz48YWx0LXBlcmlvZGljYWw+PGZ1bGwtdGl0bGU+
Q2VsbCBNb2wgTGlmZSBTY2k8L2Z1bGwtdGl0bGU+PGFiYnItMT5DZWxsdWxhciBhbmQgbW9sZWN1
bGFyIGxpZmUgc2NpZW5jZXMgOiBDTUxTPC9hYmJyLTE+PC9hbHQtcGVyaW9kaWNhbD48cGFnZXM+
NDEwOS0zNDwvcGFnZXM+PHZvbHVtZT42Nzwvdm9sdW1lPjxudW1iZXI+MjQ8L251bWJlcj48ZWRp
dGlvbj4yMDEwLzA4LzA0PC9lZGl0aW9uPjxrZXl3b3Jkcz48a2V5d29yZD5BZGFwdG9yIFByb3Rl
aW5zLCBWZXNpY3VsYXIgVHJhbnNwb3J0L2dlbmV0aWNzL21ldGFib2xpc208L2tleXdvcmQ+PGtl
eXdvcmQ+QW5pbWFsczwva2V5d29yZD48a2V5d29yZD5BbnRpZ2VucywgQ0QxNC9pbW11bm9sb2d5
PC9rZXl3b3JkPjxrZXl3b3JkPkh1bWFuczwva2V5d29yZD48a2V5d29yZD5JbnRlcmZlcm9uIFJl
Z3VsYXRvcnkgRmFjdG9yLTMvZ2VuZXRpY3MvbWV0YWJvbGlzbTwva2V5d29yZD48a2V5d29yZD5M
aXBvcG9seXNhY2NoYXJpZGVzL2NoZW1pc3RyeS9pbW11bm9sb2d5PC9rZXl3b3JkPjxrZXl3b3Jk
Pkx5bXBob2N5dGUgQW50aWdlbiA5Ni9jaGVtaXN0cnkvaW1tdW5vbG9neTwva2V5d29yZD48a2V5
d29yZD5NeWVsb2lkIERpZmZlcmVudGlhdGlvbiBGYWN0b3IgODgvZ2VuZXRpY3MvbWV0YWJvbGlz
bTwva2V5d29yZD48a2V5d29yZD5TaWduYWwgVHJhbnNkdWN0aW9uLyBwaHlzaW9sb2d5PC9rZXl3
b3JkPjxrZXl3b3JkPlRvbGwtTGlrZSBSZWNlcHRvcnMvZ2VuZXRpY3MvIG1ldGFib2xpc208L2tl
eXdvcmQ+PC9rZXl3b3Jkcz48ZGF0ZXM+PHllYXI+MjAxMDwveWVhcj48cHViLWRhdGVzPjxkYXRl
PkRlYzwvZGF0ZT48L3B1Yi1kYXRlcz48L2RhdGVzPjxpc2JuPjE0MjAtOTA3MSAoRWxlY3Ryb25p
YykmI3hEOzE0MjAtNjgyWCAoTGlua2luZyk8L2lzYm4+PGFjY2Vzc2lvbi1udW0+MjA2ODAzOTI8
L2FjY2Vzc2lvbi1udW0+PHVybHM+PC91cmxzPjxlbGVjdHJvbmljLXJlc291cmNlLW51bT4xMC4x
MDA3L3MwMDAxOC0wMTAtMDQ2NC14PC9lbGVjdHJvbmljLXJlc291cmNlLW51bT48cmVtb3RlLWRh
dGFiYXNlLXByb3ZpZGVyPk5MTTwvcmVtb3RlLWRhdGFiYXNlLXByb3ZpZGVyPjxsYW5ndWFnZT5l
bmc8L2xhbmd1YWdlPjwvcmVjb3JkPjwvQ2l0ZT48Q2l0ZT48QXV0aG9yPlRoZW9jaGFyaXM8L0F1
dGhvcj48WWVhcj4yMDEwPC9ZZWFyPjxSZWNOdW0+MTE1PC9SZWNOdW0+PHJlY29yZD48cmVjLW51
bWJlcj4xMTU8L3JlYy1udW1iZXI+PGZvcmVpZ24ta2V5cz48a2V5IGFwcD0iRU4iIGRiLWlkPSIy
MmF3czJwc2V4MHI5M2UwcnhsdmR0MGhkcDV3MGUwemZleHYiPjExNTwva2V5PjxrZXkgYXBwPSJF
TldlYiIgZGItaWQ9IlRxLUZZd3J0cWdnQUFEaTVJNVEiPjI2Mzwva2V5PjwvZm9yZWlnbi1rZXlz
PjxyZWYtdHlwZSBuYW1lPSJKb3VybmFsIEFydGljbGUiPjE3PC9yZWYtdHlwZT48Y29udHJpYnV0
b3JzPjxhdXRob3JzPjxhdXRob3I+VGhlb2NoYXJpcywgQS4gRC48L2F1dGhvcj48YXV0aG9yPlNr
YW5kYWxpcywgUy4gUy48L2F1dGhvcj48YXV0aG9yPlR6YW5ha2FraXMsIEcuIE4uPC9hdXRob3I+
PGF1dGhvcj5LYXJhbWFub3MsIE4uIEsuPC9hdXRob3I+PC9hdXRob3JzPjwvY29udHJpYnV0b3Jz
PjxhdXRoLWFkZHJlc3M+RGVwYXJ0bWVudCBvZiBDaGVtaXN0cnksIFVuaXZlcnNpdHkgb2YgUGF0
cmFzLCBQYXRyYXMsIEdyZWVjZS48L2F1dGgtYWRkcmVzcz48dGl0bGVzPjx0aXRsZT5Qcm90ZW9n
bHljYW5zIGluIGhlYWx0aCBhbmQgZGlzZWFzZTogbm92ZWwgcm9sZXMgZm9yIHByb3Rlb2dseWNh
bnMgaW4gbWFsaWduYW5jeSBhbmQgdGhlaXIgcGhhcm1hY29sb2dpY2FsIHRhcmdldGluZzwvdGl0
bGU+PHNlY29uZGFyeS10aXRsZT5GRUJTIEpvdXJuYWw8L3NlY29uZGFyeS10aXRsZT48YWx0LXRp
dGxlPlRoZSBGRUJTIGpvdXJuYWw8L2FsdC10aXRsZT48L3RpdGxlcz48cGVyaW9kaWNhbD48ZnVs
bC10aXRsZT5GRUJTIEpvdXJuYWw8L2Z1bGwtdGl0bGU+PC9wZXJpb2RpY2FsPjxhbHQtcGVyaW9k
aWNhbD48ZnVsbC10aXRsZT5GRUJTIEo8L2Z1bGwtdGl0bGU+PGFiYnItMT5UaGUgRkVCUyBqb3Vy
bmFsPC9hYmJyLTE+PC9hbHQtcGVyaW9kaWNhbD48cGFnZXM+MzkwNC0yMzwvcGFnZXM+PHZvbHVt
ZT4yNzc8L3ZvbHVtZT48bnVtYmVyPjE5PC9udW1iZXI+PGVkaXRpb24+MjAxMC8wOS8xNjwvZWRp
dGlvbj48a2V5d29yZHM+PGtleXdvcmQ+QWdncmVjYW5zL21ldGFib2xpc20vdGhlcmFwZXV0aWMg
dXNlPC9rZXl3b3JkPjxrZXl3b3JkPkFncmluL3BoeXNpb2xvZ3k8L2tleXdvcmQ+PGtleXdvcmQ+
QmlvbG9naWNhbCBNYXJrZXJzPC9rZXl3b3JkPjxrZXl3b3JkPkJyZXZpY2FuPC9rZXl3b3JkPjxr
ZXl3b3JkPkNhcnRpbGFnZS9wYXRob2xvZ3k8L2tleXdvcmQ+PGtleXdvcmQ+Q2VsbCBEaXZpc2lv
bjwva2V5d29yZD48a2V5d29yZD5DaG9uZHJvaXRpbiBTdWxmYXRlIFByb3Rlb2dseWNhbnMvbWV0
YWJvbGlzbTwva2V5d29yZD48a2V5d29yZD5EZWNvcmluPC9rZXl3b3JkPjxrZXl3b3JkPkRpc2Vh
c2UgUHJvZ3Jlc3Npb248L2tleXdvcmQ+PGtleXdvcmQ+RXh0cmFjZWxsdWxhciBNYXRyaXggUHJv
dGVpbnMvbWV0YWJvbGlzbTwva2V5d29yZD48a2V5d29yZD5HbGlvbWEvcGF0aG9sb2d5L3BoeXNp
b3BhdGhvbG9neTwva2V5d29yZD48a2V5d29yZD5IdW1hbnM8L2tleXdvcmQ+PGtleXdvcmQ+SHlh
bHVyb25pYyBBY2lkL21ldGFib2xpc208L2tleXdvcmQ+PGtleXdvcmQ+SW5mbGFtbWF0aW9uL2dl
bmV0aWNzPC9rZXl3b3JkPjxrZXl3b3JkPkxlY3RpbnMsIEMtVHlwZS9tZXRhYm9saXNtPC9rZXl3
b3JkPjxrZXl3b3JkPk5lb3BsYXNtcy9kcnVnIHRoZXJhcHkvZ2VuZXRpY3MvcGF0aG9sb2d5LyBw
aHlzaW9wYXRob2xvZ3k8L2tleXdvcmQ+PGtleXdvcmQ+TmVvdmFzY3VsYXJpemF0aW9uLCBQYXRo
b2xvZ2ljL3BoeXNpb3BhdGhvbG9neTwva2V5d29yZD48a2V5d29yZD5OZXJ2ZSBUaXNzdWUgUHJv
dGVpbnMvbWV0YWJvbGlzbTwva2V5d29yZD48a2V5d29yZD5Qcm9nbm9zaXM8L2tleXdvcmQ+PGtl
eXdvcmQ+UHJvdGVvZ2x5Y2Fucy9kcnVnIGVmZmVjdHMvZ2VuZXRpY3MvbWV0YWJvbGlzbS8gcGh5
c2lvbG9neS90aGVyYXBldXRpYyB1c2U8L2tleXdvcmQ+PGtleXdvcmQ+VmVyc2ljYW5zL2dlbmV0
aWNzL3RoZXJhcGV1dGljIHVzZTwva2V5d29yZD48L2tleXdvcmRzPjxkYXRlcz48eWVhcj4yMDEw
PC95ZWFyPjxwdWItZGF0ZXM+PGRhdGU+T2N0PC9kYXRlPjwvcHViLWRhdGVzPjwvZGF0ZXM+PGlz
Ym4+MTc0Mi00NjU4IChFbGVjdHJvbmljKSYjeEQ7MTc0Mi00NjRYIChMaW5raW5nKTwvaXNibj48
YWNjZXNzaW9uLW51bT4yMDg0MDU4NzwvYWNjZXNzaW9uLW51bT48dXJscz48L3VybHM+PGVsZWN0
cm9uaWMtcmVzb3VyY2UtbnVtPjEwLjExMTEvai4xNzQyLTQ2NTguMjAxMC4wNzgwMC54PC9lbGVj
dHJvbmljLXJlc291cmNlLW51bT48cmVtb3RlLWRhdGFiYXNlLXByb3ZpZGVyPk5MTTwvcmVtb3Rl
LWRhdGFiYXNlLXByb3ZpZGVyPjxsYW5ndWFnZT5lbmc8L2xhbmd1YWdlPjwvcmVjb3JkPjwvQ2l0
ZT48Q2l0ZT48QXV0aG9yPlphbm9uaTwvQXV0aG9yPjxZZWFyPjIwMTM8L1llYXI+PFJlY051bT4x
Njk4PC9SZWNOdW0+PHJlY29yZD48cmVjLW51bWJlcj4xNjk4PC9yZWMtbnVtYmVyPjxmb3JlaWdu
LWtleXM+PGtleSBhcHA9IkVOIiBkYi1pZD0iMjJhd3MycHNleDByOTNlMHJ4bHZkdDBoZHA1dzBl
MHpmZXh2Ij4xNjk4PC9rZXk+PC9mb3JlaWduLWtleXM+PHJlZi10eXBlIG5hbWU9IkpvdXJuYWwg
QXJ0aWNsZSI+MTc8L3JlZi10eXBlPjxjb250cmlidXRvcnM+PGF1dGhvcnM+PGF1dGhvcj5aYW5v
bmksIEkuPC9hdXRob3I+PGF1dGhvcj5HcmFudWNjaSwgRi48L2F1dGhvcj48L2F1dGhvcnM+PC9j
b250cmlidXRvcnM+PGF1dGgtYWRkcmVzcz5EZXBhcnRtZW50IG9mIEJpb3RlY2hub2xvZ3kgYW5k
IEJpb3NjaWVuY2VzLCBVbml2ZXJzaXR5IG9mIE1pbGFuby1CaWNvY2NhIE1pbGFuLCBJdGFseS4g
aXZhbi56YW5vbmlAdW5pbWliLml0PC9hdXRoLWFkZHJlc3M+PHRpdGxlcz48dGl0bGU+Um9sZSBv
ZiBDRDE0IGluIGhvc3QgcHJvdGVjdGlvbiBhZ2FpbnN0IGluZmVjdGlvbnMgYW5kIGluIG1ldGFi
b2xpc20gcmVndWxhdGlvbjwvdGl0bGU+PHNlY29uZGFyeS10aXRsZT5Gcm9udGllcnMgaW4gQ2Vs
bHVsYXIgYW5kIEluZmVjdGlvbiBNaWNyb2Jpb2xvZ3k8L3NlY29uZGFyeS10aXRsZT48YWx0LXRp
dGxlPkZyb250aWVycyBpbiBjZWxsdWxhciBhbmQgaW5mZWN0aW9uIG1pY3JvYmlvbG9neTwvYWx0
LXRpdGxlPjwvdGl0bGVzPjxwZXJpb2RpY2FsPjxmdWxsLXRpdGxlPkZyb250IENlbGwgSW5mZWN0
IE1pY3JvYmlvbDwvZnVsbC10aXRsZT48YWJici0xPkZyb250aWVycyBpbiBjZWxsdWxhciBhbmQg
aW5mZWN0aW9uIG1pY3JvYmlvbG9neTwvYWJici0xPjwvcGVyaW9kaWNhbD48YWx0LXBlcmlvZGlj
YWw+PGZ1bGwtdGl0bGU+RnJvbnQgQ2VsbCBJbmZlY3QgTWljcm9iaW9sPC9mdWxsLXRpdGxlPjxh
YmJyLTE+RnJvbnRpZXJzIGluIGNlbGx1bGFyIGFuZCBpbmZlY3Rpb24gbWljcm9iaW9sb2d5PC9h
YmJyLTE+PC9hbHQtcGVyaW9kaWNhbD48cGFnZXM+MzI8L3BhZ2VzPjx2b2x1bWU+Mzwvdm9sdW1l
PjxlZGl0aW9uPjIwMTMvMDcvMzE8L2VkaXRpb24+PGtleXdvcmRzPjxrZXl3b3JkPkFuaW1hbHM8
L2tleXdvcmQ+PGtleXdvcmQ+QW50aWdlbnMsIENEMTQvIGltbXVub2xvZ3kvIG1ldGFib2xpc208
L2tleXdvcmQ+PGtleXdvcmQ+R2VuZSBFeHByZXNzaW9uIFJlZ3VsYXRpb248L2tleXdvcmQ+PGtl
eXdvcmQ+SHVtYW5zPC9rZXl3b3JkPjxrZXl3b3JkPlNpZ25hbCBUcmFuc2R1Y3Rpb248L2tleXdv
cmQ+PGtleXdvcmQ+VG9sbC1MaWtlIFJlY2VwdG9yIDQvIGltbXVub2xvZ3k8L2tleXdvcmQ+PC9r
ZXl3b3Jkcz48ZGF0ZXM+PHllYXI+MjAxMzwveWVhcj48L2RhdGVzPjxpc2JuPjIyMzUtMjk4OCAo
RWxlY3Ryb25pYykmI3hEOzIyMzUtMjk4OCAoTGlua2luZyk8L2lzYm4+PGFjY2Vzc2lvbi1udW0+
MjM4OTg0NjU8L2FjY2Vzc2lvbi1udW0+PHVybHM+PC91cmxzPjxjdXN0b20yPlBNQzM3MjEwMDQ8
L2N1c3RvbTI+PGVsZWN0cm9uaWMtcmVzb3VyY2UtbnVtPjEwLjMzODkvZmNpbWIuMjAxMy4wMDAz
MjwvZWxlY3Ryb25pYy1yZXNvdXJjZS1udW0+PHJlbW90ZS1kYXRhYmFzZS1wcm92aWRlcj5OTE08
L3JlbW90ZS1kYXRhYmFzZS1wcm92aWRlcj48bGFuZ3VhZ2U+ZW5nPC9sYW5ndWFnZT48L3JlY29y
ZD48L0NpdGU+PC9FbmROb3RlPn==
</w:fldData>
        </w:fldChar>
      </w:r>
      <w:r w:rsidR="009C53C0">
        <w:rPr>
          <w:rFonts w:ascii="Arial" w:hAnsi="Arial" w:cs="Arial"/>
          <w:sz w:val="24"/>
          <w:szCs w:val="24"/>
        </w:rPr>
        <w:instrText xml:space="preserve"> ADDIN EN.CITE.DATA </w:instrText>
      </w:r>
      <w:r w:rsidR="009C53C0">
        <w:rPr>
          <w:rFonts w:ascii="Arial" w:hAnsi="Arial" w:cs="Arial"/>
          <w:sz w:val="24"/>
          <w:szCs w:val="24"/>
        </w:rPr>
      </w:r>
      <w:r w:rsidR="009C53C0">
        <w:rPr>
          <w:rFonts w:ascii="Arial" w:hAnsi="Arial" w:cs="Arial"/>
          <w:sz w:val="24"/>
          <w:szCs w:val="24"/>
        </w:rPr>
        <w:fldChar w:fldCharType="end"/>
      </w:r>
      <w:r w:rsidRPr="00B264A5">
        <w:rPr>
          <w:rFonts w:ascii="Arial" w:hAnsi="Arial" w:cs="Arial"/>
          <w:sz w:val="24"/>
          <w:szCs w:val="24"/>
        </w:rPr>
      </w:r>
      <w:r w:rsidRPr="00B264A5">
        <w:rPr>
          <w:rFonts w:ascii="Arial" w:hAnsi="Arial" w:cs="Arial"/>
          <w:sz w:val="24"/>
          <w:szCs w:val="24"/>
        </w:rPr>
        <w:fldChar w:fldCharType="separate"/>
      </w:r>
      <w:r w:rsidR="00FC22E2">
        <w:rPr>
          <w:rFonts w:ascii="Arial" w:hAnsi="Arial" w:cs="Arial"/>
          <w:noProof/>
          <w:sz w:val="24"/>
          <w:szCs w:val="24"/>
        </w:rPr>
        <w:t>(</w:t>
      </w:r>
      <w:hyperlink w:anchor="_ENREF_45" w:tooltip="Filla, 1998 #1700" w:history="1">
        <w:r w:rsidR="008078F9">
          <w:rPr>
            <w:rFonts w:ascii="Arial" w:hAnsi="Arial" w:cs="Arial"/>
            <w:noProof/>
            <w:sz w:val="24"/>
            <w:szCs w:val="24"/>
          </w:rPr>
          <w:t>Filla</w:t>
        </w:r>
        <w:r w:rsidR="008078F9" w:rsidRPr="00FC22E2">
          <w:rPr>
            <w:rFonts w:ascii="Arial" w:hAnsi="Arial" w:cs="Arial"/>
            <w:i/>
            <w:noProof/>
            <w:sz w:val="24"/>
            <w:szCs w:val="24"/>
          </w:rPr>
          <w:t xml:space="preserve"> et al.</w:t>
        </w:r>
        <w:r w:rsidR="008078F9">
          <w:rPr>
            <w:rFonts w:ascii="Arial" w:hAnsi="Arial" w:cs="Arial"/>
            <w:noProof/>
            <w:sz w:val="24"/>
            <w:szCs w:val="24"/>
          </w:rPr>
          <w:t>, 1998</w:t>
        </w:r>
      </w:hyperlink>
      <w:r w:rsidR="00FC22E2">
        <w:rPr>
          <w:rFonts w:ascii="Arial" w:hAnsi="Arial" w:cs="Arial"/>
          <w:noProof/>
          <w:sz w:val="24"/>
          <w:szCs w:val="24"/>
        </w:rPr>
        <w:t xml:space="preserve">, </w:t>
      </w:r>
      <w:hyperlink w:anchor="_ENREF_128" w:tooltip="O'Callaghan, 2015 #1699" w:history="1">
        <w:r w:rsidR="008078F9">
          <w:rPr>
            <w:rFonts w:ascii="Arial" w:hAnsi="Arial" w:cs="Arial"/>
            <w:noProof/>
            <w:sz w:val="24"/>
            <w:szCs w:val="24"/>
          </w:rPr>
          <w:t>O'Callaghan</w:t>
        </w:r>
        <w:r w:rsidR="008078F9" w:rsidRPr="00FC22E2">
          <w:rPr>
            <w:rFonts w:ascii="Arial" w:hAnsi="Arial" w:cs="Arial"/>
            <w:i/>
            <w:noProof/>
            <w:sz w:val="24"/>
            <w:szCs w:val="24"/>
          </w:rPr>
          <w:t xml:space="preserve"> et al.</w:t>
        </w:r>
        <w:r w:rsidR="008078F9">
          <w:rPr>
            <w:rFonts w:ascii="Arial" w:hAnsi="Arial" w:cs="Arial"/>
            <w:noProof/>
            <w:sz w:val="24"/>
            <w:szCs w:val="24"/>
          </w:rPr>
          <w:t>, 2015</w:t>
        </w:r>
      </w:hyperlink>
      <w:r w:rsidR="00FC22E2">
        <w:rPr>
          <w:rFonts w:ascii="Arial" w:hAnsi="Arial" w:cs="Arial"/>
          <w:noProof/>
          <w:sz w:val="24"/>
          <w:szCs w:val="24"/>
        </w:rPr>
        <w:t xml:space="preserve">, </w:t>
      </w:r>
      <w:hyperlink w:anchor="_ENREF_134" w:tooltip="Ostuni, 2010 #1696" w:history="1">
        <w:r w:rsidR="008078F9">
          <w:rPr>
            <w:rFonts w:ascii="Arial" w:hAnsi="Arial" w:cs="Arial"/>
            <w:noProof/>
            <w:sz w:val="24"/>
            <w:szCs w:val="24"/>
          </w:rPr>
          <w:t>Ostuni</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 xml:space="preserve">, </w:t>
      </w:r>
      <w:hyperlink w:anchor="_ENREF_169" w:tooltip="Theocharis, 2010 #115" w:history="1">
        <w:r w:rsidR="008078F9">
          <w:rPr>
            <w:rFonts w:ascii="Arial" w:hAnsi="Arial" w:cs="Arial"/>
            <w:noProof/>
            <w:sz w:val="24"/>
            <w:szCs w:val="24"/>
          </w:rPr>
          <w:t>Theocharis</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 xml:space="preserve">, </w:t>
      </w:r>
      <w:hyperlink w:anchor="_ENREF_197" w:tooltip="Zanoni, 2013 #1698" w:history="1">
        <w:r w:rsidR="008078F9">
          <w:rPr>
            <w:rFonts w:ascii="Arial" w:hAnsi="Arial" w:cs="Arial"/>
            <w:noProof/>
            <w:sz w:val="24"/>
            <w:szCs w:val="24"/>
          </w:rPr>
          <w:t>Zanoni and Granucci, 2013</w:t>
        </w:r>
      </w:hyperlink>
      <w:r w:rsidR="00FC22E2">
        <w:rPr>
          <w:rFonts w:ascii="Arial" w:hAnsi="Arial" w:cs="Arial"/>
          <w:noProof/>
          <w:sz w:val="24"/>
          <w:szCs w:val="24"/>
        </w:rPr>
        <w:t>)</w:t>
      </w:r>
      <w:r w:rsidRPr="00B264A5">
        <w:rPr>
          <w:rFonts w:ascii="Arial" w:hAnsi="Arial" w:cs="Arial"/>
          <w:sz w:val="24"/>
          <w:szCs w:val="24"/>
        </w:rPr>
        <w:fldChar w:fldCharType="end"/>
      </w:r>
      <w:r w:rsidRPr="00B264A5">
        <w:rPr>
          <w:rFonts w:ascii="Arial" w:hAnsi="Arial" w:cs="Arial"/>
          <w:sz w:val="24"/>
          <w:szCs w:val="24"/>
        </w:rPr>
        <w:t>.</w:t>
      </w:r>
    </w:p>
    <w:p w14:paraId="7276B3E8" w14:textId="77777777" w:rsidR="00877A82" w:rsidRPr="00B264A5" w:rsidRDefault="00877A82" w:rsidP="00877A82">
      <w:pPr>
        <w:spacing w:line="480" w:lineRule="auto"/>
        <w:jc w:val="both"/>
        <w:rPr>
          <w:rFonts w:ascii="Arial" w:hAnsi="Arial" w:cs="Arial"/>
          <w:sz w:val="24"/>
          <w:szCs w:val="24"/>
        </w:rPr>
      </w:pPr>
    </w:p>
    <w:p w14:paraId="4EE0AD49" w14:textId="5115729F" w:rsidR="00877A82" w:rsidRDefault="00877A82" w:rsidP="00877A82">
      <w:pPr>
        <w:spacing w:line="480" w:lineRule="auto"/>
        <w:jc w:val="both"/>
        <w:rPr>
          <w:rFonts w:ascii="Arial" w:hAnsi="Arial" w:cs="Arial"/>
          <w:sz w:val="24"/>
          <w:szCs w:val="24"/>
        </w:rPr>
      </w:pPr>
      <w:r>
        <w:rPr>
          <w:rFonts w:ascii="Arial" w:hAnsi="Arial" w:cs="Arial"/>
          <w:sz w:val="24"/>
          <w:szCs w:val="24"/>
        </w:rPr>
        <w:t xml:space="preserve">Parallel studies in the laboratory using protein modelling and docking have identified regions in the TILRR core protein predicted to mediate protein/ protein interaction (Smith </w:t>
      </w:r>
      <w:r w:rsidRPr="00485617">
        <w:rPr>
          <w:rFonts w:ascii="Arial" w:hAnsi="Arial" w:cs="Arial"/>
          <w:i/>
          <w:sz w:val="24"/>
          <w:szCs w:val="24"/>
        </w:rPr>
        <w:t>et al.,</w:t>
      </w:r>
      <w:r>
        <w:rPr>
          <w:rFonts w:ascii="Arial" w:hAnsi="Arial" w:cs="Arial"/>
          <w:sz w:val="24"/>
          <w:szCs w:val="24"/>
        </w:rPr>
        <w:t xml:space="preserve"> unpublished). </w:t>
      </w:r>
      <w:r w:rsidRPr="00B264A5">
        <w:rPr>
          <w:rFonts w:ascii="Arial" w:hAnsi="Arial" w:cs="Arial"/>
          <w:sz w:val="24"/>
          <w:szCs w:val="24"/>
        </w:rPr>
        <w:t xml:space="preserve">Disruption of the hypothesised binding region by mutation of the D448 residue within in the TILRR core protein leads to a reduction in complex formation and a decrease in downstream signalling </w:t>
      </w:r>
      <w:r w:rsidRPr="00B264A5">
        <w:rPr>
          <w:rFonts w:ascii="Arial" w:hAnsi="Arial" w:cs="Arial"/>
          <w:sz w:val="24"/>
          <w:szCs w:val="24"/>
        </w:rPr>
        <w:fldChar w:fldCharType="begin">
          <w:fldData xml:space="preserve">PEVuZE5vdGU+PENpdGU+PEF1dGhvcj5aaGFuZzwvQXV0aG9yPjxZZWFyPjIwMTI8L1llYXI+PFJl
Y051bT4xMjY8L1JlY051bT48RGlzcGxheVRleHQ+KFpoYW5nPHN0eWxlIGZhY2U9Iml0YWxpYyI+
IGV0IGFsLjwvc3R5bGU+LCAyMDEyLCBaaGFuZzxzdHlsZSBmYWNlPSJpdGFsaWMiPiBldCBhbC48
L3N0eWxlPiwgMjAxMCk8L0Rpc3BsYXlUZXh0PjxyZWNvcmQ+PHJlYy1udW1iZXI+MTI2PC9yZWMt
bnVtYmVyPjxmb3JlaWduLWtleXM+PGtleSBhcHA9IkVOIiBkYi1pZD0iMjJhd3MycHNleDByOTNl
MHJ4bHZkdDBoZHA1dzBlMHpmZXh2Ij4xMjY8L2tleT48a2V5IGFwcD0iRU5XZWIiIGRiLWlkPSJU
cS1GWXdydHFnZ0FBRGk1STVRIj4yNTg8L2tleT48L2ZvcmVpZ24ta2V5cz48cmVmLXR5cGUgbmFt
ZT0iSm91cm5hbCBBcnRpY2xlIj4xNzwvcmVmLXR5cGU+PGNvbnRyaWJ1dG9ycz48YXV0aG9ycz48
YXV0aG9yPlpoYW5nLCBYaWFvPC9hdXRob3I+PGF1dGhvcj5Nb250YWd1dCBQaW5vLCBHZW1tYTwv
YXV0aG9yPjxhdXRob3I+U2hlcGhhcmQsIEZyZXlhPC9hdXRob3I+PGF1dGhvcj5LaXNzLVRvdGgs
IEVuZHJlPC9hdXRob3I+PGF1dGhvcj5Rd2FybnN0cm9tLCBFdmEgRS48L2F1dGhvcj48L2F1dGhv
cnM+PC9jb250cmlidXRvcnM+PHRpdGxlcz48dGl0bGU+RGlzdGluY3QgY29udHJvbCBvZiBNWUQ4
OC1kZXBlbmRlbnQgYW5kIEFLVC1yZWd1bGF0ZWQgcmVzcG9uc2VzIGJ5IHRoZSBJTC0xUkkgY28t
cmVjZXB0b3IsIFRJTFJSPC90aXRsZT48c2Vjb25kYXJ5LXRpdGxlPkpvdXJuYWwgb2YgQmlvbG9n
aWNhbCBDaGVtaXN0cnk8L3NlY29uZGFyeS10aXRsZT48L3RpdGxlcz48cGVyaW9kaWNhbD48ZnVs
bC10aXRsZT5Kb3VybmFsIG9mIEJpb2xvZ2ljYWwgQ2hlbWlzdHJ5PC9mdWxsLXRpdGxlPjwvcGVy
aW9kaWNhbD48cGFnZXM+MTIzNDgtMTIzNTI8L3BhZ2VzPjx2b2x1bWU+Mjg3PC92b2x1bWU+PG51
bWJlcj4xNTwvbnVtYmVyPjxkYXRlcz48eWVhcj4yMDEyPC95ZWFyPjxwdWItZGF0ZXM+PGRhdGU+
SmFudWFyeSAxOSwgMjAxMjwvZGF0ZT48L3B1Yi1kYXRlcz48L2RhdGVzPjx1cmxzPjxyZWxhdGVk
LXVybHM+PHVybD5odHRwOi8vd3d3LmpiYy5vcmcvY29udGVudC9lYXJseS8yMDEyLzAxLzE5L2pi
Yy5DMTExLjMyMTcxMS5hYnN0cmFjdDwvdXJsPjwvcmVsYXRlZC11cmxzPjwvdXJscz48ZWxlY3Ry
b25pYy1yZXNvdXJjZS1udW0+MTAuMTA3NC9qYmMuQzExMS4zMjE3MTE8L2VsZWN0cm9uaWMtcmVz
b3VyY2UtbnVtPjwvcmVjb3JkPjwvQ2l0ZT48Q2l0ZT48QXV0aG9yPlpoYW5nPC9BdXRob3I+PFll
YXI+MjAxMDwvWWVhcj48UmVjTnVtPjEyNTwvUmVjTnVtPjxyZWNvcmQ+PHJlYy1udW1iZXI+MTI1
PC9yZWMtbnVtYmVyPjxmb3JlaWduLWtleXM+PGtleSBhcHA9IkVOIiBkYi1pZD0iMjJhd3MycHNl
eDByOTNlMHJ4bHZkdDBoZHA1dzBlMHpmZXh2Ij4xMjU8L2tleT48a2V5IGFwcD0iRU5XZWIiIGRi
LWlkPSJUcS1GWXdydHFnZ0FBRGk1STVRIj4xNzU8L2tleT48L2ZvcmVpZ24ta2V5cz48cmVmLXR5
cGUgbmFtZT0iSm91cm5hbCBBcnRpY2xlIj4xNzwvcmVmLXR5cGU+PGNvbnRyaWJ1dG9ycz48YXV0
aG9ycz48YXV0aG9yPlpoYW5nLCBYLjwvYXV0aG9yPjxhdXRob3I+U2hlcGhhcmQsIEYuPC9hdXRo
b3I+PGF1dGhvcj5LaW0sIEguIEIuPC9hdXRob3I+PGF1dGhvcj5QYWxtZXIsIEkuIFIuPC9hdXRo
b3I+PGF1dGhvcj5NY0hhcmcsIFMuPC9hdXRob3I+PGF1dGhvcj5Gb3dsZXIsIEcuIEouPC9hdXRo
b3I+PGF1dGhvcj5PJmFwb3M7TmVpbGwsIEwuIEEuPC9hdXRob3I+PGF1dGhvcj5LaXNzLVRvdGgs
IEUuPC9hdXRob3I+PGF1dGhvcj5Rd2FybnN0cm9tLCBFLiBFLjwvYXV0aG9yPjwvYXV0aG9ycz48
L2NvbnRyaWJ1dG9ycz48YXV0aC1hZGRyZXNzPlVuaXRzIG9mIENlbGwgQmlvbG9neSwgVW5pdmVy
c2l0eSBvZiBTaGVmZmllbGQsIFNoZWZmaWVsZCBTMTAyUlgsIFVuaXRlZCBLaW5nZG9tLjwvYXV0
aC1hZGRyZXNzPjx0aXRsZXM+PHRpdGxlPlRJTFJSLCBhIG5vdmVsIElMLTFSSSBjby1yZWNlcHRv
ciwgcG90ZW50aWF0ZXMgTXlEODggcmVjcnVpdG1lbnQgdG8gY29udHJvbCBSYXMtZGVwZW5kZW50
IGFtcGxpZmljYXRpb24gb2YgTkYta2FwcGFCPC90aXRsZT48c2Vjb25kYXJ5LXRpdGxlPkpvdXJu
YWwgb2YgQmlvbG9naWNhbCBDaGVtaXN0cnk8L3NlY29uZGFyeS10aXRsZT48YWx0LXRpdGxlPlRo
ZSBKb3VybmFsIG9mIGJpb2xvZ2ljYWwgY2hlbWlzdHJ5PC9hbHQtdGl0bGU+PC90aXRsZXM+PHBl
cmlvZGljYWw+PGZ1bGwtdGl0bGU+Sm91cm5hbCBvZiBCaW9sb2dpY2FsIENoZW1pc3RyeTwvZnVs
bC10aXRsZT48L3BlcmlvZGljYWw+PGFsdC1wZXJpb2RpY2FsPjxmdWxsLXRpdGxlPkogQmlvbCBD
aGVtPC9mdWxsLXRpdGxlPjxhYmJyLTE+VGhlIEpvdXJuYWwgb2YgYmlvbG9naWNhbCBjaGVtaXN0
cnk8L2FiYnItMT48L2FsdC1wZXJpb2RpY2FsPjxwYWdlcz43MjIyLTMyPC9wYWdlcz48dm9sdW1l
PjI4NTwvdm9sdW1lPjxudW1iZXI+MTA8L251bWJlcj48ZWRpdGlvbj4yMDA5LzExLzI3PC9lZGl0
aW9uPjxrZXl3b3Jkcz48a2V5d29yZD5BbWlubyBBY2lkIFNlcXVlbmNlPC9rZXl3b3JkPjxrZXl3
b3JkPkFuaW1hbHM8L2tleXdvcmQ+PGtleXdvcmQ+Q2VsbCBMaW5lPC9rZXl3b3JkPjxrZXl3b3Jk
PkVuenltZSBBY3RpdmF0aW9uPC9rZXl3b3JkPjxrZXl3b3JkPkdlbmUgRXhwcmVzc2lvbiBSZWd1
bGF0aW9uPC9rZXl3b3JkPjxrZXl3b3JkPkh1bWFuczwva2V5d29yZD48a2V5d29yZD5JbnRlcmxl
dWtpbi0xL21ldGFib2xpc208L2tleXdvcmQ+PGtleXdvcmQ+SW50ZXJsZXVraW4tOC9tZXRhYm9s
aXNtPC9rZXl3b3JkPjxrZXl3b3JkPk1pY2U8L2tleXdvcmQ+PGtleXdvcmQ+TW9sZWN1bGFyIFNl
cXVlbmNlIERhdGE8L2tleXdvcmQ+PGtleXdvcmQ+TXV0YWdlbmVzaXM8L2tleXdvcmQ+PGtleXdv
cmQ+TXllbG9pZCBEaWZmZXJlbnRpYXRpb24gRmFjdG9yIDg4L2dlbmV0aWNzLyBtZXRhYm9saXNt
PC9rZXl3b3JkPjxrZXl3b3JkPk5GLWthcHBhIEIvZ2VuZXRpY3MvIG1ldGFib2xpc208L2tleXdv
cmQ+PGtleXdvcmQ+Uk5BLCBTbWFsbCBJbnRlcmZlcmluZy9nZW5ldGljcy9tZXRhYm9saXNtPC9r
ZXl3b3JkPjxrZXl3b3JkPlJlY2VwdG9ycywgSW50ZXJsZXVraW4vY2hlbWlzdHJ5L2dlbmV0aWNz
LyBtZXRhYm9saXNtPC9rZXl3b3JkPjxrZXl3b3JkPlJlY2VwdG9ycywgSW50ZXJsZXVraW4tMS9j
aGVtaXN0cnkvZ2VuZXRpY3MvIG1ldGFib2xpc208L2tleXdvcmQ+PGtleXdvcmQ+U2VxdWVuY2Ug
QWxpZ25tZW50PC9rZXl3b3JkPjxrZXl3b3JkPlNpZ25hbCBUcmFuc2R1Y3Rpb24vcGh5c2lvbG9n
eTwva2V5d29yZD48a2V5d29yZD5yYXMgUHJvdGVpbnMvZ2VuZXRpY3MvbWV0YWJvbGlzbTwva2V5
d29yZD48L2tleXdvcmRzPjxkYXRlcz48eWVhcj4yMDEwPC95ZWFyPjxwdWItZGF0ZXM+PGRhdGU+
TWFyIDU8L2RhdGU+PC9wdWItZGF0ZXM+PC9kYXRlcz48aXNibj4xMDgzLTM1MVggKEVsZWN0cm9u
aWMpJiN4RDswMDIxLTkyNTggKExpbmtpbmcpPC9pc2JuPjxhY2Nlc3Npb24tbnVtPjE5OTQwMTEz
PC9hY2Nlc3Npb24tbnVtPjx1cmxzPjwvdXJscz48Y3VzdG9tMj4yODQ0MTcxPC9jdXN0b20yPjxl
bGVjdHJvbmljLXJlc291cmNlLW51bT4xMC4xMDc0L2piYy5NMTA5LjA3MzQyOTwvZWxlY3Ryb25p
Yy1yZXNvdXJjZS1udW0+PHJlbW90ZS1kYXRhYmFzZS1wcm92aWRlcj5OTE08L3JlbW90ZS1kYXRh
YmFzZS1wcm92aWRlcj48bGFuZ3VhZ2U+ZW5nPC9sYW5ndWFnZT48L3JlY29yZD48L0NpdGU+PC9F
bmROb3RlPn==
</w:fldData>
        </w:fldChar>
      </w:r>
      <w:r w:rsidR="00567B65">
        <w:rPr>
          <w:rFonts w:ascii="Arial" w:hAnsi="Arial" w:cs="Arial"/>
          <w:sz w:val="24"/>
          <w:szCs w:val="24"/>
        </w:rPr>
        <w:instrText xml:space="preserve"> ADDIN EN.CITE </w:instrText>
      </w:r>
      <w:r w:rsidR="00567B65">
        <w:rPr>
          <w:rFonts w:ascii="Arial" w:hAnsi="Arial" w:cs="Arial"/>
          <w:sz w:val="24"/>
          <w:szCs w:val="24"/>
        </w:rPr>
        <w:fldChar w:fldCharType="begin">
          <w:fldData xml:space="preserve">PEVuZE5vdGU+PENpdGU+PEF1dGhvcj5aaGFuZzwvQXV0aG9yPjxZZWFyPjIwMTI8L1llYXI+PFJl
Y051bT4xMjY8L1JlY051bT48RGlzcGxheVRleHQ+KFpoYW5nPHN0eWxlIGZhY2U9Iml0YWxpYyI+
IGV0IGFsLjwvc3R5bGU+LCAyMDEyLCBaaGFuZzxzdHlsZSBmYWNlPSJpdGFsaWMiPiBldCBhbC48
L3N0eWxlPiwgMjAxMCk8L0Rpc3BsYXlUZXh0PjxyZWNvcmQ+PHJlYy1udW1iZXI+MTI2PC9yZWMt
bnVtYmVyPjxmb3JlaWduLWtleXM+PGtleSBhcHA9IkVOIiBkYi1pZD0iMjJhd3MycHNleDByOTNl
MHJ4bHZkdDBoZHA1dzBlMHpmZXh2Ij4xMjY8L2tleT48a2V5IGFwcD0iRU5XZWIiIGRiLWlkPSJU
cS1GWXdydHFnZ0FBRGk1STVRIj4yNTg8L2tleT48L2ZvcmVpZ24ta2V5cz48cmVmLXR5cGUgbmFt
ZT0iSm91cm5hbCBBcnRpY2xlIj4xNzwvcmVmLXR5cGU+PGNvbnRyaWJ1dG9ycz48YXV0aG9ycz48
YXV0aG9yPlpoYW5nLCBYaWFvPC9hdXRob3I+PGF1dGhvcj5Nb250YWd1dCBQaW5vLCBHZW1tYTwv
YXV0aG9yPjxhdXRob3I+U2hlcGhhcmQsIEZyZXlhPC9hdXRob3I+PGF1dGhvcj5LaXNzLVRvdGgs
IEVuZHJlPC9hdXRob3I+PGF1dGhvcj5Rd2FybnN0cm9tLCBFdmEgRS48L2F1dGhvcj48L2F1dGhv
cnM+PC9jb250cmlidXRvcnM+PHRpdGxlcz48dGl0bGU+RGlzdGluY3QgY29udHJvbCBvZiBNWUQ4
OC1kZXBlbmRlbnQgYW5kIEFLVC1yZWd1bGF0ZWQgcmVzcG9uc2VzIGJ5IHRoZSBJTC0xUkkgY28t
cmVjZXB0b3IsIFRJTFJSPC90aXRsZT48c2Vjb25kYXJ5LXRpdGxlPkpvdXJuYWwgb2YgQmlvbG9n
aWNhbCBDaGVtaXN0cnk8L3NlY29uZGFyeS10aXRsZT48L3RpdGxlcz48cGVyaW9kaWNhbD48ZnVs
bC10aXRsZT5Kb3VybmFsIG9mIEJpb2xvZ2ljYWwgQ2hlbWlzdHJ5PC9mdWxsLXRpdGxlPjwvcGVy
aW9kaWNhbD48cGFnZXM+MTIzNDgtMTIzNTI8L3BhZ2VzPjx2b2x1bWU+Mjg3PC92b2x1bWU+PG51
bWJlcj4xNTwvbnVtYmVyPjxkYXRlcz48eWVhcj4yMDEyPC95ZWFyPjxwdWItZGF0ZXM+PGRhdGU+
SmFudWFyeSAxOSwgMjAxMjwvZGF0ZT48L3B1Yi1kYXRlcz48L2RhdGVzPjx1cmxzPjxyZWxhdGVk
LXVybHM+PHVybD5odHRwOi8vd3d3LmpiYy5vcmcvY29udGVudC9lYXJseS8yMDEyLzAxLzE5L2pi
Yy5DMTExLjMyMTcxMS5hYnN0cmFjdDwvdXJsPjwvcmVsYXRlZC11cmxzPjwvdXJscz48ZWxlY3Ry
b25pYy1yZXNvdXJjZS1udW0+MTAuMTA3NC9qYmMuQzExMS4zMjE3MTE8L2VsZWN0cm9uaWMtcmVz
b3VyY2UtbnVtPjwvcmVjb3JkPjwvQ2l0ZT48Q2l0ZT48QXV0aG9yPlpoYW5nPC9BdXRob3I+PFll
YXI+MjAxMDwvWWVhcj48UmVjTnVtPjEyNTwvUmVjTnVtPjxyZWNvcmQ+PHJlYy1udW1iZXI+MTI1
PC9yZWMtbnVtYmVyPjxmb3JlaWduLWtleXM+PGtleSBhcHA9IkVOIiBkYi1pZD0iMjJhd3MycHNl
eDByOTNlMHJ4bHZkdDBoZHA1dzBlMHpmZXh2Ij4xMjU8L2tleT48a2V5IGFwcD0iRU5XZWIiIGRi
LWlkPSJUcS1GWXdydHFnZ0FBRGk1STVRIj4xNzU8L2tleT48L2ZvcmVpZ24ta2V5cz48cmVmLXR5
cGUgbmFtZT0iSm91cm5hbCBBcnRpY2xlIj4xNzwvcmVmLXR5cGU+PGNvbnRyaWJ1dG9ycz48YXV0
aG9ycz48YXV0aG9yPlpoYW5nLCBYLjwvYXV0aG9yPjxhdXRob3I+U2hlcGhhcmQsIEYuPC9hdXRo
b3I+PGF1dGhvcj5LaW0sIEguIEIuPC9hdXRob3I+PGF1dGhvcj5QYWxtZXIsIEkuIFIuPC9hdXRo
b3I+PGF1dGhvcj5NY0hhcmcsIFMuPC9hdXRob3I+PGF1dGhvcj5Gb3dsZXIsIEcuIEouPC9hdXRo
b3I+PGF1dGhvcj5PJmFwb3M7TmVpbGwsIEwuIEEuPC9hdXRob3I+PGF1dGhvcj5LaXNzLVRvdGgs
IEUuPC9hdXRob3I+PGF1dGhvcj5Rd2FybnN0cm9tLCBFLiBFLjwvYXV0aG9yPjwvYXV0aG9ycz48
L2NvbnRyaWJ1dG9ycz48YXV0aC1hZGRyZXNzPlVuaXRzIG9mIENlbGwgQmlvbG9neSwgVW5pdmVy
c2l0eSBvZiBTaGVmZmllbGQsIFNoZWZmaWVsZCBTMTAyUlgsIFVuaXRlZCBLaW5nZG9tLjwvYXV0
aC1hZGRyZXNzPjx0aXRsZXM+PHRpdGxlPlRJTFJSLCBhIG5vdmVsIElMLTFSSSBjby1yZWNlcHRv
ciwgcG90ZW50aWF0ZXMgTXlEODggcmVjcnVpdG1lbnQgdG8gY29udHJvbCBSYXMtZGVwZW5kZW50
IGFtcGxpZmljYXRpb24gb2YgTkYta2FwcGFCPC90aXRsZT48c2Vjb25kYXJ5LXRpdGxlPkpvdXJu
YWwgb2YgQmlvbG9naWNhbCBDaGVtaXN0cnk8L3NlY29uZGFyeS10aXRsZT48YWx0LXRpdGxlPlRo
ZSBKb3VybmFsIG9mIGJpb2xvZ2ljYWwgY2hlbWlzdHJ5PC9hbHQtdGl0bGU+PC90aXRsZXM+PHBl
cmlvZGljYWw+PGZ1bGwtdGl0bGU+Sm91cm5hbCBvZiBCaW9sb2dpY2FsIENoZW1pc3RyeTwvZnVs
bC10aXRsZT48L3BlcmlvZGljYWw+PGFsdC1wZXJpb2RpY2FsPjxmdWxsLXRpdGxlPkogQmlvbCBD
aGVtPC9mdWxsLXRpdGxlPjxhYmJyLTE+VGhlIEpvdXJuYWwgb2YgYmlvbG9naWNhbCBjaGVtaXN0
cnk8L2FiYnItMT48L2FsdC1wZXJpb2RpY2FsPjxwYWdlcz43MjIyLTMyPC9wYWdlcz48dm9sdW1l
PjI4NTwvdm9sdW1lPjxudW1iZXI+MTA8L251bWJlcj48ZWRpdGlvbj4yMDA5LzExLzI3PC9lZGl0
aW9uPjxrZXl3b3Jkcz48a2V5d29yZD5BbWlubyBBY2lkIFNlcXVlbmNlPC9rZXl3b3JkPjxrZXl3
b3JkPkFuaW1hbHM8L2tleXdvcmQ+PGtleXdvcmQ+Q2VsbCBMaW5lPC9rZXl3b3JkPjxrZXl3b3Jk
PkVuenltZSBBY3RpdmF0aW9uPC9rZXl3b3JkPjxrZXl3b3JkPkdlbmUgRXhwcmVzc2lvbiBSZWd1
bGF0aW9uPC9rZXl3b3JkPjxrZXl3b3JkPkh1bWFuczwva2V5d29yZD48a2V5d29yZD5JbnRlcmxl
dWtpbi0xL21ldGFib2xpc208L2tleXdvcmQ+PGtleXdvcmQ+SW50ZXJsZXVraW4tOC9tZXRhYm9s
aXNtPC9rZXl3b3JkPjxrZXl3b3JkPk1pY2U8L2tleXdvcmQ+PGtleXdvcmQ+TW9sZWN1bGFyIFNl
cXVlbmNlIERhdGE8L2tleXdvcmQ+PGtleXdvcmQ+TXV0YWdlbmVzaXM8L2tleXdvcmQ+PGtleXdv
cmQ+TXllbG9pZCBEaWZmZXJlbnRpYXRpb24gRmFjdG9yIDg4L2dlbmV0aWNzLyBtZXRhYm9saXNt
PC9rZXl3b3JkPjxrZXl3b3JkPk5GLWthcHBhIEIvZ2VuZXRpY3MvIG1ldGFib2xpc208L2tleXdv
cmQ+PGtleXdvcmQ+Uk5BLCBTbWFsbCBJbnRlcmZlcmluZy9nZW5ldGljcy9tZXRhYm9saXNtPC9r
ZXl3b3JkPjxrZXl3b3JkPlJlY2VwdG9ycywgSW50ZXJsZXVraW4vY2hlbWlzdHJ5L2dlbmV0aWNz
LyBtZXRhYm9saXNtPC9rZXl3b3JkPjxrZXl3b3JkPlJlY2VwdG9ycywgSW50ZXJsZXVraW4tMS9j
aGVtaXN0cnkvZ2VuZXRpY3MvIG1ldGFib2xpc208L2tleXdvcmQ+PGtleXdvcmQ+U2VxdWVuY2Ug
QWxpZ25tZW50PC9rZXl3b3JkPjxrZXl3b3JkPlNpZ25hbCBUcmFuc2R1Y3Rpb24vcGh5c2lvbG9n
eTwva2V5d29yZD48a2V5d29yZD5yYXMgUHJvdGVpbnMvZ2VuZXRpY3MvbWV0YWJvbGlzbTwva2V5
d29yZD48L2tleXdvcmRzPjxkYXRlcz48eWVhcj4yMDEwPC95ZWFyPjxwdWItZGF0ZXM+PGRhdGU+
TWFyIDU8L2RhdGU+PC9wdWItZGF0ZXM+PC9kYXRlcz48aXNibj4xMDgzLTM1MVggKEVsZWN0cm9u
aWMpJiN4RDswMDIxLTkyNTggKExpbmtpbmcpPC9pc2JuPjxhY2Nlc3Npb24tbnVtPjE5OTQwMTEz
PC9hY2Nlc3Npb24tbnVtPjx1cmxzPjwvdXJscz48Y3VzdG9tMj4yODQ0MTcxPC9jdXN0b20yPjxl
bGVjdHJvbmljLXJlc291cmNlLW51bT4xMC4xMDc0L2piYy5NMTA5LjA3MzQyOTwvZWxlY3Ryb25p
Yy1yZXNvdXJjZS1udW0+PHJlbW90ZS1kYXRhYmFzZS1wcm92aWRlcj5OTE08L3JlbW90ZS1kYXRh
YmFzZS1wcm92aWRlcj48bGFuZ3VhZ2U+ZW5nPC9sYW5ndWFnZT48L3JlY29yZD48L0NpdGU+PC9F
bmROb3RlPn==
</w:fldData>
        </w:fldChar>
      </w:r>
      <w:r w:rsidR="00567B65">
        <w:rPr>
          <w:rFonts w:ascii="Arial" w:hAnsi="Arial" w:cs="Arial"/>
          <w:sz w:val="24"/>
          <w:szCs w:val="24"/>
        </w:rPr>
        <w:instrText xml:space="preserve"> ADDIN EN.CITE.DATA </w:instrText>
      </w:r>
      <w:r w:rsidR="00567B65">
        <w:rPr>
          <w:rFonts w:ascii="Arial" w:hAnsi="Arial" w:cs="Arial"/>
          <w:sz w:val="24"/>
          <w:szCs w:val="24"/>
        </w:rPr>
      </w:r>
      <w:r w:rsidR="00567B65">
        <w:rPr>
          <w:rFonts w:ascii="Arial" w:hAnsi="Arial" w:cs="Arial"/>
          <w:sz w:val="24"/>
          <w:szCs w:val="24"/>
        </w:rPr>
        <w:fldChar w:fldCharType="end"/>
      </w:r>
      <w:r w:rsidRPr="00B264A5">
        <w:rPr>
          <w:rFonts w:ascii="Arial" w:hAnsi="Arial" w:cs="Arial"/>
          <w:sz w:val="24"/>
          <w:szCs w:val="24"/>
        </w:rPr>
      </w:r>
      <w:r w:rsidRPr="00B264A5">
        <w:rPr>
          <w:rFonts w:ascii="Arial" w:hAnsi="Arial" w:cs="Arial"/>
          <w:sz w:val="24"/>
          <w:szCs w:val="24"/>
        </w:rPr>
        <w:fldChar w:fldCharType="separate"/>
      </w:r>
      <w:r w:rsidR="00FC22E2">
        <w:rPr>
          <w:rFonts w:ascii="Arial" w:hAnsi="Arial" w:cs="Arial"/>
          <w:noProof/>
          <w:sz w:val="24"/>
          <w:szCs w:val="24"/>
        </w:rPr>
        <w:t>(</w:t>
      </w:r>
      <w:hyperlink w:anchor="_ENREF_198" w:tooltip="Zhang, 2012 #126" w:history="1">
        <w:r w:rsidR="008078F9">
          <w:rPr>
            <w:rFonts w:ascii="Arial" w:hAnsi="Arial" w:cs="Arial"/>
            <w:noProof/>
            <w:sz w:val="24"/>
            <w:szCs w:val="24"/>
          </w:rPr>
          <w:t>Zhang</w:t>
        </w:r>
        <w:r w:rsidR="008078F9" w:rsidRPr="00FC22E2">
          <w:rPr>
            <w:rFonts w:ascii="Arial" w:hAnsi="Arial" w:cs="Arial"/>
            <w:i/>
            <w:noProof/>
            <w:sz w:val="24"/>
            <w:szCs w:val="24"/>
          </w:rPr>
          <w:t xml:space="preserve"> et al.</w:t>
        </w:r>
        <w:r w:rsidR="008078F9">
          <w:rPr>
            <w:rFonts w:ascii="Arial" w:hAnsi="Arial" w:cs="Arial"/>
            <w:noProof/>
            <w:sz w:val="24"/>
            <w:szCs w:val="24"/>
          </w:rPr>
          <w:t>, 2012</w:t>
        </w:r>
      </w:hyperlink>
      <w:r w:rsidR="00FC22E2">
        <w:rPr>
          <w:rFonts w:ascii="Arial" w:hAnsi="Arial" w:cs="Arial"/>
          <w:noProof/>
          <w:sz w:val="24"/>
          <w:szCs w:val="24"/>
        </w:rPr>
        <w:t xml:space="preserve">, </w:t>
      </w:r>
      <w:hyperlink w:anchor="_ENREF_199" w:tooltip="Zhang, 2010 #125" w:history="1">
        <w:r w:rsidR="008078F9">
          <w:rPr>
            <w:rFonts w:ascii="Arial" w:hAnsi="Arial" w:cs="Arial"/>
            <w:noProof/>
            <w:sz w:val="24"/>
            <w:szCs w:val="24"/>
          </w:rPr>
          <w:t>Zhang</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w:t>
      </w:r>
      <w:r w:rsidRPr="00B264A5">
        <w:rPr>
          <w:rFonts w:ascii="Arial" w:hAnsi="Arial" w:cs="Arial"/>
          <w:sz w:val="24"/>
          <w:szCs w:val="24"/>
        </w:rPr>
        <w:fldChar w:fldCharType="end"/>
      </w:r>
      <w:r w:rsidRPr="00B264A5">
        <w:rPr>
          <w:rFonts w:ascii="Arial" w:hAnsi="Arial" w:cs="Arial"/>
          <w:sz w:val="24"/>
          <w:szCs w:val="24"/>
        </w:rPr>
        <w:t>. Blocking this region using a specific peptide or a peptide ant</w:t>
      </w:r>
      <w:r>
        <w:rPr>
          <w:rFonts w:ascii="Arial" w:hAnsi="Arial" w:cs="Arial"/>
          <w:sz w:val="24"/>
          <w:szCs w:val="24"/>
        </w:rPr>
        <w:t>ibody results in</w:t>
      </w:r>
      <w:r w:rsidRPr="00B264A5">
        <w:rPr>
          <w:rFonts w:ascii="Arial" w:hAnsi="Arial" w:cs="Arial"/>
          <w:sz w:val="24"/>
          <w:szCs w:val="24"/>
        </w:rPr>
        <w:t xml:space="preserve"> decrease</w:t>
      </w:r>
      <w:r>
        <w:rPr>
          <w:rFonts w:ascii="Arial" w:hAnsi="Arial" w:cs="Arial"/>
          <w:sz w:val="24"/>
          <w:szCs w:val="24"/>
        </w:rPr>
        <w:t>d</w:t>
      </w:r>
      <w:r w:rsidRPr="00B264A5">
        <w:rPr>
          <w:rFonts w:ascii="Arial" w:hAnsi="Arial" w:cs="Arial"/>
          <w:sz w:val="24"/>
          <w:szCs w:val="24"/>
        </w:rPr>
        <w:t xml:space="preserve"> NF-</w:t>
      </w:r>
      <w:r w:rsidRPr="00B264A5">
        <w:rPr>
          <w:rFonts w:ascii="Arial" w:hAnsi="Arial" w:cs="Arial"/>
          <w:sz w:val="24"/>
          <w:szCs w:val="24"/>
        </w:rPr>
        <w:sym w:font="Symbol" w:char="F06B"/>
      </w:r>
      <w:r w:rsidRPr="00B264A5">
        <w:rPr>
          <w:rFonts w:ascii="Arial" w:hAnsi="Arial" w:cs="Arial"/>
          <w:sz w:val="24"/>
          <w:szCs w:val="24"/>
        </w:rPr>
        <w:t xml:space="preserve">B dependent activity as measured by an IL-8 luciferase </w:t>
      </w:r>
      <w:r>
        <w:rPr>
          <w:rFonts w:ascii="Arial" w:hAnsi="Arial" w:cs="Arial"/>
          <w:sz w:val="24"/>
          <w:szCs w:val="24"/>
        </w:rPr>
        <w:t xml:space="preserve">assay </w:t>
      </w:r>
      <w:r w:rsidRPr="00B264A5">
        <w:rPr>
          <w:rFonts w:ascii="Arial" w:hAnsi="Arial" w:cs="Arial"/>
          <w:sz w:val="24"/>
          <w:szCs w:val="24"/>
        </w:rPr>
        <w:t>and IL-6 secretion. The reduction in downstream signalling when TILRR binding to the IL-1 receptor complex is blocked by a pepti</w:t>
      </w:r>
      <w:r>
        <w:rPr>
          <w:rFonts w:ascii="Arial" w:hAnsi="Arial" w:cs="Arial"/>
          <w:sz w:val="24"/>
          <w:szCs w:val="24"/>
        </w:rPr>
        <w:t>des or a peptide antibody is in agreement with</w:t>
      </w:r>
      <w:r w:rsidRPr="00B264A5">
        <w:rPr>
          <w:rFonts w:ascii="Arial" w:hAnsi="Arial" w:cs="Arial"/>
          <w:sz w:val="24"/>
          <w:szCs w:val="24"/>
        </w:rPr>
        <w:t xml:space="preserve"> other co-receptor systems. For example, blockade of CD14 with a mimetic peptide results in reduced cytokine production and an overall reduction in inflammation </w:t>
      </w:r>
      <w:r w:rsidRPr="00B264A5">
        <w:rPr>
          <w:rFonts w:ascii="Arial" w:hAnsi="Arial" w:cs="Arial"/>
          <w:sz w:val="24"/>
          <w:szCs w:val="24"/>
        </w:rPr>
        <w:fldChar w:fldCharType="begin">
          <w:fldData xml:space="preserve">PEVuZE5vdGU+PENpdGU+PEF1dGhvcj5YdTwvQXV0aG9yPjxZZWFyPjIwMDk8L1llYXI+PFJlY051
bT4xNzAxPC9SZWNOdW0+PERpc3BsYXlUZXh0PihYdTxzdHlsZSBmYWNlPSJpdGFsaWMiPiBldCBh
bC48L3N0eWxlPiwgMjAwOSk8L0Rpc3BsYXlUZXh0PjxyZWNvcmQ+PHJlYy1udW1iZXI+MTcwMTwv
cmVjLW51bWJlcj48Zm9yZWlnbi1rZXlzPjxrZXkgYXBwPSJFTiIgZGItaWQ9IjIyYXdzMnBzZXgw
cjkzZTByeGx2ZHQwaGRwNXcwZTB6ZmV4diI+MTcwMTwva2V5PjwvZm9yZWlnbi1rZXlzPjxyZWYt
dHlwZSBuYW1lPSJKb3VybmFsIEFydGljbGUiPjE3PC9yZWYtdHlwZT48Y29udHJpYnV0b3JzPjxh
dXRob3JzPjxhdXRob3I+WHUsIFouPC9hdXRob3I+PGF1dGhvcj5RaWFuLCBHLiBTLjwvYXV0aG9y
PjxhdXRob3I+TGksIFEuPC9hdXRob3I+PGF1dGhvcj5GZW5nLCBRLiBKLjwvYXV0aG9yPjxhdXRo
b3I+V3UsIEcuIE0uPC9hdXRob3I+PGF1dGhvcj5MaSwgSy4gTC48L2F1dGhvcj48L2F1dGhvcnM+
PC9jb250cmlidXRvcnM+PGF1dGgtYWRkcmVzcz5JbnN0aXR1dGUgb2YgUmVzcGlyYXRvcnkgRGlz
ZWFzZSwgWGlucWlhbyBIb3NwaXRhbCwgVGhpcmQgTWlsaXRhcnkgTWVkaWNhbCBVbml2ZXJzaXR5
LCBDaG9uZ3FpbmcsIENoaW5hLjwvYXV0aC1hZGRyZXNzPjx0aXRsZXM+PHRpdGxlPlNjcmVlbmlu
ZyBvZiBtaW1ldGljIHBlcHRpZGVzIGZvciBDRDE0IGJpbmRpbmcgc2l0ZSB3aXRoIExCUCBhbmQg
YW50aWVuZG90b3hpbiBhY3Rpdml0eSBvZiBtaW1ldGljIHBlcHRpZGUgaW4gdml2byBhbmQgaW4g
dml0cm88L3RpdGxlPjxzZWNvbmRhcnktdGl0bGU+SW5mbGFtbWF0aW9uIFJlc2VhcmNoPC9zZWNv
bmRhcnktdGl0bGU+PGFsdC10aXRsZT5JbmZsYW1tYXRpb24gcmVzZWFyY2ggOiBvZmZpY2lhbCBq
b3VybmFsIG9mIHRoZSBFdXJvcGVhbiBIaXN0YW1pbmUgUmVzZWFyY2ggU29jaWV0eSAuLi4gW2V0
IGFsLl08L2FsdC10aXRsZT48L3RpdGxlcz48YWx0LXBlcmlvZGljYWw+PGZ1bGwtdGl0bGU+SW5m
bGFtbSBSZXM8L2Z1bGwtdGl0bGU+PGFiYnItMT5JbmZsYW1tYXRpb24gcmVzZWFyY2ggOiBvZmZp
Y2lhbCBqb3VybmFsIG9mIHRoZSBFdXJvcGVhbiBIaXN0YW1pbmUgUmVzZWFyY2ggU29jaWV0eSAu
Li4gW2V0IGFsLl08L2FiYnItMT48L2FsdC1wZXJpb2RpY2FsPjxwYWdlcz40NS01MzwvcGFnZXM+
PHZvbHVtZT41ODwvdm9sdW1lPjxudW1iZXI+MTwvbnVtYmVyPjxlZGl0aW9uPjIwMDgvMTIvMzE8
L2VkaXRpb24+PGtleXdvcmRzPjxrZXl3b3JkPkFjdXRlLVBoYXNlIFByb3RlaW5zLyBtZXRhYm9s
aXNtPC9rZXl3b3JkPjxrZXl3b3JkPkFtaW5vIEFjaWQgU2VxdWVuY2U8L2tleXdvcmQ+PGtleXdv
cmQ+QW5pbWFsczwva2V5d29yZD48a2V5d29yZD5BbnRpZ2VucywgQ0QxNC9nZW5ldGljcy8gbWV0
YWJvbGlzbTwva2V5d29yZD48a2V5d29yZD5CaW5kaW5nIFNpdGVzPC9rZXl3b3JkPjxrZXl3b3Jk
PkJpb21pbWV0aWNzPC9rZXl3b3JkPjxrZXl3b3JkPkNhcnJpZXIgUHJvdGVpbnMvIG1ldGFib2xp
c208L2tleXdvcmQ+PGtleXdvcmQ+Q2VsbCBMaW5lPC9rZXl3b3JkPjxrZXl3b3JkPkh1bWFuczwv
a2V5d29yZD48a2V5d29yZD5JbmZsYW1tYXRpb24vaW1tdW5vbG9neS9wYXRob2xvZ3k8L2tleXdv
cmQ+PGtleXdvcmQ+TGlwb3BvbHlzYWNjaGFyaWRlcy9pbW11bm9sb2d5L3RveGljaXR5PC9rZXl3
b3JkPjxrZXl3b3JkPk1lbWJyYW5lIEdseWNvcHJvdGVpbnMvIG1ldGFib2xpc208L2tleXdvcmQ+
PGtleXdvcmQ+TWljZTwva2V5d29yZD48a2V5d29yZD5Nb2xlY3VsYXIgU2VxdWVuY2UgRGF0YTwv
a2V5d29yZD48a2V5d29yZD5Nb25vY3l0ZXMvY3l0b2xvZ3kvbWV0YWJvbGlzbTwva2V5d29yZD48
a2V5d29yZD5QZXB0aWRlIExpYnJhcnk8L2tleXdvcmQ+PGtleXdvcmQ+UGVwdGlkZXMvZ2VuZXRp
Y3MvIG1ldGFib2xpc208L2tleXdvcmQ+PGtleXdvcmQ+UmF0czwva2V5d29yZD48a2V5d29yZD5S
YXRzLCBTcHJhZ3VlLURhd2xleTwva2V5d29yZD48a2V5d29yZD5TZXF1ZW5jZSBBbGlnbm1lbnQ8
L2tleXdvcmQ+PC9rZXl3b3Jkcz48ZGF0ZXM+PHllYXI+MjAwOTwveWVhcj48cHViLWRhdGVzPjxk
YXRlPkphbjwvZGF0ZT48L3B1Yi1kYXRlcz48L2RhdGVzPjxpc2JuPjE0MjAtOTA4WCAoRWxlY3Ry
b25pYykmI3hEOzEwMjMtMzgzMCAoTGlua2luZyk8L2lzYm4+PGFjY2Vzc2lvbi1udW0+MTkxMTUw
Mzg8L2FjY2Vzc2lvbi1udW0+PHVybHM+PC91cmxzPjxlbGVjdHJvbmljLXJlc291cmNlLW51bT4x
MC4xMDA3L3MwMDAxMS0wMDgtODE3OC0zPC9lbGVjdHJvbmljLXJlc291cmNlLW51bT48cmVtb3Rl
LWRhdGFiYXNlLXByb3ZpZGVyPk5MTTwvcmVtb3RlLWRhdGFiYXNlLXByb3ZpZGVyPjxsYW5ndWFn
ZT5lbmc8L2xhbmd1YWdlPjwvcmVjb3JkPjwvQ2l0ZT48L0VuZE5vdGU+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PEVuZE5vdGU+PENpdGU+PEF1dGhvcj5YdTwvQXV0aG9yPjxZZWFyPjIwMDk8L1llYXI+PFJlY051
bT4xNzAxPC9SZWNOdW0+PERpc3BsYXlUZXh0PihYdTxzdHlsZSBmYWNlPSJpdGFsaWMiPiBldCBh
bC48L3N0eWxlPiwgMjAwOSk8L0Rpc3BsYXlUZXh0PjxyZWNvcmQ+PHJlYy1udW1iZXI+MTcwMTwv
cmVjLW51bWJlcj48Zm9yZWlnbi1rZXlzPjxrZXkgYXBwPSJFTiIgZGItaWQ9IjIyYXdzMnBzZXgw
cjkzZTByeGx2ZHQwaGRwNXcwZTB6ZmV4diI+MTcwMTwva2V5PjwvZm9yZWlnbi1rZXlzPjxyZWYt
dHlwZSBuYW1lPSJKb3VybmFsIEFydGljbGUiPjE3PC9yZWYtdHlwZT48Y29udHJpYnV0b3JzPjxh
dXRob3JzPjxhdXRob3I+WHUsIFouPC9hdXRob3I+PGF1dGhvcj5RaWFuLCBHLiBTLjwvYXV0aG9y
PjxhdXRob3I+TGksIFEuPC9hdXRob3I+PGF1dGhvcj5GZW5nLCBRLiBKLjwvYXV0aG9yPjxhdXRo
b3I+V3UsIEcuIE0uPC9hdXRob3I+PGF1dGhvcj5MaSwgSy4gTC48L2F1dGhvcj48L2F1dGhvcnM+
PC9jb250cmlidXRvcnM+PGF1dGgtYWRkcmVzcz5JbnN0aXR1dGUgb2YgUmVzcGlyYXRvcnkgRGlz
ZWFzZSwgWGlucWlhbyBIb3NwaXRhbCwgVGhpcmQgTWlsaXRhcnkgTWVkaWNhbCBVbml2ZXJzaXR5
LCBDaG9uZ3FpbmcsIENoaW5hLjwvYXV0aC1hZGRyZXNzPjx0aXRsZXM+PHRpdGxlPlNjcmVlbmlu
ZyBvZiBtaW1ldGljIHBlcHRpZGVzIGZvciBDRDE0IGJpbmRpbmcgc2l0ZSB3aXRoIExCUCBhbmQg
YW50aWVuZG90b3hpbiBhY3Rpdml0eSBvZiBtaW1ldGljIHBlcHRpZGUgaW4gdml2byBhbmQgaW4g
dml0cm88L3RpdGxlPjxzZWNvbmRhcnktdGl0bGU+SW5mbGFtbWF0aW9uIFJlc2VhcmNoPC9zZWNv
bmRhcnktdGl0bGU+PGFsdC10aXRsZT5JbmZsYW1tYXRpb24gcmVzZWFyY2ggOiBvZmZpY2lhbCBq
b3VybmFsIG9mIHRoZSBFdXJvcGVhbiBIaXN0YW1pbmUgUmVzZWFyY2ggU29jaWV0eSAuLi4gW2V0
IGFsLl08L2FsdC10aXRsZT48L3RpdGxlcz48YWx0LXBlcmlvZGljYWw+PGZ1bGwtdGl0bGU+SW5m
bGFtbSBSZXM8L2Z1bGwtdGl0bGU+PGFiYnItMT5JbmZsYW1tYXRpb24gcmVzZWFyY2ggOiBvZmZp
Y2lhbCBqb3VybmFsIG9mIHRoZSBFdXJvcGVhbiBIaXN0YW1pbmUgUmVzZWFyY2ggU29jaWV0eSAu
Li4gW2V0IGFsLl08L2FiYnItMT48L2FsdC1wZXJpb2RpY2FsPjxwYWdlcz40NS01MzwvcGFnZXM+
PHZvbHVtZT41ODwvdm9sdW1lPjxudW1iZXI+MTwvbnVtYmVyPjxlZGl0aW9uPjIwMDgvMTIvMzE8
L2VkaXRpb24+PGtleXdvcmRzPjxrZXl3b3JkPkFjdXRlLVBoYXNlIFByb3RlaW5zLyBtZXRhYm9s
aXNtPC9rZXl3b3JkPjxrZXl3b3JkPkFtaW5vIEFjaWQgU2VxdWVuY2U8L2tleXdvcmQ+PGtleXdv
cmQ+QW5pbWFsczwva2V5d29yZD48a2V5d29yZD5BbnRpZ2VucywgQ0QxNC9nZW5ldGljcy8gbWV0
YWJvbGlzbTwva2V5d29yZD48a2V5d29yZD5CaW5kaW5nIFNpdGVzPC9rZXl3b3JkPjxrZXl3b3Jk
PkJpb21pbWV0aWNzPC9rZXl3b3JkPjxrZXl3b3JkPkNhcnJpZXIgUHJvdGVpbnMvIG1ldGFib2xp
c208L2tleXdvcmQ+PGtleXdvcmQ+Q2VsbCBMaW5lPC9rZXl3b3JkPjxrZXl3b3JkPkh1bWFuczwv
a2V5d29yZD48a2V5d29yZD5JbmZsYW1tYXRpb24vaW1tdW5vbG9neS9wYXRob2xvZ3k8L2tleXdv
cmQ+PGtleXdvcmQ+TGlwb3BvbHlzYWNjaGFyaWRlcy9pbW11bm9sb2d5L3RveGljaXR5PC9rZXl3
b3JkPjxrZXl3b3JkPk1lbWJyYW5lIEdseWNvcHJvdGVpbnMvIG1ldGFib2xpc208L2tleXdvcmQ+
PGtleXdvcmQ+TWljZTwva2V5d29yZD48a2V5d29yZD5Nb2xlY3VsYXIgU2VxdWVuY2UgRGF0YTwv
a2V5d29yZD48a2V5d29yZD5Nb25vY3l0ZXMvY3l0b2xvZ3kvbWV0YWJvbGlzbTwva2V5d29yZD48
a2V5d29yZD5QZXB0aWRlIExpYnJhcnk8L2tleXdvcmQ+PGtleXdvcmQ+UGVwdGlkZXMvZ2VuZXRp
Y3MvIG1ldGFib2xpc208L2tleXdvcmQ+PGtleXdvcmQ+UmF0czwva2V5d29yZD48a2V5d29yZD5S
YXRzLCBTcHJhZ3VlLURhd2xleTwva2V5d29yZD48a2V5d29yZD5TZXF1ZW5jZSBBbGlnbm1lbnQ8
L2tleXdvcmQ+PC9rZXl3b3Jkcz48ZGF0ZXM+PHllYXI+MjAwOTwveWVhcj48cHViLWRhdGVzPjxk
YXRlPkphbjwvZGF0ZT48L3B1Yi1kYXRlcz48L2RhdGVzPjxpc2JuPjE0MjAtOTA4WCAoRWxlY3Ry
b25pYykmI3hEOzEwMjMtMzgzMCAoTGlua2luZyk8L2lzYm4+PGFjY2Vzc2lvbi1udW0+MTkxMTUw
Mzg8L2FjY2Vzc2lvbi1udW0+PHVybHM+PC91cmxzPjxlbGVjdHJvbmljLXJlc291cmNlLW51bT4x
MC4xMDA3L3MwMDAxMS0wMDgtODE3OC0zPC9lbGVjdHJvbmljLXJlc291cmNlLW51bT48cmVtb3Rl
LWRhdGFiYXNlLXByb3ZpZGVyPk5MTTwvcmVtb3RlLWRhdGFiYXNlLXByb3ZpZGVyPjxsYW5ndWFn
ZT5lbmc8L2xhbmd1YWdlPjwvcmVjb3JkPjwvQ2l0ZT48L0VuZE5vdGU+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B264A5">
        <w:rPr>
          <w:rFonts w:ascii="Arial" w:hAnsi="Arial" w:cs="Arial"/>
          <w:sz w:val="24"/>
          <w:szCs w:val="24"/>
        </w:rPr>
      </w:r>
      <w:r w:rsidRPr="00B264A5">
        <w:rPr>
          <w:rFonts w:ascii="Arial" w:hAnsi="Arial" w:cs="Arial"/>
          <w:sz w:val="24"/>
          <w:szCs w:val="24"/>
        </w:rPr>
        <w:fldChar w:fldCharType="separate"/>
      </w:r>
      <w:r>
        <w:rPr>
          <w:rFonts w:ascii="Arial" w:hAnsi="Arial" w:cs="Arial"/>
          <w:noProof/>
          <w:sz w:val="24"/>
          <w:szCs w:val="24"/>
        </w:rPr>
        <w:t>(</w:t>
      </w:r>
      <w:hyperlink w:anchor="_ENREF_194" w:tooltip="Xu, 2009 #1701" w:history="1">
        <w:r w:rsidR="008078F9">
          <w:rPr>
            <w:rFonts w:ascii="Arial" w:hAnsi="Arial" w:cs="Arial"/>
            <w:noProof/>
            <w:sz w:val="24"/>
            <w:szCs w:val="24"/>
          </w:rPr>
          <w:t>Xu</w:t>
        </w:r>
        <w:r w:rsidR="008078F9" w:rsidRPr="00563753">
          <w:rPr>
            <w:rFonts w:ascii="Arial" w:hAnsi="Arial" w:cs="Arial"/>
            <w:i/>
            <w:noProof/>
            <w:sz w:val="24"/>
            <w:szCs w:val="24"/>
          </w:rPr>
          <w:t xml:space="preserve"> et al.</w:t>
        </w:r>
        <w:r w:rsidR="008078F9">
          <w:rPr>
            <w:rFonts w:ascii="Arial" w:hAnsi="Arial" w:cs="Arial"/>
            <w:noProof/>
            <w:sz w:val="24"/>
            <w:szCs w:val="24"/>
          </w:rPr>
          <w:t>, 2009</w:t>
        </w:r>
      </w:hyperlink>
      <w:r>
        <w:rPr>
          <w:rFonts w:ascii="Arial" w:hAnsi="Arial" w:cs="Arial"/>
          <w:noProof/>
          <w:sz w:val="24"/>
          <w:szCs w:val="24"/>
        </w:rPr>
        <w:t>)</w:t>
      </w:r>
      <w:r w:rsidRPr="00B264A5">
        <w:rPr>
          <w:rFonts w:ascii="Arial" w:hAnsi="Arial" w:cs="Arial"/>
          <w:sz w:val="24"/>
          <w:szCs w:val="24"/>
        </w:rPr>
        <w:fldChar w:fldCharType="end"/>
      </w:r>
      <w:r w:rsidRPr="00B264A5">
        <w:rPr>
          <w:rFonts w:ascii="Arial" w:hAnsi="Arial" w:cs="Arial"/>
          <w:sz w:val="24"/>
          <w:szCs w:val="24"/>
        </w:rPr>
        <w:t>.  The use of specific antibodies against TNF</w:t>
      </w:r>
      <w:r w:rsidR="00485617">
        <w:rPr>
          <w:rFonts w:ascii="Arial" w:hAnsi="Arial" w:cs="Arial"/>
          <w:sz w:val="24"/>
          <w:szCs w:val="24"/>
        </w:rPr>
        <w:t>α (e.g. infliximab) and IL-1β (C</w:t>
      </w:r>
      <w:r w:rsidRPr="00B264A5">
        <w:rPr>
          <w:rFonts w:ascii="Arial" w:hAnsi="Arial" w:cs="Arial"/>
          <w:sz w:val="24"/>
          <w:szCs w:val="24"/>
        </w:rPr>
        <w:t xml:space="preserve">anakinumab) is approved for treatment of various inflammatory diseases e.g. gout and rheumatoid arthritis </w:t>
      </w:r>
      <w:r w:rsidRPr="00B264A5">
        <w:rPr>
          <w:rFonts w:ascii="Arial" w:hAnsi="Arial" w:cs="Arial"/>
          <w:sz w:val="24"/>
          <w:szCs w:val="24"/>
        </w:rPr>
        <w:fldChar w:fldCharType="begin">
          <w:fldData xml:space="preserve">PEVuZE5vdGU+PENpdGU+PEF1dGhvcj5EaW5hcmVsbG88L0F1dGhvcj48WWVhcj4yMDEyPC9ZZWFy
PjxSZWNOdW0+MTU5MjwvUmVjTnVtPjxEaXNwbGF5VGV4dD4oRGluYXJlbGxvPHN0eWxlIGZhY2U9
Iml0YWxpYyI+IGV0IGFsLjwvc3R5bGU+LCAyMDEyLCBGaWVobiBhbmQgWmVpZXIsIDIwMDYsIFdh
bHNoLCAyMDA5KTwvRGlzcGxheVRleHQ+PHJlY29yZD48cmVjLW51bWJlcj4xNTkyPC9yZWMtbnVt
YmVyPjxmb3JlaWduLWtleXM+PGtleSBhcHA9IkVOIiBkYi1pZD0iMjJhd3MycHNleDByOTNlMHJ4
bHZkdDBoZHA1dzBlMHpmZXh2Ij4xNTkyPC9rZXk+PC9mb3JlaWduLWtleXM+PHJlZi10eXBlIG5h
bWU9IkpvdXJuYWwgQXJ0aWNsZSI+MTc8L3JlZi10eXBlPjxjb250cmlidXRvcnM+PGF1dGhvcnM+
PGF1dGhvcj5EaW5hcmVsbG8sIEMuIEEuPC9hdXRob3I+PGF1dGhvcj5TaW1vbiwgQS48L2F1dGhv
cj48YXV0aG9yPnZhbiBkZXIgTWVlciwgSi4gVy48L2F1dGhvcj48L2F1dGhvcnM+PC9jb250cmli
dXRvcnM+PGF1dGgtYWRkcmVzcz5EZXBhcnRtZW50IG9mIE1lZGljaW5lLCBVbml2ZXJzaXR5IG9m
IENvbG9yYWRvIERlbnZlciwgQXVyb3JhLCBDb2xvcmFkbyA4MDA0NSwgVVNBLiBjZGluYXJlMzMz
QGFvbC5jb208L2F1dGgtYWRkcmVzcz48dGl0bGVzPjx0aXRsZT5UcmVhdGluZyBpbmZsYW1tYXRp
b24gYnkgYmxvY2tpbmcgaW50ZXJsZXVraW4tMSBpbiBhIGJyb2FkIHNwZWN0cnVtIG9mIGRpc2Vh
c2VzPC90aXRsZT48c2Vjb25kYXJ5LXRpdGxlPk5hdHVyZSBSZXZpZXdzIERydWcgRGlzY292ZXJ5
PC9zZWNvbmRhcnktdGl0bGU+PGFsdC10aXRsZT5OYXR1cmUgcmV2aWV3cy4gRHJ1ZyBkaXNjb3Zl
cnk8L2FsdC10aXRsZT48L3RpdGxlcz48cGVyaW9kaWNhbD48ZnVsbC10aXRsZT5OYXR1cmUgUmV2
aWV3cyBEcnVnIERpc2NvdmVyeTwvZnVsbC10aXRsZT48YWJici0xPk5hdHVyZSByZXZpZXdzLiBE
cnVnIGRpc2NvdmVyeTwvYWJici0xPjwvcGVyaW9kaWNhbD48YWx0LXBlcmlvZGljYWw+PGZ1bGwt
dGl0bGU+TmF0dXJlIFJldmlld3MgRHJ1ZyBEaXNjb3Zlcnk8L2Z1bGwtdGl0bGU+PGFiYnItMT5O
YXR1cmUgcmV2aWV3cy4gRHJ1ZyBkaXNjb3Zlcnk8L2FiYnItMT48L2FsdC1wZXJpb2RpY2FsPjxw
YWdlcz42MzMtNTI8L3BhZ2VzPjx2b2x1bWU+MTE8L3ZvbHVtZT48bnVtYmVyPjg8L251bWJlcj48
ZWRpdGlvbj4yMDEyLzA4LzAyPC9lZGl0aW9uPjxrZXl3b3Jkcz48a2V5d29yZD5BbmltYWxzPC9r
ZXl3b3JkPjxrZXl3b3JkPkFudGktSW5mbGFtbWF0b3J5IEFnZW50cy8gcGhhcm1hY29sb2d5L3Ro
ZXJhcGV1dGljIHVzZTwva2V5d29yZD48a2V5d29yZD5BbnRpYm9kaWVzLCBNb25vY2xvbmFsL3Bo
YXJtYWNvbG9neS90aGVyYXBldXRpYyB1c2U8L2tleXdvcmQ+PGtleXdvcmQ+QXV0b2ltbXVuZSBE
aXNlYXNlcy9kcnVnIHRoZXJhcHkvaW1tdW5vbG9neS9waHlzaW9wYXRob2xvZ3k8L2tleXdvcmQ+
PGtleXdvcmQ+RHJ1ZyBEZWxpdmVyeSBTeXN0ZW1zPC9rZXl3b3JkPjxrZXl3b3JkPkRydWcgRGVz
aWduPC9rZXl3b3JkPjxrZXl3b3JkPkh1bWFuczwva2V5d29yZD48a2V5d29yZD5JbmZsYW1tYXRp
b24vIGRydWcgdGhlcmFweS9pbW11bm9sb2d5L3BoeXNpb3BhdGhvbG9neTwva2V5d29yZD48a2V5
d29yZD5JbnRlcmxldWtpbiAxIFJlY2VwdG9yIEFudGFnb25pc3QgUHJvdGVpbi9waGFybWFjb2xv
Z3kvdGhlcmFwZXV0aWMgdXNlPC9rZXl3b3JkPjxrZXl3b3JkPkludGVybGV1a2luLTEvIGFudGFn
b25pc3RzICZhbXA7IGluaGliaXRvcnMvbWV0YWJvbGlzbTwva2V5d29yZD48a2V5d29yZD5SZWNl
cHRvcnMsIEludGVybGV1a2luLTEvIGFudGFnb25pc3RzICZhbXA7IGluaGliaXRvcnMvbWV0YWJv
bGlzbTwva2V5d29yZD48a2V5d29yZD5SZWNvbWJpbmFudCBGdXNpb24gUHJvdGVpbnMvcGhhcm1h
Y29sb2d5L3RoZXJhcGV1dGljIHVzZTwva2V5d29yZD48a2V5d29yZD5TZXZlcml0eSBvZiBJbGxu
ZXNzIEluZGV4PC9rZXl3b3JkPjwva2V5d29yZHM+PGRhdGVzPjx5ZWFyPjIwMTI8L3llYXI+PHB1
Yi1kYXRlcz48ZGF0ZT5BdWc8L2RhdGU+PC9wdWItZGF0ZXM+PC9kYXRlcz48aXNibj4xNDc0LTE3
ODQgKEVsZWN0cm9uaWMpJiN4RDsxNDc0LTE3NzYgKExpbmtpbmcpPC9pc2JuPjxhY2Nlc3Npb24t
bnVtPjIyODUwNzg3PC9hY2Nlc3Npb24tbnVtPjx1cmxzPjwvdXJscz48Y3VzdG9tMj4zNjQ0NTA5
PC9jdXN0b20yPjxlbGVjdHJvbmljLXJlc291cmNlLW51bT4xMC4xMDM4L25yZDM4MDA8L2VsZWN0
cm9uaWMtcmVzb3VyY2UtbnVtPjxyZW1vdGUtZGF0YWJhc2UtcHJvdmlkZXI+TkxNPC9yZW1vdGUt
ZGF0YWJhc2UtcHJvdmlkZXI+PGxhbmd1YWdlPmVuZzwvbGFuZ3VhZ2U+PC9yZWNvcmQ+PC9DaXRl
PjxDaXRlPjxBdXRob3I+RmllaG48L0F1dGhvcj48WWVhcj4yMDA2PC9ZZWFyPjxSZWNOdW0+MTc2
NjwvUmVjTnVtPjxyZWNvcmQ+PHJlYy1udW1iZXI+MTc2NjwvcmVjLW51bWJlcj48Zm9yZWlnbi1r
ZXlzPjxrZXkgYXBwPSJFTiIgZGItaWQ9IjIyYXdzMnBzZXgwcjkzZTByeGx2ZHQwaGRwNXcwZTB6
ZmV4diI+MTc2Njwva2V5PjwvZm9yZWlnbi1rZXlzPjxyZWYtdHlwZSBuYW1lPSJKb3VybmFsIEFy
dGljbGUiPjE3PC9yZWYtdHlwZT48Y29udHJpYnV0b3JzPjxhdXRob3JzPjxhdXRob3I+RmllaG4s
IEMuPC9hdXRob3I+PGF1dGhvcj5aZWllciwgTS48L2F1dGhvcj48L2F1dGhvcnM+PC9jb250cmli
dXRvcnM+PGF1dGgtYWRkcmVzcz5EZXBhcnRtZW50IG9mIEludGVybmFsIE1lZGljaW5lIFYsIFVu
aXZlcnNpdHkgb2YgSGVpZGVsYmVyZyBhbmQgQ2VudHJlIGZvciBSaGV1bWF0aWMgRGlzZWFzZXMs
IFJvdGVuYmFjaHRhbHN0ci4gNSwgNzY1MzAgQmFkZW4tQmFkZW4sIEdlcm1hbnkuIGMuZmllaG5A
cmhldW1hemVudHJ1bS1iYWRlbi5kZTwvYXV0aC1hZGRyZXNzPjx0aXRsZXM+PHRpdGxlPlN1Y2Nl
c3NmdWwgdHJlYXRtZW50IG9mIGNocm9uaWMgdG9waGFjZW91cyBnb3V0IHdpdGggaW5mbGl4aW1h
YiAoUmVtaWNhZGUpPC90aXRsZT48c2Vjb25kYXJ5LXRpdGxlPlJoZXVtYXRvbG9neSBJbnRlcm5h
dGlvbmFsPC9zZWNvbmRhcnktdGl0bGU+PGFsdC10aXRsZT5SaGV1bWF0b2xvZ3kgaW50ZXJuYXRp
b25hbDwvYWx0LXRpdGxlPjwvdGl0bGVzPjxwZXJpb2RpY2FsPjxmdWxsLXRpdGxlPlJoZXVtYXRv
bG9neSBJbnRlcm5hdGlvbmFsPC9mdWxsLXRpdGxlPjxhYmJyLTE+UmhldW1hdG9sIEludDwvYWJi
ci0xPjwvcGVyaW9kaWNhbD48YWx0LXBlcmlvZGljYWw+PGZ1bGwtdGl0bGU+UmhldW1hdG9sb2d5
IEludGVybmF0aW9uYWw8L2Z1bGwtdGl0bGU+PGFiYnItMT5SaGV1bWF0b2wgSW50PC9hYmJyLTE+
PC9hbHQtcGVyaW9kaWNhbD48cGFnZXM+Mjc0LTY8L3BhZ2VzPjx2b2x1bWU+MjY8L3ZvbHVtZT48
bnVtYmVyPjM8L251bWJlcj48ZWRpdGlvbj4yMDA1LzA2LzA0PC9lZGl0aW9uPjxrZXl3b3Jkcz48
a2V5d29yZD5BZHVsdDwva2V5d29yZD48a2V5d29yZD5BbXlsb2lkb3Npcy8gZHJ1ZyB0aGVyYXB5
L2V0aW9sb2d5PC9rZXl3b3JkPjxrZXl3b3JkPkFudGlib2RpZXMsIE1vbm9jbG9uYWwvIHRoZXJh
cGV1dGljIHVzZTwva2V5d29yZD48a2V5d29yZD5BbnRpcmhldW1hdGljIEFnZW50cy8gdGhlcmFw
ZXV0aWMgdXNlPC9rZXl3b3JkPjxrZXl3b3JkPkdvdXQvY29tcGxpY2F0aW9ucy8gZHJ1ZyB0aGVy
YXB5PC9rZXl3b3JkPjxrZXl3b3JkPkh1bWFuczwva2V5d29yZD48a2V5d29yZD5NYWxlPC9rZXl3
b3JkPjxrZXl3b3JkPk5lcGhyb3RpYyBTeW5kcm9tZS8gZHJ1ZyB0aGVyYXB5L2V0aW9sb2d5PC9r
ZXl3b3JkPjxrZXl3b3JkPlR1bW9yIE5lY3Jvc2lzIEZhY3Rvci1hbHBoYS8gYW50YWdvbmlzdHMg
JmFtcDsgaW5oaWJpdG9yczwva2V5d29yZD48L2tleXdvcmRzPjxkYXRlcz48eWVhcj4yMDA2PC95
ZWFyPjxwdWItZGF0ZXM+PGRhdGU+SmFuPC9kYXRlPjwvcHViLWRhdGVzPjwvZGF0ZXM+PGlzYm4+
MDE3Mi04MTcyIChQcmludCkmI3hEOzAxNzItODE3MiAoTGlua2luZyk8L2lzYm4+PGFjY2Vzc2lv
bi1udW0+MTU5MzM4NTU8L2FjY2Vzc2lvbi1udW0+PHVybHM+PC91cmxzPjxlbGVjdHJvbmljLXJl
c291cmNlLW51bT4xMC4xMDA3L3MwMDI5Ni0wMDUtMDYxNy03PC9lbGVjdHJvbmljLXJlc291cmNl
LW51bT48cmVtb3RlLWRhdGFiYXNlLXByb3ZpZGVyPk5MTTwvcmVtb3RlLWRhdGFiYXNlLXByb3Zp
ZGVyPjxsYW5ndWFnZT5lbmc8L2xhbmd1YWdlPjwvcmVjb3JkPjwvQ2l0ZT48Q2l0ZT48QXV0aG9y
PldhbHNoPC9BdXRob3I+PFllYXI+MjAwOTwvWWVhcj48UmVjTnVtPjE2ODwvUmVjTnVtPjxyZWNv
cmQ+PHJlYy1udW1iZXI+MTY4PC9yZWMtbnVtYmVyPjxmb3JlaWduLWtleXM+PGtleSBhcHA9IkVO
IiBkYi1pZD0iMjJhd3MycHNleDByOTNlMHJ4bHZkdDBoZHA1dzBlMHpmZXh2Ij4xNjg8L2tleT48
a2V5IGFwcD0iRU5XZWIiIGRiLWlkPSJUcS1GWXdydHFnZ0FBRGk1STVRIj4yMjQ8L2tleT48L2Zv
cmVpZ24ta2V5cz48cmVmLXR5cGUgbmFtZT0iSm91cm5hbCBBcnRpY2xlIj4xNzwvcmVmLXR5cGU+
PGNvbnRyaWJ1dG9ycz48YXV0aG9ycz48YXV0aG9yPldhbHNoLCBHLiBNLjwvYXV0aG9yPjwvYXV0
aG9ycz48L2NvbnRyaWJ1dG9ycz48YXV0aC1hZGRyZXNzPkRpdmlzaW9uIG9mIEFwcGxpZWQgTWVk
aWNpbmUsIEluc3RpdHV0ZSBvZiBNZWRpY2FsIFNjaWVuY2UsIFVuaXZlcnNpdHkgb2YgQWJlcmRl
ZW4sIEZvcmVzdGVyaGlsbCwgQWJlcmRlZW4sIFVLLiBnLm0ud2Fsc2hAYWJkbi5hYy51azwvYXV0
aC1hZGRyZXNzPjx0aXRsZXM+PHRpdGxlPkNhbmFraW51bWFiIGZvciB0aGUgdHJlYXRtZW50IG9m
IGNyeW9weXJpbi1hc3NvY2lhdGVkIHBlcmlvZGljIHN5bmRyb21lczwvdGl0bGU+PHNlY29uZGFy
eS10aXRsZT5EcnVncyBUb2RheSAoQmFyYyk8L3NlY29uZGFyeS10aXRsZT48YWx0LXRpdGxlPkRy
dWdzIG9mIHRvZGF5IChCYXJjZWxvbmEsIFNwYWluIDogMTk5OCk8L2FsdC10aXRsZT48L3RpdGxl
cz48cGVyaW9kaWNhbD48ZnVsbC10aXRsZT5EcnVncyBUb2RheSAoQmFyYyk8L2Z1bGwtdGl0bGU+
PGFiYnItMT5EcnVncyBvZiB0b2RheSAoQmFyY2Vsb25hLCBTcGFpbiA6IDE5OTgpPC9hYmJyLTE+
PC9wZXJpb2RpY2FsPjxhbHQtcGVyaW9kaWNhbD48ZnVsbC10aXRsZT5EcnVncyBUb2RheSAoQmFy
Yyk8L2Z1bGwtdGl0bGU+PGFiYnItMT5EcnVncyBvZiB0b2RheSAoQmFyY2Vsb25hLCBTcGFpbiA6
IDE5OTgpPC9hYmJyLTE+PC9hbHQtcGVyaW9kaWNhbD48cGFnZXM+NzMxLTU8L3BhZ2VzPjx2b2x1
bWU+NDU8L3ZvbHVtZT48bnVtYmVyPjEwPC9udW1iZXI+PGVkaXRpb24+MjAxMC8wMS8xNDwvZWRp
dGlvbj48a2V5d29yZHM+PGtleXdvcmQ+QW50aWJvZGllcywgTW9ub2Nsb25hbC9hZHZlcnNlIGVm
ZmVjdHMvIHRoZXJhcGV1dGljIHVzZTwva2V5d29yZD48a2V5d29yZD5DYXJyaWVyIFByb3RlaW5z
L2dlbmV0aWNzPC9rZXl3b3JkPjxrZXl3b3JkPkNsaW5pY2FsIFRyaWFscyBhcyBUb3BpYzwva2V5
d29yZD48a2V5d29yZD5DcnlvcHlyaW4tQXNzb2NpYXRlZCBQZXJpb2RpYyBTeW5kcm9tZXMvIGRy
dWcgdGhlcmFweS9nZW5ldGljczwva2V5d29yZD48a2V5d29yZD5IdW1hbnM8L2tleXdvcmQ+PGtl
eXdvcmQ+SW50ZXJsZXVraW4tMWJldGEvIGFudGFnb25pc3RzICZhbXA7IGluaGliaXRvcnMvcGh5
c2lvbG9neTwva2V5d29yZD48a2V5d29yZD5NdXRhdGlvbjwva2V5d29yZD48L2tleXdvcmRzPjxk
YXRlcz48eWVhcj4yMDA5PC95ZWFyPjxwdWItZGF0ZXM+PGRhdGU+T2N0PC9kYXRlPjwvcHViLWRh
dGVzPjwvZGF0ZXM+PGlzYm4+MTY5OS0zOTkzIChQcmludCkmI3hEOzE2OTktMzk5MyAoTGlua2lu
Zyk8L2lzYm4+PGFjY2Vzc2lvbi1udW0+MjAwNjkxMzc8L2FjY2Vzc2lvbi1udW0+PHVybHM+PC91
cmxzPjxlbGVjdHJvbmljLXJlc291cmNlLW51bT4xMzk2Njc0L2RvdC4yMDA5LjQ1LjEwLjE0MTY1
ODM8L2VsZWN0cm9uaWMtcmVzb3VyY2UtbnVtPjxyZW1vdGUtZGF0YWJhc2UtcHJvdmlkZXI+TkxN
PC9yZW1vdGUtZGF0YWJhc2UtcHJvdmlkZXI+PGxhbmd1YWdlPmVuZzwvbGFuZ3VhZ2U+PC9yZWNv
cmQ+PC9DaXRlPjwvRW5kTm90ZT4A
</w:fldData>
        </w:fldChar>
      </w:r>
      <w:r w:rsidR="0013781A">
        <w:rPr>
          <w:rFonts w:ascii="Arial" w:hAnsi="Arial" w:cs="Arial"/>
          <w:sz w:val="24"/>
          <w:szCs w:val="24"/>
        </w:rPr>
        <w:instrText xml:space="preserve"> ADDIN EN.CITE </w:instrText>
      </w:r>
      <w:r w:rsidR="0013781A">
        <w:rPr>
          <w:rFonts w:ascii="Arial" w:hAnsi="Arial" w:cs="Arial"/>
          <w:sz w:val="24"/>
          <w:szCs w:val="24"/>
        </w:rPr>
        <w:fldChar w:fldCharType="begin">
          <w:fldData xml:space="preserve">PEVuZE5vdGU+PENpdGU+PEF1dGhvcj5EaW5hcmVsbG88L0F1dGhvcj48WWVhcj4yMDEyPC9ZZWFy
PjxSZWNOdW0+MTU5MjwvUmVjTnVtPjxEaXNwbGF5VGV4dD4oRGluYXJlbGxvPHN0eWxlIGZhY2U9
Iml0YWxpYyI+IGV0IGFsLjwvc3R5bGU+LCAyMDEyLCBGaWVobiBhbmQgWmVpZXIsIDIwMDYsIFdh
bHNoLCAyMDA5KTwvRGlzcGxheVRleHQ+PHJlY29yZD48cmVjLW51bWJlcj4xNTkyPC9yZWMtbnVt
YmVyPjxmb3JlaWduLWtleXM+PGtleSBhcHA9IkVOIiBkYi1pZD0iMjJhd3MycHNleDByOTNlMHJ4
bHZkdDBoZHA1dzBlMHpmZXh2Ij4xNTkyPC9rZXk+PC9mb3JlaWduLWtleXM+PHJlZi10eXBlIG5h
bWU9IkpvdXJuYWwgQXJ0aWNsZSI+MTc8L3JlZi10eXBlPjxjb250cmlidXRvcnM+PGF1dGhvcnM+
PGF1dGhvcj5EaW5hcmVsbG8sIEMuIEEuPC9hdXRob3I+PGF1dGhvcj5TaW1vbiwgQS48L2F1dGhv
cj48YXV0aG9yPnZhbiBkZXIgTWVlciwgSi4gVy48L2F1dGhvcj48L2F1dGhvcnM+PC9jb250cmli
dXRvcnM+PGF1dGgtYWRkcmVzcz5EZXBhcnRtZW50IG9mIE1lZGljaW5lLCBVbml2ZXJzaXR5IG9m
IENvbG9yYWRvIERlbnZlciwgQXVyb3JhLCBDb2xvcmFkbyA4MDA0NSwgVVNBLiBjZGluYXJlMzMz
QGFvbC5jb208L2F1dGgtYWRkcmVzcz48dGl0bGVzPjx0aXRsZT5UcmVhdGluZyBpbmZsYW1tYXRp
b24gYnkgYmxvY2tpbmcgaW50ZXJsZXVraW4tMSBpbiBhIGJyb2FkIHNwZWN0cnVtIG9mIGRpc2Vh
c2VzPC90aXRsZT48c2Vjb25kYXJ5LXRpdGxlPk5hdHVyZSBSZXZpZXdzIERydWcgRGlzY292ZXJ5
PC9zZWNvbmRhcnktdGl0bGU+PGFsdC10aXRsZT5OYXR1cmUgcmV2aWV3cy4gRHJ1ZyBkaXNjb3Zl
cnk8L2FsdC10aXRsZT48L3RpdGxlcz48cGVyaW9kaWNhbD48ZnVsbC10aXRsZT5OYXR1cmUgUmV2
aWV3cyBEcnVnIERpc2NvdmVyeTwvZnVsbC10aXRsZT48YWJici0xPk5hdHVyZSByZXZpZXdzLiBE
cnVnIGRpc2NvdmVyeTwvYWJici0xPjwvcGVyaW9kaWNhbD48YWx0LXBlcmlvZGljYWw+PGZ1bGwt
dGl0bGU+TmF0dXJlIFJldmlld3MgRHJ1ZyBEaXNjb3Zlcnk8L2Z1bGwtdGl0bGU+PGFiYnItMT5O
YXR1cmUgcmV2aWV3cy4gRHJ1ZyBkaXNjb3Zlcnk8L2FiYnItMT48L2FsdC1wZXJpb2RpY2FsPjxw
YWdlcz42MzMtNTI8L3BhZ2VzPjx2b2x1bWU+MTE8L3ZvbHVtZT48bnVtYmVyPjg8L251bWJlcj48
ZWRpdGlvbj4yMDEyLzA4LzAyPC9lZGl0aW9uPjxrZXl3b3Jkcz48a2V5d29yZD5BbmltYWxzPC9r
ZXl3b3JkPjxrZXl3b3JkPkFudGktSW5mbGFtbWF0b3J5IEFnZW50cy8gcGhhcm1hY29sb2d5L3Ro
ZXJhcGV1dGljIHVzZTwva2V5d29yZD48a2V5d29yZD5BbnRpYm9kaWVzLCBNb25vY2xvbmFsL3Bo
YXJtYWNvbG9neS90aGVyYXBldXRpYyB1c2U8L2tleXdvcmQ+PGtleXdvcmQ+QXV0b2ltbXVuZSBE
aXNlYXNlcy9kcnVnIHRoZXJhcHkvaW1tdW5vbG9neS9waHlzaW9wYXRob2xvZ3k8L2tleXdvcmQ+
PGtleXdvcmQ+RHJ1ZyBEZWxpdmVyeSBTeXN0ZW1zPC9rZXl3b3JkPjxrZXl3b3JkPkRydWcgRGVz
aWduPC9rZXl3b3JkPjxrZXl3b3JkPkh1bWFuczwva2V5d29yZD48a2V5d29yZD5JbmZsYW1tYXRp
b24vIGRydWcgdGhlcmFweS9pbW11bm9sb2d5L3BoeXNpb3BhdGhvbG9neTwva2V5d29yZD48a2V5
d29yZD5JbnRlcmxldWtpbiAxIFJlY2VwdG9yIEFudGFnb25pc3QgUHJvdGVpbi9waGFybWFjb2xv
Z3kvdGhlcmFwZXV0aWMgdXNlPC9rZXl3b3JkPjxrZXl3b3JkPkludGVybGV1a2luLTEvIGFudGFn
b25pc3RzICZhbXA7IGluaGliaXRvcnMvbWV0YWJvbGlzbTwva2V5d29yZD48a2V5d29yZD5SZWNl
cHRvcnMsIEludGVybGV1a2luLTEvIGFudGFnb25pc3RzICZhbXA7IGluaGliaXRvcnMvbWV0YWJv
bGlzbTwva2V5d29yZD48a2V5d29yZD5SZWNvbWJpbmFudCBGdXNpb24gUHJvdGVpbnMvcGhhcm1h
Y29sb2d5L3RoZXJhcGV1dGljIHVzZTwva2V5d29yZD48a2V5d29yZD5TZXZlcml0eSBvZiBJbGxu
ZXNzIEluZGV4PC9rZXl3b3JkPjwva2V5d29yZHM+PGRhdGVzPjx5ZWFyPjIwMTI8L3llYXI+PHB1
Yi1kYXRlcz48ZGF0ZT5BdWc8L2RhdGU+PC9wdWItZGF0ZXM+PC9kYXRlcz48aXNibj4xNDc0LTE3
ODQgKEVsZWN0cm9uaWMpJiN4RDsxNDc0LTE3NzYgKExpbmtpbmcpPC9pc2JuPjxhY2Nlc3Npb24t
bnVtPjIyODUwNzg3PC9hY2Nlc3Npb24tbnVtPjx1cmxzPjwvdXJscz48Y3VzdG9tMj4zNjQ0NTA5
PC9jdXN0b20yPjxlbGVjdHJvbmljLXJlc291cmNlLW51bT4xMC4xMDM4L25yZDM4MDA8L2VsZWN0
cm9uaWMtcmVzb3VyY2UtbnVtPjxyZW1vdGUtZGF0YWJhc2UtcHJvdmlkZXI+TkxNPC9yZW1vdGUt
ZGF0YWJhc2UtcHJvdmlkZXI+PGxhbmd1YWdlPmVuZzwvbGFuZ3VhZ2U+PC9yZWNvcmQ+PC9DaXRl
PjxDaXRlPjxBdXRob3I+RmllaG48L0F1dGhvcj48WWVhcj4yMDA2PC9ZZWFyPjxSZWNOdW0+MTc2
NjwvUmVjTnVtPjxyZWNvcmQ+PHJlYy1udW1iZXI+MTc2NjwvcmVjLW51bWJlcj48Zm9yZWlnbi1r
ZXlzPjxrZXkgYXBwPSJFTiIgZGItaWQ9IjIyYXdzMnBzZXgwcjkzZTByeGx2ZHQwaGRwNXcwZTB6
ZmV4diI+MTc2Njwva2V5PjwvZm9yZWlnbi1rZXlzPjxyZWYtdHlwZSBuYW1lPSJKb3VybmFsIEFy
dGljbGUiPjE3PC9yZWYtdHlwZT48Y29udHJpYnV0b3JzPjxhdXRob3JzPjxhdXRob3I+RmllaG4s
IEMuPC9hdXRob3I+PGF1dGhvcj5aZWllciwgTS48L2F1dGhvcj48L2F1dGhvcnM+PC9jb250cmli
dXRvcnM+PGF1dGgtYWRkcmVzcz5EZXBhcnRtZW50IG9mIEludGVybmFsIE1lZGljaW5lIFYsIFVu
aXZlcnNpdHkgb2YgSGVpZGVsYmVyZyBhbmQgQ2VudHJlIGZvciBSaGV1bWF0aWMgRGlzZWFzZXMs
IFJvdGVuYmFjaHRhbHN0ci4gNSwgNzY1MzAgQmFkZW4tQmFkZW4sIEdlcm1hbnkuIGMuZmllaG5A
cmhldW1hemVudHJ1bS1iYWRlbi5kZTwvYXV0aC1hZGRyZXNzPjx0aXRsZXM+PHRpdGxlPlN1Y2Nl
c3NmdWwgdHJlYXRtZW50IG9mIGNocm9uaWMgdG9waGFjZW91cyBnb3V0IHdpdGggaW5mbGl4aW1h
YiAoUmVtaWNhZGUpPC90aXRsZT48c2Vjb25kYXJ5LXRpdGxlPlJoZXVtYXRvbG9neSBJbnRlcm5h
dGlvbmFsPC9zZWNvbmRhcnktdGl0bGU+PGFsdC10aXRsZT5SaGV1bWF0b2xvZ3kgaW50ZXJuYXRp
b25hbDwvYWx0LXRpdGxlPjwvdGl0bGVzPjxwZXJpb2RpY2FsPjxmdWxsLXRpdGxlPlJoZXVtYXRv
bG9neSBJbnRlcm5hdGlvbmFsPC9mdWxsLXRpdGxlPjxhYmJyLTE+UmhldW1hdG9sIEludDwvYWJi
ci0xPjwvcGVyaW9kaWNhbD48YWx0LXBlcmlvZGljYWw+PGZ1bGwtdGl0bGU+UmhldW1hdG9sb2d5
IEludGVybmF0aW9uYWw8L2Z1bGwtdGl0bGU+PGFiYnItMT5SaGV1bWF0b2wgSW50PC9hYmJyLTE+
PC9hbHQtcGVyaW9kaWNhbD48cGFnZXM+Mjc0LTY8L3BhZ2VzPjx2b2x1bWU+MjY8L3ZvbHVtZT48
bnVtYmVyPjM8L251bWJlcj48ZWRpdGlvbj4yMDA1LzA2LzA0PC9lZGl0aW9uPjxrZXl3b3Jkcz48
a2V5d29yZD5BZHVsdDwva2V5d29yZD48a2V5d29yZD5BbXlsb2lkb3Npcy8gZHJ1ZyB0aGVyYXB5
L2V0aW9sb2d5PC9rZXl3b3JkPjxrZXl3b3JkPkFudGlib2RpZXMsIE1vbm9jbG9uYWwvIHRoZXJh
cGV1dGljIHVzZTwva2V5d29yZD48a2V5d29yZD5BbnRpcmhldW1hdGljIEFnZW50cy8gdGhlcmFw
ZXV0aWMgdXNlPC9rZXl3b3JkPjxrZXl3b3JkPkdvdXQvY29tcGxpY2F0aW9ucy8gZHJ1ZyB0aGVy
YXB5PC9rZXl3b3JkPjxrZXl3b3JkPkh1bWFuczwva2V5d29yZD48a2V5d29yZD5NYWxlPC9rZXl3
b3JkPjxrZXl3b3JkPk5lcGhyb3RpYyBTeW5kcm9tZS8gZHJ1ZyB0aGVyYXB5L2V0aW9sb2d5PC9r
ZXl3b3JkPjxrZXl3b3JkPlR1bW9yIE5lY3Jvc2lzIEZhY3Rvci1hbHBoYS8gYW50YWdvbmlzdHMg
JmFtcDsgaW5oaWJpdG9yczwva2V5d29yZD48L2tleXdvcmRzPjxkYXRlcz48eWVhcj4yMDA2PC95
ZWFyPjxwdWItZGF0ZXM+PGRhdGU+SmFuPC9kYXRlPjwvcHViLWRhdGVzPjwvZGF0ZXM+PGlzYm4+
MDE3Mi04MTcyIChQcmludCkmI3hEOzAxNzItODE3MiAoTGlua2luZyk8L2lzYm4+PGFjY2Vzc2lv
bi1udW0+MTU5MzM4NTU8L2FjY2Vzc2lvbi1udW0+PHVybHM+PC91cmxzPjxlbGVjdHJvbmljLXJl
c291cmNlLW51bT4xMC4xMDA3L3MwMDI5Ni0wMDUtMDYxNy03PC9lbGVjdHJvbmljLXJlc291cmNl
LW51bT48cmVtb3RlLWRhdGFiYXNlLXByb3ZpZGVyPk5MTTwvcmVtb3RlLWRhdGFiYXNlLXByb3Zp
ZGVyPjxsYW5ndWFnZT5lbmc8L2xhbmd1YWdlPjwvcmVjb3JkPjwvQ2l0ZT48Q2l0ZT48QXV0aG9y
PldhbHNoPC9BdXRob3I+PFllYXI+MjAwOTwvWWVhcj48UmVjTnVtPjE2ODwvUmVjTnVtPjxyZWNv
cmQ+PHJlYy1udW1iZXI+MTY4PC9yZWMtbnVtYmVyPjxmb3JlaWduLWtleXM+PGtleSBhcHA9IkVO
IiBkYi1pZD0iMjJhd3MycHNleDByOTNlMHJ4bHZkdDBoZHA1dzBlMHpmZXh2Ij4xNjg8L2tleT48
a2V5IGFwcD0iRU5XZWIiIGRiLWlkPSJUcS1GWXdydHFnZ0FBRGk1STVRIj4yMjQ8L2tleT48L2Zv
cmVpZ24ta2V5cz48cmVmLXR5cGUgbmFtZT0iSm91cm5hbCBBcnRpY2xlIj4xNzwvcmVmLXR5cGU+
PGNvbnRyaWJ1dG9ycz48YXV0aG9ycz48YXV0aG9yPldhbHNoLCBHLiBNLjwvYXV0aG9yPjwvYXV0
aG9ycz48L2NvbnRyaWJ1dG9ycz48YXV0aC1hZGRyZXNzPkRpdmlzaW9uIG9mIEFwcGxpZWQgTWVk
aWNpbmUsIEluc3RpdHV0ZSBvZiBNZWRpY2FsIFNjaWVuY2UsIFVuaXZlcnNpdHkgb2YgQWJlcmRl
ZW4sIEZvcmVzdGVyaGlsbCwgQWJlcmRlZW4sIFVLLiBnLm0ud2Fsc2hAYWJkbi5hYy51azwvYXV0
aC1hZGRyZXNzPjx0aXRsZXM+PHRpdGxlPkNhbmFraW51bWFiIGZvciB0aGUgdHJlYXRtZW50IG9m
IGNyeW9weXJpbi1hc3NvY2lhdGVkIHBlcmlvZGljIHN5bmRyb21lczwvdGl0bGU+PHNlY29uZGFy
eS10aXRsZT5EcnVncyBUb2RheSAoQmFyYyk8L3NlY29uZGFyeS10aXRsZT48YWx0LXRpdGxlPkRy
dWdzIG9mIHRvZGF5IChCYXJjZWxvbmEsIFNwYWluIDogMTk5OCk8L2FsdC10aXRsZT48L3RpdGxl
cz48cGVyaW9kaWNhbD48ZnVsbC10aXRsZT5EcnVncyBUb2RheSAoQmFyYyk8L2Z1bGwtdGl0bGU+
PGFiYnItMT5EcnVncyBvZiB0b2RheSAoQmFyY2Vsb25hLCBTcGFpbiA6IDE5OTgpPC9hYmJyLTE+
PC9wZXJpb2RpY2FsPjxhbHQtcGVyaW9kaWNhbD48ZnVsbC10aXRsZT5EcnVncyBUb2RheSAoQmFy
Yyk8L2Z1bGwtdGl0bGU+PGFiYnItMT5EcnVncyBvZiB0b2RheSAoQmFyY2Vsb25hLCBTcGFpbiA6
IDE5OTgpPC9hYmJyLTE+PC9hbHQtcGVyaW9kaWNhbD48cGFnZXM+NzMxLTU8L3BhZ2VzPjx2b2x1
bWU+NDU8L3ZvbHVtZT48bnVtYmVyPjEwPC9udW1iZXI+PGVkaXRpb24+MjAxMC8wMS8xNDwvZWRp
dGlvbj48a2V5d29yZHM+PGtleXdvcmQ+QW50aWJvZGllcywgTW9ub2Nsb25hbC9hZHZlcnNlIGVm
ZmVjdHMvIHRoZXJhcGV1dGljIHVzZTwva2V5d29yZD48a2V5d29yZD5DYXJyaWVyIFByb3RlaW5z
L2dlbmV0aWNzPC9rZXl3b3JkPjxrZXl3b3JkPkNsaW5pY2FsIFRyaWFscyBhcyBUb3BpYzwva2V5
d29yZD48a2V5d29yZD5DcnlvcHlyaW4tQXNzb2NpYXRlZCBQZXJpb2RpYyBTeW5kcm9tZXMvIGRy
dWcgdGhlcmFweS9nZW5ldGljczwva2V5d29yZD48a2V5d29yZD5IdW1hbnM8L2tleXdvcmQ+PGtl
eXdvcmQ+SW50ZXJsZXVraW4tMWJldGEvIGFudGFnb25pc3RzICZhbXA7IGluaGliaXRvcnMvcGh5
c2lvbG9neTwva2V5d29yZD48a2V5d29yZD5NdXRhdGlvbjwva2V5d29yZD48L2tleXdvcmRzPjxk
YXRlcz48eWVhcj4yMDA5PC95ZWFyPjxwdWItZGF0ZXM+PGRhdGU+T2N0PC9kYXRlPjwvcHViLWRh
dGVzPjwvZGF0ZXM+PGlzYm4+MTY5OS0zOTkzIChQcmludCkmI3hEOzE2OTktMzk5MyAoTGlua2lu
Zyk8L2lzYm4+PGFjY2Vzc2lvbi1udW0+MjAwNjkxMzc8L2FjY2Vzc2lvbi1udW0+PHVybHM+PC91
cmxzPjxlbGVjdHJvbmljLXJlc291cmNlLW51bT4xMzk2Njc0L2RvdC4yMDA5LjQ1LjEwLjE0MTY1
ODM8L2VsZWN0cm9uaWMtcmVzb3VyY2UtbnVtPjxyZW1vdGUtZGF0YWJhc2UtcHJvdmlkZXI+TkxN
PC9yZW1vdGUtZGF0YWJhc2UtcHJvdmlkZXI+PGxhbmd1YWdlPmVuZzwvbGFuZ3VhZ2U+PC9yZWNv
cmQ+PC9DaXRlPjwvRW5kTm90ZT4A
</w:fldData>
        </w:fldChar>
      </w:r>
      <w:r w:rsidR="0013781A">
        <w:rPr>
          <w:rFonts w:ascii="Arial" w:hAnsi="Arial" w:cs="Arial"/>
          <w:sz w:val="24"/>
          <w:szCs w:val="24"/>
        </w:rPr>
        <w:instrText xml:space="preserve"> ADDIN EN.CITE.DATA </w:instrText>
      </w:r>
      <w:r w:rsidR="0013781A">
        <w:rPr>
          <w:rFonts w:ascii="Arial" w:hAnsi="Arial" w:cs="Arial"/>
          <w:sz w:val="24"/>
          <w:szCs w:val="24"/>
        </w:rPr>
      </w:r>
      <w:r w:rsidR="0013781A">
        <w:rPr>
          <w:rFonts w:ascii="Arial" w:hAnsi="Arial" w:cs="Arial"/>
          <w:sz w:val="24"/>
          <w:szCs w:val="24"/>
        </w:rPr>
        <w:fldChar w:fldCharType="end"/>
      </w:r>
      <w:r w:rsidRPr="00B264A5">
        <w:rPr>
          <w:rFonts w:ascii="Arial" w:hAnsi="Arial" w:cs="Arial"/>
          <w:sz w:val="24"/>
          <w:szCs w:val="24"/>
        </w:rPr>
      </w:r>
      <w:r w:rsidRPr="00B264A5">
        <w:rPr>
          <w:rFonts w:ascii="Arial" w:hAnsi="Arial" w:cs="Arial"/>
          <w:sz w:val="24"/>
          <w:szCs w:val="24"/>
        </w:rPr>
        <w:fldChar w:fldCharType="separate"/>
      </w:r>
      <w:r w:rsidR="00FC22E2">
        <w:rPr>
          <w:rFonts w:ascii="Arial" w:hAnsi="Arial" w:cs="Arial"/>
          <w:noProof/>
          <w:sz w:val="24"/>
          <w:szCs w:val="24"/>
        </w:rPr>
        <w:t>(</w:t>
      </w:r>
      <w:hyperlink w:anchor="_ENREF_36" w:tooltip="Dinarello, 2012 #1592" w:history="1">
        <w:r w:rsidR="008078F9">
          <w:rPr>
            <w:rFonts w:ascii="Arial" w:hAnsi="Arial" w:cs="Arial"/>
            <w:noProof/>
            <w:sz w:val="24"/>
            <w:szCs w:val="24"/>
          </w:rPr>
          <w:t>Dinarello</w:t>
        </w:r>
        <w:r w:rsidR="008078F9" w:rsidRPr="00FC22E2">
          <w:rPr>
            <w:rFonts w:ascii="Arial" w:hAnsi="Arial" w:cs="Arial"/>
            <w:i/>
            <w:noProof/>
            <w:sz w:val="24"/>
            <w:szCs w:val="24"/>
          </w:rPr>
          <w:t xml:space="preserve"> et al.</w:t>
        </w:r>
        <w:r w:rsidR="008078F9">
          <w:rPr>
            <w:rFonts w:ascii="Arial" w:hAnsi="Arial" w:cs="Arial"/>
            <w:noProof/>
            <w:sz w:val="24"/>
            <w:szCs w:val="24"/>
          </w:rPr>
          <w:t>, 2012</w:t>
        </w:r>
      </w:hyperlink>
      <w:r w:rsidR="00FC22E2">
        <w:rPr>
          <w:rFonts w:ascii="Arial" w:hAnsi="Arial" w:cs="Arial"/>
          <w:noProof/>
          <w:sz w:val="24"/>
          <w:szCs w:val="24"/>
        </w:rPr>
        <w:t xml:space="preserve">, </w:t>
      </w:r>
      <w:hyperlink w:anchor="_ENREF_44" w:tooltip="Fiehn, 2006 #1766" w:history="1">
        <w:r w:rsidR="008078F9">
          <w:rPr>
            <w:rFonts w:ascii="Arial" w:hAnsi="Arial" w:cs="Arial"/>
            <w:noProof/>
            <w:sz w:val="24"/>
            <w:szCs w:val="24"/>
          </w:rPr>
          <w:t>Fiehn and Zeier, 2006</w:t>
        </w:r>
      </w:hyperlink>
      <w:r w:rsidR="00FC22E2">
        <w:rPr>
          <w:rFonts w:ascii="Arial" w:hAnsi="Arial" w:cs="Arial"/>
          <w:noProof/>
          <w:sz w:val="24"/>
          <w:szCs w:val="24"/>
        </w:rPr>
        <w:t xml:space="preserve">, </w:t>
      </w:r>
      <w:hyperlink w:anchor="_ENREF_187" w:tooltip="Walsh, 2009 #168" w:history="1">
        <w:r w:rsidR="008078F9">
          <w:rPr>
            <w:rFonts w:ascii="Arial" w:hAnsi="Arial" w:cs="Arial"/>
            <w:noProof/>
            <w:sz w:val="24"/>
            <w:szCs w:val="24"/>
          </w:rPr>
          <w:t>Walsh, 2009</w:t>
        </w:r>
      </w:hyperlink>
      <w:r w:rsidR="00FC22E2">
        <w:rPr>
          <w:rFonts w:ascii="Arial" w:hAnsi="Arial" w:cs="Arial"/>
          <w:noProof/>
          <w:sz w:val="24"/>
          <w:szCs w:val="24"/>
        </w:rPr>
        <w:t>)</w:t>
      </w:r>
      <w:r w:rsidRPr="00B264A5">
        <w:rPr>
          <w:rFonts w:ascii="Arial" w:hAnsi="Arial" w:cs="Arial"/>
          <w:sz w:val="24"/>
          <w:szCs w:val="24"/>
        </w:rPr>
        <w:fldChar w:fldCharType="end"/>
      </w:r>
      <w:r w:rsidRPr="00B264A5">
        <w:rPr>
          <w:rFonts w:ascii="Arial" w:hAnsi="Arial" w:cs="Arial"/>
          <w:sz w:val="24"/>
          <w:szCs w:val="24"/>
        </w:rPr>
        <w:t xml:space="preserve">. </w:t>
      </w:r>
    </w:p>
    <w:p w14:paraId="1C64B9D7" w14:textId="77777777" w:rsidR="00877A82" w:rsidRPr="00B264A5" w:rsidRDefault="00877A82" w:rsidP="00877A82">
      <w:pPr>
        <w:spacing w:line="480" w:lineRule="auto"/>
        <w:jc w:val="both"/>
        <w:rPr>
          <w:rFonts w:ascii="Arial" w:hAnsi="Arial" w:cs="Arial"/>
          <w:sz w:val="24"/>
          <w:szCs w:val="24"/>
        </w:rPr>
      </w:pPr>
    </w:p>
    <w:p w14:paraId="5F3A2B4B" w14:textId="19A33896" w:rsidR="00877A82" w:rsidRDefault="00877A82" w:rsidP="00877A82">
      <w:pPr>
        <w:spacing w:line="480" w:lineRule="auto"/>
        <w:jc w:val="both"/>
        <w:rPr>
          <w:rFonts w:ascii="Arial" w:hAnsi="Arial" w:cs="Arial"/>
          <w:sz w:val="24"/>
          <w:szCs w:val="24"/>
        </w:rPr>
      </w:pPr>
      <w:r w:rsidRPr="00B264A5">
        <w:rPr>
          <w:rFonts w:ascii="Arial" w:hAnsi="Arial" w:cs="Arial"/>
          <w:sz w:val="24"/>
          <w:szCs w:val="24"/>
        </w:rPr>
        <w:t xml:space="preserve">This study demonstrates that TILRR is a viable target for blocking inflammation </w:t>
      </w:r>
      <w:r w:rsidRPr="00B264A5">
        <w:rPr>
          <w:rFonts w:ascii="Arial" w:hAnsi="Arial" w:cs="Arial"/>
          <w:i/>
          <w:sz w:val="24"/>
          <w:szCs w:val="24"/>
        </w:rPr>
        <w:t>in vitro</w:t>
      </w:r>
      <w:r w:rsidRPr="00B264A5">
        <w:rPr>
          <w:rFonts w:ascii="Arial" w:hAnsi="Arial" w:cs="Arial"/>
          <w:sz w:val="24"/>
          <w:szCs w:val="24"/>
        </w:rPr>
        <w:t>. In addition to its effectiveness in human in vitro system, the antibody also successfully blocks NF-</w:t>
      </w:r>
      <w:r w:rsidRPr="00B264A5">
        <w:rPr>
          <w:rFonts w:ascii="Arial" w:hAnsi="Arial" w:cs="Arial"/>
          <w:sz w:val="24"/>
          <w:szCs w:val="24"/>
        </w:rPr>
        <w:sym w:font="Symbol" w:char="F06B"/>
      </w:r>
      <w:r w:rsidRPr="00B264A5">
        <w:rPr>
          <w:rFonts w:ascii="Arial" w:hAnsi="Arial" w:cs="Arial"/>
          <w:sz w:val="24"/>
          <w:szCs w:val="24"/>
        </w:rPr>
        <w:t>B activation in murine macrophages. The sequence of TILRR is highly conserved between human and mouse,</w:t>
      </w:r>
      <w:r>
        <w:rPr>
          <w:rFonts w:ascii="Arial" w:hAnsi="Arial" w:cs="Arial"/>
          <w:sz w:val="24"/>
          <w:szCs w:val="24"/>
        </w:rPr>
        <w:t xml:space="preserve"> which is likely</w:t>
      </w:r>
      <w:r w:rsidRPr="00B264A5">
        <w:rPr>
          <w:rFonts w:ascii="Arial" w:hAnsi="Arial" w:cs="Arial"/>
          <w:sz w:val="24"/>
          <w:szCs w:val="24"/>
        </w:rPr>
        <w:t xml:space="preserve"> responsible for the efficacy of the antibody in mouse cell lines </w:t>
      </w:r>
      <w:r w:rsidRPr="00B264A5">
        <w:rPr>
          <w:rFonts w:ascii="Arial" w:hAnsi="Arial" w:cs="Arial"/>
          <w:sz w:val="24"/>
          <w:szCs w:val="24"/>
        </w:rPr>
        <w:fldChar w:fldCharType="begin">
          <w:fldData xml:space="preserve">PEVuZE5vdGU+PENpdGU+PEF1dGhvcj5IdWRzb248L0F1dGhvcj48WWVhcj4yMDEyPC9ZZWFyPjxS
ZWNOdW0+MTYwNTwvUmVjTnVtPjxEaXNwbGF5VGV4dD4oSHVkc29uPHN0eWxlIGZhY2U9Iml0YWxp
YyI+IGV0IGFsLjwvc3R5bGU+LCAyMDEyLCBaaGFuZzxzdHlsZSBmYWNlPSJpdGFsaWMiPiBldCBh
bC48L3N0eWxlPiwgMjAxMCk8L0Rpc3BsYXlUZXh0PjxyZWNvcmQ+PHJlYy1udW1iZXI+MTYwNTwv
cmVjLW51bWJlcj48Zm9yZWlnbi1rZXlzPjxrZXkgYXBwPSJFTiIgZGItaWQ9IjIyYXdzMnBzZXgw
cjkzZTByeGx2ZHQwaGRwNXcwZTB6ZmV4diI+MTYwNTwva2V5PjwvZm9yZWlnbi1rZXlzPjxyZWYt
dHlwZSBuYW1lPSJKb3VybmFsIEFydGljbGUiPjE3PC9yZWYtdHlwZT48Y29udHJpYnV0b3JzPjxh
dXRob3JzPjxhdXRob3I+SHVkc29uLCBSLiBDLjwvYXV0aG9yPjxhdXRob3I+R3JheSwgQy48L2F1
dGhvcj48YXV0aG9yPktpc3MtVG90aCwgRS48L2F1dGhvcj48YXV0aG9yPkNoaWNvLCBULiBKLjwv
YXV0aG9yPjxhdXRob3I+UXdhcm5zdHJvbSwgRS4gRS48L2F1dGhvcj48L2F1dGhvcnM+PC9jb250
cmlidXRvcnM+PGF1dGgtYWRkcmVzcz5EZXBhcnRtZW50IG9mIENhcmRpb3Zhc2N1bGFyIFNjaWVu
Y2VzLCBNZWRpY2FsIFNjaG9vbCwgVW5pdmVyc2l0eSBvZiBTaGVmZmllbGQsIEJlZWNoIEhpbGwg
Um9hZCwgU2hlZmZpZWxkIFMxMCAyUlgsIFVLLiByaWNhcmRvLmh1ZHNvbkBnbWFpbC5jb20uJiN4
RDtEZXBhcnRtZW50IG9mIENhcmRpb3Zhc2N1bGFyIFNjaWVuY2VzLCBNZWRpY2FsIFNjaG9vbCwg
VW5pdmVyc2l0eSBvZiBTaGVmZmllbGQsIEJlZWNoIEhpbGwgUm9hZCwgU2hlZmZpZWxkIFMxMCAy
UlgsIFVLLiBjYXJvbGluZS5ncmF5QHNoZWZmaWVsZC5hYy51ay4mI3hEO0RlcGFydG1lbnQgb2Yg
Q2FyZGlvdmFzY3VsYXIgU2NpZW5jZXMsIE1lZGljYWwgU2Nob29sLCBVbml2ZXJzaXR5IG9mIFNo
ZWZmaWVsZCwgQmVlY2ggSGlsbCBSb2FkLCBTaGVmZmllbGQgUzEwIDJSWCwgVUsuIGUua2lzcy10
b3RoQHNoZWZmaWVsZC5hYy51ay4mI3hEO0RlcGFydG1lbnQgb2YgQ2FyZGlvdmFzY3VsYXIgU2Np
ZW5jZXMsIE1lZGljYWwgU2Nob29sLCBVbml2ZXJzaXR5IG9mIFNoZWZmaWVsZCwgQmVlY2ggSGls
bCBSb2FkLCBTaGVmZmllbGQgUzEwIDJSWCwgVUsuIHQuai5jaGljb0BzaGVmZmllbGQuYWMudWsu
JiN4RDtEZXBhcnRtZW50IG9mIENhcmRpb3Zhc2N1bGFyIFNjaWVuY2VzLCBNZWRpY2FsIFNjaG9v
bCwgVW5pdmVyc2l0eSBvZiBTaGVmZmllbGQsIEJlZWNoIEhpbGwgUm9hZCwgU2hlZmZpZWxkIFMx
MCAyUlgsIFVLLiBlLnF3YXJuc3Ryb21Ac2hlZmZpZWxkLmFjLnVrLjwvYXV0aC1hZGRyZXNzPjx0
aXRsZXM+PHRpdGxlPkJpb2luZm9ybWF0aWNzIEFuYWx5c2lzIG9mIHRoZSBGUkVNMSBHZW5lLUV2
b2x1dGlvbmFyeSBEZXZlbG9wbWVudCBvZiB0aGUgSUwtMVIxIENvLVJlY2VwdG9yLCBUSUxSUjwv
dGl0bGU+PHNlY29uZGFyeS10aXRsZT5CaW9sb2d5IChCYXNlbCk8L3NlY29uZGFyeS10aXRsZT48
YWx0LXRpdGxlPkJpb2xvZ3k8L2FsdC10aXRsZT48L3RpdGxlcz48cGVyaW9kaWNhbD48ZnVsbC10
aXRsZT5CaW9sb2d5IChCYXNlbCk8L2Z1bGwtdGl0bGU+PGFiYnItMT5CaW9sb2d5PC9hYmJyLTE+
PC9wZXJpb2RpY2FsPjxhbHQtcGVyaW9kaWNhbD48ZnVsbC10aXRsZT5CaW9sb2d5IChCYXNlbCk8
L2Z1bGwtdGl0bGU+PGFiYnItMT5CaW9sb2d5PC9hYmJyLTE+PC9hbHQtcGVyaW9kaWNhbD48cGFn
ZXM+NDg0LTk0PC9wYWdlcz48dm9sdW1lPjE8L3ZvbHVtZT48bnVtYmVyPjM8L251bWJlcj48ZWRp
dGlvbj4yMDEyLzAxLzAxPC9lZGl0aW9uPjxkYXRlcz48eWVhcj4yMDEyPC95ZWFyPjwvZGF0ZXM+
PGlzYm4+MjA3OS03NzM3IChFbGVjdHJvbmljKSYjeEQ7MjA3OS03NzM3IChMaW5raW5nKTwvaXNi
bj48YWNjZXNzaW9uLW51bT4yNDgzMjUwNDwvYWNjZXNzaW9uLW51bT48dXJscz48L3VybHM+PGN1
c3RvbTI+NDAwOTgxNjwvY3VzdG9tMj48ZWxlY3Ryb25pYy1yZXNvdXJjZS1udW0+MTAuMzM5MC9i
aW9sb2d5MTAzMDQ4NDwvZWxlY3Ryb25pYy1yZXNvdXJjZS1udW0+PHJlbW90ZS1kYXRhYmFzZS1w
cm92aWRlcj5OTE08L3JlbW90ZS1kYXRhYmFzZS1wcm92aWRlcj48bGFuZ3VhZ2U+ZW5nPC9sYW5n
dWFnZT48L3JlY29yZD48L0NpdGU+PENpdGU+PEF1dGhvcj5aaGFuZzwvQXV0aG9yPjxZZWFyPjIw
MTA8L1llYXI+PFJlY051bT4xMjU8L1JlY051bT48cmVjb3JkPjxyZWMtbnVtYmVyPjEyNTwvcmVj
LW51bWJlcj48Zm9yZWlnbi1rZXlzPjxrZXkgYXBwPSJFTiIgZGItaWQ9IjIyYXdzMnBzZXgwcjkz
ZTByeGx2ZHQwaGRwNXcwZTB6ZmV4diI+MTI1PC9rZXk+PGtleSBhcHA9IkVOV2ViIiBkYi1pZD0i
VHEtRll3cnRxZ2dBQURpNUk1USI+MTc1PC9rZXk+PC9mb3JlaWduLWtleXM+PHJlZi10eXBlIG5h
bWU9IkpvdXJuYWwgQXJ0aWNsZSI+MTc8L3JlZi10eXBlPjxjb250cmlidXRvcnM+PGF1dGhvcnM+
PGF1dGhvcj5aaGFuZywgWC48L2F1dGhvcj48YXV0aG9yPlNoZXBoYXJkLCBGLjwvYXV0aG9yPjxh
dXRob3I+S2ltLCBILiBCLjwvYXV0aG9yPjxhdXRob3I+UGFsbWVyLCBJLiBSLjwvYXV0aG9yPjxh
dXRob3I+TWNIYXJnLCBTLjwvYXV0aG9yPjxhdXRob3I+Rm93bGVyLCBHLiBKLjwvYXV0aG9yPjxh
dXRob3I+TyZhcG9zO05laWxsLCBMLiBBLjwvYXV0aG9yPjxhdXRob3I+S2lzcy1Ub3RoLCBFLjwv
YXV0aG9yPjxhdXRob3I+UXdhcm5zdHJvbSwgRS4gRS48L2F1dGhvcj48L2F1dGhvcnM+PC9jb250
cmlidXRvcnM+PGF1dGgtYWRkcmVzcz5Vbml0cyBvZiBDZWxsIEJpb2xvZ3ksIFVuaXZlcnNpdHkg
b2YgU2hlZmZpZWxkLCBTaGVmZmllbGQgUzEwMlJYLCBVbml0ZWQgS2luZ2RvbS48L2F1dGgtYWRk
cmVzcz48dGl0bGVzPjx0aXRsZT5USUxSUiwgYSBub3ZlbCBJTC0xUkkgY28tcmVjZXB0b3IsIHBv
dGVudGlhdGVzIE15RDg4IHJlY3J1aXRtZW50IHRvIGNvbnRyb2wgUmFzLWRlcGVuZGVudCBhbXBs
aWZpY2F0aW9uIG9mIE5GLWthcHBhQjwvdGl0bGU+PHNlY29uZGFyeS10aXRsZT5Kb3VybmFsIG9m
IEJpb2xvZ2ljYWwgQ2hlbWlzdHJ5PC9zZWNvbmRhcnktdGl0bGU+PGFsdC10aXRsZT5UaGUgSm91
cm5hbCBvZiBiaW9sb2dpY2FsIGNoZW1pc3RyeTwvYWx0LXRpdGxlPjwvdGl0bGVzPjxwZXJpb2Rp
Y2FsPjxmdWxsLXRpdGxlPkpvdXJuYWwgb2YgQmlvbG9naWNhbCBDaGVtaXN0cnk8L2Z1bGwtdGl0
bGU+PC9wZXJpb2RpY2FsPjxhbHQtcGVyaW9kaWNhbD48ZnVsbC10aXRsZT5KIEJpb2wgQ2hlbTwv
ZnVsbC10aXRsZT48YWJici0xPlRoZSBKb3VybmFsIG9mIGJpb2xvZ2ljYWwgY2hlbWlzdHJ5PC9h
YmJyLTE+PC9hbHQtcGVyaW9kaWNhbD48cGFnZXM+NzIyMi0zMjwvcGFnZXM+PHZvbHVtZT4yODU8
L3ZvbHVtZT48bnVtYmVyPjEwPC9udW1iZXI+PGVkaXRpb24+MjAwOS8xMS8yNzwvZWRpdGlvbj48
a2V5d29yZHM+PGtleXdvcmQ+QW1pbm8gQWNpZCBTZXF1ZW5jZTwva2V5d29yZD48a2V5d29yZD5B
bmltYWxzPC9rZXl3b3JkPjxrZXl3b3JkPkNlbGwgTGluZTwva2V5d29yZD48a2V5d29yZD5Fbnp5
bWUgQWN0aXZhdGlvbjwva2V5d29yZD48a2V5d29yZD5HZW5lIEV4cHJlc3Npb24gUmVndWxhdGlv
bjwva2V5d29yZD48a2V5d29yZD5IdW1hbnM8L2tleXdvcmQ+PGtleXdvcmQ+SW50ZXJsZXVraW4t
MS9tZXRhYm9saXNtPC9rZXl3b3JkPjxrZXl3b3JkPkludGVybGV1a2luLTgvbWV0YWJvbGlzbTwv
a2V5d29yZD48a2V5d29yZD5NaWNlPC9rZXl3b3JkPjxrZXl3b3JkPk1vbGVjdWxhciBTZXF1ZW5j
ZSBEYXRhPC9rZXl3b3JkPjxrZXl3b3JkPk11dGFnZW5lc2lzPC9rZXl3b3JkPjxrZXl3b3JkPk15
ZWxvaWQgRGlmZmVyZW50aWF0aW9uIEZhY3RvciA4OC9nZW5ldGljcy8gbWV0YWJvbGlzbTwva2V5
d29yZD48a2V5d29yZD5ORi1rYXBwYSBCL2dlbmV0aWNzLyBtZXRhYm9saXNtPC9rZXl3b3JkPjxr
ZXl3b3JkPlJOQSwgU21hbGwgSW50ZXJmZXJpbmcvZ2VuZXRpY3MvbWV0YWJvbGlzbTwva2V5d29y
ZD48a2V5d29yZD5SZWNlcHRvcnMsIEludGVybGV1a2luL2NoZW1pc3RyeS9nZW5ldGljcy8gbWV0
YWJvbGlzbTwva2V5d29yZD48a2V5d29yZD5SZWNlcHRvcnMsIEludGVybGV1a2luLTEvY2hlbWlz
dHJ5L2dlbmV0aWNzLyBtZXRhYm9saXNtPC9rZXl3b3JkPjxrZXl3b3JkPlNlcXVlbmNlIEFsaWdu
bWVudDwva2V5d29yZD48a2V5d29yZD5TaWduYWwgVHJhbnNkdWN0aW9uL3BoeXNpb2xvZ3k8L2tl
eXdvcmQ+PGtleXdvcmQ+cmFzIFByb3RlaW5zL2dlbmV0aWNzL21ldGFib2xpc208L2tleXdvcmQ+
PC9rZXl3b3Jkcz48ZGF0ZXM+PHllYXI+MjAxMDwveWVhcj48cHViLWRhdGVzPjxkYXRlPk1hciA1
PC9kYXRlPjwvcHViLWRhdGVzPjwvZGF0ZXM+PGlzYm4+MTA4My0zNTFYIChFbGVjdHJvbmljKSYj
eEQ7MDAyMS05MjU4IChMaW5raW5nKTwvaXNibj48YWNjZXNzaW9uLW51bT4xOTk0MDExMzwvYWNj
ZXNzaW9uLW51bT48dXJscz48L3VybHM+PGN1c3RvbTI+Mjg0NDE3MTwvY3VzdG9tMj48ZWxlY3Ry
b25pYy1yZXNvdXJjZS1udW0+MTAuMTA3NC9qYmMuTTEwOS4wNzM0Mjk8L2VsZWN0cm9uaWMtcmVz
b3VyY2UtbnVtPjxyZW1vdGUtZGF0YWJhc2UtcHJvdmlkZXI+TkxNPC9yZW1vdGUtZGF0YWJhc2Ut
cHJvdmlkZXI+PGxhbmd1YWdlPmVuZzwvbGFuZ3VhZ2U+PC9yZWNvcmQ+PC9DaXRlPjwvRW5kTm90
ZT4A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PEVuZE5vdGU+PENpdGU+PEF1dGhvcj5IdWRzb248L0F1dGhvcj48WWVhcj4yMDEyPC9ZZWFyPjxS
ZWNOdW0+MTYwNTwvUmVjTnVtPjxEaXNwbGF5VGV4dD4oSHVkc29uPHN0eWxlIGZhY2U9Iml0YWxp
YyI+IGV0IGFsLjwvc3R5bGU+LCAyMDEyLCBaaGFuZzxzdHlsZSBmYWNlPSJpdGFsaWMiPiBldCBh
bC48L3N0eWxlPiwgMjAxMCk8L0Rpc3BsYXlUZXh0PjxyZWNvcmQ+PHJlYy1udW1iZXI+MTYwNTwv
cmVjLW51bWJlcj48Zm9yZWlnbi1rZXlzPjxrZXkgYXBwPSJFTiIgZGItaWQ9IjIyYXdzMnBzZXgw
cjkzZTByeGx2ZHQwaGRwNXcwZTB6ZmV4diI+MTYwNTwva2V5PjwvZm9yZWlnbi1rZXlzPjxyZWYt
dHlwZSBuYW1lPSJKb3VybmFsIEFydGljbGUiPjE3PC9yZWYtdHlwZT48Y29udHJpYnV0b3JzPjxh
dXRob3JzPjxhdXRob3I+SHVkc29uLCBSLiBDLjwvYXV0aG9yPjxhdXRob3I+R3JheSwgQy48L2F1
dGhvcj48YXV0aG9yPktpc3MtVG90aCwgRS48L2F1dGhvcj48YXV0aG9yPkNoaWNvLCBULiBKLjwv
YXV0aG9yPjxhdXRob3I+UXdhcm5zdHJvbSwgRS4gRS48L2F1dGhvcj48L2F1dGhvcnM+PC9jb250
cmlidXRvcnM+PGF1dGgtYWRkcmVzcz5EZXBhcnRtZW50IG9mIENhcmRpb3Zhc2N1bGFyIFNjaWVu
Y2VzLCBNZWRpY2FsIFNjaG9vbCwgVW5pdmVyc2l0eSBvZiBTaGVmZmllbGQsIEJlZWNoIEhpbGwg
Um9hZCwgU2hlZmZpZWxkIFMxMCAyUlgsIFVLLiByaWNhcmRvLmh1ZHNvbkBnbWFpbC5jb20uJiN4
RDtEZXBhcnRtZW50IG9mIENhcmRpb3Zhc2N1bGFyIFNjaWVuY2VzLCBNZWRpY2FsIFNjaG9vbCwg
VW5pdmVyc2l0eSBvZiBTaGVmZmllbGQsIEJlZWNoIEhpbGwgUm9hZCwgU2hlZmZpZWxkIFMxMCAy
UlgsIFVLLiBjYXJvbGluZS5ncmF5QHNoZWZmaWVsZC5hYy51ay4mI3hEO0RlcGFydG1lbnQgb2Yg
Q2FyZGlvdmFzY3VsYXIgU2NpZW5jZXMsIE1lZGljYWwgU2Nob29sLCBVbml2ZXJzaXR5IG9mIFNo
ZWZmaWVsZCwgQmVlY2ggSGlsbCBSb2FkLCBTaGVmZmllbGQgUzEwIDJSWCwgVUsuIGUua2lzcy10
b3RoQHNoZWZmaWVsZC5hYy51ay4mI3hEO0RlcGFydG1lbnQgb2YgQ2FyZGlvdmFzY3VsYXIgU2Np
ZW5jZXMsIE1lZGljYWwgU2Nob29sLCBVbml2ZXJzaXR5IG9mIFNoZWZmaWVsZCwgQmVlY2ggSGls
bCBSb2FkLCBTaGVmZmllbGQgUzEwIDJSWCwgVUsuIHQuai5jaGljb0BzaGVmZmllbGQuYWMudWsu
JiN4RDtEZXBhcnRtZW50IG9mIENhcmRpb3Zhc2N1bGFyIFNjaWVuY2VzLCBNZWRpY2FsIFNjaG9v
bCwgVW5pdmVyc2l0eSBvZiBTaGVmZmllbGQsIEJlZWNoIEhpbGwgUm9hZCwgU2hlZmZpZWxkIFMx
MCAyUlgsIFVLLiBlLnF3YXJuc3Ryb21Ac2hlZmZpZWxkLmFjLnVrLjwvYXV0aC1hZGRyZXNzPjx0
aXRsZXM+PHRpdGxlPkJpb2luZm9ybWF0aWNzIEFuYWx5c2lzIG9mIHRoZSBGUkVNMSBHZW5lLUV2
b2x1dGlvbmFyeSBEZXZlbG9wbWVudCBvZiB0aGUgSUwtMVIxIENvLVJlY2VwdG9yLCBUSUxSUjwv
dGl0bGU+PHNlY29uZGFyeS10aXRsZT5CaW9sb2d5IChCYXNlbCk8L3NlY29uZGFyeS10aXRsZT48
YWx0LXRpdGxlPkJpb2xvZ3k8L2FsdC10aXRsZT48L3RpdGxlcz48cGVyaW9kaWNhbD48ZnVsbC10
aXRsZT5CaW9sb2d5IChCYXNlbCk8L2Z1bGwtdGl0bGU+PGFiYnItMT5CaW9sb2d5PC9hYmJyLTE+
PC9wZXJpb2RpY2FsPjxhbHQtcGVyaW9kaWNhbD48ZnVsbC10aXRsZT5CaW9sb2d5IChCYXNlbCk8
L2Z1bGwtdGl0bGU+PGFiYnItMT5CaW9sb2d5PC9hYmJyLTE+PC9hbHQtcGVyaW9kaWNhbD48cGFn
ZXM+NDg0LTk0PC9wYWdlcz48dm9sdW1lPjE8L3ZvbHVtZT48bnVtYmVyPjM8L251bWJlcj48ZWRp
dGlvbj4yMDEyLzAxLzAxPC9lZGl0aW9uPjxkYXRlcz48eWVhcj4yMDEyPC95ZWFyPjwvZGF0ZXM+
PGlzYm4+MjA3OS03NzM3IChFbGVjdHJvbmljKSYjeEQ7MjA3OS03NzM3IChMaW5raW5nKTwvaXNi
bj48YWNjZXNzaW9uLW51bT4yNDgzMjUwNDwvYWNjZXNzaW9uLW51bT48dXJscz48L3VybHM+PGN1
c3RvbTI+NDAwOTgxNjwvY3VzdG9tMj48ZWxlY3Ryb25pYy1yZXNvdXJjZS1udW0+MTAuMzM5MC9i
aW9sb2d5MTAzMDQ4NDwvZWxlY3Ryb25pYy1yZXNvdXJjZS1udW0+PHJlbW90ZS1kYXRhYmFzZS1w
cm92aWRlcj5OTE08L3JlbW90ZS1kYXRhYmFzZS1wcm92aWRlcj48bGFuZ3VhZ2U+ZW5nPC9sYW5n
dWFnZT48L3JlY29yZD48L0NpdGU+PENpdGU+PEF1dGhvcj5aaGFuZzwvQXV0aG9yPjxZZWFyPjIw
MTA8L1llYXI+PFJlY051bT4xMjU8L1JlY051bT48cmVjb3JkPjxyZWMtbnVtYmVyPjEyNTwvcmVj
LW51bWJlcj48Zm9yZWlnbi1rZXlzPjxrZXkgYXBwPSJFTiIgZGItaWQ9IjIyYXdzMnBzZXgwcjkz
ZTByeGx2ZHQwaGRwNXcwZTB6ZmV4diI+MTI1PC9rZXk+PGtleSBhcHA9IkVOV2ViIiBkYi1pZD0i
VHEtRll3cnRxZ2dBQURpNUk1USI+MTc1PC9rZXk+PC9mb3JlaWduLWtleXM+PHJlZi10eXBlIG5h
bWU9IkpvdXJuYWwgQXJ0aWNsZSI+MTc8L3JlZi10eXBlPjxjb250cmlidXRvcnM+PGF1dGhvcnM+
PGF1dGhvcj5aaGFuZywgWC48L2F1dGhvcj48YXV0aG9yPlNoZXBoYXJkLCBGLjwvYXV0aG9yPjxh
dXRob3I+S2ltLCBILiBCLjwvYXV0aG9yPjxhdXRob3I+UGFsbWVyLCBJLiBSLjwvYXV0aG9yPjxh
dXRob3I+TWNIYXJnLCBTLjwvYXV0aG9yPjxhdXRob3I+Rm93bGVyLCBHLiBKLjwvYXV0aG9yPjxh
dXRob3I+TyZhcG9zO05laWxsLCBMLiBBLjwvYXV0aG9yPjxhdXRob3I+S2lzcy1Ub3RoLCBFLjwv
YXV0aG9yPjxhdXRob3I+UXdhcm5zdHJvbSwgRS4gRS48L2F1dGhvcj48L2F1dGhvcnM+PC9jb250
cmlidXRvcnM+PGF1dGgtYWRkcmVzcz5Vbml0cyBvZiBDZWxsIEJpb2xvZ3ksIFVuaXZlcnNpdHkg
b2YgU2hlZmZpZWxkLCBTaGVmZmllbGQgUzEwMlJYLCBVbml0ZWQgS2luZ2RvbS48L2F1dGgtYWRk
cmVzcz48dGl0bGVzPjx0aXRsZT5USUxSUiwgYSBub3ZlbCBJTC0xUkkgY28tcmVjZXB0b3IsIHBv
dGVudGlhdGVzIE15RDg4IHJlY3J1aXRtZW50IHRvIGNvbnRyb2wgUmFzLWRlcGVuZGVudCBhbXBs
aWZpY2F0aW9uIG9mIE5GLWthcHBhQjwvdGl0bGU+PHNlY29uZGFyeS10aXRsZT5Kb3VybmFsIG9m
IEJpb2xvZ2ljYWwgQ2hlbWlzdHJ5PC9zZWNvbmRhcnktdGl0bGU+PGFsdC10aXRsZT5UaGUgSm91
cm5hbCBvZiBiaW9sb2dpY2FsIGNoZW1pc3RyeTwvYWx0LXRpdGxlPjwvdGl0bGVzPjxwZXJpb2Rp
Y2FsPjxmdWxsLXRpdGxlPkpvdXJuYWwgb2YgQmlvbG9naWNhbCBDaGVtaXN0cnk8L2Z1bGwtdGl0
bGU+PC9wZXJpb2RpY2FsPjxhbHQtcGVyaW9kaWNhbD48ZnVsbC10aXRsZT5KIEJpb2wgQ2hlbTwv
ZnVsbC10aXRsZT48YWJici0xPlRoZSBKb3VybmFsIG9mIGJpb2xvZ2ljYWwgY2hlbWlzdHJ5PC9h
YmJyLTE+PC9hbHQtcGVyaW9kaWNhbD48cGFnZXM+NzIyMi0zMjwvcGFnZXM+PHZvbHVtZT4yODU8
L3ZvbHVtZT48bnVtYmVyPjEwPC9udW1iZXI+PGVkaXRpb24+MjAwOS8xMS8yNzwvZWRpdGlvbj48
a2V5d29yZHM+PGtleXdvcmQ+QW1pbm8gQWNpZCBTZXF1ZW5jZTwva2V5d29yZD48a2V5d29yZD5B
bmltYWxzPC9rZXl3b3JkPjxrZXl3b3JkPkNlbGwgTGluZTwva2V5d29yZD48a2V5d29yZD5Fbnp5
bWUgQWN0aXZhdGlvbjwva2V5d29yZD48a2V5d29yZD5HZW5lIEV4cHJlc3Npb24gUmVndWxhdGlv
bjwva2V5d29yZD48a2V5d29yZD5IdW1hbnM8L2tleXdvcmQ+PGtleXdvcmQ+SW50ZXJsZXVraW4t
MS9tZXRhYm9saXNtPC9rZXl3b3JkPjxrZXl3b3JkPkludGVybGV1a2luLTgvbWV0YWJvbGlzbTwv
a2V5d29yZD48a2V5d29yZD5NaWNlPC9rZXl3b3JkPjxrZXl3b3JkPk1vbGVjdWxhciBTZXF1ZW5j
ZSBEYXRhPC9rZXl3b3JkPjxrZXl3b3JkPk11dGFnZW5lc2lzPC9rZXl3b3JkPjxrZXl3b3JkPk15
ZWxvaWQgRGlmZmVyZW50aWF0aW9uIEZhY3RvciA4OC9nZW5ldGljcy8gbWV0YWJvbGlzbTwva2V5
d29yZD48a2V5d29yZD5ORi1rYXBwYSBCL2dlbmV0aWNzLyBtZXRhYm9saXNtPC9rZXl3b3JkPjxr
ZXl3b3JkPlJOQSwgU21hbGwgSW50ZXJmZXJpbmcvZ2VuZXRpY3MvbWV0YWJvbGlzbTwva2V5d29y
ZD48a2V5d29yZD5SZWNlcHRvcnMsIEludGVybGV1a2luL2NoZW1pc3RyeS9nZW5ldGljcy8gbWV0
YWJvbGlzbTwva2V5d29yZD48a2V5d29yZD5SZWNlcHRvcnMsIEludGVybGV1a2luLTEvY2hlbWlz
dHJ5L2dlbmV0aWNzLyBtZXRhYm9saXNtPC9rZXl3b3JkPjxrZXl3b3JkPlNlcXVlbmNlIEFsaWdu
bWVudDwva2V5d29yZD48a2V5d29yZD5TaWduYWwgVHJhbnNkdWN0aW9uL3BoeXNpb2xvZ3k8L2tl
eXdvcmQ+PGtleXdvcmQ+cmFzIFByb3RlaW5zL2dlbmV0aWNzL21ldGFib2xpc208L2tleXdvcmQ+
PC9rZXl3b3Jkcz48ZGF0ZXM+PHllYXI+MjAxMDwveWVhcj48cHViLWRhdGVzPjxkYXRlPk1hciA1
PC9kYXRlPjwvcHViLWRhdGVzPjwvZGF0ZXM+PGlzYm4+MTA4My0zNTFYIChFbGVjdHJvbmljKSYj
eEQ7MDAyMS05MjU4IChMaW5raW5nKTwvaXNibj48YWNjZXNzaW9uLW51bT4xOTk0MDExMzwvYWNj
ZXNzaW9uLW51bT48dXJscz48L3VybHM+PGN1c3RvbTI+Mjg0NDE3MTwvY3VzdG9tMj48ZWxlY3Ry
b25pYy1yZXNvdXJjZS1udW0+MTAuMTA3NC9qYmMuTTEwOS4wNzM0Mjk8L2VsZWN0cm9uaWMtcmVz
b3VyY2UtbnVtPjxyZW1vdGUtZGF0YWJhc2UtcHJvdmlkZXI+TkxNPC9yZW1vdGUtZGF0YWJhc2Ut
cHJvdmlkZXI+PGxhbmd1YWdlPmVuZzwvbGFuZ3VhZ2U+PC9yZWNvcmQ+PC9DaXRlPjwvRW5kTm90
ZT4A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B264A5">
        <w:rPr>
          <w:rFonts w:ascii="Arial" w:hAnsi="Arial" w:cs="Arial"/>
          <w:sz w:val="24"/>
          <w:szCs w:val="24"/>
        </w:rPr>
      </w:r>
      <w:r w:rsidRPr="00B264A5">
        <w:rPr>
          <w:rFonts w:ascii="Arial" w:hAnsi="Arial" w:cs="Arial"/>
          <w:sz w:val="24"/>
          <w:szCs w:val="24"/>
        </w:rPr>
        <w:fldChar w:fldCharType="separate"/>
      </w:r>
      <w:r w:rsidR="00FC22E2">
        <w:rPr>
          <w:rFonts w:ascii="Arial" w:hAnsi="Arial" w:cs="Arial"/>
          <w:noProof/>
          <w:sz w:val="24"/>
          <w:szCs w:val="24"/>
        </w:rPr>
        <w:t>(</w:t>
      </w:r>
      <w:hyperlink w:anchor="_ENREF_76" w:tooltip="Hudson, 2012 #1605" w:history="1">
        <w:r w:rsidR="008078F9">
          <w:rPr>
            <w:rFonts w:ascii="Arial" w:hAnsi="Arial" w:cs="Arial"/>
            <w:noProof/>
            <w:sz w:val="24"/>
            <w:szCs w:val="24"/>
          </w:rPr>
          <w:t>Hudson</w:t>
        </w:r>
        <w:r w:rsidR="008078F9" w:rsidRPr="00FC22E2">
          <w:rPr>
            <w:rFonts w:ascii="Arial" w:hAnsi="Arial" w:cs="Arial"/>
            <w:i/>
            <w:noProof/>
            <w:sz w:val="24"/>
            <w:szCs w:val="24"/>
          </w:rPr>
          <w:t xml:space="preserve"> et al.</w:t>
        </w:r>
        <w:r w:rsidR="008078F9">
          <w:rPr>
            <w:rFonts w:ascii="Arial" w:hAnsi="Arial" w:cs="Arial"/>
            <w:noProof/>
            <w:sz w:val="24"/>
            <w:szCs w:val="24"/>
          </w:rPr>
          <w:t>, 2012</w:t>
        </w:r>
      </w:hyperlink>
      <w:r w:rsidR="00FC22E2">
        <w:rPr>
          <w:rFonts w:ascii="Arial" w:hAnsi="Arial" w:cs="Arial"/>
          <w:noProof/>
          <w:sz w:val="24"/>
          <w:szCs w:val="24"/>
        </w:rPr>
        <w:t xml:space="preserve">, </w:t>
      </w:r>
      <w:hyperlink w:anchor="_ENREF_199" w:tooltip="Zhang, 2010 #125" w:history="1">
        <w:r w:rsidR="008078F9">
          <w:rPr>
            <w:rFonts w:ascii="Arial" w:hAnsi="Arial" w:cs="Arial"/>
            <w:noProof/>
            <w:sz w:val="24"/>
            <w:szCs w:val="24"/>
          </w:rPr>
          <w:t>Zhang</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w:t>
      </w:r>
      <w:r w:rsidRPr="00B264A5">
        <w:rPr>
          <w:rFonts w:ascii="Arial" w:hAnsi="Arial" w:cs="Arial"/>
          <w:sz w:val="24"/>
          <w:szCs w:val="24"/>
        </w:rPr>
        <w:fldChar w:fldCharType="end"/>
      </w:r>
      <w:r w:rsidRPr="00B264A5">
        <w:rPr>
          <w:rFonts w:ascii="Arial" w:hAnsi="Arial" w:cs="Arial"/>
          <w:sz w:val="24"/>
          <w:szCs w:val="24"/>
        </w:rPr>
        <w:t xml:space="preserve">. </w:t>
      </w:r>
    </w:p>
    <w:p w14:paraId="559BD34E" w14:textId="77777777" w:rsidR="00877A82" w:rsidRPr="00B264A5" w:rsidRDefault="00877A82" w:rsidP="00877A82">
      <w:pPr>
        <w:spacing w:line="480" w:lineRule="auto"/>
        <w:jc w:val="both"/>
        <w:rPr>
          <w:rFonts w:ascii="Arial" w:hAnsi="Arial" w:cs="Arial"/>
          <w:sz w:val="24"/>
          <w:szCs w:val="24"/>
        </w:rPr>
      </w:pPr>
    </w:p>
    <w:p w14:paraId="5606493A" w14:textId="7B5F4503" w:rsidR="00877A82" w:rsidRDefault="00877A82" w:rsidP="00877A82">
      <w:pPr>
        <w:spacing w:line="480" w:lineRule="auto"/>
        <w:jc w:val="both"/>
        <w:rPr>
          <w:rFonts w:ascii="Arial" w:hAnsi="Arial" w:cs="Arial"/>
          <w:sz w:val="24"/>
          <w:szCs w:val="24"/>
        </w:rPr>
      </w:pPr>
      <w:r w:rsidRPr="00B264A5">
        <w:rPr>
          <w:rFonts w:ascii="Arial" w:hAnsi="Arial" w:cs="Arial"/>
          <w:sz w:val="24"/>
          <w:szCs w:val="24"/>
        </w:rPr>
        <w:t xml:space="preserve">Zhang </w:t>
      </w:r>
      <w:r w:rsidRPr="00485617">
        <w:rPr>
          <w:rFonts w:ascii="Arial" w:hAnsi="Arial" w:cs="Arial"/>
          <w:i/>
          <w:sz w:val="24"/>
          <w:szCs w:val="24"/>
        </w:rPr>
        <w:t>et al.</w:t>
      </w:r>
      <w:r w:rsidRPr="00B264A5">
        <w:rPr>
          <w:rFonts w:ascii="Arial" w:hAnsi="Arial" w:cs="Arial"/>
          <w:sz w:val="24"/>
          <w:szCs w:val="24"/>
        </w:rPr>
        <w:t xml:space="preserve"> demonstrated that TILRR siRNA caused a reduction in </w:t>
      </w:r>
      <w:r w:rsidR="00A9657B">
        <w:rPr>
          <w:rFonts w:ascii="Arial" w:hAnsi="Arial" w:cs="Arial"/>
          <w:sz w:val="24"/>
          <w:szCs w:val="24"/>
        </w:rPr>
        <w:t xml:space="preserve">NF-κB </w:t>
      </w:r>
      <w:r w:rsidRPr="00B264A5">
        <w:rPr>
          <w:rFonts w:ascii="Arial" w:hAnsi="Arial" w:cs="Arial"/>
          <w:sz w:val="24"/>
          <w:szCs w:val="24"/>
        </w:rPr>
        <w:t xml:space="preserve">dependent gene activation </w:t>
      </w:r>
      <w:r w:rsidRPr="00B264A5">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B264A5">
        <w:rPr>
          <w:rFonts w:ascii="Arial" w:hAnsi="Arial" w:cs="Arial"/>
          <w:sz w:val="24"/>
          <w:szCs w:val="24"/>
        </w:rPr>
      </w:r>
      <w:r w:rsidRPr="00B264A5">
        <w:rPr>
          <w:rFonts w:ascii="Arial" w:hAnsi="Arial" w:cs="Arial"/>
          <w:sz w:val="24"/>
          <w:szCs w:val="24"/>
        </w:rPr>
        <w:fldChar w:fldCharType="separate"/>
      </w:r>
      <w:r>
        <w:rPr>
          <w:rFonts w:ascii="Arial" w:hAnsi="Arial" w:cs="Arial"/>
          <w:noProof/>
          <w:sz w:val="24"/>
          <w:szCs w:val="24"/>
        </w:rPr>
        <w:t>(</w:t>
      </w:r>
      <w:hyperlink w:anchor="_ENREF_199" w:tooltip="Zhang, 2010 #125" w:history="1">
        <w:r w:rsidR="008078F9">
          <w:rPr>
            <w:rFonts w:ascii="Arial" w:hAnsi="Arial" w:cs="Arial"/>
            <w:noProof/>
            <w:sz w:val="24"/>
            <w:szCs w:val="24"/>
          </w:rPr>
          <w:t>Zhang</w:t>
        </w:r>
        <w:r w:rsidR="008078F9" w:rsidRPr="00563753">
          <w:rPr>
            <w:rFonts w:ascii="Arial" w:hAnsi="Arial" w:cs="Arial"/>
            <w:i/>
            <w:noProof/>
            <w:sz w:val="24"/>
            <w:szCs w:val="24"/>
          </w:rPr>
          <w:t xml:space="preserve"> et al.</w:t>
        </w:r>
        <w:r w:rsidR="008078F9">
          <w:rPr>
            <w:rFonts w:ascii="Arial" w:hAnsi="Arial" w:cs="Arial"/>
            <w:noProof/>
            <w:sz w:val="24"/>
            <w:szCs w:val="24"/>
          </w:rPr>
          <w:t>, 2010</w:t>
        </w:r>
      </w:hyperlink>
      <w:r>
        <w:rPr>
          <w:rFonts w:ascii="Arial" w:hAnsi="Arial" w:cs="Arial"/>
          <w:noProof/>
          <w:sz w:val="24"/>
          <w:szCs w:val="24"/>
        </w:rPr>
        <w:t>)</w:t>
      </w:r>
      <w:r w:rsidRPr="00B264A5">
        <w:rPr>
          <w:rFonts w:ascii="Arial" w:hAnsi="Arial" w:cs="Arial"/>
          <w:sz w:val="24"/>
          <w:szCs w:val="24"/>
        </w:rPr>
        <w:fldChar w:fldCharType="end"/>
      </w:r>
      <w:r>
        <w:rPr>
          <w:rFonts w:ascii="Arial" w:hAnsi="Arial" w:cs="Arial"/>
          <w:sz w:val="24"/>
          <w:szCs w:val="24"/>
        </w:rPr>
        <w:t xml:space="preserve">. I confirmed this observation </w:t>
      </w:r>
      <w:r w:rsidRPr="00B264A5">
        <w:rPr>
          <w:rFonts w:ascii="Arial" w:hAnsi="Arial" w:cs="Arial"/>
          <w:sz w:val="24"/>
          <w:szCs w:val="24"/>
        </w:rPr>
        <w:t>by measuring both IL-8 activity in an IL-8 luciferase assay and IL-6 mRNA levels in TILRR siRNA transfected cells after IL-1</w:t>
      </w:r>
      <w:r w:rsidR="00652A9D">
        <w:rPr>
          <w:rFonts w:ascii="Arial" w:hAnsi="Arial" w:cs="Arial"/>
          <w:sz w:val="24"/>
          <w:szCs w:val="24"/>
        </w:rPr>
        <w:t>β</w:t>
      </w:r>
      <w:r w:rsidRPr="00B264A5">
        <w:rPr>
          <w:rFonts w:ascii="Arial" w:hAnsi="Arial" w:cs="Arial"/>
          <w:sz w:val="24"/>
          <w:szCs w:val="24"/>
        </w:rPr>
        <w:t xml:space="preserve"> stimulation. The microarray analysis confirmed that IL-6 mRNA expression was decreased and also demonstrated that other IL-1 regulated genes such as MMP1, MMP3, COL1A1, and IL-1β were decreased significantly in the presence of TILRR siRNA </w:t>
      </w:r>
      <w:r w:rsidRPr="00B264A5">
        <w:rPr>
          <w:rFonts w:ascii="Arial" w:hAnsi="Arial" w:cs="Arial"/>
          <w:sz w:val="24"/>
          <w:szCs w:val="24"/>
        </w:rPr>
        <w:fldChar w:fldCharType="begin">
          <w:fldData xml:space="preserve">PEVuZE5vdGU+PENpdGU+PEF1dGhvcj5BbGV4YW5kZXI8L0F1dGhvcj48WWVhcj4yMDEyPC9ZZWFy
PjxSZWNOdW0+NTI8L1JlY051bT48RGlzcGxheVRleHQ+KEFsZXhhbmRlcjxzdHlsZSBmYWNlPSJp
dGFsaWMiPiBldCBhbC48L3N0eWxlPiwgMjAxMiwgQm9uZDxzdHlsZSBmYWNlPSJpdGFsaWMiPiBl
dCBhbC48L3N0eWxlPiwgMjAwMSwgQ2FybWk8c3R5bGUgZmFjZT0iaXRhbGljIj4gZXQgYWwuPC9z
dHlsZT4sIDIwMDksIEhhbjxzdHlsZSBmYWNlPSJpdGFsaWMiPiBldCBhbC48L3N0eWxlPiwgMjAx
NCwgSG9uZyBhbmQgVHJhY2ttYW4sIDIwMDIsIFZpbmNlbnRpPHN0eWxlIGZhY2U9Iml0YWxpYyI+
IGV0IGFsLjwvc3R5bGU+LCAxOTk4KTwvRGlzcGxheVRleHQ+PHJlY29yZD48cmVjLW51bWJlcj41
MjwvcmVjLW51bWJlcj48Zm9yZWlnbi1rZXlzPjxrZXkgYXBwPSJFTiIgZGItaWQ9IjIyYXdzMnBz
ZXgwcjkzZTByeGx2ZHQwaGRwNXcwZTB6ZmV4diI+NTI8L2tleT48a2V5IGFwcD0iRU5XZWIiIGRi
LWlkPSJUcS1GWXdydHFnZ0FBRGk1STVRIj4yNDI8L2tleT48L2ZvcmVpZ24ta2V5cz48cmVmLXR5
cGUgbmFtZT0iSm91cm5hbCBBcnRpY2xlIj4xNzwvcmVmLXR5cGU+PGNvbnRyaWJ1dG9ycz48YXV0
aG9ycz48YXV0aG9yPkFsZXhhbmRlciwgTS4gUi48L2F1dGhvcj48YXV0aG9yPk1vZWhsZSwgQy4g
Vy48L2F1dGhvcj48YXV0aG9yPkpvaG5zb24sIEouIEwuPC9hdXRob3I+PGF1dGhvcj5ZYW5nLCBa
LjwvYXV0aG9yPjxhdXRob3I+TGVlLCBKLiBLLjwvYXV0aG9yPjxhdXRob3I+SmFja3NvbiwgQy4g
TC48L2F1dGhvcj48YXV0aG9yPk93ZW5zLCBHLiBLLjwvYXV0aG9yPjwvYXV0aG9ycz48L2NvbnRy
aWJ1dG9ycz48dGl0bGVzPjx0aXRsZT5HZW5ldGljIGluYWN0aXZhdGlvbiBvZiBJTC0xIHNpZ25h
bGluZyBlbmhhbmNlcyBhdGhlcm9zY2xlcm90aWMgcGxhcXVlIGluc3RhYmlsaXR5IGFuZCByZWR1
Y2VzIG91dHdhcmQgdmVzc2VsIHJlbW9kZWxpbmcgaW4gYWR2YW5jZWQgYXRoZXJvc2NsZXJvc2lz
IGluIG1pY2U8L3RpdGxlPjxzZWNvbmRhcnktdGl0bGU+Sm91cm5hbCBvZiBDbGluaWNhbCBJbnZl
c3RpZ2F0aW9uPC9zZWNvbmRhcnktdGl0bGU+PGFsdC10aXRsZT5UaGUgSm91cm5hbCBvZiBjbGlu
aWNhbCBpbnZlc3RpZ2F0aW9uPC9hbHQtdGl0bGU+PC90aXRsZXM+PHBlcmlvZGljYWw+PGZ1bGwt
dGl0bGU+Sm91cm5hbCBvZiBDbGluaWNhbCBJbnZlc3RpZ2F0aW9uPC9mdWxsLXRpdGxlPjwvcGVy
aW9kaWNhbD48YWx0LXBlcmlvZGljYWw+PGZ1bGwtdGl0bGU+SiBDbGluIEludmVzdDwvZnVsbC10
aXRsZT48YWJici0xPlRoZSBKb3VybmFsIG9mIGNsaW5pY2FsIGludmVzdGlnYXRpb248L2FiYnIt
MT48L2FsdC1wZXJpb2RpY2FsPjxwYWdlcz43MC05PC9wYWdlcz48dm9sdW1lPjEyMjwvdm9sdW1l
PjxudW1iZXI+MTwvbnVtYmVyPjxlZGl0aW9uPjIwMTEvMTIvMjk8L2VkaXRpb24+PGRhdGVzPjx5
ZWFyPjIwMTI8L3llYXI+PHB1Yi1kYXRlcz48ZGF0ZT5KYW4gMzwvZGF0ZT48L3B1Yi1kYXRlcz48
L2RhdGVzPjxpc2JuPjE1NTgtODIzOCAoRWxlY3Ryb25pYykmI3hEOzAwMjEtOTczOCAoTGlua2lu
Zyk8L2lzYm4+PGFjY2Vzc2lvbi1udW0+MjIyMDE2ODE8L2FjY2Vzc2lvbi1udW0+PHVybHM+PC91
cmxzPjxjdXN0b20yPjMyNDgyNzk8L2N1c3RvbTI+PGVsZWN0cm9uaWMtcmVzb3VyY2UtbnVtPjEw
LjExNzIvamNpNDM3MTM8L2VsZWN0cm9uaWMtcmVzb3VyY2UtbnVtPjxyZW1vdGUtZGF0YWJhc2Ut
cHJvdmlkZXI+TkxNPC9yZW1vdGUtZGF0YWJhc2UtcHJvdmlkZXI+PGxhbmd1YWdlPmVuZzwvbGFu
Z3VhZ2U+PC9yZWNvcmQ+PC9DaXRlPjxDaXRlPjxBdXRob3I+Qm9uZDwvQXV0aG9yPjxZZWFyPjIw
MDE8L1llYXI+PFJlY051bT4xNjkwPC9SZWNOdW0+PHJlY29yZD48cmVjLW51bWJlcj4xNjkwPC9y
ZWMtbnVtYmVyPjxmb3JlaWduLWtleXM+PGtleSBhcHA9IkVOIiBkYi1pZD0iMjJhd3MycHNleDBy
OTNlMHJ4bHZkdDBoZHA1dzBlMHpmZXh2Ij4xNjkwPC9rZXk+PC9mb3JlaWduLWtleXM+PHJlZi10
eXBlIG5hbWU9IkpvdXJuYWwgQXJ0aWNsZSI+MTc8L3JlZi10eXBlPjxjb250cmlidXRvcnM+PGF1
dGhvcnM+PGF1dGhvcj5Cb25kLCBNLjwvYXV0aG9yPjxhdXRob3I+Q2hhc2UsIEEuIEouPC9hdXRo
b3I+PGF1dGhvcj5CYWtlciwgQS4gSC48L2F1dGhvcj48YXV0aG9yPk5ld2J5LCBBLiBDLjwvYXV0
aG9yPjwvYXV0aG9ycz48L2NvbnRyaWJ1dG9ycz48YXV0aC1hZGRyZXNzPkJyaXN0b2wgSGVhcnQg
SW5zdGl0dXRlLCBVbml2ZXJzaXR5IG9mIEJyaXN0b2wsIEJyaXN0b2wgUm95YWwgSW5maXJtYXJ5
LCBCUzIgOEhXLCBCcmlzdG9sLCBVSy4gbWFyay5ib25kQGJyaXN0b2wuYWMudWs8L2F1dGgtYWRk
cmVzcz48dGl0bGVzPjx0aXRsZT5JbmhpYml0aW9uIG9mIHRyYW5zY3JpcHRpb24gZmFjdG9yIE5G
LWthcHBhQiByZWR1Y2VzIG1hdHJpeCBtZXRhbGxvcHJvdGVpbmFzZS0xLCAtMyBhbmQgLTkgcHJv
ZHVjdGlvbiBieSB2YXNjdWxhciBzbW9vdGggbXVzY2xlIGNlbGxzPC90aXRsZT48c2Vjb25kYXJ5
LXRpdGxlPkNhcmRpb3Zhc2N1bGFyIFJlc2VhcmNoPC9zZWNvbmRhcnktdGl0bGU+PGFsdC10aXRs
ZT5DYXJkaW92YXNjdWxhciByZXNlYXJjaDwvYWx0LXRpdGxlPjwvdGl0bGVzPjxwZXJpb2RpY2Fs
PjxmdWxsLXRpdGxlPkNhcmRpb3Zhc2N1bGFyIFJlc2VhcmNoPC9mdWxsLXRpdGxlPjwvcGVyaW9k
aWNhbD48YWx0LXBlcmlvZGljYWw+PGZ1bGwtdGl0bGU+Q2FyZGlvdmFzY3VsYXIgUmVzZWFyY2g8
L2Z1bGwtdGl0bGU+PC9hbHQtcGVyaW9kaWNhbD48cGFnZXM+NTU2LTY1PC9wYWdlcz48dm9sdW1l
PjUwPC92b2x1bWU+PG51bWJlcj4zPC9udW1iZXI+PGVkaXRpb24+MjAwMS8wNS8zMDwvZWRpdGlv
bj48a2V5d29yZHM+PGtleXdvcmQ+QW5pbWFsczwva2V5d29yZD48a2V5d29yZD5Bb3J0YS9lbnp5
bW9sb2d5PC9rZXl3b3JkPjxrZXl3b3JkPkNlbGwgQ3VsdHVyZSBUZWNobmlxdWVzPC9rZXl3b3Jk
PjxrZXl3b3JkPkN5dG9raW5lcy9waGFybWFjb2xvZ3k8L2tleXdvcmQ+PGtleXdvcmQ+RE5BLUJp
bmRpbmcgUHJvdGVpbnMvbWV0YWJvbGlzbTwva2V5d29yZD48a2V5d29yZD5Hcm93dGggU3Vic3Rh
bmNlcy9waGFybWFjb2xvZ3k8L2tleXdvcmQ+PGtleXdvcmQ+SHVtYW5zPC9rZXl3b3JkPjxrZXl3
b3JkPkkta2FwcGEgQiBQcm90ZWluczwva2V5d29yZD48a2V5d29yZD5NYXRyaXggTWV0YWxsb3By
b3RlaW5hc2UgMS9tZXRhYm9saXNtPC9rZXl3b3JkPjxrZXl3b3JkPk1hdHJpeCBNZXRhbGxvcHJv
dGVpbmFzZSAzL21ldGFib2xpc208L2tleXdvcmQ+PGtleXdvcmQ+TWF0cml4IE1ldGFsbG9wcm90
ZWluYXNlIDkvbWV0YWJvbGlzbTwva2V5d29yZD48a2V5d29yZD5NYXRyaXggTWV0YWxsb3Byb3Rl
aW5hc2VzLyBiaW9zeW50aGVzaXM8L2tleXdvcmQ+PGtleXdvcmQ+TXVzY2xlLCBTbW9vdGgsIFZh
c2N1bGFyL2N5dG9sb2d5L2RydWcgZWZmZWN0cy8gZW56eW1vbG9neTwva2V5d29yZD48a2V5d29y
ZD5ORi1rYXBwYSBCLyBhbnRhZ29uaXN0cyAmYW1wOyBpbmhpYml0b3JzL3BoeXNpb2xvZ3k8L2tl
eXdvcmQ+PGtleXdvcmQ+UmFiYml0czwva2V5d29yZD48a2V5d29yZD5TYXBoZW5vdXMgVmVpbi9l
bnp5bW9sb2d5PC9rZXl3b3JkPjxrZXl3b3JkPlVwLVJlZ3VsYXRpb24vZHJ1ZyBlZmZlY3RzPC9r
ZXl3b3JkPjwva2V5d29yZHM+PGRhdGVzPjx5ZWFyPjIwMDE8L3llYXI+PHB1Yi1kYXRlcz48ZGF0
ZT5KdW48L2RhdGU+PC9wdWItZGF0ZXM+PC9kYXRlcz48aXNibj4wMDA4LTYzNjMgKFByaW50KSYj
eEQ7MDAwOC02MzYzIChMaW5raW5nKTwvaXNibj48YWNjZXNzaW9uLW51bT4xMTM3NjYzMTwvYWNj
ZXNzaW9uLW51bT48dXJscz48L3VybHM+PHJlbW90ZS1kYXRhYmFzZS1wcm92aWRlcj5OTE08L3Jl
bW90ZS1kYXRhYmFzZS1wcm92aWRlcj48bGFuZ3VhZ2U+ZW5nPC9sYW5ndWFnZT48L3JlY29yZD48
L0NpdGU+PENpdGU+PEF1dGhvcj5DYXJtaTwvQXV0aG9yPjxZZWFyPjIwMDk8L1llYXI+PFJlY051
bT42MjwvUmVjTnVtPjxyZWNvcmQ+PHJlYy1udW1iZXI+NjI8L3JlYy1udW1iZXI+PGZvcmVpZ24t
a2V5cz48a2V5IGFwcD0iRU4iIGRiLWlkPSIyMmF3czJwc2V4MHI5M2UwcnhsdmR0MGhkcDV3MGUw
emZleHYiPjYyPC9rZXk+PGtleSBhcHA9IkVOV2ViIiBkYi1pZD0iVHEtRll3cnRxZ2dBQURpNUk1
USI+ODc8L2tleT48L2ZvcmVpZ24ta2V5cz48cmVmLXR5cGUgbmFtZT0iSm91cm5hbCBBcnRpY2xl
Ij4xNzwvcmVmLXR5cGU+PGNvbnRyaWJ1dG9ycz48YXV0aG9ycz48YXV0aG9yPkNhcm1pLCBZLjwv
YXV0aG9yPjxhdXRob3I+Vm9yb25vdiwgRS48L2F1dGhvcj48YXV0aG9yPkRvdGFuLCBTLjwvYXV0
aG9yPjxhdXRob3I+TGFoYXQsIE4uPC9hdXRob3I+PGF1dGhvcj5SYWhhdCwgTS4gQS48L2F1dGhv
cj48YXV0aG9yPkZvZ2VsLCBNLjwvYXV0aG9yPjxhdXRob3I+SHVzemFyLCBNLjwvYXV0aG9yPjxh
dXRob3I+V2hpdGUsIE0uIFIuPC9hdXRob3I+PGF1dGhvcj5EaW5hcmVsbG8sIEMuIEEuPC9hdXRo
b3I+PGF1dGhvcj5BcHRlLCBSLiBOLjwvYXV0aG9yPjwvYXV0aG9ycz48L2NvbnRyaWJ1dG9ycz48
YXV0aC1hZGRyZXNzPlRoZSBTaHJhZ2EgU2VnYWwgRGVwYXJ0bWVudCBvZiBNaWNyb2Jpb2xvZ3kg
YW5kIEltbXVub2xvZ3kgYW5kIFRoZSBDYW5jZXIgUmVzZWFyY2ggQ2VudGVyLCBCZW4tR3VyaW9u
IFVuaXZlcnNpdHkgb2YgdGhlIE5lZ2V2LCBCZWVyLVNoZXZhIDg0MTA1LCBJc3JhZWwuPC9hdXRo
LWFkZHJlc3M+PHRpdGxlcz48dGl0bGU+VGhlIHJvbGUgb2YgbWFjcm9waGFnZS1kZXJpdmVkIElM
LTEgaW4gaW5kdWN0aW9uIGFuZCBtYWludGVuYW5jZSBvZiBhbmdpb2dlbmVzaXM8L3RpdGxlPjxz
ZWNvbmRhcnktdGl0bGU+Sm91cm5hbCBvZiBJbW11bm9sb2d5PC9zZWNvbmRhcnktdGl0bGU+PC90
aXRsZXM+PHBlcmlvZGljYWw+PGZ1bGwtdGl0bGU+Sm91cm5hbCBvZiBJbW11bm9sb2d5PC9mdWxs
LXRpdGxlPjwvcGVyaW9kaWNhbD48cGFnZXM+NDcwNS0xNDwvcGFnZXM+PHZvbHVtZT4xODM8L3Zv
bHVtZT48bnVtYmVyPjc8L251bWJlcj48a2V5d29yZHM+PGtleXdvcmQ+QW5naW9nZW5pYyBQcm90
ZWlucy9hbnRhZ29uaXN0cyAmYW1wOyBpbmhpYml0b3JzL2RlZmljaWVuY3kvIHBoeXNpb2xvZ3k8
L2tleXdvcmQ+PGtleXdvcmQ+QW5pbWFsczwva2V5d29yZD48a2V5d29yZD5DZWxsIE1pZ3JhdGlv
biBJbmhpYml0aW9uLyBpbW11bm9sb2d5PC9rZXl3b3JkPjxrZXl3b3JkPkNlbGxzLCBDdWx0dXJl
ZDwva2V5d29yZD48a2V5d29yZD5Db2xsYWdlbi9waHlzaW9sb2d5PC9rZXl3b3JkPjxrZXl3b3Jk
PkRydWcgQ29tYmluYXRpb25zPC9rZXl3b3JkPjxrZXl3b3JkPkVuZG90aGVsaWFsIENlbGxzL2N5
dG9sb2d5L2ltbXVub2xvZ3kvbWV0YWJvbGlzbTwva2V5d29yZD48a2V5d29yZD5JbmZsYW1tYXRp
b24gTWVkaWF0b3JzL3BoeXNpb2xvZ3k8L2tleXdvcmQ+PGtleXdvcmQ+SW50ZXJsZXVraW4tMWFs
cGhhL2RlZmljaWVuY3kvZ2VuZXRpY3MvIHBoeXNpb2xvZ3k8L2tleXdvcmQ+PGtleXdvcmQ+SW50
ZXJsZXVraW4tMWJldGEvYW50YWdvbmlzdHMgJmFtcDsgaW5oaWJpdG9ycy9kZWZpY2llbmN5LyBw
aHlzaW9sb2d5PC9rZXl3b3JkPjxrZXl3b3JkPkxhbWluaW4vcGh5c2lvbG9neTwva2V5d29yZD48
a2V5d29yZD5MaXBvcG9seXNhY2NoYXJpZGVzL3BoeXNpb2xvZ3k8L2tleXdvcmQ+PGtleXdvcmQ+
TWFjcm9waGFnZXMsIFBlcml0b25lYWwvIGltbXVub2xvZ3kvIG1ldGFib2xpc20vc2VjcmV0aW9u
PC9rZXl3b3JkPjxrZXl3b3JkPk1hbGU8L2tleXdvcmQ+PGtleXdvcmQ+TWljZTwva2V5d29yZD48
a2V5d29yZD5NaWNlLCBJbmJyZWQgQzU3Qkw8L2tleXdvcmQ+PGtleXdvcmQ+TWljZSwgS25vY2tv
dXQ8L2tleXdvcmQ+PGtleXdvcmQ+TWljZSwgVHJhbnNnZW5pYzwva2V5d29yZD48a2V5d29yZD5N
eWVsb2lkIENlbGxzL2N5dG9sb2d5L2ltbXVub2xvZ3kvbWV0YWJvbGlzbTwva2V5d29yZD48a2V5
d29yZD5OZW92YXNjdWxhcml6YXRpb24sIFBhdGhvbG9naWMvaW1tdW5vbG9neS9wYXRob2xvZ3k8
L2tleXdvcmQ+PGtleXdvcmQ+TmVvdmFzY3VsYXJpemF0aW9uLCBQaHlzaW9sb2dpYy9nZW5ldGlj
cy8gaW1tdW5vbG9neTwva2V5d29yZD48a2V5d29yZD5Qcm90ZW9nbHljYW5zL3BoeXNpb2xvZ3k8
L2tleXdvcmQ+PGtleXdvcmQ+VmFzY3VsYXIgRW5kb3RoZWxpYWwgR3Jvd3RoIEZhY3RvciBBL2Fu
dGFnb25pc3RzICZhbXA7IGluaGliaXRvcnMvYmlvc3ludGhlc2lzPC9rZXl3b3JkPjwva2V5d29y
ZHM+PGRhdGVzPjx5ZWFyPjIwMDk8L3llYXI+PC9kYXRlcz48cHViLWxvY2F0aW9uPlVuaXRlZCBT
dGF0ZXM8L3B1Yi1sb2NhdGlvbj48aXNibj4xNTUwLTY2MDYgKEVsZWN0cm9uaWMpJiN4RDswMDIy
LTE3NjcgKExpbmtpbmcpPC9pc2JuPjxhY2Nlc3Npb24tbnVtPjE5NzUyMjI1PC9hY2Nlc3Npb24t
bnVtPjx1cmxzPjwvdXJscz48ZWxlY3Ryb25pYy1yZXNvdXJjZS1udW0+MTAuNDA0OS9qaW1tdW5v
bC4wOTAxNTExPC9lbGVjdHJvbmljLXJlc291cmNlLW51bT48cmVtb3RlLWRhdGFiYXNlLXByb3Zp
ZGVyPk5MTTwvcmVtb3RlLWRhdGFiYXNlLXByb3ZpZGVyPjxsYW5ndWFnZT5lbmc8L2xhbmd1YWdl
PjwvcmVjb3JkPjwvQ2l0ZT48Q2l0ZT48QXV0aG9yPkhhbjwvQXV0aG9yPjxZZWFyPjIwMTQ8L1ll
YXI+PFJlY051bT4xNjU5PC9SZWNOdW0+PHJlY29yZD48cmVjLW51bWJlcj4xNjU5PC9yZWMtbnVt
YmVyPjxmb3JlaWduLWtleXM+PGtleSBhcHA9IkVOIiBkYi1pZD0iMjJhd3MycHNleDByOTNlMHJ4
bHZkdDBoZHA1dzBlMHpmZXh2Ij4xNjU5PC9rZXk+PC9mb3JlaWduLWtleXM+PHJlZi10eXBlIG5h
bWU9IkpvdXJuYWwgQXJ0aWNsZSI+MTc8L3JlZi10eXBlPjxjb250cmlidXRvcnM+PGF1dGhvcnM+
PGF1dGhvcj5IYW4sIEouPC9hdXRob3I+PGF1dGhvcj5CYWUsIFMuIFkuPC9hdXRob3I+PGF1dGhv
cj5PaCwgUy4gSi48L2F1dGhvcj48YXV0aG9yPkxlZSwgSi48L2F1dGhvcj48YXV0aG9yPkxlZSwg
Si4gSC48L2F1dGhvcj48YXV0aG9yPkxlZSwgSC4gQy48L2F1dGhvcj48YXV0aG9yPkxlZSwgUy4g
Sy48L2F1dGhvcj48YXV0aG9yPktpbCwgVy4gSC48L2F1dGhvcj48YXV0aG9yPktpbSwgUy4gVy48
L2F1dGhvcj48YXV0aG9yPk5hbSwgUy4gSi48L2F1dGhvcj48YXV0aG9yPktpbSwgUy48L2F1dGhv
cj48YXV0aG9yPkxlZSwgSi4gRS48L2F1dGhvcj48L2F1dGhvcnM+PC9jb250cmlidXRvcnM+PGF1
dGgtYWRkcmVzcz5EZXBhcnRtZW50IG9mIFN1cmdlcnksIFNhbXN1bmcgTWVkaWNhbCBDZW50ZXIs
IFN1bmdreXVua3dhbiBVbml2ZXJzaXR5IFNjaG9vbCBvZiBNZWRpY2luZSwgNTAgSXJ3b24tZG9u
ZywgR2FuZ25hbS1ndSwgU2VvdWwsIEtvcmVhOyBEZXBhcnRtZW50IG9mIExpZmUgU2NpZW5jZSwg
SGFueWFuZyBVbml2ZXJzaXR5LCBTZW91bCwgMTMzLTc5MSwgS29yZWEuPC9hdXRoLWFkZHJlc3M+
PHRpdGxlcz48dGl0bGU+WmVydW1ib25lIHN1cHByZXNzZXMgSUwtMWJldGEtaW5kdWNlZCBjZWxs
IG1pZ3JhdGlvbiBhbmQgaW52YXNpb24gYnkgaW5oaWJpdGluZyBJTC04IGFuZCBNTVAtMyBleHBy
ZXNzaW9uIGluIGh1bWFuIHRyaXBsZS1uZWdhdGl2ZSBicmVhc3QgY2FuY2VyIGNlbGxzPC90aXRs
ZT48c2Vjb25kYXJ5LXRpdGxlPlBoeXRvdGhlcmFweSBSZXNlYXJjaDwvc2Vjb25kYXJ5LXRpdGxl
PjxhbHQtdGl0bGU+UGh5dG90aGVyYXB5IHJlc2VhcmNoIDogUFRSPC9hbHQtdGl0bGU+PC90aXRs
ZXM+PHBlcmlvZGljYWw+PGZ1bGwtdGl0bGU+UGh5dG90aGVyYXB5IFJlc2VhcmNoPC9mdWxsLXRp
dGxlPjxhYmJyLTE+UGh5dG90aGVyIFJlczwvYWJici0xPjwvcGVyaW9kaWNhbD48cGFnZXM+MTY1
NC02MDwvcGFnZXM+PHZvbHVtZT4yODwvdm9sdW1lPjxudW1iZXI+MTE8L251bWJlcj48ZWRpdGlv
bj4yMDE0LzA2LzA0PC9lZGl0aW9uPjxrZXl3b3Jkcz48a2V5d29yZD5DZWxsIExpbmUsIFR1bW9y
PC9rZXl3b3JkPjxrZXl3b3JkPkNlbGwgTW92ZW1lbnQvZHJ1ZyBlZmZlY3RzPC9rZXl3b3JkPjxr
ZXl3b3JkPkZlbWFsZTwva2V5d29yZD48a2V5d29yZD5HZW5lIEV4cHJlc3Npb24gUmVndWxhdGlv
biwgTmVvcGxhc3RpYzwva2V5d29yZD48a2V5d29yZD5IdW1hbnM8L2tleXdvcmQ+PGtleXdvcmQ+
SW50ZXJsZXVraW4tMWJldGEvIHBoYXJtYWNvbG9neTwva2V5d29yZD48a2V5d29yZD5JbnRlcmxl
dWtpbi04LyBtZXRhYm9saXNtPC9rZXl3b3JkPjxrZXl3b3JkPk1hdHJpeCBNZXRhbGxvcHJvdGVp
bmFzZSAzLyBtZXRhYm9saXNtPC9rZXl3b3JkPjxrZXl3b3JkPk5lb3BsYXNtIEludmFzaXZlbmVz
czwva2V5d29yZD48a2V5d29yZD5TZXNxdWl0ZXJwZW5lcy8gcGhhcm1hY29sb2d5PC9rZXl3b3Jk
PjxrZXl3b3JkPlRyaXBsZSBOZWdhdGl2ZSBCcmVhc3QgTmVvcGxhc21zL21ldGFib2xpc20vIHBh
dGhvbG9neTwva2V5d29yZD48L2tleXdvcmRzPjxkYXRlcz48eWVhcj4yMDE0PC95ZWFyPjxwdWIt
ZGF0ZXM+PGRhdGU+Tm92PC9kYXRlPjwvcHViLWRhdGVzPjwvZGF0ZXM+PGlzYm4+MTA5OS0xNTcz
IChFbGVjdHJvbmljKSYjeEQ7MDk1MS00MThYIChMaW5raW5nKTwvaXNibj48YWNjZXNzaW9uLW51
bT4yNDg5MDI1ODwvYWNjZXNzaW9uLW51bT48dXJscz48L3VybHM+PGVsZWN0cm9uaWMtcmVzb3Vy
Y2UtbnVtPjEwLjEwMDIvcHRyLjUxNzg8L2VsZWN0cm9uaWMtcmVzb3VyY2UtbnVtPjxyZW1vdGUt
ZGF0YWJhc2UtcHJvdmlkZXI+TkxNPC9yZW1vdGUtZGF0YWJhc2UtcHJvdmlkZXI+PGxhbmd1YWdl
PmVuZzwvbGFuZ3VhZ2U+PC9yZWNvcmQ+PC9DaXRlPjxDaXRlPjxBdXRob3I+SG9uZzwvQXV0aG9y
PjxZZWFyPjIwMDI8L1llYXI+PFJlY051bT4xNzY3PC9SZWNOdW0+PHJlY29yZD48cmVjLW51bWJl
cj4xNzY3PC9yZWMtbnVtYmVyPjxmb3JlaWduLWtleXM+PGtleSBhcHA9IkVOIiBkYi1pZD0iMjJh
d3MycHNleDByOTNlMHJ4bHZkdDBoZHA1dzBlMHpmZXh2Ij4xNzY3PC9rZXk+PC9mb3JlaWduLWtl
eXM+PHJlZi10eXBlIG5hbWU9IkpvdXJuYWwgQXJ0aWNsZSI+MTc8L3JlZi10eXBlPjxjb250cmli
dXRvcnM+PGF1dGhvcnM+PGF1dGhvcj5Ib25nLCBILiBILjwvYXV0aG9yPjxhdXRob3I+VHJhY2tt
YW4sIFAuIEMuPC9hdXRob3I+PC9hdXRob3JzPjwvY29udHJpYnV0b3JzPjxhdXRoLWFkZHJlc3M+
RGVwYXJ0bWVudCBvZiBEZW50aXN0cnksIFRhaXBlaSBNZWRpY2FsIFVuaXZlcnNpdHksIFRhaXdh
bi48L2F1dGgtYWRkcmVzcz48dGl0bGVzPjx0aXRsZT5DeXRva2luZSByZWd1bGF0aW9uIG9mIGdp
bmdpdmFsIGZpYnJvYmxhc3QgbHlzeWwgb3hpZGFzZSwgY29sbGFnZW4sIGFuZCBlbGFzdGluPC90
aXRsZT48c2Vjb25kYXJ5LXRpdGxlPkpvdXJuYWwgb2YgUGVyaW9kb250b2xvZ3k8L3NlY29uZGFy
eS10aXRsZT48YWx0LXRpdGxlPkpvdXJuYWwgb2YgcGVyaW9kb250b2xvZ3k8L2FsdC10aXRsZT48
L3RpdGxlcz48cGVyaW9kaWNhbD48ZnVsbC10aXRsZT5KIFBlcmlvZG9udG9sPC9mdWxsLXRpdGxl
PjxhYmJyLTE+Sm91cm5hbCBvZiBwZXJpb2RvbnRvbG9neTwvYWJici0xPjwvcGVyaW9kaWNhbD48
YWx0LXBlcmlvZGljYWw+PGZ1bGwtdGl0bGU+SiBQZXJpb2RvbnRvbDwvZnVsbC10aXRsZT48YWJi
ci0xPkpvdXJuYWwgb2YgcGVyaW9kb250b2xvZ3k8L2FiYnItMT48L2FsdC1wZXJpb2RpY2FsPjxw
YWdlcz4xNDUtNTI8L3BhZ2VzPjx2b2x1bWU+NzM8L3ZvbHVtZT48bnVtYmVyPjI8L251bWJlcj48
ZWRpdGlvbj4yMDAyLzAzLzE2PC9lZGl0aW9uPjxrZXl3b3Jkcz48a2V5d29yZD5BZHVsdDwva2V5
d29yZD48a2V5d29yZD5CbG90dGluZywgTm9ydGhlcm48L2tleXdvcmQ+PGtleXdvcmQ+Q2VsbHMs
IEN1bHR1cmVkPC9rZXl3b3JkPjxrZXl3b3JkPkNvbGxhZ2VuIFR5cGUgSS9nZW5ldGljcy8gbWV0
YWJvbGlzbTwva2V5d29yZD48a2V5d29yZD5DeXRva2luZXMvYWRtaW5pc3RyYXRpb24gJmFtcDsg
ZG9zYWdlLyBwaGFybWFjb2xvZ3k8L2tleXdvcmQ+PGtleXdvcmQ+RG9zZS1SZXNwb25zZSBSZWxh
dGlvbnNoaXAsIERydWc8L2tleXdvcmQ+PGtleXdvcmQ+RG93bi1SZWd1bGF0aW9uPC9rZXl3b3Jk
PjxrZXl3b3JkPkVsYXN0aW4vZ2VuZXRpY3MvIG1ldGFib2xpc208L2tleXdvcmQ+PGtleXdvcmQ+
RmVtYWxlPC9rZXl3b3JkPjxrZXl3b3JkPkZpYnJvYmxhc3QgR3Jvd3RoIEZhY3RvciAyL2FkbWlu
aXN0cmF0aW9uICZhbXA7IGRvc2FnZS9waGFybWFjb2xvZ3k8L2tleXdvcmQ+PGtleXdvcmQ+Rmli
cm9ibGFzdHMvIG1ldGFib2xpc208L2tleXdvcmQ+PGtleXdvcmQ+R2luZ2l2YS9jeXRvbG9neS8g
bWV0YWJvbGlzbTwva2V5d29yZD48a2V5d29yZD5IdW1hbnM8L2tleXdvcmQ+PGtleXdvcmQ+SW50
ZXJsZXVraW4tMS9hZG1pbmlzdHJhdGlvbiAmYW1wOyBkb3NhZ2UvcGhhcm1hY29sb2d5PC9rZXl3
b3JkPjxrZXl3b3JkPkludGVybGV1a2luLTYvYWRtaW5pc3RyYXRpb24gJmFtcDsgZG9zYWdlL3Bo
YXJtYWNvbG9neTwva2V5d29yZD48a2V5d29yZD5NYWxlPC9rZXl3b3JkPjxrZXl3b3JkPlBsYXRl
bGV0LURlcml2ZWQgR3Jvd3RoIEZhY3Rvci9hZG1pbmlzdHJhdGlvbiAmYW1wOyBkb3NhZ2UvcGhh
cm1hY29sb2d5PC9rZXl3b3JkPjxrZXl3b3JkPlByb3RlaW4tTHlzaW5lIDYtT3hpZGFzZS9nZW5l
dGljcy8gbWV0YWJvbGlzbTwva2V5d29yZD48a2V5d29yZD5Qcm90by1PbmNvZ2VuZSBQcm90ZWlu
cyBjLXNpczwva2V5d29yZD48a2V5d29yZD5STkEsIE1lc3Nlbmdlci9hbmFseXNpczwva2V5d29y
ZD48a2V5d29yZD5SZWNvbWJpbmFudCBQcm90ZWluczwva2V5d29yZD48a2V5d29yZD5TdGF0aXN0
aWNzIGFzIFRvcGljPC9rZXl3b3JkPjxrZXl3b3JkPlRpbWUgRmFjdG9yczwva2V5d29yZD48L2tl
eXdvcmRzPjxkYXRlcz48eWVhcj4yMDAyPC95ZWFyPjxwdWItZGF0ZXM+PGRhdGU+RmViPC9kYXRl
PjwvcHViLWRhdGVzPjwvZGF0ZXM+PGlzYm4+MDAyMi0zNDkyIChQcmludCkmI3hEOzAwMjItMzQ5
MiAoTGlua2luZyk8L2lzYm4+PGFjY2Vzc2lvbi1udW0+MTE4OTUyNzg8L2FjY2Vzc2lvbi1udW0+
PHVybHM+PC91cmxzPjxlbGVjdHJvbmljLXJlc291cmNlLW51bT4xMC4xOTAyL2pvcC4yMDAyLjcz
LjIuMTQ1PC9lbGVjdHJvbmljLXJlc291cmNlLW51bT48cmVtb3RlLWRhdGFiYXNlLXByb3ZpZGVy
Pk5MTTwvcmVtb3RlLWRhdGFiYXNlLXByb3ZpZGVyPjxsYW5ndWFnZT5lbmc8L2xhbmd1YWdlPjwv
cmVjb3JkPjwvQ2l0ZT48Q2l0ZT48QXV0aG9yPlZpbmNlbnRpPC9BdXRob3I+PFllYXI+MTk5ODwv
WWVhcj48UmVjTnVtPjE2OTE8L1JlY051bT48cmVjb3JkPjxyZWMtbnVtYmVyPjE2OTE8L3JlYy1u
dW1iZXI+PGZvcmVpZ24ta2V5cz48a2V5IGFwcD0iRU4iIGRiLWlkPSIyMmF3czJwc2V4MHI5M2Uw
cnhsdmR0MGhkcDV3MGUwemZleHYiPjE2OTE8L2tleT48L2ZvcmVpZ24ta2V5cz48cmVmLXR5cGUg
bmFtZT0iSm91cm5hbCBBcnRpY2xlIj4xNzwvcmVmLXR5cGU+PGNvbnRyaWJ1dG9ycz48YXV0aG9y
cz48YXV0aG9yPlZpbmNlbnRpLCBNYXR0aGV3IFAuPC9hdXRob3I+PGF1dGhvcj5Db29uLCBDaGFy
bGVzIEkuPC9hdXRob3I+PGF1dGhvcj5CcmluY2tlcmhvZmYsIENvbnN0YW5jZSBFLjwvYXV0aG9y
PjwvYXV0aG9ycz48L2NvbnRyaWJ1dG9ycz48dGl0bGVzPjx0aXRsZT5OdWNsZWFyIGZhY3RvciDO
ukIvcDUwIGFjdGl2YXRlcyBhbiBlbGVtZW50IGluIHRoZSBkaXN0YWwgbWF0cml4IG1ldGFsbG9w
cm90ZWluYXNlIDEgcHJvbW90ZXIgaW4gaW50ZXJsZXVraW4tMc6yLXN0aW11bGF0ZWQgc3lub3Zp
YWwgZmlicm9ibGFzdHM8L3RpdGxlPjxzZWNvbmRhcnktdGl0bGU+QXJ0aHJpdGlzICZhbXA7IFJo
ZXVtYXRpc208L3NlY29uZGFyeS10aXRsZT48L3RpdGxlcz48cGVyaW9kaWNhbD48ZnVsbC10aXRs
ZT5BcnRocml0aXMgJmFtcDsgUmhldW1hdGlzbTwvZnVsbC10aXRsZT48L3BlcmlvZGljYWw+PHBh
Z2VzPjE5ODctMTk5NDwvcGFnZXM+PHZvbHVtZT40MTwvdm9sdW1lPjxudW1iZXI+MTE8L251bWJl
cj48ZGF0ZXM+PHllYXI+MTk5ODwveWVhcj48L2RhdGVzPjxwdWJsaXNoZXI+Sm9obiBXaWxleSAm
YW1wOyBTb25zLCBJbmMuPC9wdWJsaXNoZXI+PGlzYm4+MTUyOS0wMTMxPC9pc2JuPjx1cmxzPjxy
ZWxhdGVkLXVybHM+PHVybD5odHRwOi8vZHguZG9pLm9yZy8xMC4xMDAyLzE1MjktMDEzMSgxOTk4
MTEpNDE6MTEmbHQ7MTk4Nzo6QUlELUFSVDE0Jmd0OzMuMC5DTzsyLTg8L3VybD48L3JlbGF0ZWQt
dXJscz48L3VybHM+PGVsZWN0cm9uaWMtcmVzb3VyY2UtbnVtPjEwLjEwMDIvMTUyOS0wMTMxKDE5
OTgxMSk0MToxMSZsdDsxOTg3OjpBSUQtQVJUMTQmZ3Q7My4wLkNPOzItODwvZWxlY3Ryb25pYy1y
ZXNvdXJjZS1udW0+PC9yZWNvcmQ+PC9DaXRlPjwvRW5kTm90ZT5=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PEVuZE5vdGU+PENpdGU+PEF1dGhvcj5BbGV4YW5kZXI8L0F1dGhvcj48WWVhcj4yMDEyPC9ZZWFy
PjxSZWNOdW0+NTI8L1JlY051bT48RGlzcGxheVRleHQ+KEFsZXhhbmRlcjxzdHlsZSBmYWNlPSJp
dGFsaWMiPiBldCBhbC48L3N0eWxlPiwgMjAxMiwgQm9uZDxzdHlsZSBmYWNlPSJpdGFsaWMiPiBl
dCBhbC48L3N0eWxlPiwgMjAwMSwgQ2FybWk8c3R5bGUgZmFjZT0iaXRhbGljIj4gZXQgYWwuPC9z
dHlsZT4sIDIwMDksIEhhbjxzdHlsZSBmYWNlPSJpdGFsaWMiPiBldCBhbC48L3N0eWxlPiwgMjAx
NCwgSG9uZyBhbmQgVHJhY2ttYW4sIDIwMDIsIFZpbmNlbnRpPHN0eWxlIGZhY2U9Iml0YWxpYyI+
IGV0IGFsLjwvc3R5bGU+LCAxOTk4KTwvRGlzcGxheVRleHQ+PHJlY29yZD48cmVjLW51bWJlcj41
MjwvcmVjLW51bWJlcj48Zm9yZWlnbi1rZXlzPjxrZXkgYXBwPSJFTiIgZGItaWQ9IjIyYXdzMnBz
ZXgwcjkzZTByeGx2ZHQwaGRwNXcwZTB6ZmV4diI+NTI8L2tleT48a2V5IGFwcD0iRU5XZWIiIGRi
LWlkPSJUcS1GWXdydHFnZ0FBRGk1STVRIj4yNDI8L2tleT48L2ZvcmVpZ24ta2V5cz48cmVmLXR5
cGUgbmFtZT0iSm91cm5hbCBBcnRpY2xlIj4xNzwvcmVmLXR5cGU+PGNvbnRyaWJ1dG9ycz48YXV0
aG9ycz48YXV0aG9yPkFsZXhhbmRlciwgTS4gUi48L2F1dGhvcj48YXV0aG9yPk1vZWhsZSwgQy4g
Vy48L2F1dGhvcj48YXV0aG9yPkpvaG5zb24sIEouIEwuPC9hdXRob3I+PGF1dGhvcj5ZYW5nLCBa
LjwvYXV0aG9yPjxhdXRob3I+TGVlLCBKLiBLLjwvYXV0aG9yPjxhdXRob3I+SmFja3NvbiwgQy4g
TC48L2F1dGhvcj48YXV0aG9yPk93ZW5zLCBHLiBLLjwvYXV0aG9yPjwvYXV0aG9ycz48L2NvbnRy
aWJ1dG9ycz48dGl0bGVzPjx0aXRsZT5HZW5ldGljIGluYWN0aXZhdGlvbiBvZiBJTC0xIHNpZ25h
bGluZyBlbmhhbmNlcyBhdGhlcm9zY2xlcm90aWMgcGxhcXVlIGluc3RhYmlsaXR5IGFuZCByZWR1
Y2VzIG91dHdhcmQgdmVzc2VsIHJlbW9kZWxpbmcgaW4gYWR2YW5jZWQgYXRoZXJvc2NsZXJvc2lz
IGluIG1pY2U8L3RpdGxlPjxzZWNvbmRhcnktdGl0bGU+Sm91cm5hbCBvZiBDbGluaWNhbCBJbnZl
c3RpZ2F0aW9uPC9zZWNvbmRhcnktdGl0bGU+PGFsdC10aXRsZT5UaGUgSm91cm5hbCBvZiBjbGlu
aWNhbCBpbnZlc3RpZ2F0aW9uPC9hbHQtdGl0bGU+PC90aXRsZXM+PHBlcmlvZGljYWw+PGZ1bGwt
dGl0bGU+Sm91cm5hbCBvZiBDbGluaWNhbCBJbnZlc3RpZ2F0aW9uPC9mdWxsLXRpdGxlPjwvcGVy
aW9kaWNhbD48YWx0LXBlcmlvZGljYWw+PGZ1bGwtdGl0bGU+SiBDbGluIEludmVzdDwvZnVsbC10
aXRsZT48YWJici0xPlRoZSBKb3VybmFsIG9mIGNsaW5pY2FsIGludmVzdGlnYXRpb248L2FiYnIt
MT48L2FsdC1wZXJpb2RpY2FsPjxwYWdlcz43MC05PC9wYWdlcz48dm9sdW1lPjEyMjwvdm9sdW1l
PjxudW1iZXI+MTwvbnVtYmVyPjxlZGl0aW9uPjIwMTEvMTIvMjk8L2VkaXRpb24+PGRhdGVzPjx5
ZWFyPjIwMTI8L3llYXI+PHB1Yi1kYXRlcz48ZGF0ZT5KYW4gMzwvZGF0ZT48L3B1Yi1kYXRlcz48
L2RhdGVzPjxpc2JuPjE1NTgtODIzOCAoRWxlY3Ryb25pYykmI3hEOzAwMjEtOTczOCAoTGlua2lu
Zyk8L2lzYm4+PGFjY2Vzc2lvbi1udW0+MjIyMDE2ODE8L2FjY2Vzc2lvbi1udW0+PHVybHM+PC91
cmxzPjxjdXN0b20yPjMyNDgyNzk8L2N1c3RvbTI+PGVsZWN0cm9uaWMtcmVzb3VyY2UtbnVtPjEw
LjExNzIvamNpNDM3MTM8L2VsZWN0cm9uaWMtcmVzb3VyY2UtbnVtPjxyZW1vdGUtZGF0YWJhc2Ut
cHJvdmlkZXI+TkxNPC9yZW1vdGUtZGF0YWJhc2UtcHJvdmlkZXI+PGxhbmd1YWdlPmVuZzwvbGFu
Z3VhZ2U+PC9yZWNvcmQ+PC9DaXRlPjxDaXRlPjxBdXRob3I+Qm9uZDwvQXV0aG9yPjxZZWFyPjIw
MDE8L1llYXI+PFJlY051bT4xNjkwPC9SZWNOdW0+PHJlY29yZD48cmVjLW51bWJlcj4xNjkwPC9y
ZWMtbnVtYmVyPjxmb3JlaWduLWtleXM+PGtleSBhcHA9IkVOIiBkYi1pZD0iMjJhd3MycHNleDBy
OTNlMHJ4bHZkdDBoZHA1dzBlMHpmZXh2Ij4xNjkwPC9rZXk+PC9mb3JlaWduLWtleXM+PHJlZi10
eXBlIG5hbWU9IkpvdXJuYWwgQXJ0aWNsZSI+MTc8L3JlZi10eXBlPjxjb250cmlidXRvcnM+PGF1
dGhvcnM+PGF1dGhvcj5Cb25kLCBNLjwvYXV0aG9yPjxhdXRob3I+Q2hhc2UsIEEuIEouPC9hdXRo
b3I+PGF1dGhvcj5CYWtlciwgQS4gSC48L2F1dGhvcj48YXV0aG9yPk5ld2J5LCBBLiBDLjwvYXV0
aG9yPjwvYXV0aG9ycz48L2NvbnRyaWJ1dG9ycz48YXV0aC1hZGRyZXNzPkJyaXN0b2wgSGVhcnQg
SW5zdGl0dXRlLCBVbml2ZXJzaXR5IG9mIEJyaXN0b2wsIEJyaXN0b2wgUm95YWwgSW5maXJtYXJ5
LCBCUzIgOEhXLCBCcmlzdG9sLCBVSy4gbWFyay5ib25kQGJyaXN0b2wuYWMudWs8L2F1dGgtYWRk
cmVzcz48dGl0bGVzPjx0aXRsZT5JbmhpYml0aW9uIG9mIHRyYW5zY3JpcHRpb24gZmFjdG9yIE5G
LWthcHBhQiByZWR1Y2VzIG1hdHJpeCBtZXRhbGxvcHJvdGVpbmFzZS0xLCAtMyBhbmQgLTkgcHJv
ZHVjdGlvbiBieSB2YXNjdWxhciBzbW9vdGggbXVzY2xlIGNlbGxzPC90aXRsZT48c2Vjb25kYXJ5
LXRpdGxlPkNhcmRpb3Zhc2N1bGFyIFJlc2VhcmNoPC9zZWNvbmRhcnktdGl0bGU+PGFsdC10aXRs
ZT5DYXJkaW92YXNjdWxhciByZXNlYXJjaDwvYWx0LXRpdGxlPjwvdGl0bGVzPjxwZXJpb2RpY2Fs
PjxmdWxsLXRpdGxlPkNhcmRpb3Zhc2N1bGFyIFJlc2VhcmNoPC9mdWxsLXRpdGxlPjwvcGVyaW9k
aWNhbD48YWx0LXBlcmlvZGljYWw+PGZ1bGwtdGl0bGU+Q2FyZGlvdmFzY3VsYXIgUmVzZWFyY2g8
L2Z1bGwtdGl0bGU+PC9hbHQtcGVyaW9kaWNhbD48cGFnZXM+NTU2LTY1PC9wYWdlcz48dm9sdW1l
PjUwPC92b2x1bWU+PG51bWJlcj4zPC9udW1iZXI+PGVkaXRpb24+MjAwMS8wNS8zMDwvZWRpdGlv
bj48a2V5d29yZHM+PGtleXdvcmQ+QW5pbWFsczwva2V5d29yZD48a2V5d29yZD5Bb3J0YS9lbnp5
bW9sb2d5PC9rZXl3b3JkPjxrZXl3b3JkPkNlbGwgQ3VsdHVyZSBUZWNobmlxdWVzPC9rZXl3b3Jk
PjxrZXl3b3JkPkN5dG9raW5lcy9waGFybWFjb2xvZ3k8L2tleXdvcmQ+PGtleXdvcmQ+RE5BLUJp
bmRpbmcgUHJvdGVpbnMvbWV0YWJvbGlzbTwva2V5d29yZD48a2V5d29yZD5Hcm93dGggU3Vic3Rh
bmNlcy9waGFybWFjb2xvZ3k8L2tleXdvcmQ+PGtleXdvcmQ+SHVtYW5zPC9rZXl3b3JkPjxrZXl3
b3JkPkkta2FwcGEgQiBQcm90ZWluczwva2V5d29yZD48a2V5d29yZD5NYXRyaXggTWV0YWxsb3By
b3RlaW5hc2UgMS9tZXRhYm9saXNtPC9rZXl3b3JkPjxrZXl3b3JkPk1hdHJpeCBNZXRhbGxvcHJv
dGVpbmFzZSAzL21ldGFib2xpc208L2tleXdvcmQ+PGtleXdvcmQ+TWF0cml4IE1ldGFsbG9wcm90
ZWluYXNlIDkvbWV0YWJvbGlzbTwva2V5d29yZD48a2V5d29yZD5NYXRyaXggTWV0YWxsb3Byb3Rl
aW5hc2VzLyBiaW9zeW50aGVzaXM8L2tleXdvcmQ+PGtleXdvcmQ+TXVzY2xlLCBTbW9vdGgsIFZh
c2N1bGFyL2N5dG9sb2d5L2RydWcgZWZmZWN0cy8gZW56eW1vbG9neTwva2V5d29yZD48a2V5d29y
ZD5ORi1rYXBwYSBCLyBhbnRhZ29uaXN0cyAmYW1wOyBpbmhpYml0b3JzL3BoeXNpb2xvZ3k8L2tl
eXdvcmQ+PGtleXdvcmQ+UmFiYml0czwva2V5d29yZD48a2V5d29yZD5TYXBoZW5vdXMgVmVpbi9l
bnp5bW9sb2d5PC9rZXl3b3JkPjxrZXl3b3JkPlVwLVJlZ3VsYXRpb24vZHJ1ZyBlZmZlY3RzPC9r
ZXl3b3JkPjwva2V5d29yZHM+PGRhdGVzPjx5ZWFyPjIwMDE8L3llYXI+PHB1Yi1kYXRlcz48ZGF0
ZT5KdW48L2RhdGU+PC9wdWItZGF0ZXM+PC9kYXRlcz48aXNibj4wMDA4LTYzNjMgKFByaW50KSYj
eEQ7MDAwOC02MzYzIChMaW5raW5nKTwvaXNibj48YWNjZXNzaW9uLW51bT4xMTM3NjYzMTwvYWNj
ZXNzaW9uLW51bT48dXJscz48L3VybHM+PHJlbW90ZS1kYXRhYmFzZS1wcm92aWRlcj5OTE08L3Jl
bW90ZS1kYXRhYmFzZS1wcm92aWRlcj48bGFuZ3VhZ2U+ZW5nPC9sYW5ndWFnZT48L3JlY29yZD48
L0NpdGU+PENpdGU+PEF1dGhvcj5DYXJtaTwvQXV0aG9yPjxZZWFyPjIwMDk8L1llYXI+PFJlY051
bT42MjwvUmVjTnVtPjxyZWNvcmQ+PHJlYy1udW1iZXI+NjI8L3JlYy1udW1iZXI+PGZvcmVpZ24t
a2V5cz48a2V5IGFwcD0iRU4iIGRiLWlkPSIyMmF3czJwc2V4MHI5M2UwcnhsdmR0MGhkcDV3MGUw
emZleHYiPjYyPC9rZXk+PGtleSBhcHA9IkVOV2ViIiBkYi1pZD0iVHEtRll3cnRxZ2dBQURpNUk1
USI+ODc8L2tleT48L2ZvcmVpZ24ta2V5cz48cmVmLXR5cGUgbmFtZT0iSm91cm5hbCBBcnRpY2xl
Ij4xNzwvcmVmLXR5cGU+PGNvbnRyaWJ1dG9ycz48YXV0aG9ycz48YXV0aG9yPkNhcm1pLCBZLjwv
YXV0aG9yPjxhdXRob3I+Vm9yb25vdiwgRS48L2F1dGhvcj48YXV0aG9yPkRvdGFuLCBTLjwvYXV0
aG9yPjxhdXRob3I+TGFoYXQsIE4uPC9hdXRob3I+PGF1dGhvcj5SYWhhdCwgTS4gQS48L2F1dGhv
cj48YXV0aG9yPkZvZ2VsLCBNLjwvYXV0aG9yPjxhdXRob3I+SHVzemFyLCBNLjwvYXV0aG9yPjxh
dXRob3I+V2hpdGUsIE0uIFIuPC9hdXRob3I+PGF1dGhvcj5EaW5hcmVsbG8sIEMuIEEuPC9hdXRo
b3I+PGF1dGhvcj5BcHRlLCBSLiBOLjwvYXV0aG9yPjwvYXV0aG9ycz48L2NvbnRyaWJ1dG9ycz48
YXV0aC1hZGRyZXNzPlRoZSBTaHJhZ2EgU2VnYWwgRGVwYXJ0bWVudCBvZiBNaWNyb2Jpb2xvZ3kg
YW5kIEltbXVub2xvZ3kgYW5kIFRoZSBDYW5jZXIgUmVzZWFyY2ggQ2VudGVyLCBCZW4tR3VyaW9u
IFVuaXZlcnNpdHkgb2YgdGhlIE5lZ2V2LCBCZWVyLVNoZXZhIDg0MTA1LCBJc3JhZWwuPC9hdXRo
LWFkZHJlc3M+PHRpdGxlcz48dGl0bGU+VGhlIHJvbGUgb2YgbWFjcm9waGFnZS1kZXJpdmVkIElM
LTEgaW4gaW5kdWN0aW9uIGFuZCBtYWludGVuYW5jZSBvZiBhbmdpb2dlbmVzaXM8L3RpdGxlPjxz
ZWNvbmRhcnktdGl0bGU+Sm91cm5hbCBvZiBJbW11bm9sb2d5PC9zZWNvbmRhcnktdGl0bGU+PC90
aXRsZXM+PHBlcmlvZGljYWw+PGZ1bGwtdGl0bGU+Sm91cm5hbCBvZiBJbW11bm9sb2d5PC9mdWxs
LXRpdGxlPjwvcGVyaW9kaWNhbD48cGFnZXM+NDcwNS0xNDwvcGFnZXM+PHZvbHVtZT4xODM8L3Zv
bHVtZT48bnVtYmVyPjc8L251bWJlcj48a2V5d29yZHM+PGtleXdvcmQ+QW5naW9nZW5pYyBQcm90
ZWlucy9hbnRhZ29uaXN0cyAmYW1wOyBpbmhpYml0b3JzL2RlZmljaWVuY3kvIHBoeXNpb2xvZ3k8
L2tleXdvcmQ+PGtleXdvcmQ+QW5pbWFsczwva2V5d29yZD48a2V5d29yZD5DZWxsIE1pZ3JhdGlv
biBJbmhpYml0aW9uLyBpbW11bm9sb2d5PC9rZXl3b3JkPjxrZXl3b3JkPkNlbGxzLCBDdWx0dXJl
ZDwva2V5d29yZD48a2V5d29yZD5Db2xsYWdlbi9waHlzaW9sb2d5PC9rZXl3b3JkPjxrZXl3b3Jk
PkRydWcgQ29tYmluYXRpb25zPC9rZXl3b3JkPjxrZXl3b3JkPkVuZG90aGVsaWFsIENlbGxzL2N5
dG9sb2d5L2ltbXVub2xvZ3kvbWV0YWJvbGlzbTwva2V5d29yZD48a2V5d29yZD5JbmZsYW1tYXRp
b24gTWVkaWF0b3JzL3BoeXNpb2xvZ3k8L2tleXdvcmQ+PGtleXdvcmQ+SW50ZXJsZXVraW4tMWFs
cGhhL2RlZmljaWVuY3kvZ2VuZXRpY3MvIHBoeXNpb2xvZ3k8L2tleXdvcmQ+PGtleXdvcmQ+SW50
ZXJsZXVraW4tMWJldGEvYW50YWdvbmlzdHMgJmFtcDsgaW5oaWJpdG9ycy9kZWZpY2llbmN5LyBw
aHlzaW9sb2d5PC9rZXl3b3JkPjxrZXl3b3JkPkxhbWluaW4vcGh5c2lvbG9neTwva2V5d29yZD48
a2V5d29yZD5MaXBvcG9seXNhY2NoYXJpZGVzL3BoeXNpb2xvZ3k8L2tleXdvcmQ+PGtleXdvcmQ+
TWFjcm9waGFnZXMsIFBlcml0b25lYWwvIGltbXVub2xvZ3kvIG1ldGFib2xpc20vc2VjcmV0aW9u
PC9rZXl3b3JkPjxrZXl3b3JkPk1hbGU8L2tleXdvcmQ+PGtleXdvcmQ+TWljZTwva2V5d29yZD48
a2V5d29yZD5NaWNlLCBJbmJyZWQgQzU3Qkw8L2tleXdvcmQ+PGtleXdvcmQ+TWljZSwgS25vY2tv
dXQ8L2tleXdvcmQ+PGtleXdvcmQ+TWljZSwgVHJhbnNnZW5pYzwva2V5d29yZD48a2V5d29yZD5N
eWVsb2lkIENlbGxzL2N5dG9sb2d5L2ltbXVub2xvZ3kvbWV0YWJvbGlzbTwva2V5d29yZD48a2V5
d29yZD5OZW92YXNjdWxhcml6YXRpb24sIFBhdGhvbG9naWMvaW1tdW5vbG9neS9wYXRob2xvZ3k8
L2tleXdvcmQ+PGtleXdvcmQ+TmVvdmFzY3VsYXJpemF0aW9uLCBQaHlzaW9sb2dpYy9nZW5ldGlj
cy8gaW1tdW5vbG9neTwva2V5d29yZD48a2V5d29yZD5Qcm90ZW9nbHljYW5zL3BoeXNpb2xvZ3k8
L2tleXdvcmQ+PGtleXdvcmQ+VmFzY3VsYXIgRW5kb3RoZWxpYWwgR3Jvd3RoIEZhY3RvciBBL2Fu
dGFnb25pc3RzICZhbXA7IGluaGliaXRvcnMvYmlvc3ludGhlc2lzPC9rZXl3b3JkPjwva2V5d29y
ZHM+PGRhdGVzPjx5ZWFyPjIwMDk8L3llYXI+PC9kYXRlcz48cHViLWxvY2F0aW9uPlVuaXRlZCBT
dGF0ZXM8L3B1Yi1sb2NhdGlvbj48aXNibj4xNTUwLTY2MDYgKEVsZWN0cm9uaWMpJiN4RDswMDIy
LTE3NjcgKExpbmtpbmcpPC9pc2JuPjxhY2Nlc3Npb24tbnVtPjE5NzUyMjI1PC9hY2Nlc3Npb24t
bnVtPjx1cmxzPjwvdXJscz48ZWxlY3Ryb25pYy1yZXNvdXJjZS1udW0+MTAuNDA0OS9qaW1tdW5v
bC4wOTAxNTExPC9lbGVjdHJvbmljLXJlc291cmNlLW51bT48cmVtb3RlLWRhdGFiYXNlLXByb3Zp
ZGVyPk5MTTwvcmVtb3RlLWRhdGFiYXNlLXByb3ZpZGVyPjxsYW5ndWFnZT5lbmc8L2xhbmd1YWdl
PjwvcmVjb3JkPjwvQ2l0ZT48Q2l0ZT48QXV0aG9yPkhhbjwvQXV0aG9yPjxZZWFyPjIwMTQ8L1ll
YXI+PFJlY051bT4xNjU5PC9SZWNOdW0+PHJlY29yZD48cmVjLW51bWJlcj4xNjU5PC9yZWMtbnVt
YmVyPjxmb3JlaWduLWtleXM+PGtleSBhcHA9IkVOIiBkYi1pZD0iMjJhd3MycHNleDByOTNlMHJ4
bHZkdDBoZHA1dzBlMHpmZXh2Ij4xNjU5PC9rZXk+PC9mb3JlaWduLWtleXM+PHJlZi10eXBlIG5h
bWU9IkpvdXJuYWwgQXJ0aWNsZSI+MTc8L3JlZi10eXBlPjxjb250cmlidXRvcnM+PGF1dGhvcnM+
PGF1dGhvcj5IYW4sIEouPC9hdXRob3I+PGF1dGhvcj5CYWUsIFMuIFkuPC9hdXRob3I+PGF1dGhv
cj5PaCwgUy4gSi48L2F1dGhvcj48YXV0aG9yPkxlZSwgSi48L2F1dGhvcj48YXV0aG9yPkxlZSwg
Si4gSC48L2F1dGhvcj48YXV0aG9yPkxlZSwgSC4gQy48L2F1dGhvcj48YXV0aG9yPkxlZSwgUy4g
Sy48L2F1dGhvcj48YXV0aG9yPktpbCwgVy4gSC48L2F1dGhvcj48YXV0aG9yPktpbSwgUy4gVy48
L2F1dGhvcj48YXV0aG9yPk5hbSwgUy4gSi48L2F1dGhvcj48YXV0aG9yPktpbSwgUy48L2F1dGhv
cj48YXV0aG9yPkxlZSwgSi4gRS48L2F1dGhvcj48L2F1dGhvcnM+PC9jb250cmlidXRvcnM+PGF1
dGgtYWRkcmVzcz5EZXBhcnRtZW50IG9mIFN1cmdlcnksIFNhbXN1bmcgTWVkaWNhbCBDZW50ZXIs
IFN1bmdreXVua3dhbiBVbml2ZXJzaXR5IFNjaG9vbCBvZiBNZWRpY2luZSwgNTAgSXJ3b24tZG9u
ZywgR2FuZ25hbS1ndSwgU2VvdWwsIEtvcmVhOyBEZXBhcnRtZW50IG9mIExpZmUgU2NpZW5jZSwg
SGFueWFuZyBVbml2ZXJzaXR5LCBTZW91bCwgMTMzLTc5MSwgS29yZWEuPC9hdXRoLWFkZHJlc3M+
PHRpdGxlcz48dGl0bGU+WmVydW1ib25lIHN1cHByZXNzZXMgSUwtMWJldGEtaW5kdWNlZCBjZWxs
IG1pZ3JhdGlvbiBhbmQgaW52YXNpb24gYnkgaW5oaWJpdGluZyBJTC04IGFuZCBNTVAtMyBleHBy
ZXNzaW9uIGluIGh1bWFuIHRyaXBsZS1uZWdhdGl2ZSBicmVhc3QgY2FuY2VyIGNlbGxzPC90aXRs
ZT48c2Vjb25kYXJ5LXRpdGxlPlBoeXRvdGhlcmFweSBSZXNlYXJjaDwvc2Vjb25kYXJ5LXRpdGxl
PjxhbHQtdGl0bGU+UGh5dG90aGVyYXB5IHJlc2VhcmNoIDogUFRSPC9hbHQtdGl0bGU+PC90aXRs
ZXM+PHBlcmlvZGljYWw+PGZ1bGwtdGl0bGU+UGh5dG90aGVyYXB5IFJlc2VhcmNoPC9mdWxsLXRp
dGxlPjxhYmJyLTE+UGh5dG90aGVyIFJlczwvYWJici0xPjwvcGVyaW9kaWNhbD48cGFnZXM+MTY1
NC02MDwvcGFnZXM+PHZvbHVtZT4yODwvdm9sdW1lPjxudW1iZXI+MTE8L251bWJlcj48ZWRpdGlv
bj4yMDE0LzA2LzA0PC9lZGl0aW9uPjxrZXl3b3Jkcz48a2V5d29yZD5DZWxsIExpbmUsIFR1bW9y
PC9rZXl3b3JkPjxrZXl3b3JkPkNlbGwgTW92ZW1lbnQvZHJ1ZyBlZmZlY3RzPC9rZXl3b3JkPjxr
ZXl3b3JkPkZlbWFsZTwva2V5d29yZD48a2V5d29yZD5HZW5lIEV4cHJlc3Npb24gUmVndWxhdGlv
biwgTmVvcGxhc3RpYzwva2V5d29yZD48a2V5d29yZD5IdW1hbnM8L2tleXdvcmQ+PGtleXdvcmQ+
SW50ZXJsZXVraW4tMWJldGEvIHBoYXJtYWNvbG9neTwva2V5d29yZD48a2V5d29yZD5JbnRlcmxl
dWtpbi04LyBtZXRhYm9saXNtPC9rZXl3b3JkPjxrZXl3b3JkPk1hdHJpeCBNZXRhbGxvcHJvdGVp
bmFzZSAzLyBtZXRhYm9saXNtPC9rZXl3b3JkPjxrZXl3b3JkPk5lb3BsYXNtIEludmFzaXZlbmVz
czwva2V5d29yZD48a2V5d29yZD5TZXNxdWl0ZXJwZW5lcy8gcGhhcm1hY29sb2d5PC9rZXl3b3Jk
PjxrZXl3b3JkPlRyaXBsZSBOZWdhdGl2ZSBCcmVhc3QgTmVvcGxhc21zL21ldGFib2xpc20vIHBh
dGhvbG9neTwva2V5d29yZD48L2tleXdvcmRzPjxkYXRlcz48eWVhcj4yMDE0PC95ZWFyPjxwdWIt
ZGF0ZXM+PGRhdGU+Tm92PC9kYXRlPjwvcHViLWRhdGVzPjwvZGF0ZXM+PGlzYm4+MTA5OS0xNTcz
IChFbGVjdHJvbmljKSYjeEQ7MDk1MS00MThYIChMaW5raW5nKTwvaXNibj48YWNjZXNzaW9uLW51
bT4yNDg5MDI1ODwvYWNjZXNzaW9uLW51bT48dXJscz48L3VybHM+PGVsZWN0cm9uaWMtcmVzb3Vy
Y2UtbnVtPjEwLjEwMDIvcHRyLjUxNzg8L2VsZWN0cm9uaWMtcmVzb3VyY2UtbnVtPjxyZW1vdGUt
ZGF0YWJhc2UtcHJvdmlkZXI+TkxNPC9yZW1vdGUtZGF0YWJhc2UtcHJvdmlkZXI+PGxhbmd1YWdl
PmVuZzwvbGFuZ3VhZ2U+PC9yZWNvcmQ+PC9DaXRlPjxDaXRlPjxBdXRob3I+SG9uZzwvQXV0aG9y
PjxZZWFyPjIwMDI8L1llYXI+PFJlY051bT4xNzY3PC9SZWNOdW0+PHJlY29yZD48cmVjLW51bWJl
cj4xNzY3PC9yZWMtbnVtYmVyPjxmb3JlaWduLWtleXM+PGtleSBhcHA9IkVOIiBkYi1pZD0iMjJh
d3MycHNleDByOTNlMHJ4bHZkdDBoZHA1dzBlMHpmZXh2Ij4xNzY3PC9rZXk+PC9mb3JlaWduLWtl
eXM+PHJlZi10eXBlIG5hbWU9IkpvdXJuYWwgQXJ0aWNsZSI+MTc8L3JlZi10eXBlPjxjb250cmli
dXRvcnM+PGF1dGhvcnM+PGF1dGhvcj5Ib25nLCBILiBILjwvYXV0aG9yPjxhdXRob3I+VHJhY2tt
YW4sIFAuIEMuPC9hdXRob3I+PC9hdXRob3JzPjwvY29udHJpYnV0b3JzPjxhdXRoLWFkZHJlc3M+
RGVwYXJ0bWVudCBvZiBEZW50aXN0cnksIFRhaXBlaSBNZWRpY2FsIFVuaXZlcnNpdHksIFRhaXdh
bi48L2F1dGgtYWRkcmVzcz48dGl0bGVzPjx0aXRsZT5DeXRva2luZSByZWd1bGF0aW9uIG9mIGdp
bmdpdmFsIGZpYnJvYmxhc3QgbHlzeWwgb3hpZGFzZSwgY29sbGFnZW4sIGFuZCBlbGFzdGluPC90
aXRsZT48c2Vjb25kYXJ5LXRpdGxlPkpvdXJuYWwgb2YgUGVyaW9kb250b2xvZ3k8L3NlY29uZGFy
eS10aXRsZT48YWx0LXRpdGxlPkpvdXJuYWwgb2YgcGVyaW9kb250b2xvZ3k8L2FsdC10aXRsZT48
L3RpdGxlcz48cGVyaW9kaWNhbD48ZnVsbC10aXRsZT5KIFBlcmlvZG9udG9sPC9mdWxsLXRpdGxl
PjxhYmJyLTE+Sm91cm5hbCBvZiBwZXJpb2RvbnRvbG9neTwvYWJici0xPjwvcGVyaW9kaWNhbD48
YWx0LXBlcmlvZGljYWw+PGZ1bGwtdGl0bGU+SiBQZXJpb2RvbnRvbDwvZnVsbC10aXRsZT48YWJi
ci0xPkpvdXJuYWwgb2YgcGVyaW9kb250b2xvZ3k8L2FiYnItMT48L2FsdC1wZXJpb2RpY2FsPjxw
YWdlcz4xNDUtNTI8L3BhZ2VzPjx2b2x1bWU+NzM8L3ZvbHVtZT48bnVtYmVyPjI8L251bWJlcj48
ZWRpdGlvbj4yMDAyLzAzLzE2PC9lZGl0aW9uPjxrZXl3b3Jkcz48a2V5d29yZD5BZHVsdDwva2V5
d29yZD48a2V5d29yZD5CbG90dGluZywgTm9ydGhlcm48L2tleXdvcmQ+PGtleXdvcmQ+Q2VsbHMs
IEN1bHR1cmVkPC9rZXl3b3JkPjxrZXl3b3JkPkNvbGxhZ2VuIFR5cGUgSS9nZW5ldGljcy8gbWV0
YWJvbGlzbTwva2V5d29yZD48a2V5d29yZD5DeXRva2luZXMvYWRtaW5pc3RyYXRpb24gJmFtcDsg
ZG9zYWdlLyBwaGFybWFjb2xvZ3k8L2tleXdvcmQ+PGtleXdvcmQ+RG9zZS1SZXNwb25zZSBSZWxh
dGlvbnNoaXAsIERydWc8L2tleXdvcmQ+PGtleXdvcmQ+RG93bi1SZWd1bGF0aW9uPC9rZXl3b3Jk
PjxrZXl3b3JkPkVsYXN0aW4vZ2VuZXRpY3MvIG1ldGFib2xpc208L2tleXdvcmQ+PGtleXdvcmQ+
RmVtYWxlPC9rZXl3b3JkPjxrZXl3b3JkPkZpYnJvYmxhc3QgR3Jvd3RoIEZhY3RvciAyL2FkbWlu
aXN0cmF0aW9uICZhbXA7IGRvc2FnZS9waGFybWFjb2xvZ3k8L2tleXdvcmQ+PGtleXdvcmQ+Rmli
cm9ibGFzdHMvIG1ldGFib2xpc208L2tleXdvcmQ+PGtleXdvcmQ+R2luZ2l2YS9jeXRvbG9neS8g
bWV0YWJvbGlzbTwva2V5d29yZD48a2V5d29yZD5IdW1hbnM8L2tleXdvcmQ+PGtleXdvcmQ+SW50
ZXJsZXVraW4tMS9hZG1pbmlzdHJhdGlvbiAmYW1wOyBkb3NhZ2UvcGhhcm1hY29sb2d5PC9rZXl3
b3JkPjxrZXl3b3JkPkludGVybGV1a2luLTYvYWRtaW5pc3RyYXRpb24gJmFtcDsgZG9zYWdlL3Bo
YXJtYWNvbG9neTwva2V5d29yZD48a2V5d29yZD5NYWxlPC9rZXl3b3JkPjxrZXl3b3JkPlBsYXRl
bGV0LURlcml2ZWQgR3Jvd3RoIEZhY3Rvci9hZG1pbmlzdHJhdGlvbiAmYW1wOyBkb3NhZ2UvcGhh
cm1hY29sb2d5PC9rZXl3b3JkPjxrZXl3b3JkPlByb3RlaW4tTHlzaW5lIDYtT3hpZGFzZS9nZW5l
dGljcy8gbWV0YWJvbGlzbTwva2V5d29yZD48a2V5d29yZD5Qcm90by1PbmNvZ2VuZSBQcm90ZWlu
cyBjLXNpczwva2V5d29yZD48a2V5d29yZD5STkEsIE1lc3Nlbmdlci9hbmFseXNpczwva2V5d29y
ZD48a2V5d29yZD5SZWNvbWJpbmFudCBQcm90ZWluczwva2V5d29yZD48a2V5d29yZD5TdGF0aXN0
aWNzIGFzIFRvcGljPC9rZXl3b3JkPjxrZXl3b3JkPlRpbWUgRmFjdG9yczwva2V5d29yZD48L2tl
eXdvcmRzPjxkYXRlcz48eWVhcj4yMDAyPC95ZWFyPjxwdWItZGF0ZXM+PGRhdGU+RmViPC9kYXRl
PjwvcHViLWRhdGVzPjwvZGF0ZXM+PGlzYm4+MDAyMi0zNDkyIChQcmludCkmI3hEOzAwMjItMzQ5
MiAoTGlua2luZyk8L2lzYm4+PGFjY2Vzc2lvbi1udW0+MTE4OTUyNzg8L2FjY2Vzc2lvbi1udW0+
PHVybHM+PC91cmxzPjxlbGVjdHJvbmljLXJlc291cmNlLW51bT4xMC4xOTAyL2pvcC4yMDAyLjcz
LjIuMTQ1PC9lbGVjdHJvbmljLXJlc291cmNlLW51bT48cmVtb3RlLWRhdGFiYXNlLXByb3ZpZGVy
Pk5MTTwvcmVtb3RlLWRhdGFiYXNlLXByb3ZpZGVyPjxsYW5ndWFnZT5lbmc8L2xhbmd1YWdlPjwv
cmVjb3JkPjwvQ2l0ZT48Q2l0ZT48QXV0aG9yPlZpbmNlbnRpPC9BdXRob3I+PFllYXI+MTk5ODwv
WWVhcj48UmVjTnVtPjE2OTE8L1JlY051bT48cmVjb3JkPjxyZWMtbnVtYmVyPjE2OTE8L3JlYy1u
dW1iZXI+PGZvcmVpZ24ta2V5cz48a2V5IGFwcD0iRU4iIGRiLWlkPSIyMmF3czJwc2V4MHI5M2Uw
cnhsdmR0MGhkcDV3MGUwemZleHYiPjE2OTE8L2tleT48L2ZvcmVpZ24ta2V5cz48cmVmLXR5cGUg
bmFtZT0iSm91cm5hbCBBcnRpY2xlIj4xNzwvcmVmLXR5cGU+PGNvbnRyaWJ1dG9ycz48YXV0aG9y
cz48YXV0aG9yPlZpbmNlbnRpLCBNYXR0aGV3IFAuPC9hdXRob3I+PGF1dGhvcj5Db29uLCBDaGFy
bGVzIEkuPC9hdXRob3I+PGF1dGhvcj5CcmluY2tlcmhvZmYsIENvbnN0YW5jZSBFLjwvYXV0aG9y
PjwvYXV0aG9ycz48L2NvbnRyaWJ1dG9ycz48dGl0bGVzPjx0aXRsZT5OdWNsZWFyIGZhY3RvciDO
ukIvcDUwIGFjdGl2YXRlcyBhbiBlbGVtZW50IGluIHRoZSBkaXN0YWwgbWF0cml4IG1ldGFsbG9w
cm90ZWluYXNlIDEgcHJvbW90ZXIgaW4gaW50ZXJsZXVraW4tMc6yLXN0aW11bGF0ZWQgc3lub3Zp
YWwgZmlicm9ibGFzdHM8L3RpdGxlPjxzZWNvbmRhcnktdGl0bGU+QXJ0aHJpdGlzICZhbXA7IFJo
ZXVtYXRpc208L3NlY29uZGFyeS10aXRsZT48L3RpdGxlcz48cGVyaW9kaWNhbD48ZnVsbC10aXRs
ZT5BcnRocml0aXMgJmFtcDsgUmhldW1hdGlzbTwvZnVsbC10aXRsZT48L3BlcmlvZGljYWw+PHBh
Z2VzPjE5ODctMTk5NDwvcGFnZXM+PHZvbHVtZT40MTwvdm9sdW1lPjxudW1iZXI+MTE8L251bWJl
cj48ZGF0ZXM+PHllYXI+MTk5ODwveWVhcj48L2RhdGVzPjxwdWJsaXNoZXI+Sm9obiBXaWxleSAm
YW1wOyBTb25zLCBJbmMuPC9wdWJsaXNoZXI+PGlzYm4+MTUyOS0wMTMxPC9pc2JuPjx1cmxzPjxy
ZWxhdGVkLXVybHM+PHVybD5odHRwOi8vZHguZG9pLm9yZy8xMC4xMDAyLzE1MjktMDEzMSgxOTk4
MTEpNDE6MTEmbHQ7MTk4Nzo6QUlELUFSVDE0Jmd0OzMuMC5DTzsyLTg8L3VybD48L3JlbGF0ZWQt
dXJscz48L3VybHM+PGVsZWN0cm9uaWMtcmVzb3VyY2UtbnVtPjEwLjEwMDIvMTUyOS0wMTMxKDE5
OTgxMSk0MToxMSZsdDsxOTg3OjpBSUQtQVJUMTQmZ3Q7My4wLkNPOzItODwvZWxlY3Ryb25pYy1y
ZXNvdXJjZS1udW0+PC9yZWNvcmQ+PC9DaXRlPjwvRW5kTm90ZT5=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B264A5">
        <w:rPr>
          <w:rFonts w:ascii="Arial" w:hAnsi="Arial" w:cs="Arial"/>
          <w:sz w:val="24"/>
          <w:szCs w:val="24"/>
        </w:rPr>
      </w:r>
      <w:r w:rsidRPr="00B264A5">
        <w:rPr>
          <w:rFonts w:ascii="Arial" w:hAnsi="Arial" w:cs="Arial"/>
          <w:sz w:val="24"/>
          <w:szCs w:val="24"/>
        </w:rPr>
        <w:fldChar w:fldCharType="separate"/>
      </w:r>
      <w:r w:rsidR="00FC22E2">
        <w:rPr>
          <w:rFonts w:ascii="Arial" w:hAnsi="Arial" w:cs="Arial"/>
          <w:noProof/>
          <w:sz w:val="24"/>
          <w:szCs w:val="24"/>
        </w:rPr>
        <w:t>(</w:t>
      </w:r>
      <w:hyperlink w:anchor="_ENREF_3" w:tooltip="Alexander, 2012 #52" w:history="1">
        <w:r w:rsidR="008078F9">
          <w:rPr>
            <w:rFonts w:ascii="Arial" w:hAnsi="Arial" w:cs="Arial"/>
            <w:noProof/>
            <w:sz w:val="24"/>
            <w:szCs w:val="24"/>
          </w:rPr>
          <w:t>Alexander</w:t>
        </w:r>
        <w:r w:rsidR="008078F9" w:rsidRPr="00FC22E2">
          <w:rPr>
            <w:rFonts w:ascii="Arial" w:hAnsi="Arial" w:cs="Arial"/>
            <w:i/>
            <w:noProof/>
            <w:sz w:val="24"/>
            <w:szCs w:val="24"/>
          </w:rPr>
          <w:t xml:space="preserve"> et al.</w:t>
        </w:r>
        <w:r w:rsidR="008078F9">
          <w:rPr>
            <w:rFonts w:ascii="Arial" w:hAnsi="Arial" w:cs="Arial"/>
            <w:noProof/>
            <w:sz w:val="24"/>
            <w:szCs w:val="24"/>
          </w:rPr>
          <w:t>, 2012</w:t>
        </w:r>
      </w:hyperlink>
      <w:r w:rsidR="00FC22E2">
        <w:rPr>
          <w:rFonts w:ascii="Arial" w:hAnsi="Arial" w:cs="Arial"/>
          <w:noProof/>
          <w:sz w:val="24"/>
          <w:szCs w:val="24"/>
        </w:rPr>
        <w:t xml:space="preserve">, </w:t>
      </w:r>
      <w:hyperlink w:anchor="_ENREF_14" w:tooltip="Bond, 2001 #1690" w:history="1">
        <w:r w:rsidR="008078F9">
          <w:rPr>
            <w:rFonts w:ascii="Arial" w:hAnsi="Arial" w:cs="Arial"/>
            <w:noProof/>
            <w:sz w:val="24"/>
            <w:szCs w:val="24"/>
          </w:rPr>
          <w:t>Bond</w:t>
        </w:r>
        <w:r w:rsidR="008078F9" w:rsidRPr="00FC22E2">
          <w:rPr>
            <w:rFonts w:ascii="Arial" w:hAnsi="Arial" w:cs="Arial"/>
            <w:i/>
            <w:noProof/>
            <w:sz w:val="24"/>
            <w:szCs w:val="24"/>
          </w:rPr>
          <w:t xml:space="preserve"> et al.</w:t>
        </w:r>
        <w:r w:rsidR="008078F9">
          <w:rPr>
            <w:rFonts w:ascii="Arial" w:hAnsi="Arial" w:cs="Arial"/>
            <w:noProof/>
            <w:sz w:val="24"/>
            <w:szCs w:val="24"/>
          </w:rPr>
          <w:t>, 2001</w:t>
        </w:r>
      </w:hyperlink>
      <w:r w:rsidR="00FC22E2">
        <w:rPr>
          <w:rFonts w:ascii="Arial" w:hAnsi="Arial" w:cs="Arial"/>
          <w:noProof/>
          <w:sz w:val="24"/>
          <w:szCs w:val="24"/>
        </w:rPr>
        <w:t xml:space="preserve">, </w:t>
      </w:r>
      <w:hyperlink w:anchor="_ENREF_21" w:tooltip="Carmi, 2009 #62" w:history="1">
        <w:r w:rsidR="008078F9">
          <w:rPr>
            <w:rFonts w:ascii="Arial" w:hAnsi="Arial" w:cs="Arial"/>
            <w:noProof/>
            <w:sz w:val="24"/>
            <w:szCs w:val="24"/>
          </w:rPr>
          <w:t>Carmi</w:t>
        </w:r>
        <w:r w:rsidR="008078F9" w:rsidRPr="00FC22E2">
          <w:rPr>
            <w:rFonts w:ascii="Arial" w:hAnsi="Arial" w:cs="Arial"/>
            <w:i/>
            <w:noProof/>
            <w:sz w:val="24"/>
            <w:szCs w:val="24"/>
          </w:rPr>
          <w:t xml:space="preserve"> et al.</w:t>
        </w:r>
        <w:r w:rsidR="008078F9">
          <w:rPr>
            <w:rFonts w:ascii="Arial" w:hAnsi="Arial" w:cs="Arial"/>
            <w:noProof/>
            <w:sz w:val="24"/>
            <w:szCs w:val="24"/>
          </w:rPr>
          <w:t>, 2009</w:t>
        </w:r>
      </w:hyperlink>
      <w:r w:rsidR="00FC22E2">
        <w:rPr>
          <w:rFonts w:ascii="Arial" w:hAnsi="Arial" w:cs="Arial"/>
          <w:noProof/>
          <w:sz w:val="24"/>
          <w:szCs w:val="24"/>
        </w:rPr>
        <w:t xml:space="preserve">, </w:t>
      </w:r>
      <w:hyperlink w:anchor="_ENREF_61" w:tooltip="Han, 2014 #1659" w:history="1">
        <w:r w:rsidR="008078F9">
          <w:rPr>
            <w:rFonts w:ascii="Arial" w:hAnsi="Arial" w:cs="Arial"/>
            <w:noProof/>
            <w:sz w:val="24"/>
            <w:szCs w:val="24"/>
          </w:rPr>
          <w:t>Han</w:t>
        </w:r>
        <w:r w:rsidR="008078F9" w:rsidRPr="00FC22E2">
          <w:rPr>
            <w:rFonts w:ascii="Arial" w:hAnsi="Arial" w:cs="Arial"/>
            <w:i/>
            <w:noProof/>
            <w:sz w:val="24"/>
            <w:szCs w:val="24"/>
          </w:rPr>
          <w:t xml:space="preserve"> et al.</w:t>
        </w:r>
        <w:r w:rsidR="008078F9">
          <w:rPr>
            <w:rFonts w:ascii="Arial" w:hAnsi="Arial" w:cs="Arial"/>
            <w:noProof/>
            <w:sz w:val="24"/>
            <w:szCs w:val="24"/>
          </w:rPr>
          <w:t>, 2014</w:t>
        </w:r>
      </w:hyperlink>
      <w:r w:rsidR="00FC22E2">
        <w:rPr>
          <w:rFonts w:ascii="Arial" w:hAnsi="Arial" w:cs="Arial"/>
          <w:noProof/>
          <w:sz w:val="24"/>
          <w:szCs w:val="24"/>
        </w:rPr>
        <w:t xml:space="preserve">, </w:t>
      </w:r>
      <w:hyperlink w:anchor="_ENREF_70" w:tooltip="Hong, 2002 #1767" w:history="1">
        <w:r w:rsidR="008078F9">
          <w:rPr>
            <w:rFonts w:ascii="Arial" w:hAnsi="Arial" w:cs="Arial"/>
            <w:noProof/>
            <w:sz w:val="24"/>
            <w:szCs w:val="24"/>
          </w:rPr>
          <w:t>Hong and Trackman, 2002</w:t>
        </w:r>
      </w:hyperlink>
      <w:r w:rsidR="00FC22E2">
        <w:rPr>
          <w:rFonts w:ascii="Arial" w:hAnsi="Arial" w:cs="Arial"/>
          <w:noProof/>
          <w:sz w:val="24"/>
          <w:szCs w:val="24"/>
        </w:rPr>
        <w:t xml:space="preserve">, </w:t>
      </w:r>
      <w:hyperlink w:anchor="_ENREF_179" w:tooltip="Vincenti, 1998 #1691" w:history="1">
        <w:r w:rsidR="008078F9">
          <w:rPr>
            <w:rFonts w:ascii="Arial" w:hAnsi="Arial" w:cs="Arial"/>
            <w:noProof/>
            <w:sz w:val="24"/>
            <w:szCs w:val="24"/>
          </w:rPr>
          <w:t>Vincenti</w:t>
        </w:r>
        <w:r w:rsidR="008078F9" w:rsidRPr="00FC22E2">
          <w:rPr>
            <w:rFonts w:ascii="Arial" w:hAnsi="Arial" w:cs="Arial"/>
            <w:i/>
            <w:noProof/>
            <w:sz w:val="24"/>
            <w:szCs w:val="24"/>
          </w:rPr>
          <w:t xml:space="preserve"> et al.</w:t>
        </w:r>
        <w:r w:rsidR="008078F9">
          <w:rPr>
            <w:rFonts w:ascii="Arial" w:hAnsi="Arial" w:cs="Arial"/>
            <w:noProof/>
            <w:sz w:val="24"/>
            <w:szCs w:val="24"/>
          </w:rPr>
          <w:t>, 1998</w:t>
        </w:r>
      </w:hyperlink>
      <w:r w:rsidR="00FC22E2">
        <w:rPr>
          <w:rFonts w:ascii="Arial" w:hAnsi="Arial" w:cs="Arial"/>
          <w:noProof/>
          <w:sz w:val="24"/>
          <w:szCs w:val="24"/>
        </w:rPr>
        <w:t>)</w:t>
      </w:r>
      <w:r w:rsidRPr="00B264A5">
        <w:rPr>
          <w:rFonts w:ascii="Arial" w:hAnsi="Arial" w:cs="Arial"/>
          <w:sz w:val="24"/>
          <w:szCs w:val="24"/>
        </w:rPr>
        <w:fldChar w:fldCharType="end"/>
      </w:r>
      <w:r>
        <w:rPr>
          <w:rFonts w:ascii="Arial" w:hAnsi="Arial" w:cs="Arial"/>
          <w:sz w:val="24"/>
          <w:szCs w:val="24"/>
        </w:rPr>
        <w:t xml:space="preserve">. This decrease in MMP expression is in agreement with results seen in vascular smooth muscle cells when </w:t>
      </w:r>
      <w:r w:rsidR="00A9657B">
        <w:rPr>
          <w:rFonts w:ascii="Arial" w:hAnsi="Arial" w:cs="Arial"/>
          <w:sz w:val="24"/>
          <w:szCs w:val="24"/>
        </w:rPr>
        <w:t xml:space="preserve">NF-κB </w:t>
      </w:r>
      <w:r>
        <w:rPr>
          <w:rFonts w:ascii="Arial" w:hAnsi="Arial" w:cs="Arial"/>
          <w:sz w:val="24"/>
          <w:szCs w:val="24"/>
        </w:rPr>
        <w:t xml:space="preserve">activation was blocked </w:t>
      </w:r>
      <w:r>
        <w:rPr>
          <w:rFonts w:ascii="Arial" w:hAnsi="Arial" w:cs="Arial"/>
          <w:sz w:val="24"/>
          <w:szCs w:val="24"/>
        </w:rPr>
        <w:fldChar w:fldCharType="begin">
          <w:fldData xml:space="preserve">PEVuZE5vdGU+PENpdGU+PEF1dGhvcj5Cb25kPC9BdXRob3I+PFllYXI+MjAwMTwvWWVhcj48UmVj
TnVtPjE2OTA8L1JlY051bT48RGlzcGxheVRleHQ+KEJvbmQ8c3R5bGUgZmFjZT0iaXRhbGljIj4g
ZXQgYWwuPC9zdHlsZT4sIDIwMDEpPC9EaXNwbGF5VGV4dD48cmVjb3JkPjxyZWMtbnVtYmVyPjE2
OTA8L3JlYy1udW1iZXI+PGZvcmVpZ24ta2V5cz48a2V5IGFwcD0iRU4iIGRiLWlkPSIyMmF3czJw
c2V4MHI5M2UwcnhsdmR0MGhkcDV3MGUwemZleHYiPjE2OTA8L2tleT48L2ZvcmVpZ24ta2V5cz48
cmVmLXR5cGUgbmFtZT0iSm91cm5hbCBBcnRpY2xlIj4xNzwvcmVmLXR5cGU+PGNvbnRyaWJ1dG9y
cz48YXV0aG9ycz48YXV0aG9yPkJvbmQsIE0uPC9hdXRob3I+PGF1dGhvcj5DaGFzZSwgQS4gSi48
L2F1dGhvcj48YXV0aG9yPkJha2VyLCBBLiBILjwvYXV0aG9yPjxhdXRob3I+TmV3YnksIEEuIEMu
PC9hdXRob3I+PC9hdXRob3JzPjwvY29udHJpYnV0b3JzPjxhdXRoLWFkZHJlc3M+QnJpc3RvbCBI
ZWFydCBJbnN0aXR1dGUsIFVuaXZlcnNpdHkgb2YgQnJpc3RvbCwgQnJpc3RvbCBSb3lhbCBJbmZp
cm1hcnksIEJTMiA4SFcsIEJyaXN0b2wsIFVLLiBtYXJrLmJvbmRAYnJpc3RvbC5hYy51azwvYXV0
aC1hZGRyZXNzPjx0aXRsZXM+PHRpdGxlPkluaGliaXRpb24gb2YgdHJhbnNjcmlwdGlvbiBmYWN0
b3IgTkYta2FwcGFCIHJlZHVjZXMgbWF0cml4IG1ldGFsbG9wcm90ZWluYXNlLTEsIC0zIGFuZCAt
OSBwcm9kdWN0aW9uIGJ5IHZhc2N1bGFyIHNtb290aCBtdXNjbGUgY2VsbHM8L3RpdGxlPjxzZWNv
bmRhcnktdGl0bGU+Q2FyZGlvdmFzY3VsYXIgUmVzZWFyY2g8L3NlY29uZGFyeS10aXRsZT48YWx0
LXRpdGxlPkNhcmRpb3Zhc2N1bGFyIHJlc2VhcmNoPC9hbHQtdGl0bGU+PC90aXRsZXM+PHBlcmlv
ZGljYWw+PGZ1bGwtdGl0bGU+Q2FyZGlvdmFzY3VsYXIgUmVzZWFyY2g8L2Z1bGwtdGl0bGU+PC9w
ZXJpb2RpY2FsPjxhbHQtcGVyaW9kaWNhbD48ZnVsbC10aXRsZT5DYXJkaW92YXNjdWxhciBSZXNl
YXJjaDwvZnVsbC10aXRsZT48L2FsdC1wZXJpb2RpY2FsPjxwYWdlcz41NTYtNjU8L3BhZ2VzPjx2
b2x1bWU+NTA8L3ZvbHVtZT48bnVtYmVyPjM8L251bWJlcj48ZWRpdGlvbj4yMDAxLzA1LzMwPC9l
ZGl0aW9uPjxrZXl3b3Jkcz48a2V5d29yZD5BbmltYWxzPC9rZXl3b3JkPjxrZXl3b3JkPkFvcnRh
L2Vuenltb2xvZ3k8L2tleXdvcmQ+PGtleXdvcmQ+Q2VsbCBDdWx0dXJlIFRlY2huaXF1ZXM8L2tl
eXdvcmQ+PGtleXdvcmQ+Q3l0b2tpbmVzL3BoYXJtYWNvbG9neTwva2V5d29yZD48a2V5d29yZD5E
TkEtQmluZGluZyBQcm90ZWlucy9tZXRhYm9saXNtPC9rZXl3b3JkPjxrZXl3b3JkPkdyb3d0aCBT
dWJzdGFuY2VzL3BoYXJtYWNvbG9neTwva2V5d29yZD48a2V5d29yZD5IdW1hbnM8L2tleXdvcmQ+
PGtleXdvcmQ+SS1rYXBwYSBCIFByb3RlaW5zPC9rZXl3b3JkPjxrZXl3b3JkPk1hdHJpeCBNZXRh
bGxvcHJvdGVpbmFzZSAxL21ldGFib2xpc208L2tleXdvcmQ+PGtleXdvcmQ+TWF0cml4IE1ldGFs
bG9wcm90ZWluYXNlIDMvbWV0YWJvbGlzbTwva2V5d29yZD48a2V5d29yZD5NYXRyaXggTWV0YWxs
b3Byb3RlaW5hc2UgOS9tZXRhYm9saXNtPC9rZXl3b3JkPjxrZXl3b3JkPk1hdHJpeCBNZXRhbGxv
cHJvdGVpbmFzZXMvIGJpb3N5bnRoZXNpczwva2V5d29yZD48a2V5d29yZD5NdXNjbGUsIFNtb290
aCwgVmFzY3VsYXIvY3l0b2xvZ3kvZHJ1ZyBlZmZlY3RzLyBlbnp5bW9sb2d5PC9rZXl3b3JkPjxr
ZXl3b3JkPk5GLWthcHBhIEIvIGFudGFnb25pc3RzICZhbXA7IGluaGliaXRvcnMvcGh5c2lvbG9n
eTwva2V5d29yZD48a2V5d29yZD5SYWJiaXRzPC9rZXl3b3JkPjxrZXl3b3JkPlNhcGhlbm91cyBW
ZWluL2Vuenltb2xvZ3k8L2tleXdvcmQ+PGtleXdvcmQ+VXAtUmVndWxhdGlvbi9kcnVnIGVmZmVj
dHM8L2tleXdvcmQ+PC9rZXl3b3Jkcz48ZGF0ZXM+PHllYXI+MjAwMTwveWVhcj48cHViLWRhdGVz
PjxkYXRlPkp1bjwvZGF0ZT48L3B1Yi1kYXRlcz48L2RhdGVzPjxpc2JuPjAwMDgtNjM2MyAoUHJp
bnQpJiN4RDswMDA4LTYzNjMgKExpbmtpbmcpPC9pc2JuPjxhY2Nlc3Npb24tbnVtPjExMzc2NjMx
PC9hY2Nlc3Npb24tbnVtPjx1cmxzPjwvdXJscz48cmVtb3RlLWRhdGFiYXNlLXByb3ZpZGVyPk5M
TTwvcmVtb3RlLWRhdGFiYXNlLXByb3ZpZGVyPjxsYW5ndWFnZT5lbmc8L2xhbmd1YWdlPjwvcmVj
b3JkPjwvQ2l0ZT48L0VuZE5vdGU+
</w:fldData>
        </w:fldChar>
      </w:r>
      <w:r w:rsidR="008730ED">
        <w:rPr>
          <w:rFonts w:ascii="Arial" w:hAnsi="Arial" w:cs="Arial"/>
          <w:sz w:val="24"/>
          <w:szCs w:val="24"/>
        </w:rPr>
        <w:instrText xml:space="preserve"> ADDIN EN.CITE </w:instrText>
      </w:r>
      <w:r w:rsidR="008730ED">
        <w:rPr>
          <w:rFonts w:ascii="Arial" w:hAnsi="Arial" w:cs="Arial"/>
          <w:sz w:val="24"/>
          <w:szCs w:val="24"/>
        </w:rPr>
        <w:fldChar w:fldCharType="begin">
          <w:fldData xml:space="preserve">PEVuZE5vdGU+PENpdGU+PEF1dGhvcj5Cb25kPC9BdXRob3I+PFllYXI+MjAwMTwvWWVhcj48UmVj
TnVtPjE2OTA8L1JlY051bT48RGlzcGxheVRleHQ+KEJvbmQ8c3R5bGUgZmFjZT0iaXRhbGljIj4g
ZXQgYWwuPC9zdHlsZT4sIDIwMDEpPC9EaXNwbGF5VGV4dD48cmVjb3JkPjxyZWMtbnVtYmVyPjE2
OTA8L3JlYy1udW1iZXI+PGZvcmVpZ24ta2V5cz48a2V5IGFwcD0iRU4iIGRiLWlkPSIyMmF3czJw
c2V4MHI5M2UwcnhsdmR0MGhkcDV3MGUwemZleHYiPjE2OTA8L2tleT48L2ZvcmVpZ24ta2V5cz48
cmVmLXR5cGUgbmFtZT0iSm91cm5hbCBBcnRpY2xlIj4xNzwvcmVmLXR5cGU+PGNvbnRyaWJ1dG9y
cz48YXV0aG9ycz48YXV0aG9yPkJvbmQsIE0uPC9hdXRob3I+PGF1dGhvcj5DaGFzZSwgQS4gSi48
L2F1dGhvcj48YXV0aG9yPkJha2VyLCBBLiBILjwvYXV0aG9yPjxhdXRob3I+TmV3YnksIEEuIEMu
PC9hdXRob3I+PC9hdXRob3JzPjwvY29udHJpYnV0b3JzPjxhdXRoLWFkZHJlc3M+QnJpc3RvbCBI
ZWFydCBJbnN0aXR1dGUsIFVuaXZlcnNpdHkgb2YgQnJpc3RvbCwgQnJpc3RvbCBSb3lhbCBJbmZp
cm1hcnksIEJTMiA4SFcsIEJyaXN0b2wsIFVLLiBtYXJrLmJvbmRAYnJpc3RvbC5hYy51azwvYXV0
aC1hZGRyZXNzPjx0aXRsZXM+PHRpdGxlPkluaGliaXRpb24gb2YgdHJhbnNjcmlwdGlvbiBmYWN0
b3IgTkYta2FwcGFCIHJlZHVjZXMgbWF0cml4IG1ldGFsbG9wcm90ZWluYXNlLTEsIC0zIGFuZCAt
OSBwcm9kdWN0aW9uIGJ5IHZhc2N1bGFyIHNtb290aCBtdXNjbGUgY2VsbHM8L3RpdGxlPjxzZWNv
bmRhcnktdGl0bGU+Q2FyZGlvdmFzY3VsYXIgUmVzZWFyY2g8L3NlY29uZGFyeS10aXRsZT48YWx0
LXRpdGxlPkNhcmRpb3Zhc2N1bGFyIHJlc2VhcmNoPC9hbHQtdGl0bGU+PC90aXRsZXM+PHBlcmlv
ZGljYWw+PGZ1bGwtdGl0bGU+Q2FyZGlvdmFzY3VsYXIgUmVzZWFyY2g8L2Z1bGwtdGl0bGU+PC9w
ZXJpb2RpY2FsPjxhbHQtcGVyaW9kaWNhbD48ZnVsbC10aXRsZT5DYXJkaW92YXNjdWxhciBSZXNl
YXJjaDwvZnVsbC10aXRsZT48L2FsdC1wZXJpb2RpY2FsPjxwYWdlcz41NTYtNjU8L3BhZ2VzPjx2
b2x1bWU+NTA8L3ZvbHVtZT48bnVtYmVyPjM8L251bWJlcj48ZWRpdGlvbj4yMDAxLzA1LzMwPC9l
ZGl0aW9uPjxrZXl3b3Jkcz48a2V5d29yZD5BbmltYWxzPC9rZXl3b3JkPjxrZXl3b3JkPkFvcnRh
L2Vuenltb2xvZ3k8L2tleXdvcmQ+PGtleXdvcmQ+Q2VsbCBDdWx0dXJlIFRlY2huaXF1ZXM8L2tl
eXdvcmQ+PGtleXdvcmQ+Q3l0b2tpbmVzL3BoYXJtYWNvbG9neTwva2V5d29yZD48a2V5d29yZD5E
TkEtQmluZGluZyBQcm90ZWlucy9tZXRhYm9saXNtPC9rZXl3b3JkPjxrZXl3b3JkPkdyb3d0aCBT
dWJzdGFuY2VzL3BoYXJtYWNvbG9neTwva2V5d29yZD48a2V5d29yZD5IdW1hbnM8L2tleXdvcmQ+
PGtleXdvcmQ+SS1rYXBwYSBCIFByb3RlaW5zPC9rZXl3b3JkPjxrZXl3b3JkPk1hdHJpeCBNZXRh
bGxvcHJvdGVpbmFzZSAxL21ldGFib2xpc208L2tleXdvcmQ+PGtleXdvcmQ+TWF0cml4IE1ldGFs
bG9wcm90ZWluYXNlIDMvbWV0YWJvbGlzbTwva2V5d29yZD48a2V5d29yZD5NYXRyaXggTWV0YWxs
b3Byb3RlaW5hc2UgOS9tZXRhYm9saXNtPC9rZXl3b3JkPjxrZXl3b3JkPk1hdHJpeCBNZXRhbGxv
cHJvdGVpbmFzZXMvIGJpb3N5bnRoZXNpczwva2V5d29yZD48a2V5d29yZD5NdXNjbGUsIFNtb290
aCwgVmFzY3VsYXIvY3l0b2xvZ3kvZHJ1ZyBlZmZlY3RzLyBlbnp5bW9sb2d5PC9rZXl3b3JkPjxr
ZXl3b3JkPk5GLWthcHBhIEIvIGFudGFnb25pc3RzICZhbXA7IGluaGliaXRvcnMvcGh5c2lvbG9n
eTwva2V5d29yZD48a2V5d29yZD5SYWJiaXRzPC9rZXl3b3JkPjxrZXl3b3JkPlNhcGhlbm91cyBW
ZWluL2Vuenltb2xvZ3k8L2tleXdvcmQ+PGtleXdvcmQ+VXAtUmVndWxhdGlvbi9kcnVnIGVmZmVj
dHM8L2tleXdvcmQ+PC9rZXl3b3Jkcz48ZGF0ZXM+PHllYXI+MjAwMTwveWVhcj48cHViLWRhdGVz
PjxkYXRlPkp1bjwvZGF0ZT48L3B1Yi1kYXRlcz48L2RhdGVzPjxpc2JuPjAwMDgtNjM2MyAoUHJp
bnQpJiN4RDswMDA4LTYzNjMgKExpbmtpbmcpPC9pc2JuPjxhY2Nlc3Npb24tbnVtPjExMzc2NjMx
PC9hY2Nlc3Npb24tbnVtPjx1cmxzPjwvdXJscz48cmVtb3RlLWRhdGFiYXNlLXByb3ZpZGVyPk5M
TTwvcmVtb3RlLWRhdGFiYXNlLXByb3ZpZGVyPjxsYW5ndWFnZT5lbmc8L2xhbmd1YWdlPjwvcmVj
b3JkPjwvQ2l0ZT48L0VuZE5vdGU+
</w:fldData>
        </w:fldChar>
      </w:r>
      <w:r w:rsidR="008730ED">
        <w:rPr>
          <w:rFonts w:ascii="Arial" w:hAnsi="Arial" w:cs="Arial"/>
          <w:sz w:val="24"/>
          <w:szCs w:val="24"/>
        </w:rPr>
        <w:instrText xml:space="preserve"> ADDIN EN.CITE.DATA </w:instrText>
      </w:r>
      <w:r w:rsidR="008730ED">
        <w:rPr>
          <w:rFonts w:ascii="Arial" w:hAnsi="Arial" w:cs="Arial"/>
          <w:sz w:val="24"/>
          <w:szCs w:val="24"/>
        </w:rPr>
      </w:r>
      <w:r w:rsidR="008730ED">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hyperlink w:anchor="_ENREF_14" w:tooltip="Bond, 2001 #1690" w:history="1">
        <w:r w:rsidR="008078F9">
          <w:rPr>
            <w:rFonts w:ascii="Arial" w:hAnsi="Arial" w:cs="Arial"/>
            <w:noProof/>
            <w:sz w:val="24"/>
            <w:szCs w:val="24"/>
          </w:rPr>
          <w:t>Bond</w:t>
        </w:r>
        <w:r w:rsidR="008078F9" w:rsidRPr="00563753">
          <w:rPr>
            <w:rFonts w:ascii="Arial" w:hAnsi="Arial" w:cs="Arial"/>
            <w:i/>
            <w:noProof/>
            <w:sz w:val="24"/>
            <w:szCs w:val="24"/>
          </w:rPr>
          <w:t xml:space="preserve"> et al.</w:t>
        </w:r>
        <w:r w:rsidR="008078F9">
          <w:rPr>
            <w:rFonts w:ascii="Arial" w:hAnsi="Arial" w:cs="Arial"/>
            <w:noProof/>
            <w:sz w:val="24"/>
            <w:szCs w:val="24"/>
          </w:rPr>
          <w:t>, 2001</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Interestingly, IL-1</w:t>
      </w:r>
      <w:r w:rsidR="00652A9D">
        <w:rPr>
          <w:rFonts w:ascii="Arial" w:hAnsi="Arial" w:cs="Arial"/>
          <w:sz w:val="24"/>
          <w:szCs w:val="24"/>
        </w:rPr>
        <w:t>β</w:t>
      </w:r>
      <w:r>
        <w:rPr>
          <w:rFonts w:ascii="Arial" w:hAnsi="Arial" w:cs="Arial"/>
          <w:sz w:val="24"/>
          <w:szCs w:val="24"/>
        </w:rPr>
        <w:t xml:space="preserve"> stimulation has been shown to reduce collagen expression and attenuate the wound healing process </w:t>
      </w:r>
      <w:r>
        <w:rPr>
          <w:rFonts w:ascii="Arial" w:hAnsi="Arial" w:cs="Arial"/>
          <w:sz w:val="24"/>
          <w:szCs w:val="24"/>
        </w:rPr>
        <w:fldChar w:fldCharType="begin">
          <w:fldData xml:space="preserve">PEVuZE5vdGU+PENpdGU+PEF1dGhvcj5Jc2hpZGE8L0F1dGhvcj48WWVhcj4yMDA2PC9ZZWFyPjxS
ZWNOdW0+MTc4ODwvUmVjTnVtPjxEaXNwbGF5VGV4dD4oSXNoaWRhPHN0eWxlIGZhY2U9Iml0YWxp
YyI+IGV0IGFsLjwvc3R5bGU+LCAyMDA2LCBNaWE8c3R5bGUgZmFjZT0iaXRhbGljIj4gZXQgYWwu
PC9zdHlsZT4sIDIwMTQpPC9EaXNwbGF5VGV4dD48cmVjb3JkPjxyZWMtbnVtYmVyPjE3ODg8L3Jl
Yy1udW1iZXI+PGZvcmVpZ24ta2V5cz48a2V5IGFwcD0iRU4iIGRiLWlkPSIyMmF3czJwc2V4MHI5
M2UwcnhsdmR0MGhkcDV3MGUwemZleHYiPjE3ODg8L2tleT48L2ZvcmVpZ24ta2V5cz48cmVmLXR5
cGUgbmFtZT0iSm91cm5hbCBBcnRpY2xlIj4xNzwvcmVmLXR5cGU+PGNvbnRyaWJ1dG9ycz48YXV0
aG9ycz48YXV0aG9yPklzaGlkYSwgWS48L2F1dGhvcj48YXV0aG9yPktvbmRvLCBULjwvYXV0aG9y
PjxhdXRob3I+S2ltdXJhLCBBLjwvYXV0aG9yPjxhdXRob3I+TWF0c3VzaGltYSwgSy48L2F1dGhv
cj48YXV0aG9yPk11a2FpZGEsIE4uPC9hdXRob3I+PC9hdXRob3JzPjwvY29udHJpYnV0b3JzPjxh
dXRoLWFkZHJlc3M+V2FrYXlhbSBNZWQgVW5pdiwgRGVwdCBGb3JlbnMgTWVkLCBXYWtheWFtYSA2
NDE4NTA5LCBKYXBhbi4gVW5pdiBUb2t5bywgU2NoIE1lZCwgRGVwdCBNb2wgUHJldmVudCBNZWQs
IFRva3lvIDExMywgSmFwYW4uIEthbmF6YXdhIFVuaXYsIENhbmMgUmVzIEluc3QsIERpdiBNb2wg
QmlvcmVndWxhdCwgS2FuYXphd2EsIElzaGlrYXdhIDkyMCwgSmFwYW4uJiN4RDtLb25kbywgVCAo
cmVwcmludCBhdXRob3IpLCBXYWtheWFtIE1lZCBVbml2LCBEZXB0IEZvcmVucyBNZWQsIDgxMS0x
IEtpbWlpZGVyYSwgV2FrYXlhbWEgNjQxODUwOSwgSmFwYW4uJiN4RDtrb25kb3RAd2FrYXlhbWEt
bWVkLmFjLmpwPC9hdXRoLWFkZHJlc3M+PHRpdGxlcz48dGl0bGU+QWJzZW5jZSBvZiBJTC0xIHJl
Y2VwdG9yIGFudGFnb25pc3QgaW1wYWlyZWQgd291bmQgaGVhbGluZyBhbG9uZyB3aXRoIGFiZXJy
YW50IE5GLWthcHBhIEIgYWN0aXZhdGlvbiBhbmQgYSByZWNpcHJvY2FsIHN1cHByZXNzaW9uIG9m
IFRHRi1iZXRhIHNpZ25hbCBwYXRod2F5PC90aXRsZT48c2Vjb25kYXJ5LXRpdGxlPkpvdXJuYWwg
b2YgSW1tdW5vbG9neTwvc2Vjb25kYXJ5LXRpdGxlPjwvdGl0bGVzPjxwZXJpb2RpY2FsPjxmdWxs
LXRpdGxlPkpvdXJuYWwgb2YgSW1tdW5vbG9neTwvZnVsbC10aXRsZT48L3BlcmlvZGljYWw+PHBh
Z2VzPjU1OTgtNTYwNjwvcGFnZXM+PHZvbHVtZT4xNzY8L3ZvbHVtZT48bnVtYmVyPjk8L251bWJl
cj48a2V5d29yZHM+PGtleXdvcmQ+Z3Jvd3RoLWZhY3Rvci1iZXRhPC9rZXl3b3JkPjxrZXl3b3Jk
PnR1bW9yLW5lY3Jvc2lzLWZhY3Rvcjwva2V5d29yZD48a2V5d29yZD5lc3NlbnRpYWwgaW52b2x2
ZW1lbnQ8L2tleXdvcmQ+PGtleXdvcmQ+aWZuLWdhbW1hPC9rZXl3b3JkPjxrZXl3b3JkPmdlbmUt
ZXhwcmVzc2lvbjwva2V5d29yZD48a2V5d29yZD5kZWZpY2llbnQgbWljZTwva2V5d29yZD48a2V5
d29yZD5pbnRlcmxldWtpbi0xPC9rZXl3b3JkPjxrZXl3b3JkPnNraW48L2tleXdvcmQ+PGtleXdv
cmQ+c21hZDc8L2tleXdvcmQ+PGtleXdvcmQ+a2VyYXRpbm9jeXRlPC9rZXl3b3JkPjwva2V5d29y
ZHM+PGRhdGVzPjx5ZWFyPjIwMDY8L3llYXI+PHB1Yi1kYXRlcz48ZGF0ZT5NYXk8L2RhdGU+PC9w
dWItZGF0ZXM+PC9kYXRlcz48aXNibj4wMDIyLTE3Njc8L2lzYm4+PGFjY2Vzc2lvbi1udW0+V09T
OjAwMDIzODc2ODcwMDA1ODwvYWNjZXNzaW9uLW51bT48d29yay10eXBlPkFydGljbGU8L3dvcmst
dHlwZT48dXJscz48cmVsYXRlZC11cmxzPjx1cmw+Jmx0O0dvIHRvIElTSSZndDs6Ly9XT1M6MDAw
MjM4NzY4NzAwMDU4PC91cmw+PC9yZWxhdGVkLXVybHM+PC91cmxzPjxsYW5ndWFnZT5FbmdsaXNo
PC9sYW5ndWFnZT48L3JlY29yZD48L0NpdGU+PENpdGU+PEF1dGhvcj5NaWE8L0F1dGhvcj48WWVh
cj4yMDE0PC9ZZWFyPjxSZWNOdW0+MTc4NzwvUmVjTnVtPjxyZWNvcmQ+PHJlYy1udW1iZXI+MTc4
NzwvcmVjLW51bWJlcj48Zm9yZWlnbi1rZXlzPjxrZXkgYXBwPSJFTiIgZGItaWQ9IjIyYXdzMnBz
ZXgwcjkzZTByeGx2ZHQwaGRwNXcwZTB6ZmV4diI+MTc4Nzwva2V5PjwvZm9yZWlnbi1rZXlzPjxy
ZWYtdHlwZSBuYW1lPSJKb3VybmFsIEFydGljbGUiPjE3PC9yZWYtdHlwZT48Y29udHJpYnV0b3Jz
PjxhdXRob3JzPjxhdXRob3I+TWlhLCBNLiBNLjwvYXV0aG9yPjxhdXRob3I+Qm9lcnNlbWEsIE0u
PC9hdXRob3I+PGF1dGhvcj5CYW5rLCBSLiBBLjwvYXV0aG9yPjwvYXV0aG9ycz48L2NvbnRyaWJ1
dG9ycz48YXV0aC1hZGRyZXNzPltNaWEsIE1hc3VtIE0uOyBCb2Vyc2VtYSwgTWlyaWFtOyBCYW5r
LCBSdXVkIEEuXSBVbml2IEdyb25pbmdlbiwgVW5pdiBNZWQgQ3RyIEdyb25pbmdlbiwgRGVwdCBQ
YXRob2wgJmFtcDsgTWVkIEJpb2wsIERpdiBNZWQgQmlvbCwgR3JvbmluZ2VuLCBOZXRoZXJsYW5k
cy4mI3hEO0JhbmssIFJBIChyZXByaW50IGF1dGhvciksIFVuaXYgR3JvbmluZ2VuLCBVbml2IE1l
ZCBDdHIgR3JvbmluZ2VuLCBEZXB0IFBhdGhvbCAmYW1wOyBNZWQgQmlvbCwgRGl2IE1lZCBCaW9s
LCBHcm9uaW5nZW4sIE5ldGhlcmxhbmRzLiYjeEQ7Ui5BLkJhbmtAdW1jZy5ubDwvYXV0aC1hZGRy
ZXNzPjx0aXRsZXM+PHRpdGxlPkludGVybGV1a2luLTEgYmV0YSBBdHRlbnVhdGVzIE15b2ZpYnJv
Ymxhc3QgRm9ybWF0aW9uIGFuZCBFeHRyYWNlbGx1bGFyIE1hdHJpeCBQcm9kdWN0aW9uIGluIERl
cm1hbCBhbmQgTHVuZyBGaWJyb2JsYXN0cyBFeHBvc2VkIHRvIFRyYW5zZm9ybWluZyBHcm93dGgg
RmFjdG9yLWJldGEgMTwvdGl0bGU+PHNlY29uZGFyeS10aXRsZT5QbG9zIE9uZTwvc2Vjb25kYXJ5
LXRpdGxlPjwvdGl0bGVzPjxwZXJpb2RpY2FsPjxmdWxsLXRpdGxlPlBsb3MgT25lPC9mdWxsLXRp
dGxlPjwvcGVyaW9kaWNhbD48cGFnZXM+ZTkxNTU5PC9wYWdlcz48dm9sdW1lPjk8L3ZvbHVtZT48
bnVtYmVyPjM8L251bWJlcj48a2V5d29yZHM+PGtleXdvcmQ+Z3Jvd3RoLWZhY3Rvci1iZXRhPC9r
ZXl3b3JkPjxrZXl3b3JkPnRlbG9wZXB0aWRlIGx5c3lsIGh5ZHJveHlsYXNlPC9rZXl3b3JkPjxr
ZXl3b3JkPmlkaW9wYXRoaWMtcHVsbW9uYXJ5LWZpYnJvc2lzPC9rZXl3b3JkPjxrZXl3b3JkPmhl
ZGdlaG9nIHBhdGh3YXkgYWN0aXZhdGlvbjwva2V5d29yZD48a2V5d29yZD5weXJpZGlub2xpbmU8
L2tleXdvcmQ+PGtleXdvcmQ+Y3Jvc3MtbGlua3M8L2tleXdvcmQ+PGtleXdvcmQ+bXVzY2xlIGFj
dGluIGV4cHJlc3Npb248L2tleXdvcmQ+PGtleXdvcmQ+bmVjcm9zaXMtZmFjdG9yLWFscGhhPC9r
ZXl3b3JkPjxrZXl3b3JkPmZhdHR5PC9rZXl3b3JkPjxrZXl3b3JkPmxpdmVyLWRpc2Vhc2U8L2tl
eXdvcmQ+PGtleXdvcmQ+Z2VuZS1leHByZXNzaW9uPC9rZXl3b3JkPjxrZXl3b3JkPmNvbGxhZ2Vu
LXN5bnRoZXNpczwva2V5d29yZD48L2tleXdvcmRzPjxkYXRlcz48eWVhcj4yMDE0PC95ZWFyPjxw
dWItZGF0ZXM+PGRhdGU+TWFyPC9kYXRlPjwvcHViLWRhdGVzPjwvZGF0ZXM+PGlzYm4+MTkzMi02
MjAzPC9pc2JuPjxhY2Nlc3Npb24tbnVtPldPUzowMDAzMzI4NDUzMDAxMDQ8L2FjY2Vzc2lvbi1u
dW0+PHdvcmstdHlwZT5BcnRpY2xlPC93b3JrLXR5cGU+PHVybHM+PHJlbGF0ZWQtdXJscz48dXJs
PiZsdDtHbyB0byBJU0kmZ3Q7Oi8vV09TOjAwMDMzMjg0NTMwMDEwNDwvdXJsPjwvcmVsYXRlZC11
cmxzPjwvdXJscz48Y3VzdG9tNz5lOTE1NTk8L2N1c3RvbTc+PGVsZWN0cm9uaWMtcmVzb3VyY2Ut
bnVtPjEwLjEzNzEvam91cm5hbC5wb25lLjAwOTE1NTk8L2VsZWN0cm9uaWMtcmVzb3VyY2UtbnVt
PjxsYW5ndWFnZT5FbmdsaXNoPC9sYW5ndWFnZT48L3JlY29yZD48L0NpdGU+PC9FbmROb3RlPgB=
</w:fldData>
        </w:fldChar>
      </w:r>
      <w:r w:rsidR="009C53C0">
        <w:rPr>
          <w:rFonts w:ascii="Arial" w:hAnsi="Arial" w:cs="Arial"/>
          <w:sz w:val="24"/>
          <w:szCs w:val="24"/>
        </w:rPr>
        <w:instrText xml:space="preserve"> ADDIN EN.CITE </w:instrText>
      </w:r>
      <w:r w:rsidR="009C53C0">
        <w:rPr>
          <w:rFonts w:ascii="Arial" w:hAnsi="Arial" w:cs="Arial"/>
          <w:sz w:val="24"/>
          <w:szCs w:val="24"/>
        </w:rPr>
        <w:fldChar w:fldCharType="begin">
          <w:fldData xml:space="preserve">PEVuZE5vdGU+PENpdGU+PEF1dGhvcj5Jc2hpZGE8L0F1dGhvcj48WWVhcj4yMDA2PC9ZZWFyPjxS
ZWNOdW0+MTc4ODwvUmVjTnVtPjxEaXNwbGF5VGV4dD4oSXNoaWRhPHN0eWxlIGZhY2U9Iml0YWxp
YyI+IGV0IGFsLjwvc3R5bGU+LCAyMDA2LCBNaWE8c3R5bGUgZmFjZT0iaXRhbGljIj4gZXQgYWwu
PC9zdHlsZT4sIDIwMTQpPC9EaXNwbGF5VGV4dD48cmVjb3JkPjxyZWMtbnVtYmVyPjE3ODg8L3Jl
Yy1udW1iZXI+PGZvcmVpZ24ta2V5cz48a2V5IGFwcD0iRU4iIGRiLWlkPSIyMmF3czJwc2V4MHI5
M2UwcnhsdmR0MGhkcDV3MGUwemZleHYiPjE3ODg8L2tleT48L2ZvcmVpZ24ta2V5cz48cmVmLXR5
cGUgbmFtZT0iSm91cm5hbCBBcnRpY2xlIj4xNzwvcmVmLXR5cGU+PGNvbnRyaWJ1dG9ycz48YXV0
aG9ycz48YXV0aG9yPklzaGlkYSwgWS48L2F1dGhvcj48YXV0aG9yPktvbmRvLCBULjwvYXV0aG9y
PjxhdXRob3I+S2ltdXJhLCBBLjwvYXV0aG9yPjxhdXRob3I+TWF0c3VzaGltYSwgSy48L2F1dGhv
cj48YXV0aG9yPk11a2FpZGEsIE4uPC9hdXRob3I+PC9hdXRob3JzPjwvY29udHJpYnV0b3JzPjxh
dXRoLWFkZHJlc3M+V2FrYXlhbSBNZWQgVW5pdiwgRGVwdCBGb3JlbnMgTWVkLCBXYWtheWFtYSA2
NDE4NTA5LCBKYXBhbi4gVW5pdiBUb2t5bywgU2NoIE1lZCwgRGVwdCBNb2wgUHJldmVudCBNZWQs
IFRva3lvIDExMywgSmFwYW4uIEthbmF6YXdhIFVuaXYsIENhbmMgUmVzIEluc3QsIERpdiBNb2wg
QmlvcmVndWxhdCwgS2FuYXphd2EsIElzaGlrYXdhIDkyMCwgSmFwYW4uJiN4RDtLb25kbywgVCAo
cmVwcmludCBhdXRob3IpLCBXYWtheWFtIE1lZCBVbml2LCBEZXB0IEZvcmVucyBNZWQsIDgxMS0x
IEtpbWlpZGVyYSwgV2FrYXlhbWEgNjQxODUwOSwgSmFwYW4uJiN4RDtrb25kb3RAd2FrYXlhbWEt
bWVkLmFjLmpwPC9hdXRoLWFkZHJlc3M+PHRpdGxlcz48dGl0bGU+QWJzZW5jZSBvZiBJTC0xIHJl
Y2VwdG9yIGFudGFnb25pc3QgaW1wYWlyZWQgd291bmQgaGVhbGluZyBhbG9uZyB3aXRoIGFiZXJy
YW50IE5GLWthcHBhIEIgYWN0aXZhdGlvbiBhbmQgYSByZWNpcHJvY2FsIHN1cHByZXNzaW9uIG9m
IFRHRi1iZXRhIHNpZ25hbCBwYXRod2F5PC90aXRsZT48c2Vjb25kYXJ5LXRpdGxlPkpvdXJuYWwg
b2YgSW1tdW5vbG9neTwvc2Vjb25kYXJ5LXRpdGxlPjwvdGl0bGVzPjxwZXJpb2RpY2FsPjxmdWxs
LXRpdGxlPkpvdXJuYWwgb2YgSW1tdW5vbG9neTwvZnVsbC10aXRsZT48L3BlcmlvZGljYWw+PHBh
Z2VzPjU1OTgtNTYwNjwvcGFnZXM+PHZvbHVtZT4xNzY8L3ZvbHVtZT48bnVtYmVyPjk8L251bWJl
cj48a2V5d29yZHM+PGtleXdvcmQ+Z3Jvd3RoLWZhY3Rvci1iZXRhPC9rZXl3b3JkPjxrZXl3b3Jk
PnR1bW9yLW5lY3Jvc2lzLWZhY3Rvcjwva2V5d29yZD48a2V5d29yZD5lc3NlbnRpYWwgaW52b2x2
ZW1lbnQ8L2tleXdvcmQ+PGtleXdvcmQ+aWZuLWdhbW1hPC9rZXl3b3JkPjxrZXl3b3JkPmdlbmUt
ZXhwcmVzc2lvbjwva2V5d29yZD48a2V5d29yZD5kZWZpY2llbnQgbWljZTwva2V5d29yZD48a2V5
d29yZD5pbnRlcmxldWtpbi0xPC9rZXl3b3JkPjxrZXl3b3JkPnNraW48L2tleXdvcmQ+PGtleXdv
cmQ+c21hZDc8L2tleXdvcmQ+PGtleXdvcmQ+a2VyYXRpbm9jeXRlPC9rZXl3b3JkPjwva2V5d29y
ZHM+PGRhdGVzPjx5ZWFyPjIwMDY8L3llYXI+PHB1Yi1kYXRlcz48ZGF0ZT5NYXk8L2RhdGU+PC9w
dWItZGF0ZXM+PC9kYXRlcz48aXNibj4wMDIyLTE3Njc8L2lzYm4+PGFjY2Vzc2lvbi1udW0+V09T
OjAwMDIzODc2ODcwMDA1ODwvYWNjZXNzaW9uLW51bT48d29yay10eXBlPkFydGljbGU8L3dvcmst
dHlwZT48dXJscz48cmVsYXRlZC11cmxzPjx1cmw+Jmx0O0dvIHRvIElTSSZndDs6Ly9XT1M6MDAw
MjM4NzY4NzAwMDU4PC91cmw+PC9yZWxhdGVkLXVybHM+PC91cmxzPjxsYW5ndWFnZT5FbmdsaXNo
PC9sYW5ndWFnZT48L3JlY29yZD48L0NpdGU+PENpdGU+PEF1dGhvcj5NaWE8L0F1dGhvcj48WWVh
cj4yMDE0PC9ZZWFyPjxSZWNOdW0+MTc4NzwvUmVjTnVtPjxyZWNvcmQ+PHJlYy1udW1iZXI+MTc4
NzwvcmVjLW51bWJlcj48Zm9yZWlnbi1rZXlzPjxrZXkgYXBwPSJFTiIgZGItaWQ9IjIyYXdzMnBz
ZXgwcjkzZTByeGx2ZHQwaGRwNXcwZTB6ZmV4diI+MTc4Nzwva2V5PjwvZm9yZWlnbi1rZXlzPjxy
ZWYtdHlwZSBuYW1lPSJKb3VybmFsIEFydGljbGUiPjE3PC9yZWYtdHlwZT48Y29udHJpYnV0b3Jz
PjxhdXRob3JzPjxhdXRob3I+TWlhLCBNLiBNLjwvYXV0aG9yPjxhdXRob3I+Qm9lcnNlbWEsIE0u
PC9hdXRob3I+PGF1dGhvcj5CYW5rLCBSLiBBLjwvYXV0aG9yPjwvYXV0aG9ycz48L2NvbnRyaWJ1
dG9ycz48YXV0aC1hZGRyZXNzPltNaWEsIE1hc3VtIE0uOyBCb2Vyc2VtYSwgTWlyaWFtOyBCYW5r
LCBSdXVkIEEuXSBVbml2IEdyb25pbmdlbiwgVW5pdiBNZWQgQ3RyIEdyb25pbmdlbiwgRGVwdCBQ
YXRob2wgJmFtcDsgTWVkIEJpb2wsIERpdiBNZWQgQmlvbCwgR3JvbmluZ2VuLCBOZXRoZXJsYW5k
cy4mI3hEO0JhbmssIFJBIChyZXByaW50IGF1dGhvciksIFVuaXYgR3JvbmluZ2VuLCBVbml2IE1l
ZCBDdHIgR3JvbmluZ2VuLCBEZXB0IFBhdGhvbCAmYW1wOyBNZWQgQmlvbCwgRGl2IE1lZCBCaW9s
LCBHcm9uaW5nZW4sIE5ldGhlcmxhbmRzLiYjeEQ7Ui5BLkJhbmtAdW1jZy5ubDwvYXV0aC1hZGRy
ZXNzPjx0aXRsZXM+PHRpdGxlPkludGVybGV1a2luLTEgYmV0YSBBdHRlbnVhdGVzIE15b2ZpYnJv
Ymxhc3QgRm9ybWF0aW9uIGFuZCBFeHRyYWNlbGx1bGFyIE1hdHJpeCBQcm9kdWN0aW9uIGluIERl
cm1hbCBhbmQgTHVuZyBGaWJyb2JsYXN0cyBFeHBvc2VkIHRvIFRyYW5zZm9ybWluZyBHcm93dGgg
RmFjdG9yLWJldGEgMTwvdGl0bGU+PHNlY29uZGFyeS10aXRsZT5QbG9zIE9uZTwvc2Vjb25kYXJ5
LXRpdGxlPjwvdGl0bGVzPjxwZXJpb2RpY2FsPjxmdWxsLXRpdGxlPlBsb3MgT25lPC9mdWxsLXRp
dGxlPjwvcGVyaW9kaWNhbD48cGFnZXM+ZTkxNTU5PC9wYWdlcz48dm9sdW1lPjk8L3ZvbHVtZT48
bnVtYmVyPjM8L251bWJlcj48a2V5d29yZHM+PGtleXdvcmQ+Z3Jvd3RoLWZhY3Rvci1iZXRhPC9r
ZXl3b3JkPjxrZXl3b3JkPnRlbG9wZXB0aWRlIGx5c3lsIGh5ZHJveHlsYXNlPC9rZXl3b3JkPjxr
ZXl3b3JkPmlkaW9wYXRoaWMtcHVsbW9uYXJ5LWZpYnJvc2lzPC9rZXl3b3JkPjxrZXl3b3JkPmhl
ZGdlaG9nIHBhdGh3YXkgYWN0aXZhdGlvbjwva2V5d29yZD48a2V5d29yZD5weXJpZGlub2xpbmU8
L2tleXdvcmQ+PGtleXdvcmQ+Y3Jvc3MtbGlua3M8L2tleXdvcmQ+PGtleXdvcmQ+bXVzY2xlIGFj
dGluIGV4cHJlc3Npb248L2tleXdvcmQ+PGtleXdvcmQ+bmVjcm9zaXMtZmFjdG9yLWFscGhhPC9r
ZXl3b3JkPjxrZXl3b3JkPmZhdHR5PC9rZXl3b3JkPjxrZXl3b3JkPmxpdmVyLWRpc2Vhc2U8L2tl
eXdvcmQ+PGtleXdvcmQ+Z2VuZS1leHByZXNzaW9uPC9rZXl3b3JkPjxrZXl3b3JkPmNvbGxhZ2Vu
LXN5bnRoZXNpczwva2V5d29yZD48L2tleXdvcmRzPjxkYXRlcz48eWVhcj4yMDE0PC95ZWFyPjxw
dWItZGF0ZXM+PGRhdGU+TWFyPC9kYXRlPjwvcHViLWRhdGVzPjwvZGF0ZXM+PGlzYm4+MTkzMi02
MjAzPC9pc2JuPjxhY2Nlc3Npb24tbnVtPldPUzowMDAzMzI4NDUzMDAxMDQ8L2FjY2Vzc2lvbi1u
dW0+PHdvcmstdHlwZT5BcnRpY2xlPC93b3JrLXR5cGU+PHVybHM+PHJlbGF0ZWQtdXJscz48dXJs
PiZsdDtHbyB0byBJU0kmZ3Q7Oi8vV09TOjAwMDMzMjg0NTMwMDEwNDwvdXJsPjwvcmVsYXRlZC11
cmxzPjwvdXJscz48Y3VzdG9tNz5lOTE1NTk8L2N1c3RvbTc+PGVsZWN0cm9uaWMtcmVzb3VyY2Ut
bnVtPjEwLjEzNzEvam91cm5hbC5wb25lLjAwOTE1NTk8L2VsZWN0cm9uaWMtcmVzb3VyY2UtbnVt
PjxsYW5ndWFnZT5FbmdsaXNoPC9sYW5ndWFnZT48L3JlY29yZD48L0NpdGU+PC9FbmROb3RlPgB=
</w:fldData>
        </w:fldChar>
      </w:r>
      <w:r w:rsidR="009C53C0">
        <w:rPr>
          <w:rFonts w:ascii="Arial" w:hAnsi="Arial" w:cs="Arial"/>
          <w:sz w:val="24"/>
          <w:szCs w:val="24"/>
        </w:rPr>
        <w:instrText xml:space="preserve"> ADDIN EN.CITE.DATA </w:instrText>
      </w:r>
      <w:r w:rsidR="009C53C0">
        <w:rPr>
          <w:rFonts w:ascii="Arial" w:hAnsi="Arial" w:cs="Arial"/>
          <w:sz w:val="24"/>
          <w:szCs w:val="24"/>
        </w:rPr>
      </w:r>
      <w:r w:rsidR="009C53C0">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hyperlink w:anchor="_ENREF_80" w:tooltip="Ishida, 2006 #1788" w:history="1">
        <w:r w:rsidR="008078F9">
          <w:rPr>
            <w:rFonts w:ascii="Arial" w:hAnsi="Arial" w:cs="Arial"/>
            <w:noProof/>
            <w:sz w:val="24"/>
            <w:szCs w:val="24"/>
          </w:rPr>
          <w:t>Ishida</w:t>
        </w:r>
        <w:r w:rsidR="008078F9" w:rsidRPr="00563753">
          <w:rPr>
            <w:rFonts w:ascii="Arial" w:hAnsi="Arial" w:cs="Arial"/>
            <w:i/>
            <w:noProof/>
            <w:sz w:val="24"/>
            <w:szCs w:val="24"/>
          </w:rPr>
          <w:t xml:space="preserve"> et al.</w:t>
        </w:r>
        <w:r w:rsidR="008078F9">
          <w:rPr>
            <w:rFonts w:ascii="Arial" w:hAnsi="Arial" w:cs="Arial"/>
            <w:noProof/>
            <w:sz w:val="24"/>
            <w:szCs w:val="24"/>
          </w:rPr>
          <w:t>, 2006</w:t>
        </w:r>
      </w:hyperlink>
      <w:r>
        <w:rPr>
          <w:rFonts w:ascii="Arial" w:hAnsi="Arial" w:cs="Arial"/>
          <w:noProof/>
          <w:sz w:val="24"/>
          <w:szCs w:val="24"/>
        </w:rPr>
        <w:t xml:space="preserve">, </w:t>
      </w:r>
      <w:hyperlink w:anchor="_ENREF_120" w:tooltip="Mia, 2014 #1787" w:history="1">
        <w:r w:rsidR="008078F9">
          <w:rPr>
            <w:rFonts w:ascii="Arial" w:hAnsi="Arial" w:cs="Arial"/>
            <w:noProof/>
            <w:sz w:val="24"/>
            <w:szCs w:val="24"/>
          </w:rPr>
          <w:t>Mia</w:t>
        </w:r>
        <w:r w:rsidR="008078F9" w:rsidRPr="00563753">
          <w:rPr>
            <w:rFonts w:ascii="Arial" w:hAnsi="Arial" w:cs="Arial"/>
            <w:i/>
            <w:noProof/>
            <w:sz w:val="24"/>
            <w:szCs w:val="24"/>
          </w:rPr>
          <w:t xml:space="preserve"> et al.</w:t>
        </w:r>
        <w:r w:rsidR="008078F9">
          <w:rPr>
            <w:rFonts w:ascii="Arial" w:hAnsi="Arial" w:cs="Arial"/>
            <w:noProof/>
            <w:sz w:val="24"/>
            <w:szCs w:val="24"/>
          </w:rPr>
          <w:t>, 2014</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Investigation of collagen levels in the presence or absence of TILRR in disease models would allow for further investigation of TILRR role in regulating wound healing.</w:t>
      </w:r>
    </w:p>
    <w:p w14:paraId="4A341381" w14:textId="77777777" w:rsidR="00877A82" w:rsidRDefault="00877A82" w:rsidP="00877A82">
      <w:pPr>
        <w:spacing w:line="480" w:lineRule="auto"/>
        <w:jc w:val="both"/>
        <w:rPr>
          <w:rFonts w:ascii="Arial" w:hAnsi="Arial" w:cs="Arial"/>
          <w:sz w:val="24"/>
          <w:szCs w:val="24"/>
        </w:rPr>
      </w:pPr>
    </w:p>
    <w:p w14:paraId="4ADD291C" w14:textId="2530203A" w:rsidR="00877A82" w:rsidRDefault="00877A82" w:rsidP="00877A82">
      <w:pPr>
        <w:spacing w:line="480" w:lineRule="auto"/>
        <w:jc w:val="both"/>
        <w:rPr>
          <w:rFonts w:ascii="Arial" w:hAnsi="Arial" w:cs="Arial"/>
          <w:sz w:val="24"/>
          <w:szCs w:val="24"/>
        </w:rPr>
      </w:pPr>
      <w:r w:rsidRPr="00B264A5">
        <w:rPr>
          <w:rFonts w:ascii="Arial" w:hAnsi="Arial" w:cs="Arial"/>
          <w:sz w:val="24"/>
          <w:szCs w:val="24"/>
        </w:rPr>
        <w:t>In addition</w:t>
      </w:r>
      <w:r>
        <w:rPr>
          <w:rFonts w:ascii="Arial" w:hAnsi="Arial" w:cs="Arial"/>
          <w:sz w:val="24"/>
          <w:szCs w:val="24"/>
        </w:rPr>
        <w:t>,</w:t>
      </w:r>
      <w:r w:rsidRPr="00B264A5">
        <w:rPr>
          <w:rFonts w:ascii="Arial" w:hAnsi="Arial" w:cs="Arial"/>
          <w:sz w:val="24"/>
          <w:szCs w:val="24"/>
        </w:rPr>
        <w:t xml:space="preserve"> genes that are involved in the diverse cellular processes are regulated by TILRR. Interestingly, a number of genes involved in blood vessel development and morphogenesis were do</w:t>
      </w:r>
      <w:r>
        <w:rPr>
          <w:rFonts w:ascii="Arial" w:hAnsi="Arial" w:cs="Arial"/>
          <w:sz w:val="24"/>
          <w:szCs w:val="24"/>
        </w:rPr>
        <w:t xml:space="preserve">wn-regulated, including </w:t>
      </w:r>
      <w:r w:rsidRPr="00B264A5">
        <w:rPr>
          <w:rFonts w:ascii="Arial" w:hAnsi="Arial" w:cs="Arial"/>
          <w:sz w:val="24"/>
          <w:szCs w:val="24"/>
        </w:rPr>
        <w:t xml:space="preserve">ITGA4, and RECK </w:t>
      </w:r>
      <w:r w:rsidRPr="00B264A5">
        <w:rPr>
          <w:rFonts w:ascii="Arial" w:hAnsi="Arial" w:cs="Arial"/>
          <w:sz w:val="24"/>
          <w:szCs w:val="24"/>
        </w:rPr>
        <w:fldChar w:fldCharType="begin">
          <w:fldData xml:space="preserve">PEVuZE5vdGU+PENpdGU+PEF1dGhvcj5PaDwvQXV0aG9yPjxZZWFyPjIwMDE8L1llYXI+PFJlY051
bT4xNzU1PC9SZWNOdW0+PERpc3BsYXlUZXh0PihPaDxzdHlsZSBmYWNlPSJpdGFsaWMiPiBldCBh
bC48L3N0eWxlPiwgMjAwMSwgU2NobWlkPHN0eWxlIGZhY2U9Iml0YWxpYyI+IGV0IGFsLjwvc3R5
bGU+LCAyMDExLCBTZW1vbjxzdHlsZSBmYWNlPSJpdGFsaWMiPiBldCBhbC48L3N0eWxlPiwgMjAx
MCk8L0Rpc3BsYXlUZXh0PjxyZWNvcmQ+PHJlYy1udW1iZXI+MTc1NTwvcmVjLW51bWJlcj48Zm9y
ZWlnbi1rZXlzPjxrZXkgYXBwPSJFTiIgZGItaWQ9IjIyYXdzMnBzZXgwcjkzZTByeGx2ZHQwaGRw
NXcwZTB6ZmV4diI+MTc1NTwva2V5PjwvZm9yZWlnbi1rZXlzPjxyZWYtdHlwZSBuYW1lPSJKb3Vy
bmFsIEFydGljbGUiPjE3PC9yZWYtdHlwZT48Y29udHJpYnV0b3JzPjxhdXRob3JzPjxhdXRob3I+
T2gsIEp1bnNlbzwvYXV0aG9yPjxhdXRob3I+VGFrYWhhc2hpLCBSZWk8L2F1dGhvcj48YXV0aG9y
PktvbmRvLCBTaHVueWE8L2F1dGhvcj48YXV0aG9yPk1pem9ndWNoaSwgQWtpcmE8L2F1dGhvcj48
YXV0aG9yPkFkYWNoaSwgRWlqaXJvPC9hdXRob3I+PGF1dGhvcj5TYXNhaGFyYSwgUmVnaW5hIE0u
PC9hdXRob3I+PGF1dGhvcj5OaXNoaW11cmEsIFNhY2hpa288L2F1dGhvcj48YXV0aG9yPkltYW11
cmEsIFl1a2lvPC9hdXRob3I+PGF1dGhvcj5LaXRheWFtYSwgSGl0b3NoaTwvYXV0aG9yPjxhdXRo
b3I+QWxleGFuZGVyLCBEYXZpZCBCLjwvYXV0aG9yPjxhdXRob3I+SWRlLCBDaGl6dWthPC9hdXRo
b3I+PGF1dGhvcj5Ib3JhbiwgVGhvbWFzIFAuPC9hdXRob3I+PGF1dGhvcj5BcmFrYXdhLCBUc3V0
b211PC9hdXRob3I+PGF1dGhvcj5Zb3NoaWRhLCBIaXNhaGl0bzwvYXV0aG9yPjxhdXRob3I+Tmlz
aGlrYXdhLCBTaGluLWljaGk8L2F1dGhvcj48YXV0aG9yPkl0b2gsIFlvc2hpZnVtaTwvYXV0aG9y
PjxhdXRob3I+U2Vpa2ksIE1vdG9oYXJ1PC9hdXRob3I+PGF1dGhvcj5JdG9oYXJhLCBTaGlnZXlv
c2hpPC9hdXRob3I+PGF1dGhvcj5UYWthaGFzaGksIENoaWFraTwvYXV0aG9yPjxhdXRob3I+Tm9k
YSwgTWFrb3RvPC9hdXRob3I+PC9hdXRob3JzPjwvY29udHJpYnV0b3JzPjx0aXRsZXM+PHRpdGxl
PlRoZSBNZW1icmFuZS1BbmNob3JlZCBNTVAgSW5oaWJpdG9yIFJFQ0sgSXMgYSBLZXkgUmVndWxh
dG9yIG9mIEV4dHJhY2VsbHVsYXIgTWF0cml4IEludGVncml0eSBhbmQgQW5naW9nZW5lc2lzPC90
aXRsZT48c2Vjb25kYXJ5LXRpdGxlPkNlbGw8L3NlY29uZGFyeS10aXRsZT48L3RpdGxlcz48cGVy
aW9kaWNhbD48ZnVsbC10aXRsZT5DZWxsPC9mdWxsLXRpdGxlPjwvcGVyaW9kaWNhbD48cGFnZXM+
Nzg5LTgwMDwvcGFnZXM+PHZvbHVtZT4xMDc8L3ZvbHVtZT48bnVtYmVyPjY8L251bWJlcj48ZGF0
ZXM+PHllYXI+MjAwMTwveWVhcj48cHViLWRhdGVzPjxkYXRlPjEyLzE0LzwvZGF0ZT48L3B1Yi1k
YXRlcz48L2RhdGVzPjxpc2JuPjAwOTItODY3NDwvaXNibj48dXJscz48cmVsYXRlZC11cmxzPjx1
cmw+aHR0cDovL3d3dy5zY2llbmNlZGlyZWN0LmNvbS9zY2llbmNlL2FydGljbGUvcGlpL1MwMDky
ODY3NDAxMDA1OTc5PC91cmw+PC9yZWxhdGVkLXVybHM+PC91cmxzPjxlbGVjdHJvbmljLXJlc291
cmNlLW51bT5odHRwOi8vZHguZG9pLm9yZy8xMC4xMDE2L1MwMDkyLTg2NzQoMDEpMDA1OTctOTwv
ZWxlY3Ryb25pYy1yZXNvdXJjZS1udW0+PC9yZWNvcmQ+PC9DaXRlPjxDaXRlPjxBdXRob3I+U2No
bWlkPC9BdXRob3I+PFllYXI+MjAxMTwvWWVhcj48UmVjTnVtPjE0MjwvUmVjTnVtPjxyZWNvcmQ+
PHJlYy1udW1iZXI+MTQyPC9yZWMtbnVtYmVyPjxmb3JlaWduLWtleXM+PGtleSBhcHA9IkVOIiBk
Yi1pZD0iMjJhd3MycHNleDByOTNlMHJ4bHZkdDBoZHA1dzBlMHpmZXh2Ij4xNDI8L2tleT48a2V5
IGFwcD0iRU5XZWIiIGRiLWlkPSJUcS1GWXdydHFnZ0FBRGk1STVRIj42NTwva2V5PjwvZm9yZWln
bi1rZXlzPjxyZWYtdHlwZSBuYW1lPSJKb3VybmFsIEFydGljbGUiPjE3PC9yZWYtdHlwZT48Y29u
dHJpYnV0b3JzPjxhdXRob3JzPjxhdXRob3I+U2NobWlkLCBNLiBDLjwvYXV0aG9yPjxhdXRob3I+
QXZyYWFtaWRlcywgQy4gSi48L2F1dGhvcj48YXV0aG9yPkZvdWJlcnQsIFAuPC9hdXRob3I+PGF1
dGhvcj5TaGFrZWQsIFkuPC9hdXRob3I+PGF1dGhvcj5LYW5nLCBTLiBXLjwvYXV0aG9yPjxhdXRo
b3I+S2VyYmVsLCBSLiBTLjwvYXV0aG9yPjxhdXRob3I+VmFybmVyLCBKLiBBLjwvYXV0aG9yPjwv
YXV0aG9ycz48L2NvbnRyaWJ1dG9ycz48YXV0aC1hZGRyZXNzPk1vb3JlcyBVQ1NEIENhbmNlciBD
ZW50ZXIsIFVuaXZlcnNpdHkgb2YgQ2FsaWZvcm5pYSBhdCBTYW4gRGllZ28uPC9hdXRoLWFkZHJl
c3M+PHRpdGxlcz48dGl0bGU+Q29tYmluZWQgYmxvY2thZGUgb2YgaW50ZWdyaW4ge2FscGhhfTR7
YmV0YX0xIHBsdXMgY3l0b2tpbmVzIFNERi0xe2FscGhhfSBvciBJTC0xe2JldGF9IHBvdGVudGx5
IGluaGliaXRzIHR1bW9yIGluZmxhbW1hdGlvbiBhbmQgZ3Jvd3RoPC90aXRsZT48c2Vjb25kYXJ5
LXRpdGxlPkNhbmNlciBSZXNlYXJjaDwvc2Vjb25kYXJ5LXRpdGxlPjwvdGl0bGVzPjxwZXJpb2Rp
Y2FsPjxmdWxsLXRpdGxlPkNhbmNlciBSZXNlYXJjaDwvZnVsbC10aXRsZT48L3BlcmlvZGljYWw+
PGRhdGVzPjx5ZWFyPjIwMTE8L3llYXI+PC9kYXRlcz48aXNibj4xNTM4LTc0NDUgKEVsZWN0cm9u
aWMpJiN4RDswMDA4LTU0NzIgKExpbmtpbmcpPC9pc2JuPjxhY2Nlc3Npb24tbnVtPjIxOTQ4OTU4
PC9hY2Nlc3Npb24tbnVtPjx1cmxzPjwvdXJscz48ZWxlY3Ryb25pYy1yZXNvdXJjZS1udW0+MTAu
MTE1OC8wMDA4LTU0NzIuY2FuLTExLTA1ODg8L2VsZWN0cm9uaWMtcmVzb3VyY2UtbnVtPjxyZW1v
dGUtZGF0YWJhc2UtcHJvdmlkZXI+TkxNPC9yZW1vdGUtZGF0YWJhc2UtcHJvdmlkZXI+PGxhbmd1
YWdlPkVuZzwvbGFuZ3VhZ2U+PC9yZWNvcmQ+PC9DaXRlPjxDaXRlPjxBdXRob3I+U2Vtb248L0F1
dGhvcj48WWVhcj4yMDEwPC9ZZWFyPjxSZWNOdW0+MTc2MTwvUmVjTnVtPjxyZWNvcmQ+PHJlYy1u
dW1iZXI+MTc2MTwvcmVjLW51bWJlcj48Zm9yZWlnbi1rZXlzPjxrZXkgYXBwPSJFTiIgZGItaWQ9
IjIyYXdzMnBzZXgwcjkzZTByeGx2ZHQwaGRwNXcwZTB6ZmV4diI+MTc2MTwva2V5PjwvZm9yZWln
bi1rZXlzPjxyZWYtdHlwZSBuYW1lPSJKb3VybmFsIEFydGljbGUiPjE3PC9yZWYtdHlwZT48Y29u
dHJpYnV0b3JzPjxhdXRob3JzPjxhdXRob3I+U2Vtb24sIEouIEEuPC9hdXRob3I+PGF1dGhvcj5O
YWd5LCBMLiBILjwvYXV0aG9yPjxhdXRob3I+TGxhbWFzLCBDLiBCLjwvYXV0aG9yPjxhdXRob3I+
VHVja2VyLCBILiBBLjwvYXV0aG9yPjxhdXRob3I+TGVlLCBSLiBILjwvYXV0aG9yPjxhdXRob3I+
UHJvY2tvcCwgRC4gSi48L2F1dGhvcj48L2F1dGhvcnM+PC9jb250cmlidXRvcnM+PGF1dGgtYWRk
cmVzcz5UdWxhbmUgVW5pdmVyc2l0eSBDZW50ZXIgZm9yIEdlbmUgVGhlcmFweSwgTmV3IE9ybGVh
bnMsIExBIDcwMTEyLCBVU0EuPC9hdXRoLWFkZHJlc3M+PHRpdGxlcz48dGl0bGU+SW50ZWdyaW4g
ZXhwcmVzc2lvbiBhbmQgaW50ZWdyaW4tbWVkaWF0ZWQgYWRoZXNpb24gaW4gdml0cm8gb2YgaHVt
YW4gbXVsdGlwb3RlbnQgc3Ryb21hbCBjZWxscyAoTVNDcykgdG8gZW5kb3RoZWxpYWwgY2VsbHMg
ZnJvbSB2YXJpb3VzIGJsb29kIHZlc3NlbHM8L3RpdGxlPjxzZWNvbmRhcnktdGl0bGU+Q2VsbCBh
bmQgVGlzc3VlIFJlc2VhcmNoPC9zZWNvbmRhcnktdGl0bGU+PGFsdC10aXRsZT5DZWxsIGFuZCB0
aXNzdWUgcmVzZWFyY2g8L2FsdC10aXRsZT48L3RpdGxlcz48cGVyaW9kaWNhbD48ZnVsbC10aXRs
ZT5DZWxsIFRpc3N1ZSBSZXM8L2Z1bGwtdGl0bGU+PGFiYnItMT5DZWxsIGFuZCB0aXNzdWUgcmVz
ZWFyY2g8L2FiYnItMT48L3BlcmlvZGljYWw+PGFsdC1wZXJpb2RpY2FsPjxmdWxsLXRpdGxlPkNl
bGwgVGlzc3VlIFJlczwvZnVsbC10aXRsZT48YWJici0xPkNlbGwgYW5kIHRpc3N1ZSByZXNlYXJj
aDwvYWJici0xPjwvYWx0LXBlcmlvZGljYWw+PHBhZ2VzPjE0Ny01ODwvcGFnZXM+PHZvbHVtZT4z
NDE8L3ZvbHVtZT48bnVtYmVyPjE8L251bWJlcj48ZWRpdGlvbj4yMDEwLzA2LzIyPC9lZGl0aW9u
PjxrZXl3b3Jkcz48a2V5d29yZD5CbG9vZCBWZXNzZWxzLyBjeXRvbG9neTwva2V5d29yZD48a2V5
d29yZD5DZWxsIEFkaGVzaW9uL2RydWcgZWZmZWN0czwva2V5d29yZD48a2V5d29yZD5DZWxscywg
Q3VsdHVyZWQ8L2tleXdvcmQ+PGtleXdvcmQ+RW5kb3RoZWxpYWwgQ2VsbHMvIGN5dG9sb2d5L2Ry
dWcgZWZmZWN0cy9tZXRhYm9saXNtPC9rZXl3b3JkPjxrZXl3b3JkPkh1bWFuczwva2V5d29yZD48
a2V5d29yZD5JbnRlZ3JpbnMvIG1ldGFib2xpc208L2tleXdvcmQ+PGtleXdvcmQ+SW50ZXJsZXVr
aW4tMWJldGEvcGhhcm1hY29sb2d5PC9rZXl3b3JkPjxrZXl3b3JkPk11bHRpcG90ZW50IFN0ZW0g
Q2VsbHMvIGN5dG9sb2d5L2RydWcgZWZmZWN0cy9tZXRhYm9saXNtPC9rZXl3b3JkPjxrZXl3b3Jk
PlN0cm9tYWwgQ2VsbHMvY3l0b2xvZ3kvZHJ1ZyBlZmZlY3RzL21ldGFib2xpc208L2tleXdvcmQ+
PGtleXdvcmQ+VHVtb3IgTmVjcm9zaXMgRmFjdG9yLWFscGhhL3BoYXJtYWNvbG9neTwva2V5d29y
ZD48L2tleXdvcmRzPjxkYXRlcz48eWVhcj4yMDEwPC95ZWFyPjxwdWItZGF0ZXM+PGRhdGU+SnVs
PC9kYXRlPjwvcHViLWRhdGVzPjwvZGF0ZXM+PGlzYm4+MTQzMi0wODc4IChFbGVjdHJvbmljKSYj
eEQ7MDMwMi03NjZYIChMaW5raW5nKTwvaXNibj48YWNjZXNzaW9uLW51bT4yMDU2MzU5OTwvYWNj
ZXNzaW9uLW51bT48dXJscz48L3VybHM+PGVsZWN0cm9uaWMtcmVzb3VyY2UtbnVtPjEwLjEwMDcv
czAwNDQxLTAxMC0wOTk0LTQ8L2VsZWN0cm9uaWMtcmVzb3VyY2UtbnVtPjxyZW1vdGUtZGF0YWJh
c2UtcHJvdmlkZXI+TkxNPC9yZW1vdGUtZGF0YWJhc2UtcHJvdmlkZXI+PGxhbmd1YWdlPmVuZzwv
bGFuZ3VhZ2U+PC9yZWNvcmQ+PC9DaXRlPjwvRW5kTm90ZT4A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PEVuZE5vdGU+PENpdGU+PEF1dGhvcj5PaDwvQXV0aG9yPjxZZWFyPjIwMDE8L1llYXI+PFJlY051
bT4xNzU1PC9SZWNOdW0+PERpc3BsYXlUZXh0PihPaDxzdHlsZSBmYWNlPSJpdGFsaWMiPiBldCBh
bC48L3N0eWxlPiwgMjAwMSwgU2NobWlkPHN0eWxlIGZhY2U9Iml0YWxpYyI+IGV0IGFsLjwvc3R5
bGU+LCAyMDExLCBTZW1vbjxzdHlsZSBmYWNlPSJpdGFsaWMiPiBldCBhbC48L3N0eWxlPiwgMjAx
MCk8L0Rpc3BsYXlUZXh0PjxyZWNvcmQ+PHJlYy1udW1iZXI+MTc1NTwvcmVjLW51bWJlcj48Zm9y
ZWlnbi1rZXlzPjxrZXkgYXBwPSJFTiIgZGItaWQ9IjIyYXdzMnBzZXgwcjkzZTByeGx2ZHQwaGRw
NXcwZTB6ZmV4diI+MTc1NTwva2V5PjwvZm9yZWlnbi1rZXlzPjxyZWYtdHlwZSBuYW1lPSJKb3Vy
bmFsIEFydGljbGUiPjE3PC9yZWYtdHlwZT48Y29udHJpYnV0b3JzPjxhdXRob3JzPjxhdXRob3I+
T2gsIEp1bnNlbzwvYXV0aG9yPjxhdXRob3I+VGFrYWhhc2hpLCBSZWk8L2F1dGhvcj48YXV0aG9y
PktvbmRvLCBTaHVueWE8L2F1dGhvcj48YXV0aG9yPk1pem9ndWNoaSwgQWtpcmE8L2F1dGhvcj48
YXV0aG9yPkFkYWNoaSwgRWlqaXJvPC9hdXRob3I+PGF1dGhvcj5TYXNhaGFyYSwgUmVnaW5hIE0u
PC9hdXRob3I+PGF1dGhvcj5OaXNoaW11cmEsIFNhY2hpa288L2F1dGhvcj48YXV0aG9yPkltYW11
cmEsIFl1a2lvPC9hdXRob3I+PGF1dGhvcj5LaXRheWFtYSwgSGl0b3NoaTwvYXV0aG9yPjxhdXRo
b3I+QWxleGFuZGVyLCBEYXZpZCBCLjwvYXV0aG9yPjxhdXRob3I+SWRlLCBDaGl6dWthPC9hdXRo
b3I+PGF1dGhvcj5Ib3JhbiwgVGhvbWFzIFAuPC9hdXRob3I+PGF1dGhvcj5BcmFrYXdhLCBUc3V0
b211PC9hdXRob3I+PGF1dGhvcj5Zb3NoaWRhLCBIaXNhaGl0bzwvYXV0aG9yPjxhdXRob3I+Tmlz
aGlrYXdhLCBTaGluLWljaGk8L2F1dGhvcj48YXV0aG9yPkl0b2gsIFlvc2hpZnVtaTwvYXV0aG9y
PjxhdXRob3I+U2Vpa2ksIE1vdG9oYXJ1PC9hdXRob3I+PGF1dGhvcj5JdG9oYXJhLCBTaGlnZXlv
c2hpPC9hdXRob3I+PGF1dGhvcj5UYWthaGFzaGksIENoaWFraTwvYXV0aG9yPjxhdXRob3I+Tm9k
YSwgTWFrb3RvPC9hdXRob3I+PC9hdXRob3JzPjwvY29udHJpYnV0b3JzPjx0aXRsZXM+PHRpdGxl
PlRoZSBNZW1icmFuZS1BbmNob3JlZCBNTVAgSW5oaWJpdG9yIFJFQ0sgSXMgYSBLZXkgUmVndWxh
dG9yIG9mIEV4dHJhY2VsbHVsYXIgTWF0cml4IEludGVncml0eSBhbmQgQW5naW9nZW5lc2lzPC90
aXRsZT48c2Vjb25kYXJ5LXRpdGxlPkNlbGw8L3NlY29uZGFyeS10aXRsZT48L3RpdGxlcz48cGVy
aW9kaWNhbD48ZnVsbC10aXRsZT5DZWxsPC9mdWxsLXRpdGxlPjwvcGVyaW9kaWNhbD48cGFnZXM+
Nzg5LTgwMDwvcGFnZXM+PHZvbHVtZT4xMDc8L3ZvbHVtZT48bnVtYmVyPjY8L251bWJlcj48ZGF0
ZXM+PHllYXI+MjAwMTwveWVhcj48cHViLWRhdGVzPjxkYXRlPjEyLzE0LzwvZGF0ZT48L3B1Yi1k
YXRlcz48L2RhdGVzPjxpc2JuPjAwOTItODY3NDwvaXNibj48dXJscz48cmVsYXRlZC11cmxzPjx1
cmw+aHR0cDovL3d3dy5zY2llbmNlZGlyZWN0LmNvbS9zY2llbmNlL2FydGljbGUvcGlpL1MwMDky
ODY3NDAxMDA1OTc5PC91cmw+PC9yZWxhdGVkLXVybHM+PC91cmxzPjxlbGVjdHJvbmljLXJlc291
cmNlLW51bT5odHRwOi8vZHguZG9pLm9yZy8xMC4xMDE2L1MwMDkyLTg2NzQoMDEpMDA1OTctOTwv
ZWxlY3Ryb25pYy1yZXNvdXJjZS1udW0+PC9yZWNvcmQ+PC9DaXRlPjxDaXRlPjxBdXRob3I+U2No
bWlkPC9BdXRob3I+PFllYXI+MjAxMTwvWWVhcj48UmVjTnVtPjE0MjwvUmVjTnVtPjxyZWNvcmQ+
PHJlYy1udW1iZXI+MTQyPC9yZWMtbnVtYmVyPjxmb3JlaWduLWtleXM+PGtleSBhcHA9IkVOIiBk
Yi1pZD0iMjJhd3MycHNleDByOTNlMHJ4bHZkdDBoZHA1dzBlMHpmZXh2Ij4xNDI8L2tleT48a2V5
IGFwcD0iRU5XZWIiIGRiLWlkPSJUcS1GWXdydHFnZ0FBRGk1STVRIj42NTwva2V5PjwvZm9yZWln
bi1rZXlzPjxyZWYtdHlwZSBuYW1lPSJKb3VybmFsIEFydGljbGUiPjE3PC9yZWYtdHlwZT48Y29u
dHJpYnV0b3JzPjxhdXRob3JzPjxhdXRob3I+U2NobWlkLCBNLiBDLjwvYXV0aG9yPjxhdXRob3I+
QXZyYWFtaWRlcywgQy4gSi48L2F1dGhvcj48YXV0aG9yPkZvdWJlcnQsIFAuPC9hdXRob3I+PGF1
dGhvcj5TaGFrZWQsIFkuPC9hdXRob3I+PGF1dGhvcj5LYW5nLCBTLiBXLjwvYXV0aG9yPjxhdXRo
b3I+S2VyYmVsLCBSLiBTLjwvYXV0aG9yPjxhdXRob3I+VmFybmVyLCBKLiBBLjwvYXV0aG9yPjwv
YXV0aG9ycz48L2NvbnRyaWJ1dG9ycz48YXV0aC1hZGRyZXNzPk1vb3JlcyBVQ1NEIENhbmNlciBD
ZW50ZXIsIFVuaXZlcnNpdHkgb2YgQ2FsaWZvcm5pYSBhdCBTYW4gRGllZ28uPC9hdXRoLWFkZHJl
c3M+PHRpdGxlcz48dGl0bGU+Q29tYmluZWQgYmxvY2thZGUgb2YgaW50ZWdyaW4ge2FscGhhfTR7
YmV0YX0xIHBsdXMgY3l0b2tpbmVzIFNERi0xe2FscGhhfSBvciBJTC0xe2JldGF9IHBvdGVudGx5
IGluaGliaXRzIHR1bW9yIGluZmxhbW1hdGlvbiBhbmQgZ3Jvd3RoPC90aXRsZT48c2Vjb25kYXJ5
LXRpdGxlPkNhbmNlciBSZXNlYXJjaDwvc2Vjb25kYXJ5LXRpdGxlPjwvdGl0bGVzPjxwZXJpb2Rp
Y2FsPjxmdWxsLXRpdGxlPkNhbmNlciBSZXNlYXJjaDwvZnVsbC10aXRsZT48L3BlcmlvZGljYWw+
PGRhdGVzPjx5ZWFyPjIwMTE8L3llYXI+PC9kYXRlcz48aXNibj4xNTM4LTc0NDUgKEVsZWN0cm9u
aWMpJiN4RDswMDA4LTU0NzIgKExpbmtpbmcpPC9pc2JuPjxhY2Nlc3Npb24tbnVtPjIxOTQ4OTU4
PC9hY2Nlc3Npb24tbnVtPjx1cmxzPjwvdXJscz48ZWxlY3Ryb25pYy1yZXNvdXJjZS1udW0+MTAu
MTE1OC8wMDA4LTU0NzIuY2FuLTExLTA1ODg8L2VsZWN0cm9uaWMtcmVzb3VyY2UtbnVtPjxyZW1v
dGUtZGF0YWJhc2UtcHJvdmlkZXI+TkxNPC9yZW1vdGUtZGF0YWJhc2UtcHJvdmlkZXI+PGxhbmd1
YWdlPkVuZzwvbGFuZ3VhZ2U+PC9yZWNvcmQ+PC9DaXRlPjxDaXRlPjxBdXRob3I+U2Vtb248L0F1
dGhvcj48WWVhcj4yMDEwPC9ZZWFyPjxSZWNOdW0+MTc2MTwvUmVjTnVtPjxyZWNvcmQ+PHJlYy1u
dW1iZXI+MTc2MTwvcmVjLW51bWJlcj48Zm9yZWlnbi1rZXlzPjxrZXkgYXBwPSJFTiIgZGItaWQ9
IjIyYXdzMnBzZXgwcjkzZTByeGx2ZHQwaGRwNXcwZTB6ZmV4diI+MTc2MTwva2V5PjwvZm9yZWln
bi1rZXlzPjxyZWYtdHlwZSBuYW1lPSJKb3VybmFsIEFydGljbGUiPjE3PC9yZWYtdHlwZT48Y29u
dHJpYnV0b3JzPjxhdXRob3JzPjxhdXRob3I+U2Vtb24sIEouIEEuPC9hdXRob3I+PGF1dGhvcj5O
YWd5LCBMLiBILjwvYXV0aG9yPjxhdXRob3I+TGxhbWFzLCBDLiBCLjwvYXV0aG9yPjxhdXRob3I+
VHVja2VyLCBILiBBLjwvYXV0aG9yPjxhdXRob3I+TGVlLCBSLiBILjwvYXV0aG9yPjxhdXRob3I+
UHJvY2tvcCwgRC4gSi48L2F1dGhvcj48L2F1dGhvcnM+PC9jb250cmlidXRvcnM+PGF1dGgtYWRk
cmVzcz5UdWxhbmUgVW5pdmVyc2l0eSBDZW50ZXIgZm9yIEdlbmUgVGhlcmFweSwgTmV3IE9ybGVh
bnMsIExBIDcwMTEyLCBVU0EuPC9hdXRoLWFkZHJlc3M+PHRpdGxlcz48dGl0bGU+SW50ZWdyaW4g
ZXhwcmVzc2lvbiBhbmQgaW50ZWdyaW4tbWVkaWF0ZWQgYWRoZXNpb24gaW4gdml0cm8gb2YgaHVt
YW4gbXVsdGlwb3RlbnQgc3Ryb21hbCBjZWxscyAoTVNDcykgdG8gZW5kb3RoZWxpYWwgY2VsbHMg
ZnJvbSB2YXJpb3VzIGJsb29kIHZlc3NlbHM8L3RpdGxlPjxzZWNvbmRhcnktdGl0bGU+Q2VsbCBh
bmQgVGlzc3VlIFJlc2VhcmNoPC9zZWNvbmRhcnktdGl0bGU+PGFsdC10aXRsZT5DZWxsIGFuZCB0
aXNzdWUgcmVzZWFyY2g8L2FsdC10aXRsZT48L3RpdGxlcz48cGVyaW9kaWNhbD48ZnVsbC10aXRs
ZT5DZWxsIFRpc3N1ZSBSZXM8L2Z1bGwtdGl0bGU+PGFiYnItMT5DZWxsIGFuZCB0aXNzdWUgcmVz
ZWFyY2g8L2FiYnItMT48L3BlcmlvZGljYWw+PGFsdC1wZXJpb2RpY2FsPjxmdWxsLXRpdGxlPkNl
bGwgVGlzc3VlIFJlczwvZnVsbC10aXRsZT48YWJici0xPkNlbGwgYW5kIHRpc3N1ZSByZXNlYXJj
aDwvYWJici0xPjwvYWx0LXBlcmlvZGljYWw+PHBhZ2VzPjE0Ny01ODwvcGFnZXM+PHZvbHVtZT4z
NDE8L3ZvbHVtZT48bnVtYmVyPjE8L251bWJlcj48ZWRpdGlvbj4yMDEwLzA2LzIyPC9lZGl0aW9u
PjxrZXl3b3Jkcz48a2V5d29yZD5CbG9vZCBWZXNzZWxzLyBjeXRvbG9neTwva2V5d29yZD48a2V5
d29yZD5DZWxsIEFkaGVzaW9uL2RydWcgZWZmZWN0czwva2V5d29yZD48a2V5d29yZD5DZWxscywg
Q3VsdHVyZWQ8L2tleXdvcmQ+PGtleXdvcmQ+RW5kb3RoZWxpYWwgQ2VsbHMvIGN5dG9sb2d5L2Ry
dWcgZWZmZWN0cy9tZXRhYm9saXNtPC9rZXl3b3JkPjxrZXl3b3JkPkh1bWFuczwva2V5d29yZD48
a2V5d29yZD5JbnRlZ3JpbnMvIG1ldGFib2xpc208L2tleXdvcmQ+PGtleXdvcmQ+SW50ZXJsZXVr
aW4tMWJldGEvcGhhcm1hY29sb2d5PC9rZXl3b3JkPjxrZXl3b3JkPk11bHRpcG90ZW50IFN0ZW0g
Q2VsbHMvIGN5dG9sb2d5L2RydWcgZWZmZWN0cy9tZXRhYm9saXNtPC9rZXl3b3JkPjxrZXl3b3Jk
PlN0cm9tYWwgQ2VsbHMvY3l0b2xvZ3kvZHJ1ZyBlZmZlY3RzL21ldGFib2xpc208L2tleXdvcmQ+
PGtleXdvcmQ+VHVtb3IgTmVjcm9zaXMgRmFjdG9yLWFscGhhL3BoYXJtYWNvbG9neTwva2V5d29y
ZD48L2tleXdvcmRzPjxkYXRlcz48eWVhcj4yMDEwPC95ZWFyPjxwdWItZGF0ZXM+PGRhdGU+SnVs
PC9kYXRlPjwvcHViLWRhdGVzPjwvZGF0ZXM+PGlzYm4+MTQzMi0wODc4IChFbGVjdHJvbmljKSYj
eEQ7MDMwMi03NjZYIChMaW5raW5nKTwvaXNibj48YWNjZXNzaW9uLW51bT4yMDU2MzU5OTwvYWNj
ZXNzaW9uLW51bT48dXJscz48L3VybHM+PGVsZWN0cm9uaWMtcmVzb3VyY2UtbnVtPjEwLjEwMDcv
czAwNDQxLTAxMC0wOTk0LTQ8L2VsZWN0cm9uaWMtcmVzb3VyY2UtbnVtPjxyZW1vdGUtZGF0YWJh
c2UtcHJvdmlkZXI+TkxNPC9yZW1vdGUtZGF0YWJhc2UtcHJvdmlkZXI+PGxhbmd1YWdlPmVuZzwv
bGFuZ3VhZ2U+PC9yZWNvcmQ+PC9DaXRlPjwvRW5kTm90ZT4A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B264A5">
        <w:rPr>
          <w:rFonts w:ascii="Arial" w:hAnsi="Arial" w:cs="Arial"/>
          <w:sz w:val="24"/>
          <w:szCs w:val="24"/>
        </w:rPr>
      </w:r>
      <w:r w:rsidRPr="00B264A5">
        <w:rPr>
          <w:rFonts w:ascii="Arial" w:hAnsi="Arial" w:cs="Arial"/>
          <w:sz w:val="24"/>
          <w:szCs w:val="24"/>
        </w:rPr>
        <w:fldChar w:fldCharType="separate"/>
      </w:r>
      <w:r w:rsidR="00FC22E2">
        <w:rPr>
          <w:rFonts w:ascii="Arial" w:hAnsi="Arial" w:cs="Arial"/>
          <w:noProof/>
          <w:sz w:val="24"/>
          <w:szCs w:val="24"/>
        </w:rPr>
        <w:t>(</w:t>
      </w:r>
      <w:hyperlink w:anchor="_ENREF_133" w:tooltip="Oh, 2001 #1755" w:history="1">
        <w:r w:rsidR="008078F9">
          <w:rPr>
            <w:rFonts w:ascii="Arial" w:hAnsi="Arial" w:cs="Arial"/>
            <w:noProof/>
            <w:sz w:val="24"/>
            <w:szCs w:val="24"/>
          </w:rPr>
          <w:t>Oh</w:t>
        </w:r>
        <w:r w:rsidR="008078F9" w:rsidRPr="00FC22E2">
          <w:rPr>
            <w:rFonts w:ascii="Arial" w:hAnsi="Arial" w:cs="Arial"/>
            <w:i/>
            <w:noProof/>
            <w:sz w:val="24"/>
            <w:szCs w:val="24"/>
          </w:rPr>
          <w:t xml:space="preserve"> et al.</w:t>
        </w:r>
        <w:r w:rsidR="008078F9">
          <w:rPr>
            <w:rFonts w:ascii="Arial" w:hAnsi="Arial" w:cs="Arial"/>
            <w:noProof/>
            <w:sz w:val="24"/>
            <w:szCs w:val="24"/>
          </w:rPr>
          <w:t>, 2001</w:t>
        </w:r>
      </w:hyperlink>
      <w:r w:rsidR="00FC22E2">
        <w:rPr>
          <w:rFonts w:ascii="Arial" w:hAnsi="Arial" w:cs="Arial"/>
          <w:noProof/>
          <w:sz w:val="24"/>
          <w:szCs w:val="24"/>
        </w:rPr>
        <w:t xml:space="preserve">, </w:t>
      </w:r>
      <w:hyperlink w:anchor="_ENREF_148" w:tooltip="Schmid, 2011 #142" w:history="1">
        <w:r w:rsidR="008078F9">
          <w:rPr>
            <w:rFonts w:ascii="Arial" w:hAnsi="Arial" w:cs="Arial"/>
            <w:noProof/>
            <w:sz w:val="24"/>
            <w:szCs w:val="24"/>
          </w:rPr>
          <w:t>Schmid</w:t>
        </w:r>
        <w:r w:rsidR="008078F9" w:rsidRPr="00FC22E2">
          <w:rPr>
            <w:rFonts w:ascii="Arial" w:hAnsi="Arial" w:cs="Arial"/>
            <w:i/>
            <w:noProof/>
            <w:sz w:val="24"/>
            <w:szCs w:val="24"/>
          </w:rPr>
          <w:t xml:space="preserve"> et al.</w:t>
        </w:r>
        <w:r w:rsidR="008078F9">
          <w:rPr>
            <w:rFonts w:ascii="Arial" w:hAnsi="Arial" w:cs="Arial"/>
            <w:noProof/>
            <w:sz w:val="24"/>
            <w:szCs w:val="24"/>
          </w:rPr>
          <w:t>, 2011</w:t>
        </w:r>
      </w:hyperlink>
      <w:r w:rsidR="00FC22E2">
        <w:rPr>
          <w:rFonts w:ascii="Arial" w:hAnsi="Arial" w:cs="Arial"/>
          <w:noProof/>
          <w:sz w:val="24"/>
          <w:szCs w:val="24"/>
        </w:rPr>
        <w:t xml:space="preserve">, </w:t>
      </w:r>
      <w:hyperlink w:anchor="_ENREF_150" w:tooltip="Semon, 2010 #1761" w:history="1">
        <w:r w:rsidR="008078F9">
          <w:rPr>
            <w:rFonts w:ascii="Arial" w:hAnsi="Arial" w:cs="Arial"/>
            <w:noProof/>
            <w:sz w:val="24"/>
            <w:szCs w:val="24"/>
          </w:rPr>
          <w:t>Semon</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w:t>
      </w:r>
      <w:r w:rsidRPr="00B264A5">
        <w:rPr>
          <w:rFonts w:ascii="Arial" w:hAnsi="Arial" w:cs="Arial"/>
          <w:sz w:val="24"/>
          <w:szCs w:val="24"/>
        </w:rPr>
        <w:fldChar w:fldCharType="end"/>
      </w:r>
      <w:r w:rsidRPr="00B264A5">
        <w:rPr>
          <w:rFonts w:ascii="Arial" w:hAnsi="Arial" w:cs="Arial"/>
          <w:sz w:val="24"/>
          <w:szCs w:val="24"/>
        </w:rPr>
        <w:t>. RECK is key regulator MMPs and acts on extracellular matrix integrity in addition to playing a regulatory role in angiogenesis</w:t>
      </w:r>
      <w:r>
        <w:rPr>
          <w:rFonts w:ascii="Arial" w:hAnsi="Arial" w:cs="Arial"/>
          <w:sz w:val="24"/>
          <w:szCs w:val="24"/>
        </w:rPr>
        <w:t xml:space="preserve">, but has not previously been shown to be regulated by </w:t>
      </w:r>
      <w:r w:rsidR="00A9657B">
        <w:rPr>
          <w:rFonts w:ascii="Arial" w:hAnsi="Arial" w:cs="Arial"/>
          <w:sz w:val="24"/>
          <w:szCs w:val="24"/>
        </w:rPr>
        <w:t xml:space="preserve">NF-κB </w:t>
      </w:r>
      <w:r>
        <w:rPr>
          <w:rFonts w:ascii="Arial" w:hAnsi="Arial" w:cs="Arial"/>
          <w:sz w:val="24"/>
          <w:szCs w:val="24"/>
        </w:rPr>
        <w:t>or IL-1 induction, identifying a novel regulatory mechanism for RECK</w:t>
      </w:r>
      <w:r w:rsidRPr="00B264A5">
        <w:rPr>
          <w:rFonts w:ascii="Arial" w:hAnsi="Arial" w:cs="Arial"/>
          <w:sz w:val="24"/>
          <w:szCs w:val="24"/>
        </w:rPr>
        <w:t xml:space="preserve"> </w:t>
      </w:r>
      <w:r w:rsidRPr="00B264A5">
        <w:rPr>
          <w:rFonts w:ascii="Arial" w:hAnsi="Arial" w:cs="Arial"/>
          <w:sz w:val="24"/>
          <w:szCs w:val="24"/>
        </w:rPr>
        <w:fldChar w:fldCharType="begin">
          <w:fldData xml:space="preserve">PEVuZE5vdGU+PENpdGU+PEF1dGhvcj5PaDwvQXV0aG9yPjxZZWFyPjIwMDE8L1llYXI+PFJlY051
bT4xNzU1PC9SZWNOdW0+PERpc3BsYXlUZXh0PihPaDxzdHlsZSBmYWNlPSJpdGFsaWMiPiBldCBh
bC48L3N0eWxlPiwgMjAwMSwgU2lkZGVzaGE8c3R5bGUgZmFjZT0iaXRhbGljIj4gZXQgYWwuPC9z
dHlsZT4sIDIwMTMsIFRha2FoYXNoaTxzdHlsZSBmYWNlPSJpdGFsaWMiPiBldCBhbC48L3N0eWxl
PiwgMTk5OCk8L0Rpc3BsYXlUZXh0PjxyZWNvcmQ+PHJlYy1udW1iZXI+MTc1NTwvcmVjLW51bWJl
cj48Zm9yZWlnbi1rZXlzPjxrZXkgYXBwPSJFTiIgZGItaWQ9IjIyYXdzMnBzZXgwcjkzZTByeGx2
ZHQwaGRwNXcwZTB6ZmV4diI+MTc1NTwva2V5PjwvZm9yZWlnbi1rZXlzPjxyZWYtdHlwZSBuYW1l
PSJKb3VybmFsIEFydGljbGUiPjE3PC9yZWYtdHlwZT48Y29udHJpYnV0b3JzPjxhdXRob3JzPjxh
dXRob3I+T2gsIEp1bnNlbzwvYXV0aG9yPjxhdXRob3I+VGFrYWhhc2hpLCBSZWk8L2F1dGhvcj48
YXV0aG9yPktvbmRvLCBTaHVueWE8L2F1dGhvcj48YXV0aG9yPk1pem9ndWNoaSwgQWtpcmE8L2F1
dGhvcj48YXV0aG9yPkFkYWNoaSwgRWlqaXJvPC9hdXRob3I+PGF1dGhvcj5TYXNhaGFyYSwgUmVn
aW5hIE0uPC9hdXRob3I+PGF1dGhvcj5OaXNoaW11cmEsIFNhY2hpa288L2F1dGhvcj48YXV0aG9y
PkltYW11cmEsIFl1a2lvPC9hdXRob3I+PGF1dGhvcj5LaXRheWFtYSwgSGl0b3NoaTwvYXV0aG9y
PjxhdXRob3I+QWxleGFuZGVyLCBEYXZpZCBCLjwvYXV0aG9yPjxhdXRob3I+SWRlLCBDaGl6dWth
PC9hdXRob3I+PGF1dGhvcj5Ib3JhbiwgVGhvbWFzIFAuPC9hdXRob3I+PGF1dGhvcj5BcmFrYXdh
LCBUc3V0b211PC9hdXRob3I+PGF1dGhvcj5Zb3NoaWRhLCBIaXNhaGl0bzwvYXV0aG9yPjxhdXRo
b3I+TmlzaGlrYXdhLCBTaGluLWljaGk8L2F1dGhvcj48YXV0aG9yPkl0b2gsIFlvc2hpZnVtaTwv
YXV0aG9yPjxhdXRob3I+U2Vpa2ksIE1vdG9oYXJ1PC9hdXRob3I+PGF1dGhvcj5JdG9oYXJhLCBT
aGlnZXlvc2hpPC9hdXRob3I+PGF1dGhvcj5UYWthaGFzaGksIENoaWFraTwvYXV0aG9yPjxhdXRo
b3I+Tm9kYSwgTWFrb3RvPC9hdXRob3I+PC9hdXRob3JzPjwvY29udHJpYnV0b3JzPjx0aXRsZXM+
PHRpdGxlPlRoZSBNZW1icmFuZS1BbmNob3JlZCBNTVAgSW5oaWJpdG9yIFJFQ0sgSXMgYSBLZXkg
UmVndWxhdG9yIG9mIEV4dHJhY2VsbHVsYXIgTWF0cml4IEludGVncml0eSBhbmQgQW5naW9nZW5l
c2lzPC90aXRsZT48c2Vjb25kYXJ5LXRpdGxlPkNlbGw8L3NlY29uZGFyeS10aXRsZT48L3RpdGxl
cz48cGVyaW9kaWNhbD48ZnVsbC10aXRsZT5DZWxsPC9mdWxsLXRpdGxlPjwvcGVyaW9kaWNhbD48
cGFnZXM+Nzg5LTgwMDwvcGFnZXM+PHZvbHVtZT4xMDc8L3ZvbHVtZT48bnVtYmVyPjY8L251bWJl
cj48ZGF0ZXM+PHllYXI+MjAwMTwveWVhcj48cHViLWRhdGVzPjxkYXRlPjEyLzE0LzwvZGF0ZT48
L3B1Yi1kYXRlcz48L2RhdGVzPjxpc2JuPjAwOTItODY3NDwvaXNibj48dXJscz48cmVsYXRlZC11
cmxzPjx1cmw+aHR0cDovL3d3dy5zY2llbmNlZGlyZWN0LmNvbS9zY2llbmNlL2FydGljbGUvcGlp
L1MwMDkyODY3NDAxMDA1OTc5PC91cmw+PC9yZWxhdGVkLXVybHM+PC91cmxzPjxlbGVjdHJvbmlj
LXJlc291cmNlLW51bT5odHRwOi8vZHguZG9pLm9yZy8xMC4xMDE2L1MwMDkyLTg2NzQoMDEpMDA1
OTctOTwvZWxlY3Ryb25pYy1yZXNvdXJjZS1udW0+PC9yZWNvcmQ+PC9DaXRlPjxDaXRlPjxBdXRo
b3I+U2lkZGVzaGE8L0F1dGhvcj48WWVhcj4yMDEzPC9ZZWFyPjxSZWNOdW0+MTc4OTwvUmVjTnVt
PjxyZWNvcmQ+PHJlYy1udW1iZXI+MTc4OTwvcmVjLW51bWJlcj48Zm9yZWlnbi1rZXlzPjxrZXkg
YXBwPSJFTiIgZGItaWQ9IjIyYXdzMnBzZXgwcjkzZTByeGx2ZHQwaGRwNXcwZTB6ZmV4diI+MTc4
OTwva2V5PjwvZm9yZWlnbi1rZXlzPjxyZWYtdHlwZSBuYW1lPSJKb3VybmFsIEFydGljbGUiPjE3
PC9yZWYtdHlwZT48Y29udHJpYnV0b3JzPjxhdXRob3JzPjxhdXRob3I+U2lkZGVzaGEsIEouIE0u
PC9hdXRob3I+PGF1dGhvcj5WYWxlbnRlLCBBLiBKLjwvYXV0aG9yPjxhdXRob3I+U2FrYW11cmks
IFNzdnA8L2F1dGhvcj48YXV0aG9yPllvc2hpZGEsIFQuPC9hdXRob3I+PGF1dGhvcj5HYXJkbmVy
LCBKLiBELjwvYXV0aG9yPjxhdXRob3I+U29tYW5uYSwgTi48L2F1dGhvcj48YXV0aG9yPlRha2Fo
YXNoaSwgQy48L2F1dGhvcj48YXV0aG9yPk5vZGEsIE0uPC9hdXRob3I+PGF1dGhvcj5DaGFuZHJh
c2VrYXIsIEIuPC9hdXRob3I+PC9hdXRob3JzPjwvY29udHJpYnV0b3JzPjxhdXRoLWFkZHJlc3M+
W1NpZGRlc2hhLCBKYWxhaGFsbGkgTS47IENoYW5kcmFzZWthciwgQnlzYW5pXSBTb3V0aGVhc3Qg
TG91aXNpYW5hIFZldCBIbHRoIENhcmUgU3lzdCwgUmVzIFNlcnYsIE5ldyBPcmxlYW5zLCBJQSA3
MDE2MSBVU0EuIFtTaWRkZXNoYSwgSmFsYWhhbGxpIE0uOyBTYWthbXVyaSwgU2l2YSBTLiBWLiBQ
LjsgWW9zaGlkYSwgVGFkYXNoaTsgQ2hhbmRyYXNla2FyLCBCeXNhbmldIFR1bGFuZSBVbml2LCBT
Y2ggTWVkLCBJbnN0IEhlYXJ0ICZhbXA7IFZhc2MsIE5ldyBPcmxlYW5zLCBMQSA3MDExMiBVU0Eu
IFtWYWxlbnRlLCBBbnRob255IEouXSBVbml2IFRleGFzIEhsdGggU2NpIEN0ciBTYW4gQW50b25p
bywgU2FuIEFudG9uaW8sIFRYIDc4MjI5IFVTQS4gW0dhcmRuZXIsIEphc29uIEQuXSBMb3Vpc2lh
bmEgU3RhdGUgVW5pdiwgSGx0aCBTY2kgQ3RyLCBOZXcgT3JsZWFucywgSUEgNzAxMTIgVVNBLiBb
U29tYW5uYSwgTmF2ZWVuXSBUdWxhbmUgVW5pdiwgU2NoIE1lZCwgTmV3IE9ybGVhbnMsIExBIDcw
MTEyIFVTQS4gW1Rha2FoYXNoaSwgQ2hpYWtpXSBLYW5hemF3YSBVbml2LCBDYW5jIFJlcyBJbnN0
LCBDYW5jICZhbXA7IFN0ZW0gQ2VsbCBSZXMgUHJvZ3JhbSwgS2FuYXphd2EsIElzaGlrYXdhIDky
MDExOTIsIEphcGFuLiBbTm9kYSwgTWFrb3RvXSBLeW90byBVbml2LCBHcmFkIFNjaCBNZWQsIFNh
a3lvIEt1LCBLeW90byA2MDY4NTAxLCBKYXBhbi4mI3hEO0NoYW5kcmFzZWthciwgQiAocmVwcmlu
dCBhdXRob3IpLCBUdWxhbmUgVW5pdiwgU2NoIE1lZCwgSW5zdCBIZWFydCAmYW1wOyBWYXNjLCAx
NDMwIFR1bGFuZSBBdmUsU0wtNDgsIE5ldyBPcmxlYW5zLCBMQSA3MDExMiBVU0EuJiN4RDtjaGFu
ZHJhQHR1bGFuZS5lZHU8L2F1dGgtYWRkcmVzcz48dGl0bGVzPjx0aXRsZT5Bbmdpb3RlbnNpbiBJ
SSBzdGltdWxhdGVzIGNhcmRpYWMgZmlicm9ibGFzdCBtaWdyYXRpb24gdmlhIHRoZSBkaWZmZXJl
bnRpYWwgcmVndWxhdGlvbiBvZiBtYXRyaXhpbnMgYW5kIFJFQ0s8L3RpdGxlPjxzZWNvbmRhcnkt
dGl0bGU+Sm91cm5hbCBvZiBNb2xlY3VsYXIgYW5kIENlbGx1bGFyIENhcmRpb2xvZ3k8L3NlY29u
ZGFyeS10aXRsZT48L3RpdGxlcz48cGVyaW9kaWNhbD48ZnVsbC10aXRsZT5Kb3VybmFsIG9mIE1v
bGVjdWxhciBhbmQgQ2VsbHVsYXIgQ2FyZGlvbG9neTwvZnVsbC10aXRsZT48L3BlcmlvZGljYWw+
PHBhZ2VzPjktMTg8L3BhZ2VzPjx2b2x1bWU+NjU8L3ZvbHVtZT48a2V5d29yZHM+PGtleXdvcmQ+
Q2FyZGlhYyBmaWJyb3Npczwva2V5d29yZD48a2V5d29yZD5BZHZlcnNlIHJlbW9kZWxpbmc8L2tl
eXdvcmQ+PGtleXdvcmQ+UkVDSzwva2V5d29yZD48a2V5d29yZD5NTVA8L2tleXdvcmQ+PGtleXdv
cmQ+Tm94NDwva2V5d29yZD48a2V5d29yZD5uZWNyb3Npcy1mYWN0b3ItYWxwaGE8L2tleXdvcmQ+
PGtleXdvcmQ+aHVtYW4gZGlsYXRlZCBjYXJkaW9teW9wYXRoeTwva2V5d29yZD48a2V5d29yZD5t
ZXRhc3Rhc2lzPC9rZXl3b3JkPjxrZXl3b3JkPnN1cHByZXNzb3IgcmVjazwva2V5d29yZD48a2V5
d29yZD5oZWFydC1mYWlsdXJlPC9rZXl3b3JkPjxrZXl3b3JkPm15b2NhcmRpYWwtaW5mYXJjdGlv
bjwva2V5d29yZD48a2V5d29yZD50cmFuc2NyaXB0aW9uPC9rZXl3b3JkPjxrZXl3b3JkPmZhY3Rv
cnM8L2tleXdvcmQ+PGtleXdvcmQ+dGFyZ2V0ZWQgZGVsZXRpb248L2tleXdvcmQ+PGtleXdvcmQ+
cHJlc3N1cmUtb3ZlcmxvYWQ8L2tleXdvcmQ+PGtleXdvcmQ+ZG93bi1yZWd1bGF0aW9uPC9rZXl3
b3JkPjxrZXl3b3JkPmNpa3M8L2tleXdvcmQ+PGtleXdvcmQ+YWN0MTwva2V5d29yZD48L2tleXdv
cmRzPjxkYXRlcz48eWVhcj4yMDEzPC95ZWFyPjxwdWItZGF0ZXM+PGRhdGU+RGVjPC9kYXRlPjwv
cHViLWRhdGVzPjwvZGF0ZXM+PGlzYm4+MDAyMi0yODI4PC9pc2JuPjxhY2Nlc3Npb24tbnVtPldP
UzowMDAzMjc2ODc2MDAwMDI8L2FjY2Vzc2lvbi1udW0+PHdvcmstdHlwZT5BcnRpY2xlPC93b3Jr
LXR5cGU+PHVybHM+PHJlbGF0ZWQtdXJscz48dXJsPiZsdDtHbyB0byBJU0kmZ3Q7Oi8vV09TOjAw
MDMyNzY4NzYwMDAwMjwvdXJsPjwvcmVsYXRlZC11cmxzPjwvdXJscz48ZWxlY3Ryb25pYy1yZXNv
dXJjZS1udW0+MTAuMTAxNi9qLnlqbWNjLjIwMTMuMDkuMDE1PC9lbGVjdHJvbmljLXJlc291cmNl
LW51bT48bGFuZ3VhZ2U+RW5nbGlzaDwvbGFuZ3VhZ2U+PC9yZWNvcmQ+PC9DaXRlPjxDaXRlPjxB
dXRob3I+VGFrYWhhc2hpPC9BdXRob3I+PFllYXI+MTk5ODwvWWVhcj48UmVjTnVtPjE3NTQ8L1Jl
Y051bT48cmVjb3JkPjxyZWMtbnVtYmVyPjE3NTQ8L3JlYy1udW1iZXI+PGZvcmVpZ24ta2V5cz48
a2V5IGFwcD0iRU4iIGRiLWlkPSIyMmF3czJwc2V4MHI5M2UwcnhsdmR0MGhkcDV3MGUwemZleHYi
PjE3NTQ8L2tleT48L2ZvcmVpZ24ta2V5cz48cmVmLXR5cGUgbmFtZT0iSm91cm5hbCBBcnRpY2xl
Ij4xNzwvcmVmLXR5cGU+PGNvbnRyaWJ1dG9ycz48YXV0aG9ycz48YXV0aG9yPlRha2FoYXNoaSwg
Q2hpYWtpPC9hdXRob3I+PGF1dGhvcj5TaGVuZywgWmVxaTwvYXV0aG9yPjxhdXRob3I+SG9yYW4s
IFRob21hcyBQLjwvYXV0aG9yPjxhdXRob3I+S2l0YXlhbWEsIEhpdG9zaGk8L2F1dGhvcj48YXV0
aG9yPk1ha2ksIE1hc2F0b3NoaTwvYXV0aG9yPjxhdXRob3I+SGl0b21pLCBLaXlvdGFrYTwvYXV0
aG9yPjxhdXRob3I+S2l0YXVyYSwgWWFzdXl1a2k8L2F1dGhvcj48YXV0aG9yPlRha2FpLCBTZXRz
dW88L2F1dGhvcj48YXV0aG9yPlNhc2FoYXJhLCBSZWdpbmEgTS48L2F1dGhvcj48YXV0aG9yPkhv
cmltb3RvLCBBa2k8L2F1dGhvcj48YXV0aG9yPklrYXdhLCBZb2ppPC9hdXRob3I+PGF1dGhvcj5S
YXR6a2luLCBCYXJyeSBKLjwvYXV0aG9yPjxhdXRob3I+QXJha2F3YSwgVHN1dG9tdTwvYXV0aG9y
PjxhdXRob3I+Tm9kYSwgTWFrb3RvPC9hdXRob3I+PC9hdXRob3JzPjwvY29udHJpYnV0b3JzPjx0
aXRsZXM+PHRpdGxlPlJlZ3VsYXRpb24gb2YgbWF0cml4IG1ldGFsbG9wcm90ZWluYXNlLTkgYW5k
IGluaGliaXRpb24gb2YgdHVtb3IgaW52YXNpb24gYnkgdGhlIG1lbWJyYW5lLWFuY2hvcmVkIGds
eWNvcHJvdGVpbiBSRUNLPC90aXRsZT48c2Vjb25kYXJ5LXRpdGxlPlByb2NlZWRpbmdzIG9mIHRo
ZSBOYXRpb25hbCBBY2FkZW15IG9mIFNjaWVuY2VzIG9mIHRoZSBVbml0ZWQgU3RhdGVzIG9mIEFt
ZXJpY2E8L3NlY29uZGFyeS10aXRsZT48L3RpdGxlcz48cGVyaW9kaWNhbD48ZnVsbC10aXRsZT5Q
cm9jIE5hdGwgQWNhZCBTY2kgVSBTIEE8L2Z1bGwtdGl0bGU+PGFiYnItMT5Qcm9jZWVkaW5ncyBv
ZiB0aGUgTmF0aW9uYWwgQWNhZGVteSBvZiBTY2llbmNlcyBvZiB0aGUgVW5pdGVkIFN0YXRlcyBv
ZiBBbWVyaWNhPC9hYmJyLTE+PC9wZXJpb2RpY2FsPjxwYWdlcz4xMzIyMS0xMzIyNjwvcGFnZXM+
PHZvbHVtZT45NTwvdm9sdW1lPjxudW1iZXI+MjI8L251bWJlcj48ZGF0ZXM+PHllYXI+MTk5ODwv
eWVhcj48cHViLWRhdGVzPjxkYXRlPk9jdG9iZXIgMjcsIDE5OTg8L2RhdGU+PC9wdWItZGF0ZXM+
PC9kYXRlcz48dXJscz48cmVsYXRlZC11cmxzPjx1cmw+aHR0cDovL3d3dy5wbmFzLm9yZy9jb250
ZW50Lzk1LzIyLzEzMjIxLmFic3RyYWN0PC91cmw+PC9yZWxhdGVkLXVybHM+PC91cmxzPjxlbGVj
dHJvbmljLXJlc291cmNlLW51bT4xMC4xMDczL3BuYXMuOTUuMjIuMTMyMjE8L2VsZWN0cm9uaWMt
cmVzb3VyY2UtbnVtPjwvcmVjb3JkPjwvQ2l0ZT48L0VuZE5vdGU+AG==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PEVuZE5vdGU+PENpdGU+PEF1dGhvcj5PaDwvQXV0aG9yPjxZZWFyPjIwMDE8L1llYXI+PFJlY051
bT4xNzU1PC9SZWNOdW0+PERpc3BsYXlUZXh0PihPaDxzdHlsZSBmYWNlPSJpdGFsaWMiPiBldCBh
bC48L3N0eWxlPiwgMjAwMSwgU2lkZGVzaGE8c3R5bGUgZmFjZT0iaXRhbGljIj4gZXQgYWwuPC9z
dHlsZT4sIDIwMTMsIFRha2FoYXNoaTxzdHlsZSBmYWNlPSJpdGFsaWMiPiBldCBhbC48L3N0eWxl
PiwgMTk5OCk8L0Rpc3BsYXlUZXh0PjxyZWNvcmQ+PHJlYy1udW1iZXI+MTc1NTwvcmVjLW51bWJl
cj48Zm9yZWlnbi1rZXlzPjxrZXkgYXBwPSJFTiIgZGItaWQ9IjIyYXdzMnBzZXgwcjkzZTByeGx2
ZHQwaGRwNXcwZTB6ZmV4diI+MTc1NTwva2V5PjwvZm9yZWlnbi1rZXlzPjxyZWYtdHlwZSBuYW1l
PSJKb3VybmFsIEFydGljbGUiPjE3PC9yZWYtdHlwZT48Y29udHJpYnV0b3JzPjxhdXRob3JzPjxh
dXRob3I+T2gsIEp1bnNlbzwvYXV0aG9yPjxhdXRob3I+VGFrYWhhc2hpLCBSZWk8L2F1dGhvcj48
YXV0aG9yPktvbmRvLCBTaHVueWE8L2F1dGhvcj48YXV0aG9yPk1pem9ndWNoaSwgQWtpcmE8L2F1
dGhvcj48YXV0aG9yPkFkYWNoaSwgRWlqaXJvPC9hdXRob3I+PGF1dGhvcj5TYXNhaGFyYSwgUmVn
aW5hIE0uPC9hdXRob3I+PGF1dGhvcj5OaXNoaW11cmEsIFNhY2hpa288L2F1dGhvcj48YXV0aG9y
PkltYW11cmEsIFl1a2lvPC9hdXRob3I+PGF1dGhvcj5LaXRheWFtYSwgSGl0b3NoaTwvYXV0aG9y
PjxhdXRob3I+QWxleGFuZGVyLCBEYXZpZCBCLjwvYXV0aG9yPjxhdXRob3I+SWRlLCBDaGl6dWth
PC9hdXRob3I+PGF1dGhvcj5Ib3JhbiwgVGhvbWFzIFAuPC9hdXRob3I+PGF1dGhvcj5BcmFrYXdh
LCBUc3V0b211PC9hdXRob3I+PGF1dGhvcj5Zb3NoaWRhLCBIaXNhaGl0bzwvYXV0aG9yPjxhdXRo
b3I+TmlzaGlrYXdhLCBTaGluLWljaGk8L2F1dGhvcj48YXV0aG9yPkl0b2gsIFlvc2hpZnVtaTwv
YXV0aG9yPjxhdXRob3I+U2Vpa2ksIE1vdG9oYXJ1PC9hdXRob3I+PGF1dGhvcj5JdG9oYXJhLCBT
aGlnZXlvc2hpPC9hdXRob3I+PGF1dGhvcj5UYWthaGFzaGksIENoaWFraTwvYXV0aG9yPjxhdXRo
b3I+Tm9kYSwgTWFrb3RvPC9hdXRob3I+PC9hdXRob3JzPjwvY29udHJpYnV0b3JzPjx0aXRsZXM+
PHRpdGxlPlRoZSBNZW1icmFuZS1BbmNob3JlZCBNTVAgSW5oaWJpdG9yIFJFQ0sgSXMgYSBLZXkg
UmVndWxhdG9yIG9mIEV4dHJhY2VsbHVsYXIgTWF0cml4IEludGVncml0eSBhbmQgQW5naW9nZW5l
c2lzPC90aXRsZT48c2Vjb25kYXJ5LXRpdGxlPkNlbGw8L3NlY29uZGFyeS10aXRsZT48L3RpdGxl
cz48cGVyaW9kaWNhbD48ZnVsbC10aXRsZT5DZWxsPC9mdWxsLXRpdGxlPjwvcGVyaW9kaWNhbD48
cGFnZXM+Nzg5LTgwMDwvcGFnZXM+PHZvbHVtZT4xMDc8L3ZvbHVtZT48bnVtYmVyPjY8L251bWJl
cj48ZGF0ZXM+PHllYXI+MjAwMTwveWVhcj48cHViLWRhdGVzPjxkYXRlPjEyLzE0LzwvZGF0ZT48
L3B1Yi1kYXRlcz48L2RhdGVzPjxpc2JuPjAwOTItODY3NDwvaXNibj48dXJscz48cmVsYXRlZC11
cmxzPjx1cmw+aHR0cDovL3d3dy5zY2llbmNlZGlyZWN0LmNvbS9zY2llbmNlL2FydGljbGUvcGlp
L1MwMDkyODY3NDAxMDA1OTc5PC91cmw+PC9yZWxhdGVkLXVybHM+PC91cmxzPjxlbGVjdHJvbmlj
LXJlc291cmNlLW51bT5odHRwOi8vZHguZG9pLm9yZy8xMC4xMDE2L1MwMDkyLTg2NzQoMDEpMDA1
OTctOTwvZWxlY3Ryb25pYy1yZXNvdXJjZS1udW0+PC9yZWNvcmQ+PC9DaXRlPjxDaXRlPjxBdXRo
b3I+U2lkZGVzaGE8L0F1dGhvcj48WWVhcj4yMDEzPC9ZZWFyPjxSZWNOdW0+MTc4OTwvUmVjTnVt
PjxyZWNvcmQ+PHJlYy1udW1iZXI+MTc4OTwvcmVjLW51bWJlcj48Zm9yZWlnbi1rZXlzPjxrZXkg
YXBwPSJFTiIgZGItaWQ9IjIyYXdzMnBzZXgwcjkzZTByeGx2ZHQwaGRwNXcwZTB6ZmV4diI+MTc4
OTwva2V5PjwvZm9yZWlnbi1rZXlzPjxyZWYtdHlwZSBuYW1lPSJKb3VybmFsIEFydGljbGUiPjE3
PC9yZWYtdHlwZT48Y29udHJpYnV0b3JzPjxhdXRob3JzPjxhdXRob3I+U2lkZGVzaGEsIEouIE0u
PC9hdXRob3I+PGF1dGhvcj5WYWxlbnRlLCBBLiBKLjwvYXV0aG9yPjxhdXRob3I+U2FrYW11cmks
IFNzdnA8L2F1dGhvcj48YXV0aG9yPllvc2hpZGEsIFQuPC9hdXRob3I+PGF1dGhvcj5HYXJkbmVy
LCBKLiBELjwvYXV0aG9yPjxhdXRob3I+U29tYW5uYSwgTi48L2F1dGhvcj48YXV0aG9yPlRha2Fo
YXNoaSwgQy48L2F1dGhvcj48YXV0aG9yPk5vZGEsIE0uPC9hdXRob3I+PGF1dGhvcj5DaGFuZHJh
c2VrYXIsIEIuPC9hdXRob3I+PC9hdXRob3JzPjwvY29udHJpYnV0b3JzPjxhdXRoLWFkZHJlc3M+
W1NpZGRlc2hhLCBKYWxhaGFsbGkgTS47IENoYW5kcmFzZWthciwgQnlzYW5pXSBTb3V0aGVhc3Qg
TG91aXNpYW5hIFZldCBIbHRoIENhcmUgU3lzdCwgUmVzIFNlcnYsIE5ldyBPcmxlYW5zLCBJQSA3
MDE2MSBVU0EuIFtTaWRkZXNoYSwgSmFsYWhhbGxpIE0uOyBTYWthbXVyaSwgU2l2YSBTLiBWLiBQ
LjsgWW9zaGlkYSwgVGFkYXNoaTsgQ2hhbmRyYXNla2FyLCBCeXNhbmldIFR1bGFuZSBVbml2LCBT
Y2ggTWVkLCBJbnN0IEhlYXJ0ICZhbXA7IFZhc2MsIE5ldyBPcmxlYW5zLCBMQSA3MDExMiBVU0Eu
IFtWYWxlbnRlLCBBbnRob255IEouXSBVbml2IFRleGFzIEhsdGggU2NpIEN0ciBTYW4gQW50b25p
bywgU2FuIEFudG9uaW8sIFRYIDc4MjI5IFVTQS4gW0dhcmRuZXIsIEphc29uIEQuXSBMb3Vpc2lh
bmEgU3RhdGUgVW5pdiwgSGx0aCBTY2kgQ3RyLCBOZXcgT3JsZWFucywgSUEgNzAxMTIgVVNBLiBb
U29tYW5uYSwgTmF2ZWVuXSBUdWxhbmUgVW5pdiwgU2NoIE1lZCwgTmV3IE9ybGVhbnMsIExBIDcw
MTEyIFVTQS4gW1Rha2FoYXNoaSwgQ2hpYWtpXSBLYW5hemF3YSBVbml2LCBDYW5jIFJlcyBJbnN0
LCBDYW5jICZhbXA7IFN0ZW0gQ2VsbCBSZXMgUHJvZ3JhbSwgS2FuYXphd2EsIElzaGlrYXdhIDky
MDExOTIsIEphcGFuLiBbTm9kYSwgTWFrb3RvXSBLeW90byBVbml2LCBHcmFkIFNjaCBNZWQsIFNh
a3lvIEt1LCBLeW90byA2MDY4NTAxLCBKYXBhbi4mI3hEO0NoYW5kcmFzZWthciwgQiAocmVwcmlu
dCBhdXRob3IpLCBUdWxhbmUgVW5pdiwgU2NoIE1lZCwgSW5zdCBIZWFydCAmYW1wOyBWYXNjLCAx
NDMwIFR1bGFuZSBBdmUsU0wtNDgsIE5ldyBPcmxlYW5zLCBMQSA3MDExMiBVU0EuJiN4RDtjaGFu
ZHJhQHR1bGFuZS5lZHU8L2F1dGgtYWRkcmVzcz48dGl0bGVzPjx0aXRsZT5Bbmdpb3RlbnNpbiBJ
SSBzdGltdWxhdGVzIGNhcmRpYWMgZmlicm9ibGFzdCBtaWdyYXRpb24gdmlhIHRoZSBkaWZmZXJl
bnRpYWwgcmVndWxhdGlvbiBvZiBtYXRyaXhpbnMgYW5kIFJFQ0s8L3RpdGxlPjxzZWNvbmRhcnkt
dGl0bGU+Sm91cm5hbCBvZiBNb2xlY3VsYXIgYW5kIENlbGx1bGFyIENhcmRpb2xvZ3k8L3NlY29u
ZGFyeS10aXRsZT48L3RpdGxlcz48cGVyaW9kaWNhbD48ZnVsbC10aXRsZT5Kb3VybmFsIG9mIE1v
bGVjdWxhciBhbmQgQ2VsbHVsYXIgQ2FyZGlvbG9neTwvZnVsbC10aXRsZT48L3BlcmlvZGljYWw+
PHBhZ2VzPjktMTg8L3BhZ2VzPjx2b2x1bWU+NjU8L3ZvbHVtZT48a2V5d29yZHM+PGtleXdvcmQ+
Q2FyZGlhYyBmaWJyb3Npczwva2V5d29yZD48a2V5d29yZD5BZHZlcnNlIHJlbW9kZWxpbmc8L2tl
eXdvcmQ+PGtleXdvcmQ+UkVDSzwva2V5d29yZD48a2V5d29yZD5NTVA8L2tleXdvcmQ+PGtleXdv
cmQ+Tm94NDwva2V5d29yZD48a2V5d29yZD5uZWNyb3Npcy1mYWN0b3ItYWxwaGE8L2tleXdvcmQ+
PGtleXdvcmQ+aHVtYW4gZGlsYXRlZCBjYXJkaW9teW9wYXRoeTwva2V5d29yZD48a2V5d29yZD5t
ZXRhc3Rhc2lzPC9rZXl3b3JkPjxrZXl3b3JkPnN1cHByZXNzb3IgcmVjazwva2V5d29yZD48a2V5
d29yZD5oZWFydC1mYWlsdXJlPC9rZXl3b3JkPjxrZXl3b3JkPm15b2NhcmRpYWwtaW5mYXJjdGlv
bjwva2V5d29yZD48a2V5d29yZD50cmFuc2NyaXB0aW9uPC9rZXl3b3JkPjxrZXl3b3JkPmZhY3Rv
cnM8L2tleXdvcmQ+PGtleXdvcmQ+dGFyZ2V0ZWQgZGVsZXRpb248L2tleXdvcmQ+PGtleXdvcmQ+
cHJlc3N1cmUtb3ZlcmxvYWQ8L2tleXdvcmQ+PGtleXdvcmQ+ZG93bi1yZWd1bGF0aW9uPC9rZXl3
b3JkPjxrZXl3b3JkPmNpa3M8L2tleXdvcmQ+PGtleXdvcmQ+YWN0MTwva2V5d29yZD48L2tleXdv
cmRzPjxkYXRlcz48eWVhcj4yMDEzPC95ZWFyPjxwdWItZGF0ZXM+PGRhdGU+RGVjPC9kYXRlPjwv
cHViLWRhdGVzPjwvZGF0ZXM+PGlzYm4+MDAyMi0yODI4PC9pc2JuPjxhY2Nlc3Npb24tbnVtPldP
UzowMDAzMjc2ODc2MDAwMDI8L2FjY2Vzc2lvbi1udW0+PHdvcmstdHlwZT5BcnRpY2xlPC93b3Jr
LXR5cGU+PHVybHM+PHJlbGF0ZWQtdXJscz48dXJsPiZsdDtHbyB0byBJU0kmZ3Q7Oi8vV09TOjAw
MDMyNzY4NzYwMDAwMjwvdXJsPjwvcmVsYXRlZC11cmxzPjwvdXJscz48ZWxlY3Ryb25pYy1yZXNv
dXJjZS1udW0+MTAuMTAxNi9qLnlqbWNjLjIwMTMuMDkuMDE1PC9lbGVjdHJvbmljLXJlc291cmNl
LW51bT48bGFuZ3VhZ2U+RW5nbGlzaDwvbGFuZ3VhZ2U+PC9yZWNvcmQ+PC9DaXRlPjxDaXRlPjxB
dXRob3I+VGFrYWhhc2hpPC9BdXRob3I+PFllYXI+MTk5ODwvWWVhcj48UmVjTnVtPjE3NTQ8L1Jl
Y051bT48cmVjb3JkPjxyZWMtbnVtYmVyPjE3NTQ8L3JlYy1udW1iZXI+PGZvcmVpZ24ta2V5cz48
a2V5IGFwcD0iRU4iIGRiLWlkPSIyMmF3czJwc2V4MHI5M2UwcnhsdmR0MGhkcDV3MGUwemZleHYi
PjE3NTQ8L2tleT48L2ZvcmVpZ24ta2V5cz48cmVmLXR5cGUgbmFtZT0iSm91cm5hbCBBcnRpY2xl
Ij4xNzwvcmVmLXR5cGU+PGNvbnRyaWJ1dG9ycz48YXV0aG9ycz48YXV0aG9yPlRha2FoYXNoaSwg
Q2hpYWtpPC9hdXRob3I+PGF1dGhvcj5TaGVuZywgWmVxaTwvYXV0aG9yPjxhdXRob3I+SG9yYW4s
IFRob21hcyBQLjwvYXV0aG9yPjxhdXRob3I+S2l0YXlhbWEsIEhpdG9zaGk8L2F1dGhvcj48YXV0
aG9yPk1ha2ksIE1hc2F0b3NoaTwvYXV0aG9yPjxhdXRob3I+SGl0b21pLCBLaXlvdGFrYTwvYXV0
aG9yPjxhdXRob3I+S2l0YXVyYSwgWWFzdXl1a2k8L2F1dGhvcj48YXV0aG9yPlRha2FpLCBTZXRz
dW88L2F1dGhvcj48YXV0aG9yPlNhc2FoYXJhLCBSZWdpbmEgTS48L2F1dGhvcj48YXV0aG9yPkhv
cmltb3RvLCBBa2k8L2F1dGhvcj48YXV0aG9yPklrYXdhLCBZb2ppPC9hdXRob3I+PGF1dGhvcj5S
YXR6a2luLCBCYXJyeSBKLjwvYXV0aG9yPjxhdXRob3I+QXJha2F3YSwgVHN1dG9tdTwvYXV0aG9y
PjxhdXRob3I+Tm9kYSwgTWFrb3RvPC9hdXRob3I+PC9hdXRob3JzPjwvY29udHJpYnV0b3JzPjx0
aXRsZXM+PHRpdGxlPlJlZ3VsYXRpb24gb2YgbWF0cml4IG1ldGFsbG9wcm90ZWluYXNlLTkgYW5k
IGluaGliaXRpb24gb2YgdHVtb3IgaW52YXNpb24gYnkgdGhlIG1lbWJyYW5lLWFuY2hvcmVkIGds
eWNvcHJvdGVpbiBSRUNLPC90aXRsZT48c2Vjb25kYXJ5LXRpdGxlPlByb2NlZWRpbmdzIG9mIHRo
ZSBOYXRpb25hbCBBY2FkZW15IG9mIFNjaWVuY2VzIG9mIHRoZSBVbml0ZWQgU3RhdGVzIG9mIEFt
ZXJpY2E8L3NlY29uZGFyeS10aXRsZT48L3RpdGxlcz48cGVyaW9kaWNhbD48ZnVsbC10aXRsZT5Q
cm9jIE5hdGwgQWNhZCBTY2kgVSBTIEE8L2Z1bGwtdGl0bGU+PGFiYnItMT5Qcm9jZWVkaW5ncyBv
ZiB0aGUgTmF0aW9uYWwgQWNhZGVteSBvZiBTY2llbmNlcyBvZiB0aGUgVW5pdGVkIFN0YXRlcyBv
ZiBBbWVyaWNhPC9hYmJyLTE+PC9wZXJpb2RpY2FsPjxwYWdlcz4xMzIyMS0xMzIyNjwvcGFnZXM+
PHZvbHVtZT45NTwvdm9sdW1lPjxudW1iZXI+MjI8L251bWJlcj48ZGF0ZXM+PHllYXI+MTk5ODwv
eWVhcj48cHViLWRhdGVzPjxkYXRlPk9jdG9iZXIgMjcsIDE5OTg8L2RhdGU+PC9wdWItZGF0ZXM+
PC9kYXRlcz48dXJscz48cmVsYXRlZC11cmxzPjx1cmw+aHR0cDovL3d3dy5wbmFzLm9yZy9jb250
ZW50Lzk1LzIyLzEzMjIxLmFic3RyYWN0PC91cmw+PC9yZWxhdGVkLXVybHM+PC91cmxzPjxlbGVj
dHJvbmljLXJlc291cmNlLW51bT4xMC4xMDczL3BuYXMuOTUuMjIuMTMyMjE8L2VsZWN0cm9uaWMt
cmVzb3VyY2UtbnVtPjwvcmVjb3JkPjwvQ2l0ZT48L0VuZE5vdGU+AG==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B264A5">
        <w:rPr>
          <w:rFonts w:ascii="Arial" w:hAnsi="Arial" w:cs="Arial"/>
          <w:sz w:val="24"/>
          <w:szCs w:val="24"/>
        </w:rPr>
      </w:r>
      <w:r w:rsidRPr="00B264A5">
        <w:rPr>
          <w:rFonts w:ascii="Arial" w:hAnsi="Arial" w:cs="Arial"/>
          <w:sz w:val="24"/>
          <w:szCs w:val="24"/>
        </w:rPr>
        <w:fldChar w:fldCharType="separate"/>
      </w:r>
      <w:r w:rsidR="00FC22E2">
        <w:rPr>
          <w:rFonts w:ascii="Arial" w:hAnsi="Arial" w:cs="Arial"/>
          <w:noProof/>
          <w:sz w:val="24"/>
          <w:szCs w:val="24"/>
        </w:rPr>
        <w:t>(</w:t>
      </w:r>
      <w:hyperlink w:anchor="_ENREF_133" w:tooltip="Oh, 2001 #1755" w:history="1">
        <w:r w:rsidR="008078F9">
          <w:rPr>
            <w:rFonts w:ascii="Arial" w:hAnsi="Arial" w:cs="Arial"/>
            <w:noProof/>
            <w:sz w:val="24"/>
            <w:szCs w:val="24"/>
          </w:rPr>
          <w:t>Oh</w:t>
        </w:r>
        <w:r w:rsidR="008078F9" w:rsidRPr="00FC22E2">
          <w:rPr>
            <w:rFonts w:ascii="Arial" w:hAnsi="Arial" w:cs="Arial"/>
            <w:i/>
            <w:noProof/>
            <w:sz w:val="24"/>
            <w:szCs w:val="24"/>
          </w:rPr>
          <w:t xml:space="preserve"> et al.</w:t>
        </w:r>
        <w:r w:rsidR="008078F9">
          <w:rPr>
            <w:rFonts w:ascii="Arial" w:hAnsi="Arial" w:cs="Arial"/>
            <w:noProof/>
            <w:sz w:val="24"/>
            <w:szCs w:val="24"/>
          </w:rPr>
          <w:t>, 2001</w:t>
        </w:r>
      </w:hyperlink>
      <w:r w:rsidR="00FC22E2">
        <w:rPr>
          <w:rFonts w:ascii="Arial" w:hAnsi="Arial" w:cs="Arial"/>
          <w:noProof/>
          <w:sz w:val="24"/>
          <w:szCs w:val="24"/>
        </w:rPr>
        <w:t xml:space="preserve">, </w:t>
      </w:r>
      <w:hyperlink w:anchor="_ENREF_153" w:tooltip="Siddesha, 2013 #1789" w:history="1">
        <w:r w:rsidR="008078F9">
          <w:rPr>
            <w:rFonts w:ascii="Arial" w:hAnsi="Arial" w:cs="Arial"/>
            <w:noProof/>
            <w:sz w:val="24"/>
            <w:szCs w:val="24"/>
          </w:rPr>
          <w:t>Siddesha</w:t>
        </w:r>
        <w:r w:rsidR="008078F9" w:rsidRPr="00FC22E2">
          <w:rPr>
            <w:rFonts w:ascii="Arial" w:hAnsi="Arial" w:cs="Arial"/>
            <w:i/>
            <w:noProof/>
            <w:sz w:val="24"/>
            <w:szCs w:val="24"/>
          </w:rPr>
          <w:t xml:space="preserve"> et al.</w:t>
        </w:r>
        <w:r w:rsidR="008078F9">
          <w:rPr>
            <w:rFonts w:ascii="Arial" w:hAnsi="Arial" w:cs="Arial"/>
            <w:noProof/>
            <w:sz w:val="24"/>
            <w:szCs w:val="24"/>
          </w:rPr>
          <w:t>, 2013</w:t>
        </w:r>
      </w:hyperlink>
      <w:r w:rsidR="00FC22E2">
        <w:rPr>
          <w:rFonts w:ascii="Arial" w:hAnsi="Arial" w:cs="Arial"/>
          <w:noProof/>
          <w:sz w:val="24"/>
          <w:szCs w:val="24"/>
        </w:rPr>
        <w:t xml:space="preserve">, </w:t>
      </w:r>
      <w:hyperlink w:anchor="_ENREF_167" w:tooltip="Takahashi, 1998 #1754" w:history="1">
        <w:r w:rsidR="008078F9">
          <w:rPr>
            <w:rFonts w:ascii="Arial" w:hAnsi="Arial" w:cs="Arial"/>
            <w:noProof/>
            <w:sz w:val="24"/>
            <w:szCs w:val="24"/>
          </w:rPr>
          <w:t>Takahashi</w:t>
        </w:r>
        <w:r w:rsidR="008078F9" w:rsidRPr="00FC22E2">
          <w:rPr>
            <w:rFonts w:ascii="Arial" w:hAnsi="Arial" w:cs="Arial"/>
            <w:i/>
            <w:noProof/>
            <w:sz w:val="24"/>
            <w:szCs w:val="24"/>
          </w:rPr>
          <w:t xml:space="preserve"> et al.</w:t>
        </w:r>
        <w:r w:rsidR="008078F9">
          <w:rPr>
            <w:rFonts w:ascii="Arial" w:hAnsi="Arial" w:cs="Arial"/>
            <w:noProof/>
            <w:sz w:val="24"/>
            <w:szCs w:val="24"/>
          </w:rPr>
          <w:t>, 1998</w:t>
        </w:r>
      </w:hyperlink>
      <w:r w:rsidR="00FC22E2">
        <w:rPr>
          <w:rFonts w:ascii="Arial" w:hAnsi="Arial" w:cs="Arial"/>
          <w:noProof/>
          <w:sz w:val="24"/>
          <w:szCs w:val="24"/>
        </w:rPr>
        <w:t>)</w:t>
      </w:r>
      <w:r w:rsidRPr="00B264A5">
        <w:rPr>
          <w:rFonts w:ascii="Arial" w:hAnsi="Arial" w:cs="Arial"/>
          <w:sz w:val="24"/>
          <w:szCs w:val="24"/>
        </w:rPr>
        <w:fldChar w:fldCharType="end"/>
      </w:r>
      <w:r w:rsidRPr="00B264A5">
        <w:rPr>
          <w:rFonts w:ascii="Arial" w:hAnsi="Arial" w:cs="Arial"/>
          <w:sz w:val="24"/>
          <w:szCs w:val="24"/>
        </w:rPr>
        <w:t xml:space="preserve">. </w:t>
      </w:r>
    </w:p>
    <w:p w14:paraId="217EEA92" w14:textId="77777777" w:rsidR="00877A82" w:rsidRDefault="00877A82" w:rsidP="00877A82">
      <w:pPr>
        <w:spacing w:line="480" w:lineRule="auto"/>
        <w:jc w:val="both"/>
        <w:rPr>
          <w:rFonts w:ascii="Arial" w:hAnsi="Arial" w:cs="Arial"/>
          <w:sz w:val="24"/>
          <w:szCs w:val="24"/>
        </w:rPr>
      </w:pPr>
    </w:p>
    <w:p w14:paraId="1CF99CE3" w14:textId="381D3AEF" w:rsidR="00877A82" w:rsidRDefault="00877A82" w:rsidP="00877A82">
      <w:pPr>
        <w:spacing w:line="480" w:lineRule="auto"/>
        <w:jc w:val="both"/>
        <w:rPr>
          <w:rFonts w:ascii="Arial" w:hAnsi="Arial" w:cs="Arial"/>
          <w:sz w:val="24"/>
          <w:szCs w:val="24"/>
        </w:rPr>
      </w:pPr>
      <w:r w:rsidRPr="00B264A5">
        <w:rPr>
          <w:rFonts w:ascii="Arial" w:hAnsi="Arial" w:cs="Arial"/>
          <w:sz w:val="24"/>
          <w:szCs w:val="24"/>
        </w:rPr>
        <w:t xml:space="preserve">Many of the genes are involved in cell adhesion and migration pathways such as the Collagen Type I and the alpha-integrins, ITGA2 and ITGA4 </w:t>
      </w:r>
      <w:r w:rsidRPr="00B264A5">
        <w:rPr>
          <w:rFonts w:ascii="Arial" w:hAnsi="Arial" w:cs="Arial"/>
          <w:sz w:val="24"/>
          <w:szCs w:val="24"/>
        </w:rPr>
        <w:fldChar w:fldCharType="begin">
          <w:fldData xml:space="preserve">PEVuZE5vdGU+PENpdGU+PEF1dGhvcj5Ib2xtZXM8L0F1dGhvcj48WWVhcj4yMDEyPC9ZZWFyPjxS
ZWNOdW0+MTUyNjwvUmVjTnVtPjxEaXNwbGF5VGV4dD4oSG9sbWVzPHN0eWxlIGZhY2U9Iml0YWxp
YyI+IGV0IGFsLjwvc3R5bGU+LCAyMDEyLCBJbWFtaWNoaTxzdHlsZSBmYWNlPSJpdGFsaWMiPiBl
dCBhbC48L3N0eWxlPiwgMjAwNiwgTWE8c3R5bGUgZmFjZT0iaXRhbGljIj4gZXQgYWwuPC9zdHls
ZT4sIDIwMTUsIE5hbTxzdHlsZSBmYWNlPSJpdGFsaWMiPiBldCBhbC48L3N0eWxlPiwgMjAxMyk8
L0Rpc3BsYXlUZXh0PjxyZWNvcmQ+PHJlYy1udW1iZXI+MTUyNjwvcmVjLW51bWJlcj48Zm9yZWln
bi1rZXlzPjxrZXkgYXBwPSJFTiIgZGItaWQ9IjIyYXdzMnBzZXgwcjkzZTByeGx2ZHQwaGRwNXcw
ZTB6ZmV4diI+MTUyNjwva2V5PjwvZm9yZWlnbi1rZXlzPjxyZWYtdHlwZSBuYW1lPSJKb3VybmFs
IEFydGljbGUiPjE3PC9yZWYtdHlwZT48Y29udHJpYnV0b3JzPjxhdXRob3JzPjxhdXRob3I+SG9s
bWVzLCBLTTwvYXV0aG9yPjxhdXRob3I+QW5uYWxhLCBNPC9hdXRob3I+PGF1dGhvcj5DaHVhLCBD
WTwvYXV0aG9yPjxhdXRob3I+RHVubGFwLCBTTTwvYXV0aG9yPjxhdXRob3I+TGl1LCBZPC9hdXRo
b3I+PGF1dGhvcj5IdWdlbiwgTjwvYXV0aG9yPjxhdXRob3I+TW9vcmUsIExNPC9hdXRob3I+PGF1
dGhvcj5Db2dkZWxsLCBEPC9hdXRob3I+PGF1dGhvcj5IdSwgTDwvYXV0aG9yPjxhdXRob3I+Tnlr
dGVyLCBNPC9hdXRob3I+PGF1dGhvcj5IZXNzLCBLPC9hdXRob3I+PGF1dGhvcj5GdWxsZXIsIEdO
PC9hdXRob3I+PGF1dGhvcj5aaGFuZywgVzwvYXV0aG9yPjwvYXV0aG9ycz48L2NvbnRyaWJ1dG9y
cz48dGl0bGVzPjx0aXRsZT5JbnN1bGluLWxpa2UgZ3Jvd3RoIGZhY3Rvci1iaW5kaW5nIHByb3Rl
aW4gMi1kcml2ZW4gZ2xpb21hIHByb2dyZXNzaW9uIGlzIHByZXZlbnRlZCBieSBibG9ja2luZyBh
IGNsaW5pY2FsbHkgc2lnbmlmaWNhbnQgaW50ZWdyaW4sIGludGVncmluLWxpbmtlZCBraW5hc2Us
IGFuZCBORi1rYXBwYUIgbmV0d29yazwvdGl0bGU+PHNlY29uZGFyeS10aXRsZT5Qcm9jZWVkaW5n
cyBvZiB0aGUgTmF0aW9uYWwgQWNhZGVteSBvZiBTY2llbmNlcyBvZiB0aGUgVW5pdGVkIFN0YXRl
cyBvZiBBbWVyaWNhPC9zZWNvbmRhcnktdGl0bGU+PC90aXRsZXM+PHBlcmlvZGljYWw+PGZ1bGwt
dGl0bGU+UHJvYyBOYXRsIEFjYWQgU2NpIFUgUyBBPC9mdWxsLXRpdGxlPjxhYmJyLTE+UHJvY2Vl
ZGluZ3Mgb2YgdGhlIE5hdGlvbmFsIEFjYWRlbXkgb2YgU2NpZW5jZXMgb2YgdGhlIFVuaXRlZCBT
dGF0ZXMgb2YgQW1lcmljYTwvYWJici0xPjwvcGVyaW9kaWNhbD48cGFnZXM+MzQ3NSAtIDM0ODA8
L3BhZ2VzPjx2b2x1bWU+MTA5PC92b2x1bWU+PGRhdGVzPjx5ZWFyPjIwMTI8L3llYXI+PC9kYXRl
cz48YWNjZXNzaW9uLW51bT5kb2k6MTAuMTA3My9wbmFzLjExMjAzNzUxMDk8L2FjY2Vzc2lvbi1u
dW0+PHVybHM+PC91cmxzPjwvcmVjb3JkPjwvQ2l0ZT48Q2l0ZT48QXV0aG9yPkltYW1pY2hpPC9B
dXRob3I+PFllYXI+MjAwNjwvWWVhcj48UmVjTnVtPjE3Njg8L1JlY051bT48cmVjb3JkPjxyZWMt
bnVtYmVyPjE3Njg8L3JlYy1udW1iZXI+PGZvcmVpZ24ta2V5cz48a2V5IGFwcD0iRU4iIGRiLWlk
PSIyMmF3czJwc2V4MHI5M2UwcnhsdmR0MGhkcDV3MGUwemZleHYiPjE3Njg8L2tleT48L2ZvcmVp
Z24ta2V5cz48cmVmLXR5cGUgbmFtZT0iSm91cm5hbCBBcnRpY2xlIj4xNzwvcmVmLXR5cGU+PGNv
bnRyaWJ1dG9ycz48YXV0aG9ycz48YXV0aG9yPkltYW1pY2hpLCBZLjwvYXV0aG9yPjxhdXRob3I+
S29uaWcsIEEuPC9hdXRob3I+PGF1dGhvcj5HcmVzcywgVC48L2F1dGhvcj48YXV0aG9yPk1lbmtl
LCBBLjwvYXV0aG9yPjwvYXV0aG9ycz48L2NvbnRyaWJ1dG9ycz48dGl0bGVzPjx0aXRsZT5Db2xs
YWdlbiB0eXBlIEktaW5kdWNlZCBTbWFkLWludGVyYWN0aW5nIHByb3RlaW4gMSBleHByZXNzaW9u
IGRvd25yZWd1bGF0ZXMgRS1jYWRoZXJpbiBpbiBwYW5jcmVhdGljIGNhbmNlcjwvdGl0bGU+PHNl
Y29uZGFyeS10aXRsZT5PbmNvZ2VuZTwvc2Vjb25kYXJ5LXRpdGxlPjwvdGl0bGVzPjxwZXJpb2Rp
Y2FsPjxmdWxsLXRpdGxlPk9uY29nZW5lPC9mdWxsLXRpdGxlPjxhYmJyLTE+T25jb2dlbmU8L2Fi
YnItMT48L3BlcmlvZGljYWw+PHBhZ2VzPjIzODEtMjM4NTwvcGFnZXM+PHZvbHVtZT4yNjwvdm9s
dW1lPjxudW1iZXI+MTY8L251bWJlcj48ZGF0ZXM+PHllYXI+MjAwNjwveWVhcj48cHViLWRhdGVz
PjxkYXRlPjEwLzA5L29ubGluZTwvZGF0ZT48L3B1Yi1kYXRlcz48L2RhdGVzPjxpc2JuPjA5NTAt
OTIzMjwvaXNibj48dXJscz48cmVsYXRlZC11cmxzPjx1cmw+aHR0cDovL2R4LmRvaS5vcmcvMTAu
MTAzOC9zai5vbmMuMTIxMDAxMjwvdXJsPjwvcmVsYXRlZC11cmxzPjwvdXJscz48ZWxlY3Ryb25p
Yy1yZXNvdXJjZS1udW0+aHR0cDovL3d3dy5uYXR1cmUuY29tL29uYy9qb3VybmFsL3YyNi9uMTYv
c3VwcGluZm8vMTIxMDAxMnMxLmh0bWw8L2VsZWN0cm9uaWMtcmVzb3VyY2UtbnVtPjwvcmVjb3Jk
PjwvQ2l0ZT48Q2l0ZT48QXV0aG9yPk1hPC9BdXRob3I+PFllYXI+MjAxNTwvWWVhcj48UmVjTnVt
PjE3Njk8L1JlY051bT48cmVjb3JkPjxyZWMtbnVtYmVyPjE3Njk8L3JlYy1udW1iZXI+PGZvcmVp
Z24ta2V5cz48a2V5IGFwcD0iRU4iIGRiLWlkPSIyMmF3czJwc2V4MHI5M2UwcnhsdmR0MGhkcDV3
MGUwemZleHYiPjE3Njk8L2tleT48L2ZvcmVpZ24ta2V5cz48cmVmLXR5cGUgbmFtZT0iSm91cm5h
bCBBcnRpY2xlIj4xNzwvcmVmLXR5cGU+PGNvbnRyaWJ1dG9ycz48YXV0aG9ycz48YXV0aG9yPk1h
LCBKLiBDLjwvYXV0aG9yPjxhdXRob3I+Q2hlbmcsIFAuPC9hdXRob3I+PGF1dGhvcj5IdSwgWS48
L2F1dGhvcj48YXV0aG9yPlh1ZSwgWS4gWC48L2F1dGhvcj48YXV0aG9yPkxpdSwgWS4gSC48L2F1
dGhvcj48L2F1dGhvcnM+PC9jb250cmlidXRvcnM+PGF1dGgtYWRkcmVzcz5EZXBhcnRtZW50IG9m
IE5ldXJvc3VyZ2VyeSwgVGhlIEZpcnN0IEhvc3BpdGFsIG9mIENoaW5hIE1lZGljYWwgVW5pdmVy
c2l0eSwgU2hlbnlhbmcsIExpYW9uaW5nIDExMDAwMSwgUC5SLiBDaGluYS4mI3hEO0RlcGFydG1l
bnQgb2YgTmV1cm9zdXJnZXJ5LCBTaGVuZ2ppbmcgSG9zcGl0YWwgb2YgQ2hpbmEgTWVkaWNhbCBV
bml2ZXJzaXR5LCBTaGVueWFuZywgTGlhb25pbmcgMTEwMDA0LCBQLlIuIENoaW5hLiYjeEQ7TmV1
cm9iaW9sb2d5LCBDb2xsZWdlIG9mIEJhc2ljIE1lZGljaW5lLCBDaGluYSBNZWRpY2FsIFVuaXZl
cnNpdHksIFNoZW55YW5nLCBMaWFvbmluZyAxMTAwMDEsIFAuUi4gQ2hpbmEuPC9hdXRoLWFkZHJl
c3M+PHRpdGxlcz48dGl0bGU+SW50ZWdyaW4gYWxwaGE0IGlzIGludm9sdmVkIGluIHRoZSByZWd1
bGF0aW9uIG9mIGdsaW9tYS1pbmR1Y2VkIG1vdGlsaXR5IG9mIGJvbmUgbWFycm93IG1lc2VuY2h5
bWFsIHN0ZW0gY2VsbHM8L3RpdGxlPjxzZWNvbmRhcnktdGl0bGU+T25jb2xvZ3kgUmVwb3J0czwv
c2Vjb25kYXJ5LXRpdGxlPjxhbHQtdGl0bGU+T25jb2xvZ3kgcmVwb3J0czwvYWx0LXRpdGxlPjwv
dGl0bGVzPjxwZXJpb2RpY2FsPjxmdWxsLXRpdGxlPk9uY29sb2d5IFJlcG9ydHM8L2Z1bGwtdGl0
bGU+PC9wZXJpb2RpY2FsPjxhbHQtcGVyaW9kaWNhbD48ZnVsbC10aXRsZT5PbmNvbG9neSBSZXBv
cnRzPC9mdWxsLXRpdGxlPjwvYWx0LXBlcmlvZGljYWw+PHBhZ2VzPjc3OS04NjwvcGFnZXM+PHZv
bHVtZT4zNDwvdm9sdW1lPjxudW1iZXI+MjwvbnVtYmVyPjxlZGl0aW9uPjIwMTUvMDYvMDM8L2Vk
aXRpb24+PGRhdGVzPjx5ZWFyPjIwMTU8L3llYXI+PHB1Yi1kYXRlcz48ZGF0ZT5BdWc8L2RhdGU+
PC9wdWItZGF0ZXM+PC9kYXRlcz48aXNibj4xNzkxLTI0MzEgKEVsZWN0cm9uaWMpJiN4RDsxMDIx
LTMzNVggKExpbmtpbmcpPC9pc2JuPjxhY2Nlc3Npb24tbnVtPjI2MDM0ODc4PC9hY2Nlc3Npb24t
bnVtPjx1cmxzPjwvdXJscz48ZWxlY3Ryb25pYy1yZXNvdXJjZS1udW0+MTAuMzg5Mi9vci4yMDE1
LjQwMTI8L2VsZWN0cm9uaWMtcmVzb3VyY2UtbnVtPjxyZW1vdGUtZGF0YWJhc2UtcHJvdmlkZXI+
TkxNPC9yZW1vdGUtZGF0YWJhc2UtcHJvdmlkZXI+PGxhbmd1YWdlPmVuZzwvbGFuZ3VhZ2U+PC9y
ZWNvcmQ+PC9DaXRlPjxDaXRlPjxBdXRob3I+TmFtPC9BdXRob3I+PFllYXI+MjAxMzwvWWVhcj48
UmVjTnVtPjE1MTE8L1JlY051bT48cmVjb3JkPjxyZWMtbnVtYmVyPjE1MTE8L3JlYy1udW1iZXI+
PGZvcmVpZ24ta2V5cz48a2V5IGFwcD0iRU4iIGRiLWlkPSIyMmF3czJwc2V4MHI5M2UwcnhsdmR0
MGhkcDV3MGUwemZleHYiPjE1MTE8L2tleT48L2ZvcmVpZ24ta2V5cz48cmVmLXR5cGUgbmFtZT0i
Sm91cm5hbCBBcnRpY2xlIj4xNzwvcmVmLXR5cGU+PGNvbnRyaWJ1dG9ycz48YXV0aG9ycz48YXV0
aG9yPk5hbSwgSmluLU1pbjwvYXV0aG9yPjxhdXRob3I+QWhtZWQsIEthemk8L2F1dGhvcj48YXV0
aG9yPkNvc3RlcywgU3lsdmFpbjwvYXV0aG9yPjxhdXRob3I+WmhhbmcsIEh1aTwvYXV0aG9yPjxh
dXRob3I+T25vZGVyYSwgWWFzdWhpdG88L2F1dGhvcj48YXV0aG9yPk9sc2hlbiwgQWRhbTwvYXV0
aG9yPjxhdXRob3I+SGF0YW5ha2EsIEthbmFrbzwvYXV0aG9yPjxhdXRob3I+S2lub3NoaXRhLCBS
dW1pa288L2F1dGhvcj48YXV0aG9yPklzaGlrYXdhLCBNYXNheW9yaTwvYXV0aG9yPjxhdXRob3I+
U2FiZSwgSGlzYXRha2E8L2F1dGhvcj48YXV0aG9yPlNoaXJhdG8sIEhpcm9raTwvYXV0aG9yPjxh
dXRob3I+UGFyaywgQ2F0aGVyaW5lPC9hdXRob3I+PC9hdXRob3JzPjwvY29udHJpYnV0b3JzPjx0
aXRsZXM+PHRpdGxlPmJldGExLWludGVncmluIHZpYSBORi1rYXBwYUIgc2lnbmFsaW5nIGlzIGVz
c2VudGlhbCBmb3IgYWNxdWlzaXRpb24gb2YgaW52YXNpdmVuZXNzIGluIGEgbW9kZWwgb2YgcmFk
aWF0aW9uIHRyZWF0ZWQgaW4gc2l0dSBicmVhc3QgY2FuY2VyPC90aXRsZT48c2Vjb25kYXJ5LXRp
dGxlPkJyZWFzdCBDYW5jZXIgUmVzZWFyY2g8L3NlY29uZGFyeS10aXRsZT48L3RpdGxlcz48cGVy
aW9kaWNhbD48ZnVsbC10aXRsZT5CcmVhc3QgQ2FuY2VyIFJlc2VhcmNoPC9mdWxsLXRpdGxlPjwv
cGVyaW9kaWNhbD48cGFnZXM+UjYwPC9wYWdlcz48dm9sdW1lPjE1PC92b2x1bWU+PG51bWJlcj40
PC9udW1iZXI+PGRhdGVzPjx5ZWFyPjIwMTM8L3llYXI+PC9kYXRlcz48aXNibj4xNDY1LTU0MTE8
L2lzYm4+PGFjY2Vzc2lvbi1udW0+ZG9pOjEwLjExODYvYmNyMzQ1NDwvYWNjZXNzaW9uLW51bT48
dXJscz48cmVsYXRlZC11cmxzPjx1cmw+aHR0cDovL2JyZWFzdC1jYW5jZXItcmVzZWFyY2guY29t
L2NvbnRlbnQvMTUvNC9SNjA8L3VybD48L3JlbGF0ZWQtdXJscz48L3VybHM+PC9yZWNvcmQ+PC9D
aXRlPjwvRW5kTm90ZT4A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PEVuZE5vdGU+PENpdGU+PEF1dGhvcj5Ib2xtZXM8L0F1dGhvcj48WWVhcj4yMDEyPC9ZZWFyPjxS
ZWNOdW0+MTUyNjwvUmVjTnVtPjxEaXNwbGF5VGV4dD4oSG9sbWVzPHN0eWxlIGZhY2U9Iml0YWxp
YyI+IGV0IGFsLjwvc3R5bGU+LCAyMDEyLCBJbWFtaWNoaTxzdHlsZSBmYWNlPSJpdGFsaWMiPiBl
dCBhbC48L3N0eWxlPiwgMjAwNiwgTWE8c3R5bGUgZmFjZT0iaXRhbGljIj4gZXQgYWwuPC9zdHls
ZT4sIDIwMTUsIE5hbTxzdHlsZSBmYWNlPSJpdGFsaWMiPiBldCBhbC48L3N0eWxlPiwgMjAxMyk8
L0Rpc3BsYXlUZXh0PjxyZWNvcmQ+PHJlYy1udW1iZXI+MTUyNjwvcmVjLW51bWJlcj48Zm9yZWln
bi1rZXlzPjxrZXkgYXBwPSJFTiIgZGItaWQ9IjIyYXdzMnBzZXgwcjkzZTByeGx2ZHQwaGRwNXcw
ZTB6ZmV4diI+MTUyNjwva2V5PjwvZm9yZWlnbi1rZXlzPjxyZWYtdHlwZSBuYW1lPSJKb3VybmFs
IEFydGljbGUiPjE3PC9yZWYtdHlwZT48Y29udHJpYnV0b3JzPjxhdXRob3JzPjxhdXRob3I+SG9s
bWVzLCBLTTwvYXV0aG9yPjxhdXRob3I+QW5uYWxhLCBNPC9hdXRob3I+PGF1dGhvcj5DaHVhLCBD
WTwvYXV0aG9yPjxhdXRob3I+RHVubGFwLCBTTTwvYXV0aG9yPjxhdXRob3I+TGl1LCBZPC9hdXRo
b3I+PGF1dGhvcj5IdWdlbiwgTjwvYXV0aG9yPjxhdXRob3I+TW9vcmUsIExNPC9hdXRob3I+PGF1
dGhvcj5Db2dkZWxsLCBEPC9hdXRob3I+PGF1dGhvcj5IdSwgTDwvYXV0aG9yPjxhdXRob3I+Tnlr
dGVyLCBNPC9hdXRob3I+PGF1dGhvcj5IZXNzLCBLPC9hdXRob3I+PGF1dGhvcj5GdWxsZXIsIEdO
PC9hdXRob3I+PGF1dGhvcj5aaGFuZywgVzwvYXV0aG9yPjwvYXV0aG9ycz48L2NvbnRyaWJ1dG9y
cz48dGl0bGVzPjx0aXRsZT5JbnN1bGluLWxpa2UgZ3Jvd3RoIGZhY3Rvci1iaW5kaW5nIHByb3Rl
aW4gMi1kcml2ZW4gZ2xpb21hIHByb2dyZXNzaW9uIGlzIHByZXZlbnRlZCBieSBibG9ja2luZyBh
IGNsaW5pY2FsbHkgc2lnbmlmaWNhbnQgaW50ZWdyaW4sIGludGVncmluLWxpbmtlZCBraW5hc2Us
IGFuZCBORi1rYXBwYUIgbmV0d29yazwvdGl0bGU+PHNlY29uZGFyeS10aXRsZT5Qcm9jZWVkaW5n
cyBvZiB0aGUgTmF0aW9uYWwgQWNhZGVteSBvZiBTY2llbmNlcyBvZiB0aGUgVW5pdGVkIFN0YXRl
cyBvZiBBbWVyaWNhPC9zZWNvbmRhcnktdGl0bGU+PC90aXRsZXM+PHBlcmlvZGljYWw+PGZ1bGwt
dGl0bGU+UHJvYyBOYXRsIEFjYWQgU2NpIFUgUyBBPC9mdWxsLXRpdGxlPjxhYmJyLTE+UHJvY2Vl
ZGluZ3Mgb2YgdGhlIE5hdGlvbmFsIEFjYWRlbXkgb2YgU2NpZW5jZXMgb2YgdGhlIFVuaXRlZCBT
dGF0ZXMgb2YgQW1lcmljYTwvYWJici0xPjwvcGVyaW9kaWNhbD48cGFnZXM+MzQ3NSAtIDM0ODA8
L3BhZ2VzPjx2b2x1bWU+MTA5PC92b2x1bWU+PGRhdGVzPjx5ZWFyPjIwMTI8L3llYXI+PC9kYXRl
cz48YWNjZXNzaW9uLW51bT5kb2k6MTAuMTA3My9wbmFzLjExMjAzNzUxMDk8L2FjY2Vzc2lvbi1u
dW0+PHVybHM+PC91cmxzPjwvcmVjb3JkPjwvQ2l0ZT48Q2l0ZT48QXV0aG9yPkltYW1pY2hpPC9B
dXRob3I+PFllYXI+MjAwNjwvWWVhcj48UmVjTnVtPjE3Njg8L1JlY051bT48cmVjb3JkPjxyZWMt
bnVtYmVyPjE3Njg8L3JlYy1udW1iZXI+PGZvcmVpZ24ta2V5cz48a2V5IGFwcD0iRU4iIGRiLWlk
PSIyMmF3czJwc2V4MHI5M2UwcnhsdmR0MGhkcDV3MGUwemZleHYiPjE3Njg8L2tleT48L2ZvcmVp
Z24ta2V5cz48cmVmLXR5cGUgbmFtZT0iSm91cm5hbCBBcnRpY2xlIj4xNzwvcmVmLXR5cGU+PGNv
bnRyaWJ1dG9ycz48YXV0aG9ycz48YXV0aG9yPkltYW1pY2hpLCBZLjwvYXV0aG9yPjxhdXRob3I+
S29uaWcsIEEuPC9hdXRob3I+PGF1dGhvcj5HcmVzcywgVC48L2F1dGhvcj48YXV0aG9yPk1lbmtl
LCBBLjwvYXV0aG9yPjwvYXV0aG9ycz48L2NvbnRyaWJ1dG9ycz48dGl0bGVzPjx0aXRsZT5Db2xs
YWdlbiB0eXBlIEktaW5kdWNlZCBTbWFkLWludGVyYWN0aW5nIHByb3RlaW4gMSBleHByZXNzaW9u
IGRvd25yZWd1bGF0ZXMgRS1jYWRoZXJpbiBpbiBwYW5jcmVhdGljIGNhbmNlcjwvdGl0bGU+PHNl
Y29uZGFyeS10aXRsZT5PbmNvZ2VuZTwvc2Vjb25kYXJ5LXRpdGxlPjwvdGl0bGVzPjxwZXJpb2Rp
Y2FsPjxmdWxsLXRpdGxlPk9uY29nZW5lPC9mdWxsLXRpdGxlPjxhYmJyLTE+T25jb2dlbmU8L2Fi
YnItMT48L3BlcmlvZGljYWw+PHBhZ2VzPjIzODEtMjM4NTwvcGFnZXM+PHZvbHVtZT4yNjwvdm9s
dW1lPjxudW1iZXI+MTY8L251bWJlcj48ZGF0ZXM+PHllYXI+MjAwNjwveWVhcj48cHViLWRhdGVz
PjxkYXRlPjEwLzA5L29ubGluZTwvZGF0ZT48L3B1Yi1kYXRlcz48L2RhdGVzPjxpc2JuPjA5NTAt
OTIzMjwvaXNibj48dXJscz48cmVsYXRlZC11cmxzPjx1cmw+aHR0cDovL2R4LmRvaS5vcmcvMTAu
MTAzOC9zai5vbmMuMTIxMDAxMjwvdXJsPjwvcmVsYXRlZC11cmxzPjwvdXJscz48ZWxlY3Ryb25p
Yy1yZXNvdXJjZS1udW0+aHR0cDovL3d3dy5uYXR1cmUuY29tL29uYy9qb3VybmFsL3YyNi9uMTYv
c3VwcGluZm8vMTIxMDAxMnMxLmh0bWw8L2VsZWN0cm9uaWMtcmVzb3VyY2UtbnVtPjwvcmVjb3Jk
PjwvQ2l0ZT48Q2l0ZT48QXV0aG9yPk1hPC9BdXRob3I+PFllYXI+MjAxNTwvWWVhcj48UmVjTnVt
PjE3Njk8L1JlY051bT48cmVjb3JkPjxyZWMtbnVtYmVyPjE3Njk8L3JlYy1udW1iZXI+PGZvcmVp
Z24ta2V5cz48a2V5IGFwcD0iRU4iIGRiLWlkPSIyMmF3czJwc2V4MHI5M2UwcnhsdmR0MGhkcDV3
MGUwemZleHYiPjE3Njk8L2tleT48L2ZvcmVpZ24ta2V5cz48cmVmLXR5cGUgbmFtZT0iSm91cm5h
bCBBcnRpY2xlIj4xNzwvcmVmLXR5cGU+PGNvbnRyaWJ1dG9ycz48YXV0aG9ycz48YXV0aG9yPk1h
LCBKLiBDLjwvYXV0aG9yPjxhdXRob3I+Q2hlbmcsIFAuPC9hdXRob3I+PGF1dGhvcj5IdSwgWS48
L2F1dGhvcj48YXV0aG9yPlh1ZSwgWS4gWC48L2F1dGhvcj48YXV0aG9yPkxpdSwgWS4gSC48L2F1
dGhvcj48L2F1dGhvcnM+PC9jb250cmlidXRvcnM+PGF1dGgtYWRkcmVzcz5EZXBhcnRtZW50IG9m
IE5ldXJvc3VyZ2VyeSwgVGhlIEZpcnN0IEhvc3BpdGFsIG9mIENoaW5hIE1lZGljYWwgVW5pdmVy
c2l0eSwgU2hlbnlhbmcsIExpYW9uaW5nIDExMDAwMSwgUC5SLiBDaGluYS4mI3hEO0RlcGFydG1l
bnQgb2YgTmV1cm9zdXJnZXJ5LCBTaGVuZ2ppbmcgSG9zcGl0YWwgb2YgQ2hpbmEgTWVkaWNhbCBV
bml2ZXJzaXR5LCBTaGVueWFuZywgTGlhb25pbmcgMTEwMDA0LCBQLlIuIENoaW5hLiYjeEQ7TmV1
cm9iaW9sb2d5LCBDb2xsZWdlIG9mIEJhc2ljIE1lZGljaW5lLCBDaGluYSBNZWRpY2FsIFVuaXZl
cnNpdHksIFNoZW55YW5nLCBMaWFvbmluZyAxMTAwMDEsIFAuUi4gQ2hpbmEuPC9hdXRoLWFkZHJl
c3M+PHRpdGxlcz48dGl0bGU+SW50ZWdyaW4gYWxwaGE0IGlzIGludm9sdmVkIGluIHRoZSByZWd1
bGF0aW9uIG9mIGdsaW9tYS1pbmR1Y2VkIG1vdGlsaXR5IG9mIGJvbmUgbWFycm93IG1lc2VuY2h5
bWFsIHN0ZW0gY2VsbHM8L3RpdGxlPjxzZWNvbmRhcnktdGl0bGU+T25jb2xvZ3kgUmVwb3J0czwv
c2Vjb25kYXJ5LXRpdGxlPjxhbHQtdGl0bGU+T25jb2xvZ3kgcmVwb3J0czwvYWx0LXRpdGxlPjwv
dGl0bGVzPjxwZXJpb2RpY2FsPjxmdWxsLXRpdGxlPk9uY29sb2d5IFJlcG9ydHM8L2Z1bGwtdGl0
bGU+PC9wZXJpb2RpY2FsPjxhbHQtcGVyaW9kaWNhbD48ZnVsbC10aXRsZT5PbmNvbG9neSBSZXBv
cnRzPC9mdWxsLXRpdGxlPjwvYWx0LXBlcmlvZGljYWw+PHBhZ2VzPjc3OS04NjwvcGFnZXM+PHZv
bHVtZT4zNDwvdm9sdW1lPjxudW1iZXI+MjwvbnVtYmVyPjxlZGl0aW9uPjIwMTUvMDYvMDM8L2Vk
aXRpb24+PGRhdGVzPjx5ZWFyPjIwMTU8L3llYXI+PHB1Yi1kYXRlcz48ZGF0ZT5BdWc8L2RhdGU+
PC9wdWItZGF0ZXM+PC9kYXRlcz48aXNibj4xNzkxLTI0MzEgKEVsZWN0cm9uaWMpJiN4RDsxMDIx
LTMzNVggKExpbmtpbmcpPC9pc2JuPjxhY2Nlc3Npb24tbnVtPjI2MDM0ODc4PC9hY2Nlc3Npb24t
bnVtPjx1cmxzPjwvdXJscz48ZWxlY3Ryb25pYy1yZXNvdXJjZS1udW0+MTAuMzg5Mi9vci4yMDE1
LjQwMTI8L2VsZWN0cm9uaWMtcmVzb3VyY2UtbnVtPjxyZW1vdGUtZGF0YWJhc2UtcHJvdmlkZXI+
TkxNPC9yZW1vdGUtZGF0YWJhc2UtcHJvdmlkZXI+PGxhbmd1YWdlPmVuZzwvbGFuZ3VhZ2U+PC9y
ZWNvcmQ+PC9DaXRlPjxDaXRlPjxBdXRob3I+TmFtPC9BdXRob3I+PFllYXI+MjAxMzwvWWVhcj48
UmVjTnVtPjE1MTE8L1JlY051bT48cmVjb3JkPjxyZWMtbnVtYmVyPjE1MTE8L3JlYy1udW1iZXI+
PGZvcmVpZ24ta2V5cz48a2V5IGFwcD0iRU4iIGRiLWlkPSIyMmF3czJwc2V4MHI5M2UwcnhsdmR0
MGhkcDV3MGUwemZleHYiPjE1MTE8L2tleT48L2ZvcmVpZ24ta2V5cz48cmVmLXR5cGUgbmFtZT0i
Sm91cm5hbCBBcnRpY2xlIj4xNzwvcmVmLXR5cGU+PGNvbnRyaWJ1dG9ycz48YXV0aG9ycz48YXV0
aG9yPk5hbSwgSmluLU1pbjwvYXV0aG9yPjxhdXRob3I+QWhtZWQsIEthemk8L2F1dGhvcj48YXV0
aG9yPkNvc3RlcywgU3lsdmFpbjwvYXV0aG9yPjxhdXRob3I+WmhhbmcsIEh1aTwvYXV0aG9yPjxh
dXRob3I+T25vZGVyYSwgWWFzdWhpdG88L2F1dGhvcj48YXV0aG9yPk9sc2hlbiwgQWRhbTwvYXV0
aG9yPjxhdXRob3I+SGF0YW5ha2EsIEthbmFrbzwvYXV0aG9yPjxhdXRob3I+S2lub3NoaXRhLCBS
dW1pa288L2F1dGhvcj48YXV0aG9yPklzaGlrYXdhLCBNYXNheW9yaTwvYXV0aG9yPjxhdXRob3I+
U2FiZSwgSGlzYXRha2E8L2F1dGhvcj48YXV0aG9yPlNoaXJhdG8sIEhpcm9raTwvYXV0aG9yPjxh
dXRob3I+UGFyaywgQ2F0aGVyaW5lPC9hdXRob3I+PC9hdXRob3JzPjwvY29udHJpYnV0b3JzPjx0
aXRsZXM+PHRpdGxlPmJldGExLWludGVncmluIHZpYSBORi1rYXBwYUIgc2lnbmFsaW5nIGlzIGVz
c2VudGlhbCBmb3IgYWNxdWlzaXRpb24gb2YgaW52YXNpdmVuZXNzIGluIGEgbW9kZWwgb2YgcmFk
aWF0aW9uIHRyZWF0ZWQgaW4gc2l0dSBicmVhc3QgY2FuY2VyPC90aXRsZT48c2Vjb25kYXJ5LXRp
dGxlPkJyZWFzdCBDYW5jZXIgUmVzZWFyY2g8L3NlY29uZGFyeS10aXRsZT48L3RpdGxlcz48cGVy
aW9kaWNhbD48ZnVsbC10aXRsZT5CcmVhc3QgQ2FuY2VyIFJlc2VhcmNoPC9mdWxsLXRpdGxlPjwv
cGVyaW9kaWNhbD48cGFnZXM+UjYwPC9wYWdlcz48dm9sdW1lPjE1PC92b2x1bWU+PG51bWJlcj40
PC9udW1iZXI+PGRhdGVzPjx5ZWFyPjIwMTM8L3llYXI+PC9kYXRlcz48aXNibj4xNDY1LTU0MTE8
L2lzYm4+PGFjY2Vzc2lvbi1udW0+ZG9pOjEwLjExODYvYmNyMzQ1NDwvYWNjZXNzaW9uLW51bT48
dXJscz48cmVsYXRlZC11cmxzPjx1cmw+aHR0cDovL2JyZWFzdC1jYW5jZXItcmVzZWFyY2guY29t
L2NvbnRlbnQvMTUvNC9SNjA8L3VybD48L3JlbGF0ZWQtdXJscz48L3VybHM+PC9yZWNvcmQ+PC9D
aXRlPjwvRW5kTm90ZT4A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B264A5">
        <w:rPr>
          <w:rFonts w:ascii="Arial" w:hAnsi="Arial" w:cs="Arial"/>
          <w:sz w:val="24"/>
          <w:szCs w:val="24"/>
        </w:rPr>
      </w:r>
      <w:r w:rsidRPr="00B264A5">
        <w:rPr>
          <w:rFonts w:ascii="Arial" w:hAnsi="Arial" w:cs="Arial"/>
          <w:sz w:val="24"/>
          <w:szCs w:val="24"/>
        </w:rPr>
        <w:fldChar w:fldCharType="separate"/>
      </w:r>
      <w:r w:rsidR="00FC22E2">
        <w:rPr>
          <w:rFonts w:ascii="Arial" w:hAnsi="Arial" w:cs="Arial"/>
          <w:noProof/>
          <w:sz w:val="24"/>
          <w:szCs w:val="24"/>
        </w:rPr>
        <w:t>(</w:t>
      </w:r>
      <w:hyperlink w:anchor="_ENREF_69" w:tooltip="Holmes, 2012 #1526" w:history="1">
        <w:r w:rsidR="008078F9">
          <w:rPr>
            <w:rFonts w:ascii="Arial" w:hAnsi="Arial" w:cs="Arial"/>
            <w:noProof/>
            <w:sz w:val="24"/>
            <w:szCs w:val="24"/>
          </w:rPr>
          <w:t>Holmes</w:t>
        </w:r>
        <w:r w:rsidR="008078F9" w:rsidRPr="00FC22E2">
          <w:rPr>
            <w:rFonts w:ascii="Arial" w:hAnsi="Arial" w:cs="Arial"/>
            <w:i/>
            <w:noProof/>
            <w:sz w:val="24"/>
            <w:szCs w:val="24"/>
          </w:rPr>
          <w:t xml:space="preserve"> et al.</w:t>
        </w:r>
        <w:r w:rsidR="008078F9">
          <w:rPr>
            <w:rFonts w:ascii="Arial" w:hAnsi="Arial" w:cs="Arial"/>
            <w:noProof/>
            <w:sz w:val="24"/>
            <w:szCs w:val="24"/>
          </w:rPr>
          <w:t>, 2012</w:t>
        </w:r>
      </w:hyperlink>
      <w:r w:rsidR="00FC22E2">
        <w:rPr>
          <w:rFonts w:ascii="Arial" w:hAnsi="Arial" w:cs="Arial"/>
          <w:noProof/>
          <w:sz w:val="24"/>
          <w:szCs w:val="24"/>
        </w:rPr>
        <w:t xml:space="preserve">, </w:t>
      </w:r>
      <w:hyperlink w:anchor="_ENREF_79" w:tooltip="Imamichi, 2006 #1768" w:history="1">
        <w:r w:rsidR="008078F9">
          <w:rPr>
            <w:rFonts w:ascii="Arial" w:hAnsi="Arial" w:cs="Arial"/>
            <w:noProof/>
            <w:sz w:val="24"/>
            <w:szCs w:val="24"/>
          </w:rPr>
          <w:t>Imamichi</w:t>
        </w:r>
        <w:r w:rsidR="008078F9" w:rsidRPr="00FC22E2">
          <w:rPr>
            <w:rFonts w:ascii="Arial" w:hAnsi="Arial" w:cs="Arial"/>
            <w:i/>
            <w:noProof/>
            <w:sz w:val="24"/>
            <w:szCs w:val="24"/>
          </w:rPr>
          <w:t xml:space="preserve"> et al.</w:t>
        </w:r>
        <w:r w:rsidR="008078F9">
          <w:rPr>
            <w:rFonts w:ascii="Arial" w:hAnsi="Arial" w:cs="Arial"/>
            <w:noProof/>
            <w:sz w:val="24"/>
            <w:szCs w:val="24"/>
          </w:rPr>
          <w:t>, 2006</w:t>
        </w:r>
      </w:hyperlink>
      <w:r w:rsidR="00FC22E2">
        <w:rPr>
          <w:rFonts w:ascii="Arial" w:hAnsi="Arial" w:cs="Arial"/>
          <w:noProof/>
          <w:sz w:val="24"/>
          <w:szCs w:val="24"/>
        </w:rPr>
        <w:t xml:space="preserve">, </w:t>
      </w:r>
      <w:hyperlink w:anchor="_ENREF_115" w:tooltip="Ma, 2015 #1769" w:history="1">
        <w:r w:rsidR="008078F9">
          <w:rPr>
            <w:rFonts w:ascii="Arial" w:hAnsi="Arial" w:cs="Arial"/>
            <w:noProof/>
            <w:sz w:val="24"/>
            <w:szCs w:val="24"/>
          </w:rPr>
          <w:t>Ma</w:t>
        </w:r>
        <w:r w:rsidR="008078F9" w:rsidRPr="00FC22E2">
          <w:rPr>
            <w:rFonts w:ascii="Arial" w:hAnsi="Arial" w:cs="Arial"/>
            <w:i/>
            <w:noProof/>
            <w:sz w:val="24"/>
            <w:szCs w:val="24"/>
          </w:rPr>
          <w:t xml:space="preserve"> et al.</w:t>
        </w:r>
        <w:r w:rsidR="008078F9">
          <w:rPr>
            <w:rFonts w:ascii="Arial" w:hAnsi="Arial" w:cs="Arial"/>
            <w:noProof/>
            <w:sz w:val="24"/>
            <w:szCs w:val="24"/>
          </w:rPr>
          <w:t>, 2015</w:t>
        </w:r>
      </w:hyperlink>
      <w:r w:rsidR="00FC22E2">
        <w:rPr>
          <w:rFonts w:ascii="Arial" w:hAnsi="Arial" w:cs="Arial"/>
          <w:noProof/>
          <w:sz w:val="24"/>
          <w:szCs w:val="24"/>
        </w:rPr>
        <w:t xml:space="preserve">, </w:t>
      </w:r>
      <w:hyperlink w:anchor="_ENREF_125" w:tooltip="Nam, 2013 #1511" w:history="1">
        <w:r w:rsidR="008078F9">
          <w:rPr>
            <w:rFonts w:ascii="Arial" w:hAnsi="Arial" w:cs="Arial"/>
            <w:noProof/>
            <w:sz w:val="24"/>
            <w:szCs w:val="24"/>
          </w:rPr>
          <w:t>Nam</w:t>
        </w:r>
        <w:r w:rsidR="008078F9" w:rsidRPr="00FC22E2">
          <w:rPr>
            <w:rFonts w:ascii="Arial" w:hAnsi="Arial" w:cs="Arial"/>
            <w:i/>
            <w:noProof/>
            <w:sz w:val="24"/>
            <w:szCs w:val="24"/>
          </w:rPr>
          <w:t xml:space="preserve"> et al.</w:t>
        </w:r>
        <w:r w:rsidR="008078F9">
          <w:rPr>
            <w:rFonts w:ascii="Arial" w:hAnsi="Arial" w:cs="Arial"/>
            <w:noProof/>
            <w:sz w:val="24"/>
            <w:szCs w:val="24"/>
          </w:rPr>
          <w:t>, 2013</w:t>
        </w:r>
      </w:hyperlink>
      <w:r w:rsidR="00FC22E2">
        <w:rPr>
          <w:rFonts w:ascii="Arial" w:hAnsi="Arial" w:cs="Arial"/>
          <w:noProof/>
          <w:sz w:val="24"/>
          <w:szCs w:val="24"/>
        </w:rPr>
        <w:t>)</w:t>
      </w:r>
      <w:r w:rsidRPr="00B264A5">
        <w:rPr>
          <w:rFonts w:ascii="Arial" w:hAnsi="Arial" w:cs="Arial"/>
          <w:sz w:val="24"/>
          <w:szCs w:val="24"/>
        </w:rPr>
        <w:fldChar w:fldCharType="end"/>
      </w:r>
      <w:r w:rsidR="00485617">
        <w:rPr>
          <w:rFonts w:ascii="Arial" w:hAnsi="Arial" w:cs="Arial"/>
          <w:sz w:val="24"/>
          <w:szCs w:val="24"/>
        </w:rPr>
        <w:t>. These</w:t>
      </w:r>
      <w:r w:rsidRPr="00B264A5">
        <w:rPr>
          <w:rFonts w:ascii="Arial" w:hAnsi="Arial" w:cs="Arial"/>
          <w:sz w:val="24"/>
          <w:szCs w:val="24"/>
        </w:rPr>
        <w:t xml:space="preserve"> genes, alongside IL-1 pathway members IL-1 and IL-1 receptor accessory protein</w:t>
      </w:r>
      <w:r w:rsidR="00485617">
        <w:rPr>
          <w:rFonts w:ascii="Arial" w:hAnsi="Arial" w:cs="Arial"/>
          <w:sz w:val="24"/>
          <w:szCs w:val="24"/>
        </w:rPr>
        <w:t>,</w:t>
      </w:r>
      <w:r w:rsidRPr="00B264A5">
        <w:rPr>
          <w:rFonts w:ascii="Arial" w:hAnsi="Arial" w:cs="Arial"/>
          <w:sz w:val="24"/>
          <w:szCs w:val="24"/>
        </w:rPr>
        <w:t xml:space="preserve"> are involved in the wound healing process, and indicate a role for TILRR in maintaining cellular matrix and integrity </w:t>
      </w:r>
      <w:r w:rsidRPr="00B264A5">
        <w:rPr>
          <w:rFonts w:ascii="Arial" w:hAnsi="Arial" w:cs="Arial"/>
          <w:sz w:val="24"/>
          <w:szCs w:val="24"/>
        </w:rPr>
        <w:fldChar w:fldCharType="begin">
          <w:fldData xml:space="preserve">PEVuZE5vdGU+PENpdGU+PEF1dGhvcj5IYW48L0F1dGhvcj48WWVhcj4yMDE0PC9ZZWFyPjxSZWNO
dW0+MTY1OTwvUmVjTnVtPjxEaXNwbGF5VGV4dD4oSGFuPHN0eWxlIGZhY2U9Iml0YWxpYyI+IGV0
IGFsLjwvc3R5bGU+LCAyMDE0LCBMZWlib3ZpY2gtUml2a2luPHN0eWxlIGZhY2U9Iml0YWxpYyI+
IGV0IGFsLjwvc3R5bGU+LCAyMDEzLCBaaHVhbmc8c3R5bGUgZmFjZT0iaXRhbGljIj4gZXQgYWwu
PC9zdHlsZT4sIDIwMTUpPC9EaXNwbGF5VGV4dD48cmVjb3JkPjxyZWMtbnVtYmVyPjE2NTk8L3Jl
Yy1udW1iZXI+PGZvcmVpZ24ta2V5cz48a2V5IGFwcD0iRU4iIGRiLWlkPSIyMmF3czJwc2V4MHI5
M2UwcnhsdmR0MGhkcDV3MGUwemZleHYiPjE2NTk8L2tleT48L2ZvcmVpZ24ta2V5cz48cmVmLXR5
cGUgbmFtZT0iSm91cm5hbCBBcnRpY2xlIj4xNzwvcmVmLXR5cGU+PGNvbnRyaWJ1dG9ycz48YXV0
aG9ycz48YXV0aG9yPkhhbiwgSi48L2F1dGhvcj48YXV0aG9yPkJhZSwgUy4gWS48L2F1dGhvcj48
YXV0aG9yPk9oLCBTLiBKLjwvYXV0aG9yPjxhdXRob3I+TGVlLCBKLjwvYXV0aG9yPjxhdXRob3I+
TGVlLCBKLiBILjwvYXV0aG9yPjxhdXRob3I+TGVlLCBILiBDLjwvYXV0aG9yPjxhdXRob3I+TGVl
LCBTLiBLLjwvYXV0aG9yPjxhdXRob3I+S2lsLCBXLiBILjwvYXV0aG9yPjxhdXRob3I+S2ltLCBT
LiBXLjwvYXV0aG9yPjxhdXRob3I+TmFtLCBTLiBKLjwvYXV0aG9yPjxhdXRob3I+S2ltLCBTLjwv
YXV0aG9yPjxhdXRob3I+TGVlLCBKLiBFLjwvYXV0aG9yPjwvYXV0aG9ycz48L2NvbnRyaWJ1dG9y
cz48YXV0aC1hZGRyZXNzPkRlcGFydG1lbnQgb2YgU3VyZ2VyeSwgU2Ftc3VuZyBNZWRpY2FsIENl
bnRlciwgU3VuZ2t5dW5rd2FuIFVuaXZlcnNpdHkgU2Nob29sIG9mIE1lZGljaW5lLCA1MCBJcndv
bi1kb25nLCBHYW5nbmFtLWd1LCBTZW91bCwgS29yZWE7IERlcGFydG1lbnQgb2YgTGlmZSBTY2ll
bmNlLCBIYW55YW5nIFVuaXZlcnNpdHksIFNlb3VsLCAxMzMtNzkxLCBLb3JlYS48L2F1dGgtYWRk
cmVzcz48dGl0bGVzPjx0aXRsZT5aZXJ1bWJvbmUgc3VwcHJlc3NlcyBJTC0xYmV0YS1pbmR1Y2Vk
IGNlbGwgbWlncmF0aW9uIGFuZCBpbnZhc2lvbiBieSBpbmhpYml0aW5nIElMLTggYW5kIE1NUC0z
IGV4cHJlc3Npb24gaW4gaHVtYW4gdHJpcGxlLW5lZ2F0aXZlIGJyZWFzdCBjYW5jZXIgY2VsbHM8
L3RpdGxlPjxzZWNvbmRhcnktdGl0bGU+UGh5dG90aGVyYXB5IFJlc2VhcmNoPC9zZWNvbmRhcnkt
dGl0bGU+PGFsdC10aXRsZT5QaHl0b3RoZXJhcHkgcmVzZWFyY2ggOiBQVFI8L2FsdC10aXRsZT48
L3RpdGxlcz48cGVyaW9kaWNhbD48ZnVsbC10aXRsZT5QaHl0b3RoZXJhcHkgUmVzZWFyY2g8L2Z1
bGwtdGl0bGU+PGFiYnItMT5QaHl0b3RoZXIgUmVzPC9hYmJyLTE+PC9wZXJpb2RpY2FsPjxwYWdl
cz4xNjU0LTYwPC9wYWdlcz48dm9sdW1lPjI4PC92b2x1bWU+PG51bWJlcj4xMTwvbnVtYmVyPjxl
ZGl0aW9uPjIwMTQvMDYvMDQ8L2VkaXRpb24+PGtleXdvcmRzPjxrZXl3b3JkPkNlbGwgTGluZSwg
VHVtb3I8L2tleXdvcmQ+PGtleXdvcmQ+Q2VsbCBNb3ZlbWVudC9kcnVnIGVmZmVjdHM8L2tleXdv
cmQ+PGtleXdvcmQ+RmVtYWxlPC9rZXl3b3JkPjxrZXl3b3JkPkdlbmUgRXhwcmVzc2lvbiBSZWd1
bGF0aW9uLCBOZW9wbGFzdGljPC9rZXl3b3JkPjxrZXl3b3JkPkh1bWFuczwva2V5d29yZD48a2V5
d29yZD5JbnRlcmxldWtpbi0xYmV0YS8gcGhhcm1hY29sb2d5PC9rZXl3b3JkPjxrZXl3b3JkPklu
dGVybGV1a2luLTgvIG1ldGFib2xpc208L2tleXdvcmQ+PGtleXdvcmQ+TWF0cml4IE1ldGFsbG9w
cm90ZWluYXNlIDMvIG1ldGFib2xpc208L2tleXdvcmQ+PGtleXdvcmQ+TmVvcGxhc20gSW52YXNp
dmVuZXNzPC9rZXl3b3JkPjxrZXl3b3JkPlNlc3F1aXRlcnBlbmVzLyBwaGFybWFjb2xvZ3k8L2tl
eXdvcmQ+PGtleXdvcmQ+VHJpcGxlIE5lZ2F0aXZlIEJyZWFzdCBOZW9wbGFzbXMvbWV0YWJvbGlz
bS8gcGF0aG9sb2d5PC9rZXl3b3JkPjwva2V5d29yZHM+PGRhdGVzPjx5ZWFyPjIwMTQ8L3llYXI+
PHB1Yi1kYXRlcz48ZGF0ZT5Ob3Y8L2RhdGU+PC9wdWItZGF0ZXM+PC9kYXRlcz48aXNibj4xMDk5
LTE1NzMgKEVsZWN0cm9uaWMpJiN4RDswOTUxLTQxOFggKExpbmtpbmcpPC9pc2JuPjxhY2Nlc3Np
b24tbnVtPjI0ODkwMjU4PC9hY2Nlc3Npb24tbnVtPjx1cmxzPjwvdXJscz48ZWxlY3Ryb25pYy1y
ZXNvdXJjZS1udW0+MTAuMTAwMi9wdHIuNTE3ODwvZWxlY3Ryb25pYy1yZXNvdXJjZS1udW0+PHJl
bW90ZS1kYXRhYmFzZS1wcm92aWRlcj5OTE08L3JlbW90ZS1kYXRhYmFzZS1wcm92aWRlcj48bGFu
Z3VhZ2U+ZW5nPC9sYW5ndWFnZT48L3JlY29yZD48L0NpdGU+PENpdGU+PEF1dGhvcj5MZWlib3Zp
Y2gtUml2a2luPC9BdXRob3I+PFllYXI+MjAxMzwvWWVhcj48UmVjTnVtPjE2MDI8L1JlY051bT48
cmVjb3JkPjxyZWMtbnVtYmVyPjE2MDI8L3JlYy1udW1iZXI+PGZvcmVpZ24ta2V5cz48a2V5IGFw
cD0iRU4iIGRiLWlkPSIyMmF3czJwc2V4MHI5M2UwcnhsdmR0MGhkcDV3MGUwemZleHYiPjE2MDI8
L2tleT48L2ZvcmVpZ24ta2V5cz48cmVmLXR5cGUgbmFtZT0iSm91cm5hbCBBcnRpY2xlIj4xNzwv
cmVmLXR5cGU+PGNvbnRyaWJ1dG9ycz48YXV0aG9ycz48YXV0aG9yPkxlaWJvdmljaC1SaXZraW4s
IFQuPC9hdXRob3I+PGF1dGhvcj5MaXVib21pcnNraSwgWS48L2F1dGhvcj48YXV0aG9yPkJlcm5z
dGVpbiwgQi48L2F1dGhvcj48YXV0aG9yPk1lc2hlbCwgVC48L2F1dGhvcj48YXV0aG9yPkJlbi1C
YXJ1Y2gsIEEuPC9hdXRob3I+PC9hdXRob3JzPjwvY29udHJpYnV0b3JzPjxhdXRoLWFkZHJlc3M+
RGVwYXJ0bWVudCBvZiBDZWxsIFJlc2VhcmNoIGFuZCBJbW11bm9sb2d5LCBHZW9yZ2UgUy4gV2lz
ZSBGYWN1bHR5IG9mIExpZmUgU2NpZW5jZXMsIFRlbCBBdml2IFVuaXZlcnNpdHksIFRlbCBBdml2
LCBJc3JhZWwuPC9hdXRoLWFkZHJlc3M+PHRpdGxlcz48dGl0bGU+SW5mbGFtbWF0b3J5IGZhY3Rv
cnMgb2YgdGhlIHR1bW9yIG1pY3JvZW52aXJvbm1lbnQgaW5kdWNlIHBsYXN0aWNpdHkgaW4gbm9u
dHJhbnNmb3JtZWQgYnJlYXN0IGVwaXRoZWxpYWwgY2VsbHM6IEVNVCwgaW52YXNpb24sIGFuZCBj
b2xsYXBzZSBvZiBub3JtYWxseSBvcmdhbml6ZWQgYnJlYXN0IHRleHR1cmVzPC90aXRsZT48c2Vj
b25kYXJ5LXRpdGxlPk5lb3BsYXNpYTwvc2Vjb25kYXJ5LXRpdGxlPjxhbHQtdGl0bGU+TmVvcGxh
c2lhIChOZXcgWW9yaywgTi5ZLik8L2FsdC10aXRsZT48L3RpdGxlcz48cGVyaW9kaWNhbD48ZnVs
bC10aXRsZT5OZW9wbGFzaWE8L2Z1bGwtdGl0bGU+PGFiYnItMT5OZW9wbGFzaWEgKE5ldyBZb3Jr
LCBOLlkuKTwvYWJici0xPjwvcGVyaW9kaWNhbD48YWx0LXBlcmlvZGljYWw+PGZ1bGwtdGl0bGU+
TmVvcGxhc2lhPC9mdWxsLXRpdGxlPjxhYmJyLTE+TmVvcGxhc2lhIChOZXcgWW9yaywgTi5ZLik8
L2FiYnItMT48L2FsdC1wZXJpb2RpY2FsPjxwYWdlcz4xMzMwLTQ2PC9wYWdlcz48dm9sdW1lPjE1
PC92b2x1bWU+PG51bWJlcj4xMjwvbnVtYmVyPjxlZGl0aW9uPjIwMTQvMDEvMTA8L2VkaXRpb24+
PGtleXdvcmRzPjxrZXl3b3JkPkJyZWFzdCBOZW9wbGFzbXMvIHBhdGhvbG9neTwva2V5d29yZD48
a2V5d29yZD5DZWxsIExpbmUsIFR1bW9yPC9rZXl3b3JkPjxrZXl3b3JkPkNlbGwgU2hhcGU8L2tl
eXdvcmQ+PGtleXdvcmQ+Q2VsbCBUcmFuc2Zvcm1hdGlvbiwgTmVvcGxhc3RpYzwva2V5d29yZD48
a2V5d29yZD5FcGl0aGVsaWFsIENlbGxzLyBwaHlzaW9sb2d5PC9rZXl3b3JkPjxrZXl3b3JkPkVw
aXRoZWxpYWwtTWVzZW5jaHltYWwgVHJhbnNpdGlvbjwva2V5d29yZD48a2V5d29yZD5GZW1hbGU8
L2tleXdvcmQ+PGtleXdvcmQ+SG9tZW9kb21haW4gUHJvdGVpbnMvZ2VuZXRpY3MvbWV0YWJvbGlz
bTwva2V5d29yZD48a2V5d29yZD5IdW1hbnM8L2tleXdvcmQ+PGtleXdvcmQ+SW5mbGFtbWF0aW9u
IE1lZGlhdG9ycy9waHlzaW9sb2d5PC9rZXl3b3JkPjxrZXl3b3JkPkludGVybGV1a2luLTFiZXRh
LyBwaHlzaW9sb2d5PC9rZXl3b3JkPjxrZXl3b3JkPk1hbW1hcnkgR2xhbmRzLCBIdW1hbi9wYXRo
b2xvZ3k8L2tleXdvcmQ+PGtleXdvcmQ+TmVvcGxhc20gSW52YXNpdmVuZXNzPC9rZXl3b3JkPjxr
ZXl3b3JkPlRyYW5zY3JpcHRpb24gRmFjdG9ycy9nZW5ldGljcy9tZXRhYm9saXNtPC9rZXl3b3Jk
PjxrZXl3b3JkPlR1bW9yIE1pY3JvZW52aXJvbm1lbnQ8L2tleXdvcmQ+PGtleXdvcmQ+VHVtb3Ig
TmVjcm9zaXMgRmFjdG9yLWFscGhhLyBwaHlzaW9sb2d5PC9rZXl3b3JkPjwva2V5d29yZHM+PGRh
dGVzPjx5ZWFyPjIwMTM8L3llYXI+PHB1Yi1kYXRlcz48ZGF0ZT5EZWM8L2RhdGU+PC9wdWItZGF0
ZXM+PC9kYXRlcz48aXNibj4xNDc2LTU1ODYgKEVsZWN0cm9uaWMpJiN4RDsxNDc2LTU1ODYgKExp
bmtpbmcpPC9pc2JuPjxhY2Nlc3Npb24tbnVtPjI0NDAzODU1PC9hY2Nlc3Npb24tbnVtPjx1cmxz
PjwvdXJscz48Y3VzdG9tMj4zODg0NTI0PC9jdXN0b20yPjxyZW1vdGUtZGF0YWJhc2UtcHJvdmlk
ZXI+TkxNPC9yZW1vdGUtZGF0YWJhc2UtcHJvdmlkZXI+PGxhbmd1YWdlPmVuZzwvbGFuZ3VhZ2U+
PC9yZWNvcmQ+PC9DaXRlPjxDaXRlPjxBdXRob3I+Wmh1YW5nPC9BdXRob3I+PFllYXI+MjAxNTwv
WWVhcj48UmVjTnVtPjE3NTI8L1JlY051bT48cmVjb3JkPjxyZWMtbnVtYmVyPjE3NTI8L3JlYy1u
dW1iZXI+PGZvcmVpZ24ta2V5cz48a2V5IGFwcD0iRU4iIGRiLWlkPSIyMmF3czJwc2V4MHI5M2Uw
cnhsdmR0MGhkcDV3MGUwemZleHYiPjE3NTI8L2tleT48L2ZvcmVpZ24ta2V5cz48cmVmLXR5cGUg
bmFtZT0iSm91cm5hbCBBcnRpY2xlIj4xNzwvcmVmLXR5cGU+PGNvbnRyaWJ1dG9ycz48YXV0aG9y
cz48YXV0aG9yPlpodWFuZywgWmh1by1OYW48L2F1dGhvcj48YXV0aG9yPkp1LCBIdWFpLVFpYW5n
PC9hdXRob3I+PGF1dGhvcj5BZ3VpbGFyLCBNaXR6aTwvYXV0aG9yPjxhdXRob3I+R29jaG8sIFRh
a2VzaGk8L2F1dGhvcj48YXV0aG9yPkxpLCBIYW88L2F1dGhvcj48YXV0aG9yPklpZGEsIFRvbW9u
b3JpPC9hdXRob3I+PGF1dGhvcj5MZWUsIEhhcm9sZDwvYXV0aG9yPjxhdXRob3I+RmFuLCBYaWFv
cWlhbmc8L2F1dGhvcj48YXV0aG9yPlpob3UsIEhhaWp1bjwvYXV0aG9yPjxhdXRob3I+TGluZywg
Smlhbmh1YTwvYXV0aG9yPjxhdXRob3I+TGksIFpob25na3VpPC9hdXRob3I+PGF1dGhvcj5GdSwg
SmllPC9hdXRob3I+PGF1dGhvcj5XdSwgTWluPC9hdXRob3I+PGF1dGhvcj5MaSwgTWluPC9hdXRo
b3I+PGF1dGhvcj5NZWxpc2ksIERhdmlkZTwvYXV0aG9yPjxhdXRob3I+SXdha3VyYSwgWW9pY2hp
cm88L2F1dGhvcj48YXV0aG9yPlh1LCBLZXNlbjwvYXV0aG9yPjxhdXRob3I+RmxlbWluZywgSmFz
b24gQi48L2F1dGhvcj48YXV0aG9yPkNoaWFvLCBQYXVsIEo8L2F1dGhvcj48L2F1dGhvcnM+PC9j
b250cmlidXRvcnM+PHRpdGxlcz48dGl0bGU+SUwtMSBSZWNlcHRvciBBbnRhZ29uaXN0IEluaGli
aXRzIFBhbmNyZWF0aWMgQ2FuY2VyIEdyb3d0aCBieSBBYnJvZ2F0aW5nIE5GLc66QiBBY3RpdmF0
aW9uPC90aXRsZT48c2Vjb25kYXJ5LXRpdGxlPkNsaW5pY2FsIENhbmNlciBSZXNlYXJjaDwvc2Vj
b25kYXJ5LXRpdGxlPjwvdGl0bGVzPjxwZXJpb2RpY2FsPjxmdWxsLXRpdGxlPkNsaW5pY2FsIENh
bmNlciBSZXNlYXJjaDwvZnVsbC10aXRsZT48YWJici0xPkNsaW4gQ2FuY2VyIFJlczwvYWJici0x
PjwvcGVyaW9kaWNhbD48cGFnZXM+MTQzMi0xNDQ0PC9wYWdlcz48dm9sdW1lPjIyPC92b2x1bWU+
PG51bWJlcj42PC9udW1iZXI+PGRhdGVzPjx5ZWFyPjIwMTU8L3llYXI+PHB1Yi1kYXRlcz48ZGF0
ZT5PY3RvYmVyIDIzLCAyMDE1PC9kYXRlPjwvcHViLWRhdGVzPjwvZGF0ZXM+PHVybHM+PHJlbGF0
ZWQtdXJscz48dXJsPmh0dHA6Ly9jbGluY2FuY2VycmVzLmFhY3Jqb3VybmFscy5vcmcvY29udGVu
dC9lYXJseS8yMDE1LzEwLzIzLzEwNzgtMDQzMi5DQ1ItMTQtMzM4Mi5hYnN0cmFjdDwvdXJsPjwv
cmVsYXRlZC11cmxzPjwvdXJscz48ZWxlY3Ryb25pYy1yZXNvdXJjZS1udW0+MTAuMTE1OC8xMDc4
LTA0MzIuY2NyLTE0LTMzODI8L2VsZWN0cm9uaWMtcmVzb3VyY2UtbnVtPjwvcmVjb3JkPjwvQ2l0
ZT48L0VuZE5vdGU+
</w:fldData>
        </w:fldChar>
      </w:r>
      <w:r w:rsidR="008078F9">
        <w:rPr>
          <w:rFonts w:ascii="Arial" w:hAnsi="Arial" w:cs="Arial"/>
          <w:sz w:val="24"/>
          <w:szCs w:val="24"/>
        </w:rPr>
        <w:instrText xml:space="preserve"> ADDIN EN.CITE </w:instrText>
      </w:r>
      <w:r w:rsidR="008078F9">
        <w:rPr>
          <w:rFonts w:ascii="Arial" w:hAnsi="Arial" w:cs="Arial"/>
          <w:sz w:val="24"/>
          <w:szCs w:val="24"/>
        </w:rPr>
        <w:fldChar w:fldCharType="begin">
          <w:fldData xml:space="preserve">PEVuZE5vdGU+PENpdGU+PEF1dGhvcj5IYW48L0F1dGhvcj48WWVhcj4yMDE0PC9ZZWFyPjxSZWNO
dW0+MTY1OTwvUmVjTnVtPjxEaXNwbGF5VGV4dD4oSGFuPHN0eWxlIGZhY2U9Iml0YWxpYyI+IGV0
IGFsLjwvc3R5bGU+LCAyMDE0LCBMZWlib3ZpY2gtUml2a2luPHN0eWxlIGZhY2U9Iml0YWxpYyI+
IGV0IGFsLjwvc3R5bGU+LCAyMDEzLCBaaHVhbmc8c3R5bGUgZmFjZT0iaXRhbGljIj4gZXQgYWwu
PC9zdHlsZT4sIDIwMTUpPC9EaXNwbGF5VGV4dD48cmVjb3JkPjxyZWMtbnVtYmVyPjE2NTk8L3Jl
Yy1udW1iZXI+PGZvcmVpZ24ta2V5cz48a2V5IGFwcD0iRU4iIGRiLWlkPSIyMmF3czJwc2V4MHI5
M2UwcnhsdmR0MGhkcDV3MGUwemZleHYiPjE2NTk8L2tleT48L2ZvcmVpZ24ta2V5cz48cmVmLXR5
cGUgbmFtZT0iSm91cm5hbCBBcnRpY2xlIj4xNzwvcmVmLXR5cGU+PGNvbnRyaWJ1dG9ycz48YXV0
aG9ycz48YXV0aG9yPkhhbiwgSi48L2F1dGhvcj48YXV0aG9yPkJhZSwgUy4gWS48L2F1dGhvcj48
YXV0aG9yPk9oLCBTLiBKLjwvYXV0aG9yPjxhdXRob3I+TGVlLCBKLjwvYXV0aG9yPjxhdXRob3I+
TGVlLCBKLiBILjwvYXV0aG9yPjxhdXRob3I+TGVlLCBILiBDLjwvYXV0aG9yPjxhdXRob3I+TGVl
LCBTLiBLLjwvYXV0aG9yPjxhdXRob3I+S2lsLCBXLiBILjwvYXV0aG9yPjxhdXRob3I+S2ltLCBT
LiBXLjwvYXV0aG9yPjxhdXRob3I+TmFtLCBTLiBKLjwvYXV0aG9yPjxhdXRob3I+S2ltLCBTLjwv
YXV0aG9yPjxhdXRob3I+TGVlLCBKLiBFLjwvYXV0aG9yPjwvYXV0aG9ycz48L2NvbnRyaWJ1dG9y
cz48YXV0aC1hZGRyZXNzPkRlcGFydG1lbnQgb2YgU3VyZ2VyeSwgU2Ftc3VuZyBNZWRpY2FsIENl
bnRlciwgU3VuZ2t5dW5rd2FuIFVuaXZlcnNpdHkgU2Nob29sIG9mIE1lZGljaW5lLCA1MCBJcndv
bi1kb25nLCBHYW5nbmFtLWd1LCBTZW91bCwgS29yZWE7IERlcGFydG1lbnQgb2YgTGlmZSBTY2ll
bmNlLCBIYW55YW5nIFVuaXZlcnNpdHksIFNlb3VsLCAxMzMtNzkxLCBLb3JlYS48L2F1dGgtYWRk
cmVzcz48dGl0bGVzPjx0aXRsZT5aZXJ1bWJvbmUgc3VwcHJlc3NlcyBJTC0xYmV0YS1pbmR1Y2Vk
IGNlbGwgbWlncmF0aW9uIGFuZCBpbnZhc2lvbiBieSBpbmhpYml0aW5nIElMLTggYW5kIE1NUC0z
IGV4cHJlc3Npb24gaW4gaHVtYW4gdHJpcGxlLW5lZ2F0aXZlIGJyZWFzdCBjYW5jZXIgY2VsbHM8
L3RpdGxlPjxzZWNvbmRhcnktdGl0bGU+UGh5dG90aGVyYXB5IFJlc2VhcmNoPC9zZWNvbmRhcnkt
dGl0bGU+PGFsdC10aXRsZT5QaHl0b3RoZXJhcHkgcmVzZWFyY2ggOiBQVFI8L2FsdC10aXRsZT48
L3RpdGxlcz48cGVyaW9kaWNhbD48ZnVsbC10aXRsZT5QaHl0b3RoZXJhcHkgUmVzZWFyY2g8L2Z1
bGwtdGl0bGU+PGFiYnItMT5QaHl0b3RoZXIgUmVzPC9hYmJyLTE+PC9wZXJpb2RpY2FsPjxwYWdl
cz4xNjU0LTYwPC9wYWdlcz48dm9sdW1lPjI4PC92b2x1bWU+PG51bWJlcj4xMTwvbnVtYmVyPjxl
ZGl0aW9uPjIwMTQvMDYvMDQ8L2VkaXRpb24+PGtleXdvcmRzPjxrZXl3b3JkPkNlbGwgTGluZSwg
VHVtb3I8L2tleXdvcmQ+PGtleXdvcmQ+Q2VsbCBNb3ZlbWVudC9kcnVnIGVmZmVjdHM8L2tleXdv
cmQ+PGtleXdvcmQ+RmVtYWxlPC9rZXl3b3JkPjxrZXl3b3JkPkdlbmUgRXhwcmVzc2lvbiBSZWd1
bGF0aW9uLCBOZW9wbGFzdGljPC9rZXl3b3JkPjxrZXl3b3JkPkh1bWFuczwva2V5d29yZD48a2V5
d29yZD5JbnRlcmxldWtpbi0xYmV0YS8gcGhhcm1hY29sb2d5PC9rZXl3b3JkPjxrZXl3b3JkPklu
dGVybGV1a2luLTgvIG1ldGFib2xpc208L2tleXdvcmQ+PGtleXdvcmQ+TWF0cml4IE1ldGFsbG9w
cm90ZWluYXNlIDMvIG1ldGFib2xpc208L2tleXdvcmQ+PGtleXdvcmQ+TmVvcGxhc20gSW52YXNp
dmVuZXNzPC9rZXl3b3JkPjxrZXl3b3JkPlNlc3F1aXRlcnBlbmVzLyBwaGFybWFjb2xvZ3k8L2tl
eXdvcmQ+PGtleXdvcmQ+VHJpcGxlIE5lZ2F0aXZlIEJyZWFzdCBOZW9wbGFzbXMvbWV0YWJvbGlz
bS8gcGF0aG9sb2d5PC9rZXl3b3JkPjwva2V5d29yZHM+PGRhdGVzPjx5ZWFyPjIwMTQ8L3llYXI+
PHB1Yi1kYXRlcz48ZGF0ZT5Ob3Y8L2RhdGU+PC9wdWItZGF0ZXM+PC9kYXRlcz48aXNibj4xMDk5
LTE1NzMgKEVsZWN0cm9uaWMpJiN4RDswOTUxLTQxOFggKExpbmtpbmcpPC9pc2JuPjxhY2Nlc3Np
b24tbnVtPjI0ODkwMjU4PC9hY2Nlc3Npb24tbnVtPjx1cmxzPjwvdXJscz48ZWxlY3Ryb25pYy1y
ZXNvdXJjZS1udW0+MTAuMTAwMi9wdHIuNTE3ODwvZWxlY3Ryb25pYy1yZXNvdXJjZS1udW0+PHJl
bW90ZS1kYXRhYmFzZS1wcm92aWRlcj5OTE08L3JlbW90ZS1kYXRhYmFzZS1wcm92aWRlcj48bGFu
Z3VhZ2U+ZW5nPC9sYW5ndWFnZT48L3JlY29yZD48L0NpdGU+PENpdGU+PEF1dGhvcj5MZWlib3Zp
Y2gtUml2a2luPC9BdXRob3I+PFllYXI+MjAxMzwvWWVhcj48UmVjTnVtPjE2MDI8L1JlY051bT48
cmVjb3JkPjxyZWMtbnVtYmVyPjE2MDI8L3JlYy1udW1iZXI+PGZvcmVpZ24ta2V5cz48a2V5IGFw
cD0iRU4iIGRiLWlkPSIyMmF3czJwc2V4MHI5M2UwcnhsdmR0MGhkcDV3MGUwemZleHYiPjE2MDI8
L2tleT48L2ZvcmVpZ24ta2V5cz48cmVmLXR5cGUgbmFtZT0iSm91cm5hbCBBcnRpY2xlIj4xNzwv
cmVmLXR5cGU+PGNvbnRyaWJ1dG9ycz48YXV0aG9ycz48YXV0aG9yPkxlaWJvdmljaC1SaXZraW4s
IFQuPC9hdXRob3I+PGF1dGhvcj5MaXVib21pcnNraSwgWS48L2F1dGhvcj48YXV0aG9yPkJlcm5z
dGVpbiwgQi48L2F1dGhvcj48YXV0aG9yPk1lc2hlbCwgVC48L2F1dGhvcj48YXV0aG9yPkJlbi1C
YXJ1Y2gsIEEuPC9hdXRob3I+PC9hdXRob3JzPjwvY29udHJpYnV0b3JzPjxhdXRoLWFkZHJlc3M+
RGVwYXJ0bWVudCBvZiBDZWxsIFJlc2VhcmNoIGFuZCBJbW11bm9sb2d5LCBHZW9yZ2UgUy4gV2lz
ZSBGYWN1bHR5IG9mIExpZmUgU2NpZW5jZXMsIFRlbCBBdml2IFVuaXZlcnNpdHksIFRlbCBBdml2
LCBJc3JhZWwuPC9hdXRoLWFkZHJlc3M+PHRpdGxlcz48dGl0bGU+SW5mbGFtbWF0b3J5IGZhY3Rv
cnMgb2YgdGhlIHR1bW9yIG1pY3JvZW52aXJvbm1lbnQgaW5kdWNlIHBsYXN0aWNpdHkgaW4gbm9u
dHJhbnNmb3JtZWQgYnJlYXN0IGVwaXRoZWxpYWwgY2VsbHM6IEVNVCwgaW52YXNpb24sIGFuZCBj
b2xsYXBzZSBvZiBub3JtYWxseSBvcmdhbml6ZWQgYnJlYXN0IHRleHR1cmVzPC90aXRsZT48c2Vj
b25kYXJ5LXRpdGxlPk5lb3BsYXNpYTwvc2Vjb25kYXJ5LXRpdGxlPjxhbHQtdGl0bGU+TmVvcGxh
c2lhIChOZXcgWW9yaywgTi5ZLik8L2FsdC10aXRsZT48L3RpdGxlcz48cGVyaW9kaWNhbD48ZnVs
bC10aXRsZT5OZW9wbGFzaWE8L2Z1bGwtdGl0bGU+PGFiYnItMT5OZW9wbGFzaWEgKE5ldyBZb3Jr
LCBOLlkuKTwvYWJici0xPjwvcGVyaW9kaWNhbD48YWx0LXBlcmlvZGljYWw+PGZ1bGwtdGl0bGU+
TmVvcGxhc2lhPC9mdWxsLXRpdGxlPjxhYmJyLTE+TmVvcGxhc2lhIChOZXcgWW9yaywgTi5ZLik8
L2FiYnItMT48L2FsdC1wZXJpb2RpY2FsPjxwYWdlcz4xMzMwLTQ2PC9wYWdlcz48dm9sdW1lPjE1
PC92b2x1bWU+PG51bWJlcj4xMjwvbnVtYmVyPjxlZGl0aW9uPjIwMTQvMDEvMTA8L2VkaXRpb24+
PGtleXdvcmRzPjxrZXl3b3JkPkJyZWFzdCBOZW9wbGFzbXMvIHBhdGhvbG9neTwva2V5d29yZD48
a2V5d29yZD5DZWxsIExpbmUsIFR1bW9yPC9rZXl3b3JkPjxrZXl3b3JkPkNlbGwgU2hhcGU8L2tl
eXdvcmQ+PGtleXdvcmQ+Q2VsbCBUcmFuc2Zvcm1hdGlvbiwgTmVvcGxhc3RpYzwva2V5d29yZD48
a2V5d29yZD5FcGl0aGVsaWFsIENlbGxzLyBwaHlzaW9sb2d5PC9rZXl3b3JkPjxrZXl3b3JkPkVw
aXRoZWxpYWwtTWVzZW5jaHltYWwgVHJhbnNpdGlvbjwva2V5d29yZD48a2V5d29yZD5GZW1hbGU8
L2tleXdvcmQ+PGtleXdvcmQ+SG9tZW9kb21haW4gUHJvdGVpbnMvZ2VuZXRpY3MvbWV0YWJvbGlz
bTwva2V5d29yZD48a2V5d29yZD5IdW1hbnM8L2tleXdvcmQ+PGtleXdvcmQ+SW5mbGFtbWF0aW9u
IE1lZGlhdG9ycy9waHlzaW9sb2d5PC9rZXl3b3JkPjxrZXl3b3JkPkludGVybGV1a2luLTFiZXRh
LyBwaHlzaW9sb2d5PC9rZXl3b3JkPjxrZXl3b3JkPk1hbW1hcnkgR2xhbmRzLCBIdW1hbi9wYXRo
b2xvZ3k8L2tleXdvcmQ+PGtleXdvcmQ+TmVvcGxhc20gSW52YXNpdmVuZXNzPC9rZXl3b3JkPjxr
ZXl3b3JkPlRyYW5zY3JpcHRpb24gRmFjdG9ycy9nZW5ldGljcy9tZXRhYm9saXNtPC9rZXl3b3Jk
PjxrZXl3b3JkPlR1bW9yIE1pY3JvZW52aXJvbm1lbnQ8L2tleXdvcmQ+PGtleXdvcmQ+VHVtb3Ig
TmVjcm9zaXMgRmFjdG9yLWFscGhhLyBwaHlzaW9sb2d5PC9rZXl3b3JkPjwva2V5d29yZHM+PGRh
dGVzPjx5ZWFyPjIwMTM8L3llYXI+PHB1Yi1kYXRlcz48ZGF0ZT5EZWM8L2RhdGU+PC9wdWItZGF0
ZXM+PC9kYXRlcz48aXNibj4xNDc2LTU1ODYgKEVsZWN0cm9uaWMpJiN4RDsxNDc2LTU1ODYgKExp
bmtpbmcpPC9pc2JuPjxhY2Nlc3Npb24tbnVtPjI0NDAzODU1PC9hY2Nlc3Npb24tbnVtPjx1cmxz
PjwvdXJscz48Y3VzdG9tMj4zODg0NTI0PC9jdXN0b20yPjxyZW1vdGUtZGF0YWJhc2UtcHJvdmlk
ZXI+TkxNPC9yZW1vdGUtZGF0YWJhc2UtcHJvdmlkZXI+PGxhbmd1YWdlPmVuZzwvbGFuZ3VhZ2U+
PC9yZWNvcmQ+PC9DaXRlPjxDaXRlPjxBdXRob3I+Wmh1YW5nPC9BdXRob3I+PFllYXI+MjAxNTwv
WWVhcj48UmVjTnVtPjE3NTI8L1JlY051bT48cmVjb3JkPjxyZWMtbnVtYmVyPjE3NTI8L3JlYy1u
dW1iZXI+PGZvcmVpZ24ta2V5cz48a2V5IGFwcD0iRU4iIGRiLWlkPSIyMmF3czJwc2V4MHI5M2Uw
cnhsdmR0MGhkcDV3MGUwemZleHYiPjE3NTI8L2tleT48L2ZvcmVpZ24ta2V5cz48cmVmLXR5cGUg
bmFtZT0iSm91cm5hbCBBcnRpY2xlIj4xNzwvcmVmLXR5cGU+PGNvbnRyaWJ1dG9ycz48YXV0aG9y
cz48YXV0aG9yPlpodWFuZywgWmh1by1OYW48L2F1dGhvcj48YXV0aG9yPkp1LCBIdWFpLVFpYW5n
PC9hdXRob3I+PGF1dGhvcj5BZ3VpbGFyLCBNaXR6aTwvYXV0aG9yPjxhdXRob3I+R29jaG8sIFRh
a2VzaGk8L2F1dGhvcj48YXV0aG9yPkxpLCBIYW88L2F1dGhvcj48YXV0aG9yPklpZGEsIFRvbW9u
b3JpPC9hdXRob3I+PGF1dGhvcj5MZWUsIEhhcm9sZDwvYXV0aG9yPjxhdXRob3I+RmFuLCBYaWFv
cWlhbmc8L2F1dGhvcj48YXV0aG9yPlpob3UsIEhhaWp1bjwvYXV0aG9yPjxhdXRob3I+TGluZywg
Smlhbmh1YTwvYXV0aG9yPjxhdXRob3I+TGksIFpob25na3VpPC9hdXRob3I+PGF1dGhvcj5GdSwg
SmllPC9hdXRob3I+PGF1dGhvcj5XdSwgTWluPC9hdXRob3I+PGF1dGhvcj5MaSwgTWluPC9hdXRo
b3I+PGF1dGhvcj5NZWxpc2ksIERhdmlkZTwvYXV0aG9yPjxhdXRob3I+SXdha3VyYSwgWW9pY2hp
cm88L2F1dGhvcj48YXV0aG9yPlh1LCBLZXNlbjwvYXV0aG9yPjxhdXRob3I+RmxlbWluZywgSmFz
b24gQi48L2F1dGhvcj48YXV0aG9yPkNoaWFvLCBQYXVsIEo8L2F1dGhvcj48L2F1dGhvcnM+PC9j
b250cmlidXRvcnM+PHRpdGxlcz48dGl0bGU+SUwtMSBSZWNlcHRvciBBbnRhZ29uaXN0IEluaGli
aXRzIFBhbmNyZWF0aWMgQ2FuY2VyIEdyb3d0aCBieSBBYnJvZ2F0aW5nIE5GLc66QiBBY3RpdmF0
aW9uPC90aXRsZT48c2Vjb25kYXJ5LXRpdGxlPkNsaW5pY2FsIENhbmNlciBSZXNlYXJjaDwvc2Vj
b25kYXJ5LXRpdGxlPjwvdGl0bGVzPjxwZXJpb2RpY2FsPjxmdWxsLXRpdGxlPkNsaW5pY2FsIENh
bmNlciBSZXNlYXJjaDwvZnVsbC10aXRsZT48YWJici0xPkNsaW4gQ2FuY2VyIFJlczwvYWJici0x
PjwvcGVyaW9kaWNhbD48cGFnZXM+MTQzMi0xNDQ0PC9wYWdlcz48dm9sdW1lPjIyPC92b2x1bWU+
PG51bWJlcj42PC9udW1iZXI+PGRhdGVzPjx5ZWFyPjIwMTU8L3llYXI+PHB1Yi1kYXRlcz48ZGF0
ZT5PY3RvYmVyIDIzLCAyMDE1PC9kYXRlPjwvcHViLWRhdGVzPjwvZGF0ZXM+PHVybHM+PHJlbGF0
ZWQtdXJscz48dXJsPmh0dHA6Ly9jbGluY2FuY2VycmVzLmFhY3Jqb3VybmFscy5vcmcvY29udGVu
dC9lYXJseS8yMDE1LzEwLzIzLzEwNzgtMDQzMi5DQ1ItMTQtMzM4Mi5hYnN0cmFjdDwvdXJsPjwv
cmVsYXRlZC11cmxzPjwvdXJscz48ZWxlY3Ryb25pYy1yZXNvdXJjZS1udW0+MTAuMTE1OC8xMDc4
LTA0MzIuY2NyLTE0LTMzODI8L2VsZWN0cm9uaWMtcmVzb3VyY2UtbnVtPjwvcmVjb3JkPjwvQ2l0
ZT48L0VuZE5vdGU+
</w:fldData>
        </w:fldChar>
      </w:r>
      <w:r w:rsidR="008078F9">
        <w:rPr>
          <w:rFonts w:ascii="Arial" w:hAnsi="Arial" w:cs="Arial"/>
          <w:sz w:val="24"/>
          <w:szCs w:val="24"/>
        </w:rPr>
        <w:instrText xml:space="preserve"> ADDIN EN.CITE.DATA </w:instrText>
      </w:r>
      <w:r w:rsidR="008078F9">
        <w:rPr>
          <w:rFonts w:ascii="Arial" w:hAnsi="Arial" w:cs="Arial"/>
          <w:sz w:val="24"/>
          <w:szCs w:val="24"/>
        </w:rPr>
      </w:r>
      <w:r w:rsidR="008078F9">
        <w:rPr>
          <w:rFonts w:ascii="Arial" w:hAnsi="Arial" w:cs="Arial"/>
          <w:sz w:val="24"/>
          <w:szCs w:val="24"/>
        </w:rPr>
        <w:fldChar w:fldCharType="end"/>
      </w:r>
      <w:r w:rsidRPr="00B264A5">
        <w:rPr>
          <w:rFonts w:ascii="Arial" w:hAnsi="Arial" w:cs="Arial"/>
          <w:sz w:val="24"/>
          <w:szCs w:val="24"/>
        </w:rPr>
      </w:r>
      <w:r w:rsidRPr="00B264A5">
        <w:rPr>
          <w:rFonts w:ascii="Arial" w:hAnsi="Arial" w:cs="Arial"/>
          <w:sz w:val="24"/>
          <w:szCs w:val="24"/>
        </w:rPr>
        <w:fldChar w:fldCharType="separate"/>
      </w:r>
      <w:r w:rsidR="00FC22E2">
        <w:rPr>
          <w:rFonts w:ascii="Arial" w:hAnsi="Arial" w:cs="Arial"/>
          <w:noProof/>
          <w:sz w:val="24"/>
          <w:szCs w:val="24"/>
        </w:rPr>
        <w:t>(</w:t>
      </w:r>
      <w:hyperlink w:anchor="_ENREF_61" w:tooltip="Han, 2014 #1659" w:history="1">
        <w:r w:rsidR="008078F9">
          <w:rPr>
            <w:rFonts w:ascii="Arial" w:hAnsi="Arial" w:cs="Arial"/>
            <w:noProof/>
            <w:sz w:val="24"/>
            <w:szCs w:val="24"/>
          </w:rPr>
          <w:t>Han</w:t>
        </w:r>
        <w:r w:rsidR="008078F9" w:rsidRPr="00FC22E2">
          <w:rPr>
            <w:rFonts w:ascii="Arial" w:hAnsi="Arial" w:cs="Arial"/>
            <w:i/>
            <w:noProof/>
            <w:sz w:val="24"/>
            <w:szCs w:val="24"/>
          </w:rPr>
          <w:t xml:space="preserve"> et al.</w:t>
        </w:r>
        <w:r w:rsidR="008078F9">
          <w:rPr>
            <w:rFonts w:ascii="Arial" w:hAnsi="Arial" w:cs="Arial"/>
            <w:noProof/>
            <w:sz w:val="24"/>
            <w:szCs w:val="24"/>
          </w:rPr>
          <w:t>, 2014</w:t>
        </w:r>
      </w:hyperlink>
      <w:r w:rsidR="00FC22E2">
        <w:rPr>
          <w:rFonts w:ascii="Arial" w:hAnsi="Arial" w:cs="Arial"/>
          <w:noProof/>
          <w:sz w:val="24"/>
          <w:szCs w:val="24"/>
        </w:rPr>
        <w:t xml:space="preserve">, </w:t>
      </w:r>
      <w:hyperlink w:anchor="_ENREF_104" w:tooltip="Leibovich-Rivkin, 2013 #1602" w:history="1">
        <w:r w:rsidR="008078F9">
          <w:rPr>
            <w:rFonts w:ascii="Arial" w:hAnsi="Arial" w:cs="Arial"/>
            <w:noProof/>
            <w:sz w:val="24"/>
            <w:szCs w:val="24"/>
          </w:rPr>
          <w:t>Leibovich-Rivkin</w:t>
        </w:r>
        <w:r w:rsidR="008078F9" w:rsidRPr="00FC22E2">
          <w:rPr>
            <w:rFonts w:ascii="Arial" w:hAnsi="Arial" w:cs="Arial"/>
            <w:i/>
            <w:noProof/>
            <w:sz w:val="24"/>
            <w:szCs w:val="24"/>
          </w:rPr>
          <w:t xml:space="preserve"> et al.</w:t>
        </w:r>
        <w:r w:rsidR="008078F9">
          <w:rPr>
            <w:rFonts w:ascii="Arial" w:hAnsi="Arial" w:cs="Arial"/>
            <w:noProof/>
            <w:sz w:val="24"/>
            <w:szCs w:val="24"/>
          </w:rPr>
          <w:t>, 2013</w:t>
        </w:r>
      </w:hyperlink>
      <w:r w:rsidR="00FC22E2">
        <w:rPr>
          <w:rFonts w:ascii="Arial" w:hAnsi="Arial" w:cs="Arial"/>
          <w:noProof/>
          <w:sz w:val="24"/>
          <w:szCs w:val="24"/>
        </w:rPr>
        <w:t xml:space="preserve">, </w:t>
      </w:r>
      <w:hyperlink w:anchor="_ENREF_202" w:tooltip="Zhuang, 2015 #1752" w:history="1">
        <w:r w:rsidR="008078F9">
          <w:rPr>
            <w:rFonts w:ascii="Arial" w:hAnsi="Arial" w:cs="Arial"/>
            <w:noProof/>
            <w:sz w:val="24"/>
            <w:szCs w:val="24"/>
          </w:rPr>
          <w:t>Zhuang</w:t>
        </w:r>
        <w:r w:rsidR="008078F9" w:rsidRPr="00FC22E2">
          <w:rPr>
            <w:rFonts w:ascii="Arial" w:hAnsi="Arial" w:cs="Arial"/>
            <w:i/>
            <w:noProof/>
            <w:sz w:val="24"/>
            <w:szCs w:val="24"/>
          </w:rPr>
          <w:t xml:space="preserve"> et al.</w:t>
        </w:r>
        <w:r w:rsidR="008078F9">
          <w:rPr>
            <w:rFonts w:ascii="Arial" w:hAnsi="Arial" w:cs="Arial"/>
            <w:noProof/>
            <w:sz w:val="24"/>
            <w:szCs w:val="24"/>
          </w:rPr>
          <w:t>, 2015</w:t>
        </w:r>
      </w:hyperlink>
      <w:r w:rsidR="00FC22E2">
        <w:rPr>
          <w:rFonts w:ascii="Arial" w:hAnsi="Arial" w:cs="Arial"/>
          <w:noProof/>
          <w:sz w:val="24"/>
          <w:szCs w:val="24"/>
        </w:rPr>
        <w:t>)</w:t>
      </w:r>
      <w:r w:rsidRPr="00B264A5">
        <w:rPr>
          <w:rFonts w:ascii="Arial" w:hAnsi="Arial" w:cs="Arial"/>
          <w:sz w:val="24"/>
          <w:szCs w:val="24"/>
        </w:rPr>
        <w:fldChar w:fldCharType="end"/>
      </w:r>
      <w:r w:rsidRPr="00B264A5">
        <w:rPr>
          <w:rFonts w:ascii="Arial" w:hAnsi="Arial" w:cs="Arial"/>
          <w:sz w:val="24"/>
          <w:szCs w:val="24"/>
        </w:rPr>
        <w:t xml:space="preserve">. </w:t>
      </w:r>
      <w:r>
        <w:rPr>
          <w:rFonts w:ascii="Arial" w:hAnsi="Arial" w:cs="Arial"/>
          <w:sz w:val="24"/>
          <w:szCs w:val="24"/>
        </w:rPr>
        <w:t>Further studies investigating the effect of TILRR on protein levels of the integrins would elucidate the regulatory function of TILRR on integrin signalling.</w:t>
      </w:r>
    </w:p>
    <w:p w14:paraId="2F046CA2" w14:textId="77777777" w:rsidR="00877A82" w:rsidRDefault="00877A82" w:rsidP="00877A82">
      <w:pPr>
        <w:spacing w:line="480" w:lineRule="auto"/>
        <w:jc w:val="both"/>
        <w:rPr>
          <w:rFonts w:ascii="Arial" w:hAnsi="Arial" w:cs="Arial"/>
          <w:sz w:val="24"/>
          <w:szCs w:val="24"/>
        </w:rPr>
      </w:pPr>
    </w:p>
    <w:p w14:paraId="57C85738" w14:textId="1540F849" w:rsidR="00877A82" w:rsidRDefault="00877A82" w:rsidP="00877A82">
      <w:pPr>
        <w:spacing w:line="480" w:lineRule="auto"/>
        <w:jc w:val="both"/>
        <w:rPr>
          <w:rFonts w:ascii="Arial" w:hAnsi="Arial" w:cs="Arial"/>
          <w:sz w:val="24"/>
          <w:szCs w:val="24"/>
        </w:rPr>
      </w:pPr>
      <w:r w:rsidRPr="00B264A5">
        <w:rPr>
          <w:rFonts w:ascii="Arial" w:hAnsi="Arial" w:cs="Arial"/>
          <w:sz w:val="24"/>
          <w:szCs w:val="24"/>
        </w:rPr>
        <w:t xml:space="preserve">Previous studies have identified that TILRR regulates cytoskeletal rearrangement in response to IL-1 and the pathway analysis revealed that TILRR regulates genes involved in GTPase activity, further adding weight to the hypothesis that TILRR regulates cell integrity </w:t>
      </w:r>
      <w:r w:rsidRPr="00B264A5">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B264A5">
        <w:rPr>
          <w:rFonts w:ascii="Arial" w:hAnsi="Arial" w:cs="Arial"/>
          <w:sz w:val="24"/>
          <w:szCs w:val="24"/>
        </w:rPr>
      </w:r>
      <w:r w:rsidRPr="00B264A5">
        <w:rPr>
          <w:rFonts w:ascii="Arial" w:hAnsi="Arial" w:cs="Arial"/>
          <w:sz w:val="24"/>
          <w:szCs w:val="24"/>
        </w:rPr>
        <w:fldChar w:fldCharType="separate"/>
      </w:r>
      <w:r>
        <w:rPr>
          <w:rFonts w:ascii="Arial" w:hAnsi="Arial" w:cs="Arial"/>
          <w:noProof/>
          <w:sz w:val="24"/>
          <w:szCs w:val="24"/>
        </w:rPr>
        <w:t>(</w:t>
      </w:r>
      <w:hyperlink w:anchor="_ENREF_199" w:tooltip="Zhang, 2010 #125" w:history="1">
        <w:r w:rsidR="008078F9">
          <w:rPr>
            <w:rFonts w:ascii="Arial" w:hAnsi="Arial" w:cs="Arial"/>
            <w:noProof/>
            <w:sz w:val="24"/>
            <w:szCs w:val="24"/>
          </w:rPr>
          <w:t>Zhang</w:t>
        </w:r>
        <w:r w:rsidR="008078F9" w:rsidRPr="00563753">
          <w:rPr>
            <w:rFonts w:ascii="Arial" w:hAnsi="Arial" w:cs="Arial"/>
            <w:i/>
            <w:noProof/>
            <w:sz w:val="24"/>
            <w:szCs w:val="24"/>
          </w:rPr>
          <w:t xml:space="preserve"> et al.</w:t>
        </w:r>
        <w:r w:rsidR="008078F9">
          <w:rPr>
            <w:rFonts w:ascii="Arial" w:hAnsi="Arial" w:cs="Arial"/>
            <w:noProof/>
            <w:sz w:val="24"/>
            <w:szCs w:val="24"/>
          </w:rPr>
          <w:t>, 2010</w:t>
        </w:r>
      </w:hyperlink>
      <w:r>
        <w:rPr>
          <w:rFonts w:ascii="Arial" w:hAnsi="Arial" w:cs="Arial"/>
          <w:noProof/>
          <w:sz w:val="24"/>
          <w:szCs w:val="24"/>
        </w:rPr>
        <w:t>)</w:t>
      </w:r>
      <w:r w:rsidRPr="00B264A5">
        <w:rPr>
          <w:rFonts w:ascii="Arial" w:hAnsi="Arial" w:cs="Arial"/>
          <w:sz w:val="24"/>
          <w:szCs w:val="24"/>
        </w:rPr>
        <w:fldChar w:fldCharType="end"/>
      </w:r>
      <w:r w:rsidRPr="00B264A5">
        <w:rPr>
          <w:rFonts w:ascii="Arial" w:hAnsi="Arial" w:cs="Arial"/>
          <w:sz w:val="24"/>
          <w:szCs w:val="24"/>
        </w:rPr>
        <w:t xml:space="preserve">. In order to confirm the involvement of TILRR in these pathways, the effect of TILRR loss </w:t>
      </w:r>
      <w:r w:rsidRPr="00B264A5">
        <w:rPr>
          <w:rFonts w:ascii="Arial" w:hAnsi="Arial" w:cs="Arial"/>
          <w:i/>
          <w:sz w:val="24"/>
          <w:szCs w:val="24"/>
        </w:rPr>
        <w:t>in vivo</w:t>
      </w:r>
      <w:r w:rsidRPr="00B264A5">
        <w:rPr>
          <w:rFonts w:ascii="Arial" w:hAnsi="Arial" w:cs="Arial"/>
          <w:sz w:val="24"/>
          <w:szCs w:val="24"/>
        </w:rPr>
        <w:t xml:space="preserve"> using murine disease model will be carried out.</w:t>
      </w:r>
    </w:p>
    <w:p w14:paraId="3BC6ED6A" w14:textId="77777777" w:rsidR="00877A82" w:rsidRPr="00B264A5" w:rsidRDefault="00877A82" w:rsidP="00877A82">
      <w:pPr>
        <w:spacing w:line="480" w:lineRule="auto"/>
        <w:jc w:val="both"/>
        <w:rPr>
          <w:rFonts w:ascii="Arial" w:hAnsi="Arial" w:cs="Arial"/>
          <w:sz w:val="24"/>
          <w:szCs w:val="24"/>
        </w:rPr>
      </w:pPr>
    </w:p>
    <w:p w14:paraId="69697BCF" w14:textId="300374E0" w:rsidR="00A10B26" w:rsidRDefault="00877A82" w:rsidP="00B368AB">
      <w:pPr>
        <w:spacing w:line="480" w:lineRule="auto"/>
        <w:rPr>
          <w:rFonts w:ascii="Arial" w:hAnsi="Arial" w:cs="Arial"/>
          <w:sz w:val="24"/>
          <w:szCs w:val="24"/>
        </w:rPr>
        <w:sectPr w:rsidR="00A10B26" w:rsidSect="00856DC7">
          <w:pgSz w:w="11906" w:h="16838"/>
          <w:pgMar w:top="1134" w:right="1418" w:bottom="1134" w:left="2552" w:header="708" w:footer="708" w:gutter="0"/>
          <w:cols w:space="708"/>
          <w:docGrid w:linePitch="360"/>
        </w:sectPr>
      </w:pPr>
      <w:r w:rsidRPr="00B264A5">
        <w:rPr>
          <w:rFonts w:ascii="Arial" w:hAnsi="Arial" w:cs="Arial"/>
          <w:sz w:val="24"/>
          <w:szCs w:val="24"/>
        </w:rPr>
        <w:t xml:space="preserve">These data confirm </w:t>
      </w:r>
      <w:r>
        <w:rPr>
          <w:rFonts w:ascii="Arial" w:hAnsi="Arial" w:cs="Arial"/>
          <w:sz w:val="24"/>
          <w:szCs w:val="24"/>
        </w:rPr>
        <w:t xml:space="preserve">the results seen by Zhang </w:t>
      </w:r>
      <w:r w:rsidRPr="003A6BEA">
        <w:rPr>
          <w:rFonts w:ascii="Arial" w:hAnsi="Arial" w:cs="Arial"/>
          <w:i/>
          <w:sz w:val="24"/>
          <w:szCs w:val="24"/>
        </w:rPr>
        <w:t>et al</w:t>
      </w:r>
      <w:r>
        <w:rPr>
          <w:rFonts w:ascii="Arial" w:hAnsi="Arial" w:cs="Arial"/>
          <w:sz w:val="24"/>
          <w:szCs w:val="24"/>
        </w:rPr>
        <w:t>.</w:t>
      </w:r>
      <w:r w:rsidRPr="00B264A5">
        <w:rPr>
          <w:rFonts w:ascii="Arial" w:hAnsi="Arial" w:cs="Arial"/>
          <w:sz w:val="24"/>
          <w:szCs w:val="24"/>
        </w:rPr>
        <w:t xml:space="preserve"> and identify novel genes regulated by TILRR</w:t>
      </w:r>
      <w:r>
        <w:rPr>
          <w:rFonts w:ascii="Arial" w:hAnsi="Arial" w:cs="Arial"/>
          <w:sz w:val="24"/>
          <w:szCs w:val="24"/>
        </w:rPr>
        <w:t xml:space="preserve"> </w:t>
      </w:r>
      <w:r>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IGV0IGFsLjwvc3R5bGU+LCAyMDEyLCBaaGFuZzxzdHlsZSBmYWNlPSJpdGFsaWMiPiBldCBhbC48
L3N0eWxlPiwgMjAxMCk8L0Rpc3BsYXlUZXh0PjxyZWNvcmQ+PHJlYy1udW1iZXI+MTI1PC9yZWMt
bnVtYmVyPjxmb3JlaWduLWtleXM+PGtleSBhcHA9IkVOIiBkYi1pZD0iMjJhd3MycHNleDByOTNl
MHJ4bHZkdDBoZHA1dzBlMHpmZXh2Ij4xMjU8L2tleT48a2V5IGFwcD0iRU5XZWIiIGRiLWlkPSJU
cS1GWXdydHFnZ0FBRGk1STVRIj4xNzU8L2tleT48L2ZvcmVpZ24ta2V5cz48cmVmLXR5cGUgbmFt
ZT0iSm91cm5hbCBBcnRpY2xlIj4xNzwvcmVmLXR5cGU+PGNvbnRyaWJ1dG9ycz48YXV0aG9ycz48
YXV0aG9yPlpoYW5nLCBYLjwvYXV0aG9yPjxhdXRob3I+U2hlcGhhcmQsIEYuPC9hdXRob3I+PGF1
dGhvcj5LaW0sIEguIEIuPC9hdXRob3I+PGF1dGhvcj5QYWxtZXIsIEkuIFIuPC9hdXRob3I+PGF1
dGhvcj5NY0hhcmcsIFMuPC9hdXRob3I+PGF1dGhvcj5Gb3dsZXIsIEcuIEouPC9hdXRob3I+PGF1
dGhvcj5PJmFwb3M7TmVpbGwsIEwuIEEuPC9hdXRob3I+PGF1dGhvcj5LaXNzLVRvdGgsIEUuPC9h
dXRob3I+PGF1dGhvcj5Rd2FybnN0cm9tLCBFLiBFLjwvYXV0aG9yPjwvYXV0aG9ycz48L2NvbnRy
aWJ1dG9ycz48YXV0aC1hZGRyZXNzPlVuaXRzIG9mIENlbGwgQmlvbG9neSwgVW5pdmVyc2l0eSBv
ZiBTaGVmZmllbGQsIFNoZWZmaWVsZCBTMTAyUlgsIFVuaXRlZCBLaW5nZG9tLjwvYXV0aC1hZGRy
ZXNzPjx0aXRsZXM+PHRpdGxlPlRJTFJSLCBhIG5vdmVsIElMLTFSSSBjby1yZWNlcHRvciwgcG90
ZW50aWF0ZXMgTXlEODggcmVjcnVpdG1lbnQgdG8gY29udHJvbCBSYXMtZGVwZW5kZW50IGFtcGxp
ZmljYXRpb24gb2YgTkYta2FwcGFCPC90aXRsZT48c2Vjb25kYXJ5LXRpdGxlPkpvdXJuYWwgb2Yg
QmlvbG9naWNhbCBDaGVtaXN0cnk8L3NlY29uZGFyeS10aXRsZT48YWx0LXRpdGxlPlRoZSBKb3Vy
bmFsIG9mIGJpb2xvZ2ljYWwgY2hlbWlzdHJ5PC9hbHQtdGl0bGU+PC90aXRsZXM+PHBlcmlvZGlj
YWw+PGZ1bGwtdGl0bGU+Sm91cm5hbCBvZiBCaW9sb2dpY2FsIENoZW1pc3RyeTwvZnVsbC10aXRs
ZT48L3BlcmlvZGljYWw+PGFsdC1wZXJpb2RpY2FsPjxmdWxsLXRpdGxlPkogQmlvbCBDaGVtPC9m
dWxsLXRpdGxlPjxhYmJyLTE+VGhlIEpvdXJuYWwgb2YgYmlvbG9naWNhbCBjaGVtaXN0cnk8L2Fi
YnItMT48L2FsdC1wZXJpb2RpY2FsPjxwYWdlcz43MjIyLTMyPC9wYWdlcz48dm9sdW1lPjI4NTwv
dm9sdW1lPjxudW1iZXI+MTA8L251bWJlcj48ZWRpdGlvbj4yMDA5LzExLzI3PC9lZGl0aW9uPjxr
ZXl3b3Jkcz48a2V5d29yZD5BbWlubyBBY2lkIFNlcXVlbmNlPC9rZXl3b3JkPjxrZXl3b3JkPkFu
aW1hbHM8L2tleXdvcmQ+PGtleXdvcmQ+Q2VsbCBMaW5lPC9rZXl3b3JkPjxrZXl3b3JkPkVuenlt
ZSBBY3RpdmF0aW9uPC9rZXl3b3JkPjxrZXl3b3JkPkdlbmUgRXhwcmVzc2lvbiBSZWd1bGF0aW9u
PC9rZXl3b3JkPjxrZXl3b3JkPkh1bWFuczwva2V5d29yZD48a2V5d29yZD5JbnRlcmxldWtpbi0x
L21ldGFib2xpc208L2tleXdvcmQ+PGtleXdvcmQ+SW50ZXJsZXVraW4tOC9tZXRhYm9saXNtPC9r
ZXl3b3JkPjxrZXl3b3JkPk1pY2U8L2tleXdvcmQ+PGtleXdvcmQ+TW9sZWN1bGFyIFNlcXVlbmNl
IERhdGE8L2tleXdvcmQ+PGtleXdvcmQ+TXV0YWdlbmVzaXM8L2tleXdvcmQ+PGtleXdvcmQ+TXll
bG9pZCBEaWZmZXJlbnRpYXRpb24gRmFjdG9yIDg4L2dlbmV0aWNzLyBtZXRhYm9saXNtPC9rZXl3
b3JkPjxrZXl3b3JkPk5GLWthcHBhIEIvZ2VuZXRpY3MvIG1ldGFib2xpc208L2tleXdvcmQ+PGtl
eXdvcmQ+Uk5BLCBTbWFsbCBJbnRlcmZlcmluZy9nZW5ldGljcy9tZXRhYm9saXNtPC9rZXl3b3Jk
PjxrZXl3b3JkPlJlY2VwdG9ycywgSW50ZXJsZXVraW4vY2hlbWlzdHJ5L2dlbmV0aWNzLyBtZXRh
Ym9saXNtPC9rZXl3b3JkPjxrZXl3b3JkPlJlY2VwdG9ycywgSW50ZXJsZXVraW4tMS9jaGVtaXN0
cnkvZ2VuZXRpY3MvIG1ldGFib2xpc208L2tleXdvcmQ+PGtleXdvcmQ+U2VxdWVuY2UgQWxpZ25t
ZW50PC9rZXl3b3JkPjxrZXl3b3JkPlNpZ25hbCBUcmFuc2R1Y3Rpb24vcGh5c2lvbG9neTwva2V5
d29yZD48a2V5d29yZD5yYXMgUHJvdGVpbnMvZ2VuZXRpY3MvbWV0YWJvbGlzbTwva2V5d29yZD48
L2tleXdvcmRzPjxkYXRlcz48eWVhcj4yMDEwPC95ZWFyPjxwdWItZGF0ZXM+PGRhdGU+TWFyIDU8
L2RhdGU+PC9wdWItZGF0ZXM+PC9kYXRlcz48aXNibj4xMDgzLTM1MVggKEVsZWN0cm9uaWMpJiN4
RDswMDIxLTkyNTggKExpbmtpbmcpPC9pc2JuPjxhY2Nlc3Npb24tbnVtPjE5OTQwMTEzPC9hY2Nl
c3Npb24tbnVtPjx1cmxzPjwvdXJscz48Y3VzdG9tMj4yODQ0MTcxPC9jdXN0b20yPjxlbGVjdHJv
bmljLXJlc291cmNlLW51bT4xMC4xMDc0L2piYy5NMTA5LjA3MzQyOTwvZWxlY3Ryb25pYy1yZXNv
dXJjZS1udW0+PHJlbW90ZS1kYXRhYmFzZS1wcm92aWRlcj5OTE08L3JlbW90ZS1kYXRhYmFzZS1w
cm92aWRlcj48bGFuZ3VhZ2U+ZW5nPC9sYW5ndWFnZT48L3JlY29yZD48L0NpdGU+PENpdGU+PEF1
dGhvcj5aaGFuZzwvQXV0aG9yPjxZZWFyPjIwMTI8L1llYXI+PFJlY051bT4xMjY8L1JlY051bT48
cmVjb3JkPjxyZWMtbnVtYmVyPjEyNjwvcmVjLW51bWJlcj48Zm9yZWlnbi1rZXlzPjxrZXkgYXBw
PSJFTiIgZGItaWQ9IjIyYXdzMnBzZXgwcjkzZTByeGx2ZHQwaGRwNXcwZTB6ZmV4diI+MTI2PC9r
ZXk+PGtleSBhcHA9IkVOV2ViIiBkYi1pZD0iVHEtRll3cnRxZ2dBQURpNUk1USI+MjU4PC9rZXk+
PC9mb3JlaWduLWtleXM+PHJlZi10eXBlIG5hbWU9IkpvdXJuYWwgQXJ0aWNsZSI+MTc8L3JlZi10
eXBlPjxjb250cmlidXRvcnM+PGF1dGhvcnM+PGF1dGhvcj5aaGFuZywgWGlhbzwvYXV0aG9yPjxh
dXRob3I+TW9udGFndXQgUGlubywgR2VtbWE8L2F1dGhvcj48YXV0aG9yPlNoZXBoYXJkLCBGcmV5
YTwvYXV0aG9yPjxhdXRob3I+S2lzcy1Ub3RoLCBFbmRyZTwvYXV0aG9yPjxhdXRob3I+UXdhcm5z
dHJvbSwgRXZhIEUuPC9hdXRob3I+PC9hdXRob3JzPjwvY29udHJpYnV0b3JzPjx0aXRsZXM+PHRp
dGxlPkRpc3RpbmN0IGNvbnRyb2wgb2YgTVlEODgtZGVwZW5kZW50IGFuZCBBS1QtcmVndWxhdGVk
IHJlc3BvbnNlcyBieSB0aGUgSUwtMVJJIGNvLXJlY2VwdG9yLCBUSUxSUjwvdGl0bGU+PHNlY29u
ZGFyeS10aXRsZT5Kb3VybmFsIG9mIEJpb2xvZ2ljYWwgQ2hlbWlzdHJ5PC9zZWNvbmRhcnktdGl0
bGU+PC90aXRsZXM+PHBlcmlvZGljYWw+PGZ1bGwtdGl0bGU+Sm91cm5hbCBvZiBCaW9sb2dpY2Fs
IENoZW1pc3RyeTwvZnVsbC10aXRsZT48L3BlcmlvZGljYWw+PHBhZ2VzPjEyMzQ4LTEyMzUyPC9w
YWdlcz48dm9sdW1lPjI4Nzwvdm9sdW1lPjxudW1iZXI+MTU8L251bWJlcj48ZGF0ZXM+PHllYXI+
MjAxMjwveWVhcj48cHViLWRhdGVzPjxkYXRlPkphbnVhcnkgMTksIDIwMTI8L2RhdGU+PC9wdWIt
ZGF0ZXM+PC9kYXRlcz48dXJscz48cmVsYXRlZC11cmxzPjx1cmw+aHR0cDovL3d3dy5qYmMub3Jn
L2NvbnRlbnQvZWFybHkvMjAxMi8wMS8xOS9qYmMuQzExMS4zMjE3MTEuYWJzdHJhY3Q8L3VybD48
L3JlbGF0ZWQtdXJscz48L3VybHM+PGVsZWN0cm9uaWMtcmVzb3VyY2UtbnVtPjEwLjEwNzQvamJj
LkMxMTEuMzIxNzExPC9lbGVjdHJvbmljLXJlc291cmNlLW51bT48L3JlY29yZD48L0NpdGU+PC9F
bmROb3RlPn==
</w:fldData>
        </w:fldChar>
      </w:r>
      <w:r w:rsidR="00567B65">
        <w:rPr>
          <w:rFonts w:ascii="Arial" w:hAnsi="Arial" w:cs="Arial"/>
          <w:sz w:val="24"/>
          <w:szCs w:val="24"/>
        </w:rPr>
        <w:instrText xml:space="preserve"> ADDIN EN.CITE </w:instrText>
      </w:r>
      <w:r w:rsidR="00567B65">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IGV0IGFsLjwvc3R5bGU+LCAyMDEyLCBaaGFuZzxzdHlsZSBmYWNlPSJpdGFsaWMiPiBldCBhbC48
L3N0eWxlPiwgMjAxMCk8L0Rpc3BsYXlUZXh0PjxyZWNvcmQ+PHJlYy1udW1iZXI+MTI1PC9yZWMt
bnVtYmVyPjxmb3JlaWduLWtleXM+PGtleSBhcHA9IkVOIiBkYi1pZD0iMjJhd3MycHNleDByOTNl
MHJ4bHZkdDBoZHA1dzBlMHpmZXh2Ij4xMjU8L2tleT48a2V5IGFwcD0iRU5XZWIiIGRiLWlkPSJU
cS1GWXdydHFnZ0FBRGk1STVRIj4xNzU8L2tleT48L2ZvcmVpZ24ta2V5cz48cmVmLXR5cGUgbmFt
ZT0iSm91cm5hbCBBcnRpY2xlIj4xNzwvcmVmLXR5cGU+PGNvbnRyaWJ1dG9ycz48YXV0aG9ycz48
YXV0aG9yPlpoYW5nLCBYLjwvYXV0aG9yPjxhdXRob3I+U2hlcGhhcmQsIEYuPC9hdXRob3I+PGF1
dGhvcj5LaW0sIEguIEIuPC9hdXRob3I+PGF1dGhvcj5QYWxtZXIsIEkuIFIuPC9hdXRob3I+PGF1
dGhvcj5NY0hhcmcsIFMuPC9hdXRob3I+PGF1dGhvcj5Gb3dsZXIsIEcuIEouPC9hdXRob3I+PGF1
dGhvcj5PJmFwb3M7TmVpbGwsIEwuIEEuPC9hdXRob3I+PGF1dGhvcj5LaXNzLVRvdGgsIEUuPC9h
dXRob3I+PGF1dGhvcj5Rd2FybnN0cm9tLCBFLiBFLjwvYXV0aG9yPjwvYXV0aG9ycz48L2NvbnRy
aWJ1dG9ycz48YXV0aC1hZGRyZXNzPlVuaXRzIG9mIENlbGwgQmlvbG9neSwgVW5pdmVyc2l0eSBv
ZiBTaGVmZmllbGQsIFNoZWZmaWVsZCBTMTAyUlgsIFVuaXRlZCBLaW5nZG9tLjwvYXV0aC1hZGRy
ZXNzPjx0aXRsZXM+PHRpdGxlPlRJTFJSLCBhIG5vdmVsIElMLTFSSSBjby1yZWNlcHRvciwgcG90
ZW50aWF0ZXMgTXlEODggcmVjcnVpdG1lbnQgdG8gY29udHJvbCBSYXMtZGVwZW5kZW50IGFtcGxp
ZmljYXRpb24gb2YgTkYta2FwcGFCPC90aXRsZT48c2Vjb25kYXJ5LXRpdGxlPkpvdXJuYWwgb2Yg
QmlvbG9naWNhbCBDaGVtaXN0cnk8L3NlY29uZGFyeS10aXRsZT48YWx0LXRpdGxlPlRoZSBKb3Vy
bmFsIG9mIGJpb2xvZ2ljYWwgY2hlbWlzdHJ5PC9hbHQtdGl0bGU+PC90aXRsZXM+PHBlcmlvZGlj
YWw+PGZ1bGwtdGl0bGU+Sm91cm5hbCBvZiBCaW9sb2dpY2FsIENoZW1pc3RyeTwvZnVsbC10aXRs
ZT48L3BlcmlvZGljYWw+PGFsdC1wZXJpb2RpY2FsPjxmdWxsLXRpdGxlPkogQmlvbCBDaGVtPC9m
dWxsLXRpdGxlPjxhYmJyLTE+VGhlIEpvdXJuYWwgb2YgYmlvbG9naWNhbCBjaGVtaXN0cnk8L2Fi
YnItMT48L2FsdC1wZXJpb2RpY2FsPjxwYWdlcz43MjIyLTMyPC9wYWdlcz48dm9sdW1lPjI4NTwv
dm9sdW1lPjxudW1iZXI+MTA8L251bWJlcj48ZWRpdGlvbj4yMDA5LzExLzI3PC9lZGl0aW9uPjxr
ZXl3b3Jkcz48a2V5d29yZD5BbWlubyBBY2lkIFNlcXVlbmNlPC9rZXl3b3JkPjxrZXl3b3JkPkFu
aW1hbHM8L2tleXdvcmQ+PGtleXdvcmQ+Q2VsbCBMaW5lPC9rZXl3b3JkPjxrZXl3b3JkPkVuenlt
ZSBBY3RpdmF0aW9uPC9rZXl3b3JkPjxrZXl3b3JkPkdlbmUgRXhwcmVzc2lvbiBSZWd1bGF0aW9u
PC9rZXl3b3JkPjxrZXl3b3JkPkh1bWFuczwva2V5d29yZD48a2V5d29yZD5JbnRlcmxldWtpbi0x
L21ldGFib2xpc208L2tleXdvcmQ+PGtleXdvcmQ+SW50ZXJsZXVraW4tOC9tZXRhYm9saXNtPC9r
ZXl3b3JkPjxrZXl3b3JkPk1pY2U8L2tleXdvcmQ+PGtleXdvcmQ+TW9sZWN1bGFyIFNlcXVlbmNl
IERhdGE8L2tleXdvcmQ+PGtleXdvcmQ+TXV0YWdlbmVzaXM8L2tleXdvcmQ+PGtleXdvcmQ+TXll
bG9pZCBEaWZmZXJlbnRpYXRpb24gRmFjdG9yIDg4L2dlbmV0aWNzLyBtZXRhYm9saXNtPC9rZXl3
b3JkPjxrZXl3b3JkPk5GLWthcHBhIEIvZ2VuZXRpY3MvIG1ldGFib2xpc208L2tleXdvcmQ+PGtl
eXdvcmQ+Uk5BLCBTbWFsbCBJbnRlcmZlcmluZy9nZW5ldGljcy9tZXRhYm9saXNtPC9rZXl3b3Jk
PjxrZXl3b3JkPlJlY2VwdG9ycywgSW50ZXJsZXVraW4vY2hlbWlzdHJ5L2dlbmV0aWNzLyBtZXRh
Ym9saXNtPC9rZXl3b3JkPjxrZXl3b3JkPlJlY2VwdG9ycywgSW50ZXJsZXVraW4tMS9jaGVtaXN0
cnkvZ2VuZXRpY3MvIG1ldGFib2xpc208L2tleXdvcmQ+PGtleXdvcmQ+U2VxdWVuY2UgQWxpZ25t
ZW50PC9rZXl3b3JkPjxrZXl3b3JkPlNpZ25hbCBUcmFuc2R1Y3Rpb24vcGh5c2lvbG9neTwva2V5
d29yZD48a2V5d29yZD5yYXMgUHJvdGVpbnMvZ2VuZXRpY3MvbWV0YWJvbGlzbTwva2V5d29yZD48
L2tleXdvcmRzPjxkYXRlcz48eWVhcj4yMDEwPC95ZWFyPjxwdWItZGF0ZXM+PGRhdGU+TWFyIDU8
L2RhdGU+PC9wdWItZGF0ZXM+PC9kYXRlcz48aXNibj4xMDgzLTM1MVggKEVsZWN0cm9uaWMpJiN4
RDswMDIxLTkyNTggKExpbmtpbmcpPC9pc2JuPjxhY2Nlc3Npb24tbnVtPjE5OTQwMTEzPC9hY2Nl
c3Npb24tbnVtPjx1cmxzPjwvdXJscz48Y3VzdG9tMj4yODQ0MTcxPC9jdXN0b20yPjxlbGVjdHJv
bmljLXJlc291cmNlLW51bT4xMC4xMDc0L2piYy5NMTA5LjA3MzQyOTwvZWxlY3Ryb25pYy1yZXNv
dXJjZS1udW0+PHJlbW90ZS1kYXRhYmFzZS1wcm92aWRlcj5OTE08L3JlbW90ZS1kYXRhYmFzZS1w
cm92aWRlcj48bGFuZ3VhZ2U+ZW5nPC9sYW5ndWFnZT48L3JlY29yZD48L0NpdGU+PENpdGU+PEF1
dGhvcj5aaGFuZzwvQXV0aG9yPjxZZWFyPjIwMTI8L1llYXI+PFJlY051bT4xMjY8L1JlY051bT48
cmVjb3JkPjxyZWMtbnVtYmVyPjEyNjwvcmVjLW51bWJlcj48Zm9yZWlnbi1rZXlzPjxrZXkgYXBw
PSJFTiIgZGItaWQ9IjIyYXdzMnBzZXgwcjkzZTByeGx2ZHQwaGRwNXcwZTB6ZmV4diI+MTI2PC9r
ZXk+PGtleSBhcHA9IkVOV2ViIiBkYi1pZD0iVHEtRll3cnRxZ2dBQURpNUk1USI+MjU4PC9rZXk+
PC9mb3JlaWduLWtleXM+PHJlZi10eXBlIG5hbWU9IkpvdXJuYWwgQXJ0aWNsZSI+MTc8L3JlZi10
eXBlPjxjb250cmlidXRvcnM+PGF1dGhvcnM+PGF1dGhvcj5aaGFuZywgWGlhbzwvYXV0aG9yPjxh
dXRob3I+TW9udGFndXQgUGlubywgR2VtbWE8L2F1dGhvcj48YXV0aG9yPlNoZXBoYXJkLCBGcmV5
YTwvYXV0aG9yPjxhdXRob3I+S2lzcy1Ub3RoLCBFbmRyZTwvYXV0aG9yPjxhdXRob3I+UXdhcm5z
dHJvbSwgRXZhIEUuPC9hdXRob3I+PC9hdXRob3JzPjwvY29udHJpYnV0b3JzPjx0aXRsZXM+PHRp
dGxlPkRpc3RpbmN0IGNvbnRyb2wgb2YgTVlEODgtZGVwZW5kZW50IGFuZCBBS1QtcmVndWxhdGVk
IHJlc3BvbnNlcyBieSB0aGUgSUwtMVJJIGNvLXJlY2VwdG9yLCBUSUxSUjwvdGl0bGU+PHNlY29u
ZGFyeS10aXRsZT5Kb3VybmFsIG9mIEJpb2xvZ2ljYWwgQ2hlbWlzdHJ5PC9zZWNvbmRhcnktdGl0
bGU+PC90aXRsZXM+PHBlcmlvZGljYWw+PGZ1bGwtdGl0bGU+Sm91cm5hbCBvZiBCaW9sb2dpY2Fs
IENoZW1pc3RyeTwvZnVsbC10aXRsZT48L3BlcmlvZGljYWw+PHBhZ2VzPjEyMzQ4LTEyMzUyPC9w
YWdlcz48dm9sdW1lPjI4Nzwvdm9sdW1lPjxudW1iZXI+MTU8L251bWJlcj48ZGF0ZXM+PHllYXI+
MjAxMjwveWVhcj48cHViLWRhdGVzPjxkYXRlPkphbnVhcnkgMTksIDIwMTI8L2RhdGU+PC9wdWIt
ZGF0ZXM+PC9kYXRlcz48dXJscz48cmVsYXRlZC11cmxzPjx1cmw+aHR0cDovL3d3dy5qYmMub3Jn
L2NvbnRlbnQvZWFybHkvMjAxMi8wMS8xOS9qYmMuQzExMS4zMjE3MTEuYWJzdHJhY3Q8L3VybD48
L3JlbGF0ZWQtdXJscz48L3VybHM+PGVsZWN0cm9uaWMtcmVzb3VyY2UtbnVtPjEwLjEwNzQvamJj
LkMxMTEuMzIxNzExPC9lbGVjdHJvbmljLXJlc291cmNlLW51bT48L3JlY29yZD48L0NpdGU+PC9F
bmROb3RlPn==
</w:fldData>
        </w:fldChar>
      </w:r>
      <w:r w:rsidR="00567B65">
        <w:rPr>
          <w:rFonts w:ascii="Arial" w:hAnsi="Arial" w:cs="Arial"/>
          <w:sz w:val="24"/>
          <w:szCs w:val="24"/>
        </w:rPr>
        <w:instrText xml:space="preserve"> ADDIN EN.CITE.DATA </w:instrText>
      </w:r>
      <w:r w:rsidR="00567B65">
        <w:rPr>
          <w:rFonts w:ascii="Arial" w:hAnsi="Arial" w:cs="Arial"/>
          <w:sz w:val="24"/>
          <w:szCs w:val="24"/>
        </w:rPr>
      </w:r>
      <w:r w:rsidR="00567B65">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FC22E2">
        <w:rPr>
          <w:rFonts w:ascii="Arial" w:hAnsi="Arial" w:cs="Arial"/>
          <w:noProof/>
          <w:sz w:val="24"/>
          <w:szCs w:val="24"/>
        </w:rPr>
        <w:t>(</w:t>
      </w:r>
      <w:hyperlink w:anchor="_ENREF_198" w:tooltip="Zhang, 2012 #126" w:history="1">
        <w:r w:rsidR="008078F9">
          <w:rPr>
            <w:rFonts w:ascii="Arial" w:hAnsi="Arial" w:cs="Arial"/>
            <w:noProof/>
            <w:sz w:val="24"/>
            <w:szCs w:val="24"/>
          </w:rPr>
          <w:t>Zhang</w:t>
        </w:r>
        <w:r w:rsidR="008078F9" w:rsidRPr="00FC22E2">
          <w:rPr>
            <w:rFonts w:ascii="Arial" w:hAnsi="Arial" w:cs="Arial"/>
            <w:i/>
            <w:noProof/>
            <w:sz w:val="24"/>
            <w:szCs w:val="24"/>
          </w:rPr>
          <w:t xml:space="preserve"> et al.</w:t>
        </w:r>
        <w:r w:rsidR="008078F9">
          <w:rPr>
            <w:rFonts w:ascii="Arial" w:hAnsi="Arial" w:cs="Arial"/>
            <w:noProof/>
            <w:sz w:val="24"/>
            <w:szCs w:val="24"/>
          </w:rPr>
          <w:t>, 2012</w:t>
        </w:r>
      </w:hyperlink>
      <w:r w:rsidR="00FC22E2">
        <w:rPr>
          <w:rFonts w:ascii="Arial" w:hAnsi="Arial" w:cs="Arial"/>
          <w:noProof/>
          <w:sz w:val="24"/>
          <w:szCs w:val="24"/>
        </w:rPr>
        <w:t xml:space="preserve">, </w:t>
      </w:r>
      <w:hyperlink w:anchor="_ENREF_199" w:tooltip="Zhang, 2010 #125" w:history="1">
        <w:r w:rsidR="008078F9">
          <w:rPr>
            <w:rFonts w:ascii="Arial" w:hAnsi="Arial" w:cs="Arial"/>
            <w:noProof/>
            <w:sz w:val="24"/>
            <w:szCs w:val="24"/>
          </w:rPr>
          <w:t>Zhang</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w:t>
      </w:r>
      <w:r>
        <w:rPr>
          <w:rFonts w:ascii="Arial" w:hAnsi="Arial" w:cs="Arial"/>
          <w:sz w:val="24"/>
          <w:szCs w:val="24"/>
        </w:rPr>
        <w:fldChar w:fldCharType="end"/>
      </w:r>
      <w:r w:rsidRPr="00B264A5">
        <w:rPr>
          <w:rFonts w:ascii="Arial" w:hAnsi="Arial" w:cs="Arial"/>
          <w:sz w:val="24"/>
          <w:szCs w:val="24"/>
        </w:rPr>
        <w:t>. Blocking TILRR in HeLa cells and measuring global gene expression in these cells by microarray highlighted the importance of TILRR in regulating the dive</w:t>
      </w:r>
      <w:r>
        <w:rPr>
          <w:rFonts w:ascii="Arial" w:hAnsi="Arial" w:cs="Arial"/>
          <w:sz w:val="24"/>
          <w:szCs w:val="24"/>
        </w:rPr>
        <w:t>rse pathways mediated</w:t>
      </w:r>
      <w:r w:rsidRPr="00B264A5">
        <w:rPr>
          <w:rFonts w:ascii="Arial" w:hAnsi="Arial" w:cs="Arial"/>
          <w:sz w:val="24"/>
          <w:szCs w:val="24"/>
        </w:rPr>
        <w:t xml:space="preserve"> by NF-</w:t>
      </w:r>
      <w:r w:rsidRPr="00B264A5">
        <w:rPr>
          <w:rFonts w:ascii="Arial" w:hAnsi="Arial" w:cs="Arial"/>
          <w:sz w:val="24"/>
          <w:szCs w:val="24"/>
        </w:rPr>
        <w:sym w:font="Symbol" w:char="F06B"/>
      </w:r>
      <w:r w:rsidRPr="00B264A5">
        <w:rPr>
          <w:rFonts w:ascii="Arial" w:hAnsi="Arial" w:cs="Arial"/>
          <w:sz w:val="24"/>
          <w:szCs w:val="24"/>
        </w:rPr>
        <w:t>B in response to IL-1</w:t>
      </w:r>
      <w:r w:rsidR="00652A9D">
        <w:rPr>
          <w:rFonts w:ascii="Arial" w:hAnsi="Arial" w:cs="Arial"/>
          <w:sz w:val="24"/>
          <w:szCs w:val="24"/>
        </w:rPr>
        <w:t>β</w:t>
      </w:r>
      <w:r w:rsidRPr="00B264A5">
        <w:rPr>
          <w:rFonts w:ascii="Arial" w:hAnsi="Arial" w:cs="Arial"/>
          <w:sz w:val="24"/>
          <w:szCs w:val="24"/>
        </w:rPr>
        <w:t xml:space="preserve">. Further, this study implicates TILRR in the regulation of a number of </w:t>
      </w:r>
      <w:r w:rsidR="00BF3935">
        <w:rPr>
          <w:rFonts w:ascii="Arial" w:hAnsi="Arial" w:cs="Arial"/>
          <w:sz w:val="24"/>
          <w:szCs w:val="24"/>
        </w:rPr>
        <w:t>pathways fundamental to disease.</w:t>
      </w:r>
    </w:p>
    <w:p w14:paraId="03902975" w14:textId="77777777" w:rsidR="00877A82" w:rsidRDefault="00877A82" w:rsidP="00BE09E6">
      <w:pPr>
        <w:jc w:val="both"/>
        <w:rPr>
          <w:rFonts w:asciiTheme="majorBidi" w:hAnsiTheme="majorBidi" w:cstheme="majorBidi"/>
          <w:sz w:val="24"/>
          <w:szCs w:val="24"/>
        </w:rPr>
      </w:pPr>
    </w:p>
    <w:p w14:paraId="256C4EA5" w14:textId="77777777" w:rsidR="009B43B4" w:rsidRDefault="009B43B4" w:rsidP="00BE09E6">
      <w:pPr>
        <w:jc w:val="both"/>
        <w:rPr>
          <w:rFonts w:asciiTheme="majorBidi" w:hAnsiTheme="majorBidi" w:cstheme="majorBidi"/>
          <w:sz w:val="24"/>
          <w:szCs w:val="24"/>
        </w:rPr>
      </w:pPr>
    </w:p>
    <w:p w14:paraId="411C0ACC" w14:textId="12C2A3FD" w:rsidR="00623D6E" w:rsidRPr="00F46BF2" w:rsidRDefault="00623D6E" w:rsidP="000576ED">
      <w:pPr>
        <w:pStyle w:val="Heading1"/>
        <w:jc w:val="center"/>
        <w:rPr>
          <w:rFonts w:ascii="Arial" w:hAnsi="Arial" w:cs="Arial"/>
          <w:color w:val="auto"/>
          <w:sz w:val="72"/>
          <w:szCs w:val="72"/>
        </w:rPr>
      </w:pPr>
      <w:bookmarkStart w:id="267" w:name="_Toc311836960"/>
      <w:bookmarkStart w:id="268" w:name="_Toc311837074"/>
      <w:bookmarkStart w:id="269" w:name="_Toc329635191"/>
      <w:r w:rsidRPr="00F46BF2">
        <w:rPr>
          <w:rFonts w:ascii="Arial" w:hAnsi="Arial" w:cs="Arial"/>
          <w:color w:val="auto"/>
          <w:sz w:val="72"/>
          <w:szCs w:val="72"/>
        </w:rPr>
        <w:t>Chapter 4</w:t>
      </w:r>
      <w:bookmarkStart w:id="270" w:name="_Toc311836961"/>
      <w:bookmarkStart w:id="271" w:name="_Toc311837075"/>
      <w:bookmarkEnd w:id="267"/>
      <w:bookmarkEnd w:id="268"/>
      <w:r w:rsidR="00763461">
        <w:rPr>
          <w:rFonts w:ascii="Arial" w:hAnsi="Arial" w:cs="Arial"/>
          <w:color w:val="auto"/>
          <w:sz w:val="72"/>
          <w:szCs w:val="72"/>
        </w:rPr>
        <w:t xml:space="preserve"> </w:t>
      </w:r>
      <w:r w:rsidR="000576ED">
        <w:rPr>
          <w:rFonts w:ascii="Arial" w:hAnsi="Arial" w:cs="Arial"/>
          <w:color w:val="auto"/>
          <w:sz w:val="72"/>
          <w:szCs w:val="72"/>
        </w:rPr>
        <w:t>Characterisation of the gene activation profile of TILRR knockout</w:t>
      </w:r>
      <w:r w:rsidRPr="00F46BF2">
        <w:rPr>
          <w:rFonts w:ascii="Arial" w:hAnsi="Arial" w:cs="Arial"/>
          <w:color w:val="auto"/>
          <w:sz w:val="72"/>
          <w:szCs w:val="72"/>
        </w:rPr>
        <w:t xml:space="preserve"> </w:t>
      </w:r>
      <w:bookmarkEnd w:id="270"/>
      <w:bookmarkEnd w:id="271"/>
      <w:r w:rsidR="000576ED">
        <w:rPr>
          <w:rFonts w:ascii="Arial" w:hAnsi="Arial" w:cs="Arial"/>
          <w:color w:val="auto"/>
          <w:sz w:val="72"/>
          <w:szCs w:val="72"/>
        </w:rPr>
        <w:t>mice</w:t>
      </w:r>
      <w:bookmarkEnd w:id="269"/>
    </w:p>
    <w:p w14:paraId="6BD711D8" w14:textId="77777777" w:rsidR="00623D6E" w:rsidRDefault="00623D6E" w:rsidP="00623D6E"/>
    <w:p w14:paraId="34D46E3A" w14:textId="77777777" w:rsidR="00623D6E" w:rsidRDefault="00623D6E" w:rsidP="00623D6E"/>
    <w:p w14:paraId="54956A21" w14:textId="77777777" w:rsidR="00623D6E" w:rsidRDefault="00623D6E" w:rsidP="00623D6E"/>
    <w:p w14:paraId="031563A3" w14:textId="77777777" w:rsidR="00623D6E" w:rsidRDefault="00623D6E" w:rsidP="00623D6E"/>
    <w:p w14:paraId="669C0A0D" w14:textId="77777777" w:rsidR="00623D6E" w:rsidRDefault="00623D6E" w:rsidP="00623D6E"/>
    <w:p w14:paraId="0B3A8A84" w14:textId="77777777" w:rsidR="00623D6E" w:rsidRDefault="00623D6E" w:rsidP="00623D6E"/>
    <w:p w14:paraId="5FE0A2BF" w14:textId="77777777" w:rsidR="00623D6E" w:rsidRDefault="00623D6E" w:rsidP="00623D6E"/>
    <w:p w14:paraId="47D06D73" w14:textId="77777777" w:rsidR="00623D6E" w:rsidRDefault="00623D6E" w:rsidP="00623D6E"/>
    <w:p w14:paraId="2E4AFEF9" w14:textId="77777777" w:rsidR="00623D6E" w:rsidRDefault="00623D6E" w:rsidP="00623D6E"/>
    <w:p w14:paraId="53949D61" w14:textId="77777777" w:rsidR="00485617" w:rsidRDefault="00485617" w:rsidP="00623D6E"/>
    <w:p w14:paraId="0766821C" w14:textId="77777777" w:rsidR="00485617" w:rsidRDefault="00485617" w:rsidP="00623D6E"/>
    <w:p w14:paraId="029A26EB" w14:textId="77777777" w:rsidR="00485617" w:rsidRDefault="00485617" w:rsidP="00623D6E"/>
    <w:p w14:paraId="6ED3C86E" w14:textId="77777777" w:rsidR="00485617" w:rsidRDefault="00485617" w:rsidP="00623D6E"/>
    <w:p w14:paraId="4DBD139B" w14:textId="77777777" w:rsidR="00485617" w:rsidRDefault="00485617" w:rsidP="00623D6E"/>
    <w:p w14:paraId="69A60496" w14:textId="77777777" w:rsidR="00485617" w:rsidRDefault="00485617" w:rsidP="00623D6E"/>
    <w:p w14:paraId="6FF656CE" w14:textId="77777777" w:rsidR="00BF3935" w:rsidRDefault="00BF3935" w:rsidP="00623D6E"/>
    <w:p w14:paraId="586D140C" w14:textId="77777777" w:rsidR="00BF3935" w:rsidRPr="00E754D1" w:rsidRDefault="00BF3935" w:rsidP="00623D6E"/>
    <w:p w14:paraId="0E245241" w14:textId="77777777" w:rsidR="00623D6E" w:rsidRPr="001E247C" w:rsidRDefault="00623D6E" w:rsidP="00623D6E">
      <w:pPr>
        <w:pStyle w:val="Heading2"/>
        <w:spacing w:line="480" w:lineRule="auto"/>
        <w:jc w:val="both"/>
        <w:rPr>
          <w:rFonts w:ascii="Arial" w:hAnsi="Arial" w:cs="Arial"/>
          <w:color w:val="auto"/>
          <w:sz w:val="24"/>
          <w:szCs w:val="24"/>
        </w:rPr>
      </w:pPr>
      <w:bookmarkStart w:id="272" w:name="_Toc311836962"/>
      <w:bookmarkStart w:id="273" w:name="_Toc311837076"/>
      <w:bookmarkStart w:id="274" w:name="_Toc329635192"/>
      <w:r w:rsidRPr="001E247C">
        <w:rPr>
          <w:rFonts w:ascii="Arial" w:hAnsi="Arial" w:cs="Arial"/>
          <w:color w:val="auto"/>
          <w:sz w:val="24"/>
          <w:szCs w:val="24"/>
        </w:rPr>
        <w:t>4.1 Introduction</w:t>
      </w:r>
      <w:bookmarkEnd w:id="272"/>
      <w:bookmarkEnd w:id="273"/>
      <w:bookmarkEnd w:id="274"/>
    </w:p>
    <w:p w14:paraId="22743925" w14:textId="7243E8CE" w:rsidR="00623D6E" w:rsidRDefault="00623D6E" w:rsidP="00623D6E">
      <w:pPr>
        <w:spacing w:line="480" w:lineRule="auto"/>
        <w:jc w:val="both"/>
        <w:rPr>
          <w:rFonts w:ascii="Arial" w:hAnsi="Arial" w:cs="Arial"/>
          <w:sz w:val="24"/>
          <w:szCs w:val="24"/>
        </w:rPr>
      </w:pPr>
      <w:r w:rsidRPr="001E247C">
        <w:rPr>
          <w:rFonts w:ascii="Arial" w:hAnsi="Arial" w:cs="Arial"/>
          <w:sz w:val="24"/>
          <w:szCs w:val="24"/>
        </w:rPr>
        <w:t>TILRR is a transcriptional variant of FREM1, which constitutes the c-terminal portion of the larger FREM1 protein. TILRR null mice were generated by targeting a TILRR specific exon that is not present in FREM1 gene transcripts, but located in the intronic region between exon 24 and 25 of FREM</w:t>
      </w:r>
      <w:r w:rsidR="008A2ABE">
        <w:rPr>
          <w:rFonts w:ascii="Arial" w:hAnsi="Arial" w:cs="Arial"/>
          <w:sz w:val="24"/>
          <w:szCs w:val="24"/>
        </w:rPr>
        <w:t>1 (Figure 4.1)</w:t>
      </w:r>
      <w:r w:rsidRPr="001E247C">
        <w:rPr>
          <w:rFonts w:ascii="Arial" w:hAnsi="Arial" w:cs="Arial"/>
          <w:sz w:val="24"/>
          <w:szCs w:val="24"/>
        </w:rPr>
        <w:t xml:space="preserve"> </w:t>
      </w:r>
      <w:r w:rsidRPr="001E247C">
        <w:rPr>
          <w:rFonts w:ascii="Arial" w:hAnsi="Arial" w:cs="Arial"/>
          <w:sz w:val="24"/>
          <w:szCs w:val="24"/>
        </w:rPr>
        <w:fldChar w:fldCharType="begin">
          <w:fldData xml:space="preserve">PEVuZE5vdGU+PENpdGU+PEF1dGhvcj5IdWRzb248L0F1dGhvcj48WWVhcj4yMDEyPC9ZZWFyPjxS
ZWNOdW0+MTYwNTwvUmVjTnVtPjxEaXNwbGF5VGV4dD4oSHVkc29uPHN0eWxlIGZhY2U9Iml0YWxp
YyI+IGV0IGFsLjwvc3R5bGU+LCAyMDEyLCBaaGFuZzxzdHlsZSBmYWNlPSJpdGFsaWMiPiBldCBh
bC48L3N0eWxlPiwgMjAxMCk8L0Rpc3BsYXlUZXh0PjxyZWNvcmQ+PHJlYy1udW1iZXI+MTYwNTwv
cmVjLW51bWJlcj48Zm9yZWlnbi1rZXlzPjxrZXkgYXBwPSJFTiIgZGItaWQ9IjIyYXdzMnBzZXgw
cjkzZTByeGx2ZHQwaGRwNXcwZTB6ZmV4diI+MTYwNTwva2V5PjwvZm9yZWlnbi1rZXlzPjxyZWYt
dHlwZSBuYW1lPSJKb3VybmFsIEFydGljbGUiPjE3PC9yZWYtdHlwZT48Y29udHJpYnV0b3JzPjxh
dXRob3JzPjxhdXRob3I+SHVkc29uLCBSLiBDLjwvYXV0aG9yPjxhdXRob3I+R3JheSwgQy48L2F1
dGhvcj48YXV0aG9yPktpc3MtVG90aCwgRS48L2F1dGhvcj48YXV0aG9yPkNoaWNvLCBULiBKLjwv
YXV0aG9yPjxhdXRob3I+UXdhcm5zdHJvbSwgRS4gRS48L2F1dGhvcj48L2F1dGhvcnM+PC9jb250
cmlidXRvcnM+PGF1dGgtYWRkcmVzcz5EZXBhcnRtZW50IG9mIENhcmRpb3Zhc2N1bGFyIFNjaWVu
Y2VzLCBNZWRpY2FsIFNjaG9vbCwgVW5pdmVyc2l0eSBvZiBTaGVmZmllbGQsIEJlZWNoIEhpbGwg
Um9hZCwgU2hlZmZpZWxkIFMxMCAyUlgsIFVLLiByaWNhcmRvLmh1ZHNvbkBnbWFpbC5jb20uJiN4
RDtEZXBhcnRtZW50IG9mIENhcmRpb3Zhc2N1bGFyIFNjaWVuY2VzLCBNZWRpY2FsIFNjaG9vbCwg
VW5pdmVyc2l0eSBvZiBTaGVmZmllbGQsIEJlZWNoIEhpbGwgUm9hZCwgU2hlZmZpZWxkIFMxMCAy
UlgsIFVLLiBjYXJvbGluZS5ncmF5QHNoZWZmaWVsZC5hYy51ay4mI3hEO0RlcGFydG1lbnQgb2Yg
Q2FyZGlvdmFzY3VsYXIgU2NpZW5jZXMsIE1lZGljYWwgU2Nob29sLCBVbml2ZXJzaXR5IG9mIFNo
ZWZmaWVsZCwgQmVlY2ggSGlsbCBSb2FkLCBTaGVmZmllbGQgUzEwIDJSWCwgVUsuIGUua2lzcy10
b3RoQHNoZWZmaWVsZC5hYy51ay4mI3hEO0RlcGFydG1lbnQgb2YgQ2FyZGlvdmFzY3VsYXIgU2Np
ZW5jZXMsIE1lZGljYWwgU2Nob29sLCBVbml2ZXJzaXR5IG9mIFNoZWZmaWVsZCwgQmVlY2ggSGls
bCBSb2FkLCBTaGVmZmllbGQgUzEwIDJSWCwgVUsuIHQuai5jaGljb0BzaGVmZmllbGQuYWMudWsu
JiN4RDtEZXBhcnRtZW50IG9mIENhcmRpb3Zhc2N1bGFyIFNjaWVuY2VzLCBNZWRpY2FsIFNjaG9v
bCwgVW5pdmVyc2l0eSBvZiBTaGVmZmllbGQsIEJlZWNoIEhpbGwgUm9hZCwgU2hlZmZpZWxkIFMx
MCAyUlgsIFVLLiBlLnF3YXJuc3Ryb21Ac2hlZmZpZWxkLmFjLnVrLjwvYXV0aC1hZGRyZXNzPjx0
aXRsZXM+PHRpdGxlPkJpb2luZm9ybWF0aWNzIEFuYWx5c2lzIG9mIHRoZSBGUkVNMSBHZW5lLUV2
b2x1dGlvbmFyeSBEZXZlbG9wbWVudCBvZiB0aGUgSUwtMVIxIENvLVJlY2VwdG9yLCBUSUxSUjwv
dGl0bGU+PHNlY29uZGFyeS10aXRsZT5CaW9sb2d5IChCYXNlbCk8L3NlY29uZGFyeS10aXRsZT48
YWx0LXRpdGxlPkJpb2xvZ3k8L2FsdC10aXRsZT48L3RpdGxlcz48cGVyaW9kaWNhbD48ZnVsbC10
aXRsZT5CaW9sb2d5IChCYXNlbCk8L2Z1bGwtdGl0bGU+PGFiYnItMT5CaW9sb2d5PC9hYmJyLTE+
PC9wZXJpb2RpY2FsPjxhbHQtcGVyaW9kaWNhbD48ZnVsbC10aXRsZT5CaW9sb2d5IChCYXNlbCk8
L2Z1bGwtdGl0bGU+PGFiYnItMT5CaW9sb2d5PC9hYmJyLTE+PC9hbHQtcGVyaW9kaWNhbD48cGFn
ZXM+NDg0LTk0PC9wYWdlcz48dm9sdW1lPjE8L3ZvbHVtZT48bnVtYmVyPjM8L251bWJlcj48ZWRp
dGlvbj4yMDEyLzAxLzAxPC9lZGl0aW9uPjxkYXRlcz48eWVhcj4yMDEyPC95ZWFyPjwvZGF0ZXM+
PGlzYm4+MjA3OS03NzM3IChFbGVjdHJvbmljKSYjeEQ7MjA3OS03NzM3IChMaW5raW5nKTwvaXNi
bj48YWNjZXNzaW9uLW51bT4yNDgzMjUwNDwvYWNjZXNzaW9uLW51bT48dXJscz48L3VybHM+PGN1
c3RvbTI+NDAwOTgxNjwvY3VzdG9tMj48ZWxlY3Ryb25pYy1yZXNvdXJjZS1udW0+MTAuMzM5MC9i
aW9sb2d5MTAzMDQ4NDwvZWxlY3Ryb25pYy1yZXNvdXJjZS1udW0+PHJlbW90ZS1kYXRhYmFzZS1w
cm92aWRlcj5OTE08L3JlbW90ZS1kYXRhYmFzZS1wcm92aWRlcj48bGFuZ3VhZ2U+ZW5nPC9sYW5n
dWFnZT48L3JlY29yZD48L0NpdGU+PENpdGU+PEF1dGhvcj5aaGFuZzwvQXV0aG9yPjxZZWFyPjIw
MTA8L1llYXI+PFJlY051bT4xMjU8L1JlY051bT48cmVjb3JkPjxyZWMtbnVtYmVyPjEyNTwvcmVj
LW51bWJlcj48Zm9yZWlnbi1rZXlzPjxrZXkgYXBwPSJFTiIgZGItaWQ9IjIyYXdzMnBzZXgwcjkz
ZTByeGx2ZHQwaGRwNXcwZTB6ZmV4diI+MTI1PC9rZXk+PGtleSBhcHA9IkVOV2ViIiBkYi1pZD0i
VHEtRll3cnRxZ2dBQURpNUk1USI+MTc1PC9rZXk+PC9mb3JlaWduLWtleXM+PHJlZi10eXBlIG5h
bWU9IkpvdXJuYWwgQXJ0aWNsZSI+MTc8L3JlZi10eXBlPjxjb250cmlidXRvcnM+PGF1dGhvcnM+
PGF1dGhvcj5aaGFuZywgWC48L2F1dGhvcj48YXV0aG9yPlNoZXBoYXJkLCBGLjwvYXV0aG9yPjxh
dXRob3I+S2ltLCBILiBCLjwvYXV0aG9yPjxhdXRob3I+UGFsbWVyLCBJLiBSLjwvYXV0aG9yPjxh
dXRob3I+TWNIYXJnLCBTLjwvYXV0aG9yPjxhdXRob3I+Rm93bGVyLCBHLiBKLjwvYXV0aG9yPjxh
dXRob3I+TyZhcG9zO05laWxsLCBMLiBBLjwvYXV0aG9yPjxhdXRob3I+S2lzcy1Ub3RoLCBFLjwv
YXV0aG9yPjxhdXRob3I+UXdhcm5zdHJvbSwgRS4gRS48L2F1dGhvcj48L2F1dGhvcnM+PC9jb250
cmlidXRvcnM+PGF1dGgtYWRkcmVzcz5Vbml0cyBvZiBDZWxsIEJpb2xvZ3ksIFVuaXZlcnNpdHkg
b2YgU2hlZmZpZWxkLCBTaGVmZmllbGQgUzEwMlJYLCBVbml0ZWQgS2luZ2RvbS48L2F1dGgtYWRk
cmVzcz48dGl0bGVzPjx0aXRsZT5USUxSUiwgYSBub3ZlbCBJTC0xUkkgY28tcmVjZXB0b3IsIHBv
dGVudGlhdGVzIE15RDg4IHJlY3J1aXRtZW50IHRvIGNvbnRyb2wgUmFzLWRlcGVuZGVudCBhbXBs
aWZpY2F0aW9uIG9mIE5GLWthcHBhQjwvdGl0bGU+PHNlY29uZGFyeS10aXRsZT5Kb3VybmFsIG9m
IEJpb2xvZ2ljYWwgQ2hlbWlzdHJ5PC9zZWNvbmRhcnktdGl0bGU+PGFsdC10aXRsZT5UaGUgSm91
cm5hbCBvZiBiaW9sb2dpY2FsIGNoZW1pc3RyeTwvYWx0LXRpdGxlPjwvdGl0bGVzPjxwZXJpb2Rp
Y2FsPjxmdWxsLXRpdGxlPkpvdXJuYWwgb2YgQmlvbG9naWNhbCBDaGVtaXN0cnk8L2Z1bGwtdGl0
bGU+PC9wZXJpb2RpY2FsPjxhbHQtcGVyaW9kaWNhbD48ZnVsbC10aXRsZT5KIEJpb2wgQ2hlbTwv
ZnVsbC10aXRsZT48YWJici0xPlRoZSBKb3VybmFsIG9mIGJpb2xvZ2ljYWwgY2hlbWlzdHJ5PC9h
YmJyLTE+PC9hbHQtcGVyaW9kaWNhbD48cGFnZXM+NzIyMi0zMjwvcGFnZXM+PHZvbHVtZT4yODU8
L3ZvbHVtZT48bnVtYmVyPjEwPC9udW1iZXI+PGVkaXRpb24+MjAwOS8xMS8yNzwvZWRpdGlvbj48
a2V5d29yZHM+PGtleXdvcmQ+QW1pbm8gQWNpZCBTZXF1ZW5jZTwva2V5d29yZD48a2V5d29yZD5B
bmltYWxzPC9rZXl3b3JkPjxrZXl3b3JkPkNlbGwgTGluZTwva2V5d29yZD48a2V5d29yZD5Fbnp5
bWUgQWN0aXZhdGlvbjwva2V5d29yZD48a2V5d29yZD5HZW5lIEV4cHJlc3Npb24gUmVndWxhdGlv
bjwva2V5d29yZD48a2V5d29yZD5IdW1hbnM8L2tleXdvcmQ+PGtleXdvcmQ+SW50ZXJsZXVraW4t
MS9tZXRhYm9saXNtPC9rZXl3b3JkPjxrZXl3b3JkPkludGVybGV1a2luLTgvbWV0YWJvbGlzbTwv
a2V5d29yZD48a2V5d29yZD5NaWNlPC9rZXl3b3JkPjxrZXl3b3JkPk1vbGVjdWxhciBTZXF1ZW5j
ZSBEYXRhPC9rZXl3b3JkPjxrZXl3b3JkPk11dGFnZW5lc2lzPC9rZXl3b3JkPjxrZXl3b3JkPk15
ZWxvaWQgRGlmZmVyZW50aWF0aW9uIEZhY3RvciA4OC9nZW5ldGljcy8gbWV0YWJvbGlzbTwva2V5
d29yZD48a2V5d29yZD5ORi1rYXBwYSBCL2dlbmV0aWNzLyBtZXRhYm9saXNtPC9rZXl3b3JkPjxr
ZXl3b3JkPlJOQSwgU21hbGwgSW50ZXJmZXJpbmcvZ2VuZXRpY3MvbWV0YWJvbGlzbTwva2V5d29y
ZD48a2V5d29yZD5SZWNlcHRvcnMsIEludGVybGV1a2luL2NoZW1pc3RyeS9nZW5ldGljcy8gbWV0
YWJvbGlzbTwva2V5d29yZD48a2V5d29yZD5SZWNlcHRvcnMsIEludGVybGV1a2luLTEvY2hlbWlz
dHJ5L2dlbmV0aWNzLyBtZXRhYm9saXNtPC9rZXl3b3JkPjxrZXl3b3JkPlNlcXVlbmNlIEFsaWdu
bWVudDwva2V5d29yZD48a2V5d29yZD5TaWduYWwgVHJhbnNkdWN0aW9uL3BoeXNpb2xvZ3k8L2tl
eXdvcmQ+PGtleXdvcmQ+cmFzIFByb3RlaW5zL2dlbmV0aWNzL21ldGFib2xpc208L2tleXdvcmQ+
PC9rZXl3b3Jkcz48ZGF0ZXM+PHllYXI+MjAxMDwveWVhcj48cHViLWRhdGVzPjxkYXRlPk1hciA1
PC9kYXRlPjwvcHViLWRhdGVzPjwvZGF0ZXM+PGlzYm4+MTA4My0zNTFYIChFbGVjdHJvbmljKSYj
eEQ7MDAyMS05MjU4IChMaW5raW5nKTwvaXNibj48YWNjZXNzaW9uLW51bT4xOTk0MDExMzwvYWNj
ZXNzaW9uLW51bT48dXJscz48L3VybHM+PGN1c3RvbTI+Mjg0NDE3MTwvY3VzdG9tMj48ZWxlY3Ry
b25pYy1yZXNvdXJjZS1udW0+MTAuMTA3NC9qYmMuTTEwOS4wNzM0Mjk8L2VsZWN0cm9uaWMtcmVz
b3VyY2UtbnVtPjxyZW1vdGUtZGF0YWJhc2UtcHJvdmlkZXI+TkxNPC9yZW1vdGUtZGF0YWJhc2Ut
cHJvdmlkZXI+PGxhbmd1YWdlPmVuZzwvbGFuZ3VhZ2U+PC9yZWNvcmQ+PC9DaXRlPjwvRW5kTm90
ZT4A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PEVuZE5vdGU+PENpdGU+PEF1dGhvcj5IdWRzb248L0F1dGhvcj48WWVhcj4yMDEyPC9ZZWFyPjxS
ZWNOdW0+MTYwNTwvUmVjTnVtPjxEaXNwbGF5VGV4dD4oSHVkc29uPHN0eWxlIGZhY2U9Iml0YWxp
YyI+IGV0IGFsLjwvc3R5bGU+LCAyMDEyLCBaaGFuZzxzdHlsZSBmYWNlPSJpdGFsaWMiPiBldCBh
bC48L3N0eWxlPiwgMjAxMCk8L0Rpc3BsYXlUZXh0PjxyZWNvcmQ+PHJlYy1udW1iZXI+MTYwNTwv
cmVjLW51bWJlcj48Zm9yZWlnbi1rZXlzPjxrZXkgYXBwPSJFTiIgZGItaWQ9IjIyYXdzMnBzZXgw
cjkzZTByeGx2ZHQwaGRwNXcwZTB6ZmV4diI+MTYwNTwva2V5PjwvZm9yZWlnbi1rZXlzPjxyZWYt
dHlwZSBuYW1lPSJKb3VybmFsIEFydGljbGUiPjE3PC9yZWYtdHlwZT48Y29udHJpYnV0b3JzPjxh
dXRob3JzPjxhdXRob3I+SHVkc29uLCBSLiBDLjwvYXV0aG9yPjxhdXRob3I+R3JheSwgQy48L2F1
dGhvcj48YXV0aG9yPktpc3MtVG90aCwgRS48L2F1dGhvcj48YXV0aG9yPkNoaWNvLCBULiBKLjwv
YXV0aG9yPjxhdXRob3I+UXdhcm5zdHJvbSwgRS4gRS48L2F1dGhvcj48L2F1dGhvcnM+PC9jb250
cmlidXRvcnM+PGF1dGgtYWRkcmVzcz5EZXBhcnRtZW50IG9mIENhcmRpb3Zhc2N1bGFyIFNjaWVu
Y2VzLCBNZWRpY2FsIFNjaG9vbCwgVW5pdmVyc2l0eSBvZiBTaGVmZmllbGQsIEJlZWNoIEhpbGwg
Um9hZCwgU2hlZmZpZWxkIFMxMCAyUlgsIFVLLiByaWNhcmRvLmh1ZHNvbkBnbWFpbC5jb20uJiN4
RDtEZXBhcnRtZW50IG9mIENhcmRpb3Zhc2N1bGFyIFNjaWVuY2VzLCBNZWRpY2FsIFNjaG9vbCwg
VW5pdmVyc2l0eSBvZiBTaGVmZmllbGQsIEJlZWNoIEhpbGwgUm9hZCwgU2hlZmZpZWxkIFMxMCAy
UlgsIFVLLiBjYXJvbGluZS5ncmF5QHNoZWZmaWVsZC5hYy51ay4mI3hEO0RlcGFydG1lbnQgb2Yg
Q2FyZGlvdmFzY3VsYXIgU2NpZW5jZXMsIE1lZGljYWwgU2Nob29sLCBVbml2ZXJzaXR5IG9mIFNo
ZWZmaWVsZCwgQmVlY2ggSGlsbCBSb2FkLCBTaGVmZmllbGQgUzEwIDJSWCwgVUsuIGUua2lzcy10
b3RoQHNoZWZmaWVsZC5hYy51ay4mI3hEO0RlcGFydG1lbnQgb2YgQ2FyZGlvdmFzY3VsYXIgU2Np
ZW5jZXMsIE1lZGljYWwgU2Nob29sLCBVbml2ZXJzaXR5IG9mIFNoZWZmaWVsZCwgQmVlY2ggSGls
bCBSb2FkLCBTaGVmZmllbGQgUzEwIDJSWCwgVUsuIHQuai5jaGljb0BzaGVmZmllbGQuYWMudWsu
JiN4RDtEZXBhcnRtZW50IG9mIENhcmRpb3Zhc2N1bGFyIFNjaWVuY2VzLCBNZWRpY2FsIFNjaG9v
bCwgVW5pdmVyc2l0eSBvZiBTaGVmZmllbGQsIEJlZWNoIEhpbGwgUm9hZCwgU2hlZmZpZWxkIFMx
MCAyUlgsIFVLLiBlLnF3YXJuc3Ryb21Ac2hlZmZpZWxkLmFjLnVrLjwvYXV0aC1hZGRyZXNzPjx0
aXRsZXM+PHRpdGxlPkJpb2luZm9ybWF0aWNzIEFuYWx5c2lzIG9mIHRoZSBGUkVNMSBHZW5lLUV2
b2x1dGlvbmFyeSBEZXZlbG9wbWVudCBvZiB0aGUgSUwtMVIxIENvLVJlY2VwdG9yLCBUSUxSUjwv
dGl0bGU+PHNlY29uZGFyeS10aXRsZT5CaW9sb2d5IChCYXNlbCk8L3NlY29uZGFyeS10aXRsZT48
YWx0LXRpdGxlPkJpb2xvZ3k8L2FsdC10aXRsZT48L3RpdGxlcz48cGVyaW9kaWNhbD48ZnVsbC10
aXRsZT5CaW9sb2d5IChCYXNlbCk8L2Z1bGwtdGl0bGU+PGFiYnItMT5CaW9sb2d5PC9hYmJyLTE+
PC9wZXJpb2RpY2FsPjxhbHQtcGVyaW9kaWNhbD48ZnVsbC10aXRsZT5CaW9sb2d5IChCYXNlbCk8
L2Z1bGwtdGl0bGU+PGFiYnItMT5CaW9sb2d5PC9hYmJyLTE+PC9hbHQtcGVyaW9kaWNhbD48cGFn
ZXM+NDg0LTk0PC9wYWdlcz48dm9sdW1lPjE8L3ZvbHVtZT48bnVtYmVyPjM8L251bWJlcj48ZWRp
dGlvbj4yMDEyLzAxLzAxPC9lZGl0aW9uPjxkYXRlcz48eWVhcj4yMDEyPC95ZWFyPjwvZGF0ZXM+
PGlzYm4+MjA3OS03NzM3IChFbGVjdHJvbmljKSYjeEQ7MjA3OS03NzM3IChMaW5raW5nKTwvaXNi
bj48YWNjZXNzaW9uLW51bT4yNDgzMjUwNDwvYWNjZXNzaW9uLW51bT48dXJscz48L3VybHM+PGN1
c3RvbTI+NDAwOTgxNjwvY3VzdG9tMj48ZWxlY3Ryb25pYy1yZXNvdXJjZS1udW0+MTAuMzM5MC9i
aW9sb2d5MTAzMDQ4NDwvZWxlY3Ryb25pYy1yZXNvdXJjZS1udW0+PHJlbW90ZS1kYXRhYmFzZS1w
cm92aWRlcj5OTE08L3JlbW90ZS1kYXRhYmFzZS1wcm92aWRlcj48bGFuZ3VhZ2U+ZW5nPC9sYW5n
dWFnZT48L3JlY29yZD48L0NpdGU+PENpdGU+PEF1dGhvcj5aaGFuZzwvQXV0aG9yPjxZZWFyPjIw
MTA8L1llYXI+PFJlY051bT4xMjU8L1JlY051bT48cmVjb3JkPjxyZWMtbnVtYmVyPjEyNTwvcmVj
LW51bWJlcj48Zm9yZWlnbi1rZXlzPjxrZXkgYXBwPSJFTiIgZGItaWQ9IjIyYXdzMnBzZXgwcjkz
ZTByeGx2ZHQwaGRwNXcwZTB6ZmV4diI+MTI1PC9rZXk+PGtleSBhcHA9IkVOV2ViIiBkYi1pZD0i
VHEtRll3cnRxZ2dBQURpNUk1USI+MTc1PC9rZXk+PC9mb3JlaWduLWtleXM+PHJlZi10eXBlIG5h
bWU9IkpvdXJuYWwgQXJ0aWNsZSI+MTc8L3JlZi10eXBlPjxjb250cmlidXRvcnM+PGF1dGhvcnM+
PGF1dGhvcj5aaGFuZywgWC48L2F1dGhvcj48YXV0aG9yPlNoZXBoYXJkLCBGLjwvYXV0aG9yPjxh
dXRob3I+S2ltLCBILiBCLjwvYXV0aG9yPjxhdXRob3I+UGFsbWVyLCBJLiBSLjwvYXV0aG9yPjxh
dXRob3I+TWNIYXJnLCBTLjwvYXV0aG9yPjxhdXRob3I+Rm93bGVyLCBHLiBKLjwvYXV0aG9yPjxh
dXRob3I+TyZhcG9zO05laWxsLCBMLiBBLjwvYXV0aG9yPjxhdXRob3I+S2lzcy1Ub3RoLCBFLjwv
YXV0aG9yPjxhdXRob3I+UXdhcm5zdHJvbSwgRS4gRS48L2F1dGhvcj48L2F1dGhvcnM+PC9jb250
cmlidXRvcnM+PGF1dGgtYWRkcmVzcz5Vbml0cyBvZiBDZWxsIEJpb2xvZ3ksIFVuaXZlcnNpdHkg
b2YgU2hlZmZpZWxkLCBTaGVmZmllbGQgUzEwMlJYLCBVbml0ZWQgS2luZ2RvbS48L2F1dGgtYWRk
cmVzcz48dGl0bGVzPjx0aXRsZT5USUxSUiwgYSBub3ZlbCBJTC0xUkkgY28tcmVjZXB0b3IsIHBv
dGVudGlhdGVzIE15RDg4IHJlY3J1aXRtZW50IHRvIGNvbnRyb2wgUmFzLWRlcGVuZGVudCBhbXBs
aWZpY2F0aW9uIG9mIE5GLWthcHBhQjwvdGl0bGU+PHNlY29uZGFyeS10aXRsZT5Kb3VybmFsIG9m
IEJpb2xvZ2ljYWwgQ2hlbWlzdHJ5PC9zZWNvbmRhcnktdGl0bGU+PGFsdC10aXRsZT5UaGUgSm91
cm5hbCBvZiBiaW9sb2dpY2FsIGNoZW1pc3RyeTwvYWx0LXRpdGxlPjwvdGl0bGVzPjxwZXJpb2Rp
Y2FsPjxmdWxsLXRpdGxlPkpvdXJuYWwgb2YgQmlvbG9naWNhbCBDaGVtaXN0cnk8L2Z1bGwtdGl0
bGU+PC9wZXJpb2RpY2FsPjxhbHQtcGVyaW9kaWNhbD48ZnVsbC10aXRsZT5KIEJpb2wgQ2hlbTwv
ZnVsbC10aXRsZT48YWJici0xPlRoZSBKb3VybmFsIG9mIGJpb2xvZ2ljYWwgY2hlbWlzdHJ5PC9h
YmJyLTE+PC9hbHQtcGVyaW9kaWNhbD48cGFnZXM+NzIyMi0zMjwvcGFnZXM+PHZvbHVtZT4yODU8
L3ZvbHVtZT48bnVtYmVyPjEwPC9udW1iZXI+PGVkaXRpb24+MjAwOS8xMS8yNzwvZWRpdGlvbj48
a2V5d29yZHM+PGtleXdvcmQ+QW1pbm8gQWNpZCBTZXF1ZW5jZTwva2V5d29yZD48a2V5d29yZD5B
bmltYWxzPC9rZXl3b3JkPjxrZXl3b3JkPkNlbGwgTGluZTwva2V5d29yZD48a2V5d29yZD5Fbnp5
bWUgQWN0aXZhdGlvbjwva2V5d29yZD48a2V5d29yZD5HZW5lIEV4cHJlc3Npb24gUmVndWxhdGlv
bjwva2V5d29yZD48a2V5d29yZD5IdW1hbnM8L2tleXdvcmQ+PGtleXdvcmQ+SW50ZXJsZXVraW4t
MS9tZXRhYm9saXNtPC9rZXl3b3JkPjxrZXl3b3JkPkludGVybGV1a2luLTgvbWV0YWJvbGlzbTwv
a2V5d29yZD48a2V5d29yZD5NaWNlPC9rZXl3b3JkPjxrZXl3b3JkPk1vbGVjdWxhciBTZXF1ZW5j
ZSBEYXRhPC9rZXl3b3JkPjxrZXl3b3JkPk11dGFnZW5lc2lzPC9rZXl3b3JkPjxrZXl3b3JkPk15
ZWxvaWQgRGlmZmVyZW50aWF0aW9uIEZhY3RvciA4OC9nZW5ldGljcy8gbWV0YWJvbGlzbTwva2V5
d29yZD48a2V5d29yZD5ORi1rYXBwYSBCL2dlbmV0aWNzLyBtZXRhYm9saXNtPC9rZXl3b3JkPjxr
ZXl3b3JkPlJOQSwgU21hbGwgSW50ZXJmZXJpbmcvZ2VuZXRpY3MvbWV0YWJvbGlzbTwva2V5d29y
ZD48a2V5d29yZD5SZWNlcHRvcnMsIEludGVybGV1a2luL2NoZW1pc3RyeS9nZW5ldGljcy8gbWV0
YWJvbGlzbTwva2V5d29yZD48a2V5d29yZD5SZWNlcHRvcnMsIEludGVybGV1a2luLTEvY2hlbWlz
dHJ5L2dlbmV0aWNzLyBtZXRhYm9saXNtPC9rZXl3b3JkPjxrZXl3b3JkPlNlcXVlbmNlIEFsaWdu
bWVudDwva2V5d29yZD48a2V5d29yZD5TaWduYWwgVHJhbnNkdWN0aW9uL3BoeXNpb2xvZ3k8L2tl
eXdvcmQ+PGtleXdvcmQ+cmFzIFByb3RlaW5zL2dlbmV0aWNzL21ldGFib2xpc208L2tleXdvcmQ+
PC9rZXl3b3Jkcz48ZGF0ZXM+PHllYXI+MjAxMDwveWVhcj48cHViLWRhdGVzPjxkYXRlPk1hciA1
PC9kYXRlPjwvcHViLWRhdGVzPjwvZGF0ZXM+PGlzYm4+MTA4My0zNTFYIChFbGVjdHJvbmljKSYj
eEQ7MDAyMS05MjU4IChMaW5raW5nKTwvaXNibj48YWNjZXNzaW9uLW51bT4xOTk0MDExMzwvYWNj
ZXNzaW9uLW51bT48dXJscz48L3VybHM+PGN1c3RvbTI+Mjg0NDE3MTwvY3VzdG9tMj48ZWxlY3Ry
b25pYy1yZXNvdXJjZS1udW0+MTAuMTA3NC9qYmMuTTEwOS4wNzM0Mjk8L2VsZWN0cm9uaWMtcmVz
b3VyY2UtbnVtPjxyZW1vdGUtZGF0YWJhc2UtcHJvdmlkZXI+TkxNPC9yZW1vdGUtZGF0YWJhc2Ut
cHJvdmlkZXI+PGxhbmd1YWdlPmVuZzwvbGFuZ3VhZ2U+PC9yZWNvcmQ+PC9DaXRlPjwvRW5kTm90
ZT4A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sidR="00FC22E2">
        <w:rPr>
          <w:rFonts w:ascii="Arial" w:hAnsi="Arial" w:cs="Arial"/>
          <w:noProof/>
          <w:sz w:val="24"/>
          <w:szCs w:val="24"/>
        </w:rPr>
        <w:t>(</w:t>
      </w:r>
      <w:hyperlink w:anchor="_ENREF_76" w:tooltip="Hudson, 2012 #1605" w:history="1">
        <w:r w:rsidR="008078F9">
          <w:rPr>
            <w:rFonts w:ascii="Arial" w:hAnsi="Arial" w:cs="Arial"/>
            <w:noProof/>
            <w:sz w:val="24"/>
            <w:szCs w:val="24"/>
          </w:rPr>
          <w:t>Hudson</w:t>
        </w:r>
        <w:r w:rsidR="008078F9" w:rsidRPr="00FC22E2">
          <w:rPr>
            <w:rFonts w:ascii="Arial" w:hAnsi="Arial" w:cs="Arial"/>
            <w:i/>
            <w:noProof/>
            <w:sz w:val="24"/>
            <w:szCs w:val="24"/>
          </w:rPr>
          <w:t xml:space="preserve"> et al.</w:t>
        </w:r>
        <w:r w:rsidR="008078F9">
          <w:rPr>
            <w:rFonts w:ascii="Arial" w:hAnsi="Arial" w:cs="Arial"/>
            <w:noProof/>
            <w:sz w:val="24"/>
            <w:szCs w:val="24"/>
          </w:rPr>
          <w:t>, 2012</w:t>
        </w:r>
      </w:hyperlink>
      <w:r w:rsidR="00FC22E2">
        <w:rPr>
          <w:rFonts w:ascii="Arial" w:hAnsi="Arial" w:cs="Arial"/>
          <w:noProof/>
          <w:sz w:val="24"/>
          <w:szCs w:val="24"/>
        </w:rPr>
        <w:t xml:space="preserve">, </w:t>
      </w:r>
      <w:hyperlink w:anchor="_ENREF_199" w:tooltip="Zhang, 2010 #125" w:history="1">
        <w:r w:rsidR="008078F9">
          <w:rPr>
            <w:rFonts w:ascii="Arial" w:hAnsi="Arial" w:cs="Arial"/>
            <w:noProof/>
            <w:sz w:val="24"/>
            <w:szCs w:val="24"/>
          </w:rPr>
          <w:t>Zhang</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xml:space="preserve">. </w:t>
      </w:r>
    </w:p>
    <w:p w14:paraId="5FC0F663" w14:textId="77777777" w:rsidR="00623D6E" w:rsidRPr="001E247C" w:rsidRDefault="00623D6E" w:rsidP="00623D6E">
      <w:pPr>
        <w:spacing w:line="480" w:lineRule="auto"/>
        <w:jc w:val="both"/>
        <w:rPr>
          <w:rFonts w:ascii="Arial" w:hAnsi="Arial" w:cs="Arial"/>
          <w:sz w:val="24"/>
          <w:szCs w:val="24"/>
        </w:rPr>
      </w:pPr>
    </w:p>
    <w:p w14:paraId="08B92BC7" w14:textId="43C2DF8D" w:rsidR="00623D6E" w:rsidRPr="00485617" w:rsidRDefault="00623D6E" w:rsidP="00623D6E">
      <w:pPr>
        <w:spacing w:line="480" w:lineRule="auto"/>
        <w:jc w:val="both"/>
        <w:rPr>
          <w:rFonts w:ascii="Arial" w:hAnsi="Arial" w:cs="Arial"/>
          <w:i/>
          <w:sz w:val="24"/>
          <w:szCs w:val="24"/>
        </w:rPr>
      </w:pPr>
      <w:r w:rsidRPr="001E247C">
        <w:rPr>
          <w:rFonts w:ascii="Arial" w:hAnsi="Arial" w:cs="Arial"/>
          <w:sz w:val="24"/>
          <w:szCs w:val="24"/>
        </w:rPr>
        <w:t xml:space="preserve">Since the discovery of TILRR </w:t>
      </w:r>
      <w:r w:rsidRPr="001E247C">
        <w:rPr>
          <w:rFonts w:ascii="Arial" w:hAnsi="Arial" w:cs="Arial"/>
          <w:sz w:val="24"/>
          <w:szCs w:val="24"/>
        </w:rPr>
        <w:fldChar w:fldCharType="begin">
          <w:fldData xml:space="preserve">PEVuZE5vdGU+PENpdGU+PEF1dGhvcj5WYWxsZXM8L0F1dGhvcj48WWVhcj4xOTk5PC9ZZWFyPjxS
ZWNOdW0+MjI8L1JlY051bT48RGlzcGxheVRleHQ+KFZhbGxlczxzdHlsZSBmYWNlPSJpdGFsaWMi
PiBldCBhbC48L3N0eWxlPiwgMjAwMiwgVmFsbGVzPHN0eWxlIGZhY2U9Iml0YWxpYyI+IGV0IGFs
Ljwvc3R5bGU+LCAxOTk5LCBaaGFuZzxzdHlsZSBmYWNlPSJpdGFsaWMiPiBldCBhbC48L3N0eWxl
PiwgMjAxMCk8L0Rpc3BsYXlUZXh0PjxyZWNvcmQ+PHJlYy1udW1iZXI+MjI8L3JlYy1udW1iZXI+
PGZvcmVpZ24ta2V5cz48a2V5IGFwcD0iRU4iIGRiLWlkPSIyMmF3czJwc2V4MHI5M2UwcnhsdmR0
MGhkcDV3MGUwemZleHYiPjIyPC9rZXk+PC9mb3JlaWduLWtleXM+PHJlZi10eXBlIG5hbWU9Ikpv
dXJuYWwgQXJ0aWNsZSI+MTc8L3JlZi10eXBlPjxjb250cmlidXRvcnM+PGF1dGhvcnM+PGF1dGhv
cj5WYWxsZXMsIFMuPC9hdXRob3I+PGF1dGhvcj5Uc29pLCBDLjwvYXV0aG9yPjxhdXRob3I+SHVh
bmcsIFcuIFkuPC9hdXRob3I+PGF1dGhvcj5XeWxsaWUsIEQuPC9hdXRob3I+PGF1dGhvcj5DYXJs
b3R0aSwgRi48L2F1dGhvcj48YXV0aG9yPkFza2FyaSwgSi4gQS48L2F1dGhvcj48YXV0aG9yPkh1
bXBocmllcywgTS4gSi48L2F1dGhvcj48YXV0aG9yPkRvd2VyLCBTLiBLLjwvYXV0aG9yPjxhdXRo
b3I+UXdhcm5zdHJvbSwgRS4gRS48L2F1dGhvcj48L2F1dGhvcnM+PC9jb250cmlidXRvcnM+PGF1
dGgtYWRkcmVzcz5GdW5jdGlvbmFsIEdlbm9taWNzIEdyb3VwLCBEaXZpc2lvbiBvZiBNb2xlY3Vs
YXIgYW5kIEdlbmV0aWMgTWVkaWNpbmUsIFJveWFsIEhhbGxhbXNoaXJlIEhvc3BpdGFsLCBVbml2
ZXJzaXR5IG9mIFNoZWZmaWVsZCwgR2xvc3NvcCBSZC4sIFNoZWZmaWVsZCBTMTAgMkpGLCBVbml0
ZWQgS2luZ2RvbS48L2F1dGgtYWRkcmVzcz48dGl0bGVzPjx0aXRsZT5SZWNydWl0bWVudCBvZiBh
IGhlcGFyYW4gc3VsZmF0ZSBzdWJ1bml0IHRvIHRoZSBpbnRlcmxldWtpbi0xIHJlY2VwdG9yIGNv
bXBsZXguIFJlZ3VsYXRpb24gYnkgZmlicm9uZWN0aW4gYXR0YWNobWVudDwvdGl0bGU+PHNlY29u
ZGFyeS10aXRsZT5Kb3VybmFsIG9mIEJpb2xvZ2ljYWwgQ2hlbWlzdHJ5PC9zZWNvbmRhcnktdGl0
bGU+PC90aXRsZXM+PHBlcmlvZGljYWw+PGZ1bGwtdGl0bGU+Sm91cm5hbCBvZiBCaW9sb2dpY2Fs
IENoZW1pc3RyeTwvZnVsbC10aXRsZT48L3BlcmlvZGljYWw+PHBhZ2VzPjIwMTAzLTk8L3BhZ2Vz
Pjx2b2x1bWU+Mjc0PC92b2x1bWU+PG51bWJlcj4yOTwvbnVtYmVyPjxlZGl0aW9uPjE5OTkvMDcv
MTA8L2VkaXRpb24+PGtleXdvcmRzPjxrZXl3b3JkPkFtaW5vIEFjaWQgU2VxdWVuY2U8L2tleXdv
cmQ+PGtleXdvcmQ+Q2VsbHMsIEN1bHR1cmVkPC9rZXl3b3JkPjxrZXl3b3JkPkZpYnJvYmxhc3Rz
L21ldGFib2xpc208L2tleXdvcmQ+PGtleXdvcmQ+Rmlicm9uZWN0aW5zLyBtZXRhYm9saXNtPC9r
ZXl3b3JkPjxrZXl3b3JkPkdyZWVuIEZsdW9yZXNjZW50IFByb3RlaW5zPC9rZXl3b3JkPjxrZXl3
b3JkPkhlcGFyaXRpbiBTdWxmYXRlL2NoZW1pc3RyeS8gbWV0YWJvbGlzbTwva2V5d29yZD48a2V5
d29yZD5IdW1hbnM8L2tleXdvcmQ+PGtleXdvcmQ+SW50ZXJsZXVraW4tMS9tZXRhYm9saXNtPC9r
ZXl3b3JkPjxrZXl3b3JkPklvZGluZSBSYWRpb2lzb3RvcGVzPC9rZXl3b3JkPjxrZXl3b3JkPkx1
bWluZXNjZW50IFByb3RlaW5zL21ldGFib2xpc208L2tleXdvcmQ+PGtleXdvcmQ+UHJvdGVpbiBC
aW5kaW5nPC9rZXl3b3JkPjxrZXl3b3JkPlJhZGlvbGlnYW5kIEFzc2F5PC9rZXl3b3JkPjxrZXl3
b3JkPlJlY2VwdG9ycywgSW50ZXJsZXVraW4tMS8gbWV0YWJvbGlzbTwva2V5d29yZD48a2V5d29y
ZD5SZWNvbWJpbmFudCBGdXNpb24gUHJvdGVpbnMvbWV0YWJvbGlzbTwva2V5d29yZD48L2tleXdv
cmRzPjxkYXRlcz48eWVhcj4xOTk5PC95ZWFyPjxwdWItZGF0ZXM+PGRhdGU+SnVsIDE2PC9kYXRl
PjwvcHViLWRhdGVzPjwvZGF0ZXM+PGlzYm4+MDAyMS05MjU4IChQcmludCkmI3hEOzAwMjEtOTI1
OCAoTGlua2luZyk8L2lzYm4+PGFjY2Vzc2lvbi1udW0+MTA0MDA2MjE8L2FjY2Vzc2lvbi1udW0+
PHVybHM+PC91cmxzPjxyZW1vdGUtZGF0YWJhc2UtcHJvdmlkZXI+TmxtPC9yZW1vdGUtZGF0YWJh
c2UtcHJvdmlkZXI+PGxhbmd1YWdlPmVuZzwvbGFuZ3VhZ2U+PC9yZWNvcmQ+PC9DaXRlPjxDaXRl
PjxBdXRob3I+VmFsbGVzPC9BdXRob3I+PFllYXI+MjAwMjwvWWVhcj48UmVjTnVtPjE1PC9SZWNO
dW0+PHJlY29yZD48cmVjLW51bWJlcj4xNTwvcmVjLW51bWJlcj48Zm9yZWlnbi1rZXlzPjxrZXkg
YXBwPSJFTiIgZGItaWQ9IjIyYXdzMnBzZXgwcjkzZTByeGx2ZHQwaGRwNXcwZTB6ZmV4diI+MTU8
L2tleT48L2ZvcmVpZ24ta2V5cz48cmVmLXR5cGUgbmFtZT0iSm91cm5hbCBBcnRpY2xlIj4xNzwv
cmVmLXR5cGU+PGNvbnRyaWJ1dG9ycz48YXV0aG9ycz48YXV0aG9yPlZhbGxlcywgUy48L2F1dGhv
cj48YXV0aG9yPkNhdW50LCBDLiBKLjwvYXV0aG9yPjxhdXRob3I+V2Fsa2VyLCBNLiBILjwvYXV0
aG9yPjxhdXRob3I+UXdhcm5zdHJvbSwgRS4gRS48L2F1dGhvcj48L2F1dGhvcnM+PC9jb250cmli
dXRvcnM+PGF1dGgtYWRkcmVzcz5DZWxsIEJpb2xvZ3kgVW5pdCwgRGl2aXNpb24gb2YgR2Vub21p
YyBNZWRpY2luZSwgVW5pdmVyc2l0eSBvZiBTaGVmZmllbGQsIFNoZWZmaWVsZCwgVW5pdGVkIEtp
bmdkb20uPC9hdXRoLWFkZHJlc3M+PHRpdGxlcz48dGl0bGU+UERHRiBlbmhhbmNlbWVudCBvZiBJ
TC0xIHJlY2VwdG9yIGxldmVscyBpbiBzbW9vdGggbXVzY2xlIGNlbGxzIGludm9sdmVzIGluZHVj
dGlvbiBvZiBhbiBhdHRhY2htZW50LXJlZ3VsYXRlZCwgaGVwYXJhbiBzdWxmYXRlIGJpbmRpbmcg
c2l0ZSAoSUwtMVJJSUkpPC90aXRsZT48c2Vjb25kYXJ5LXRpdGxlPkxhYm9yYXRvcnkgSW52ZXN0
aWdhdGlvbjwvc2Vjb25kYXJ5LXRpdGxlPjwvdGl0bGVzPjxwZXJpb2RpY2FsPjxmdWxsLXRpdGxl
PkxhYm9yYXRvcnkgSW52ZXN0aWdhdGlvbjwvZnVsbC10aXRsZT48L3BlcmlvZGljYWw+PHBhZ2Vz
Pjg1NS02MjwvcGFnZXM+PHZvbHVtZT44Mjwvdm9sdW1lPjxudW1iZXI+NzwvbnVtYmVyPjxlZGl0
aW9uPjIwMDIvMDcvMTY8L2VkaXRpb24+PGtleXdvcmRzPjxrZXl3b3JkPkFuaW1hbHM8L2tleXdv
cmQ+PGtleXdvcmQ+QXJ0ZXJpZXM8L2tleXdvcmQ+PGtleXdvcmQ+QmluZGluZyBTaXRlczwva2V5
d29yZD48a2V5d29yZD5DZWxsIEFkaGVzaW9uL2RydWcgZWZmZWN0cy9waHlzaW9sb2d5PC9rZXl3
b3JkPjxrZXl3b3JkPkhhcGxvcmhpbmk8L2tleXdvcmQ+PGtleXdvcmQ+SGVwYXJpdGluIFN1bGZh
dGUvIG1ldGFib2xpc208L2tleXdvcmQ+PGtleXdvcmQ+S2luZXRpY3M8L2tleXdvcmQ+PGtleXdv
cmQ+TXVzY2xlLCBTbW9vdGgsIFZhc2N1bGFyL2RydWcgZWZmZWN0cy8gaW1tdW5vbG9neTwva2V5
d29yZD48a2V5d29yZD5QbGF0ZWxldC1EZXJpdmVkIEdyb3d0aCBGYWN0b3IvIHBoYXJtYWNvbG9n
eTwva2V5d29yZD48a2V5d29yZD5SZWNlcHRvcnMsIEludGVybGV1a2luLTEvZHJ1ZyBlZmZlY3Rz
LyBnZW5ldGljcy8gcGh5c2lvbG9neTwva2V5d29yZD48L2tleXdvcmRzPjxkYXRlcz48eWVhcj4y
MDAyPC95ZWFyPjxwdWItZGF0ZXM+PGRhdGU+SnVsPC9kYXRlPjwvcHViLWRhdGVzPjwvZGF0ZXM+
PGlzYm4+MDAyMy02ODM3IChQcmludCkmI3hEOzAwMjMtNjgzNyAoTGlua2luZyk8L2lzYm4+PGFj
Y2Vzc2lvbi1udW0+MTIxMTgwODc8L2FjY2Vzc2lvbi1udW0+PHVybHM+PC91cmxzPjxyZW1vdGUt
ZGF0YWJhc2UtcHJvdmlkZXI+TmxtPC9yZW1vdGUtZGF0YWJhc2UtcHJvdmlkZXI+PGxhbmd1YWdl
PmVuZzwvbGFuZ3VhZ2U+PC9yZWNvcmQ+PC9DaXRlPjxDaXRlPjxBdXRob3I+Wmhhbmc8L0F1dGhv
cj48WWVhcj4yMDEwPC9ZZWFyPjxSZWNOdW0+MTI1PC9SZWNOdW0+PHJlY29yZD48cmVjLW51bWJl
cj4xMjU8L3JlYy1udW1iZXI+PGZvcmVpZ24ta2V5cz48a2V5IGFwcD0iRU4iIGRiLWlkPSIyMmF3
czJwc2V4MHI5M2UwcnhsdmR0MGhkcDV3MGUwemZleHYiPjEyNTwva2V5PjxrZXkgYXBwPSJFTldl
YiIgZGItaWQ9IlRxLUZZd3J0cWdnQUFEaTVJNVEiPjE3NTwva2V5PjwvZm9yZWlnbi1rZXlzPjxy
ZWYtdHlwZSBuYW1lPSJKb3VybmFsIEFydGljbGUiPjE3PC9yZWYtdHlwZT48Y29udHJpYnV0b3Jz
PjxhdXRob3JzPjxhdXRob3I+WmhhbmcsIFguPC9hdXRob3I+PGF1dGhvcj5TaGVwaGFyZCwgRi48
L2F1dGhvcj48YXV0aG9yPktpbSwgSC4gQi48L2F1dGhvcj48YXV0aG9yPlBhbG1lciwgSS4gUi48
L2F1dGhvcj48YXV0aG9yPk1jSGFyZywgUy48L2F1dGhvcj48YXV0aG9yPkZvd2xlciwgRy4gSi48
L2F1dGhvcj48YXV0aG9yPk8mYXBvcztOZWlsbCwgTC4gQS48L2F1dGhvcj48YXV0aG9yPktpc3Mt
VG90aCwgRS48L2F1dGhvcj48YXV0aG9yPlF3YXJuc3Ryb20sIEUuIEUuPC9hdXRob3I+PC9hdXRo
b3JzPjwvY29udHJpYnV0b3JzPjxhdXRoLWFkZHJlc3M+VW5pdHMgb2YgQ2VsbCBCaW9sb2d5LCBV
bml2ZXJzaXR5IG9mIFNoZWZmaWVsZCwgU2hlZmZpZWxkIFMxMDJSWCwgVW5pdGVkIEtpbmdkb20u
PC9hdXRoLWFkZHJlc3M+PHRpdGxlcz48dGl0bGU+VElMUlIsIGEgbm92ZWwgSUwtMVJJIGNvLXJl
Y2VwdG9yLCBwb3RlbnRpYXRlcyBNeUQ4OCByZWNydWl0bWVudCB0byBjb250cm9sIFJhcy1kZXBl
bmRlbnQgYW1wbGlmaWNhdGlvbiBvZiBORi1rYXBwYUI8L3RpdGxlPjxzZWNvbmRhcnktdGl0bGU+
Sm91cm5hbCBvZiBCaW9sb2dpY2FsIENoZW1pc3RyeTwvc2Vjb25kYXJ5LXRpdGxlPjxhbHQtdGl0
bGU+VGhlIEpvdXJuYWwgb2YgYmlvbG9naWNhbCBjaGVtaXN0cnk8L2FsdC10aXRsZT48L3RpdGxl
cz48cGVyaW9kaWNhbD48ZnVsbC10aXRsZT5Kb3VybmFsIG9mIEJpb2xvZ2ljYWwgQ2hlbWlzdHJ5
PC9mdWxsLXRpdGxlPjwvcGVyaW9kaWNhbD48YWx0LXBlcmlvZGljYWw+PGZ1bGwtdGl0bGU+SiBC
aW9sIENoZW08L2Z1bGwtdGl0bGU+PGFiYnItMT5UaGUgSm91cm5hbCBvZiBiaW9sb2dpY2FsIGNo
ZW1pc3RyeTwvYWJici0xPjwvYWx0LXBlcmlvZGljYWw+PHBhZ2VzPjcyMjItMzI8L3BhZ2VzPjx2
b2x1bWU+Mjg1PC92b2x1bWU+PG51bWJlcj4xMDwvbnVtYmVyPjxlZGl0aW9uPjIwMDkvMTEvMjc8
L2VkaXRpb24+PGtleXdvcmRzPjxrZXl3b3JkPkFtaW5vIEFjaWQgU2VxdWVuY2U8L2tleXdvcmQ+
PGtleXdvcmQ+QW5pbWFsczwva2V5d29yZD48a2V5d29yZD5DZWxsIExpbmU8L2tleXdvcmQ+PGtl
eXdvcmQ+RW56eW1lIEFjdGl2YXRpb248L2tleXdvcmQ+PGtleXdvcmQ+R2VuZSBFeHByZXNzaW9u
IFJlZ3VsYXRpb248L2tleXdvcmQ+PGtleXdvcmQ+SHVtYW5zPC9rZXl3b3JkPjxrZXl3b3JkPklu
dGVybGV1a2luLTEvbWV0YWJvbGlzbTwva2V5d29yZD48a2V5d29yZD5JbnRlcmxldWtpbi04L21l
dGFib2xpc208L2tleXdvcmQ+PGtleXdvcmQ+TWljZTwva2V5d29yZD48a2V5d29yZD5Nb2xlY3Vs
YXIgU2VxdWVuY2UgRGF0YTwva2V5d29yZD48a2V5d29yZD5NdXRhZ2VuZXNpczwva2V5d29yZD48
a2V5d29yZD5NeWVsb2lkIERpZmZlcmVudGlhdGlvbiBGYWN0b3IgODgvZ2VuZXRpY3MvIG1ldGFi
b2xpc208L2tleXdvcmQ+PGtleXdvcmQ+TkYta2FwcGEgQi9nZW5ldGljcy8gbWV0YWJvbGlzbTwv
a2V5d29yZD48a2V5d29yZD5STkEsIFNtYWxsIEludGVyZmVyaW5nL2dlbmV0aWNzL21ldGFib2xp
c208L2tleXdvcmQ+PGtleXdvcmQ+UmVjZXB0b3JzLCBJbnRlcmxldWtpbi9jaGVtaXN0cnkvZ2Vu
ZXRpY3MvIG1ldGFib2xpc208L2tleXdvcmQ+PGtleXdvcmQ+UmVjZXB0b3JzLCBJbnRlcmxldWtp
bi0xL2NoZW1pc3RyeS9nZW5ldGljcy8gbWV0YWJvbGlzbTwva2V5d29yZD48a2V5d29yZD5TZXF1
ZW5jZSBBbGlnbm1lbnQ8L2tleXdvcmQ+PGtleXdvcmQ+U2lnbmFsIFRyYW5zZHVjdGlvbi9waHlz
aW9sb2d5PC9rZXl3b3JkPjxrZXl3b3JkPnJhcyBQcm90ZWlucy9nZW5ldGljcy9tZXRhYm9saXNt
PC9rZXl3b3JkPjwva2V5d29yZHM+PGRhdGVzPjx5ZWFyPjIwMTA8L3llYXI+PHB1Yi1kYXRlcz48
ZGF0ZT5NYXIgNTwvZGF0ZT48L3B1Yi1kYXRlcz48L2RhdGVzPjxpc2JuPjEwODMtMzUxWCAoRWxl
Y3Ryb25pYykmI3hEOzAwMjEtOTI1OCAoTGlua2luZyk8L2lzYm4+PGFjY2Vzc2lvbi1udW0+MTk5
NDAxMTM8L2FjY2Vzc2lvbi1udW0+PHVybHM+PC91cmxzPjxjdXN0b20yPjI4NDQxNzE8L2N1c3Rv
bTI+PGVsZWN0cm9uaWMtcmVzb3VyY2UtbnVtPjEwLjEwNzQvamJjLk0xMDkuMDczNDI5PC9lbGVj
dHJvbmljLXJlc291cmNlLW51bT48cmVtb3RlLWRhdGFiYXNlLXByb3ZpZGVyPk5MTTwvcmVtb3Rl
LWRhdGFiYXNlLXByb3ZpZGVyPjxsYW5ndWFnZT5lbmc8L2xhbmd1YWdlPjwvcmVjb3JkPjwvQ2l0
ZT48L0VuZE5vdGU+AG==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PEVuZE5vdGU+PENpdGU+PEF1dGhvcj5WYWxsZXM8L0F1dGhvcj48WWVhcj4xOTk5PC9ZZWFyPjxS
ZWNOdW0+MjI8L1JlY051bT48RGlzcGxheVRleHQ+KFZhbGxlczxzdHlsZSBmYWNlPSJpdGFsaWMi
PiBldCBhbC48L3N0eWxlPiwgMjAwMiwgVmFsbGVzPHN0eWxlIGZhY2U9Iml0YWxpYyI+IGV0IGFs
Ljwvc3R5bGU+LCAxOTk5LCBaaGFuZzxzdHlsZSBmYWNlPSJpdGFsaWMiPiBldCBhbC48L3N0eWxl
PiwgMjAxMCk8L0Rpc3BsYXlUZXh0PjxyZWNvcmQ+PHJlYy1udW1iZXI+MjI8L3JlYy1udW1iZXI+
PGZvcmVpZ24ta2V5cz48a2V5IGFwcD0iRU4iIGRiLWlkPSIyMmF3czJwc2V4MHI5M2UwcnhsdmR0
MGhkcDV3MGUwemZleHYiPjIyPC9rZXk+PC9mb3JlaWduLWtleXM+PHJlZi10eXBlIG5hbWU9Ikpv
dXJuYWwgQXJ0aWNsZSI+MTc8L3JlZi10eXBlPjxjb250cmlidXRvcnM+PGF1dGhvcnM+PGF1dGhv
cj5WYWxsZXMsIFMuPC9hdXRob3I+PGF1dGhvcj5Uc29pLCBDLjwvYXV0aG9yPjxhdXRob3I+SHVh
bmcsIFcuIFkuPC9hdXRob3I+PGF1dGhvcj5XeWxsaWUsIEQuPC9hdXRob3I+PGF1dGhvcj5DYXJs
b3R0aSwgRi48L2F1dGhvcj48YXV0aG9yPkFza2FyaSwgSi4gQS48L2F1dGhvcj48YXV0aG9yPkh1
bXBocmllcywgTS4gSi48L2F1dGhvcj48YXV0aG9yPkRvd2VyLCBTLiBLLjwvYXV0aG9yPjxhdXRo
b3I+UXdhcm5zdHJvbSwgRS4gRS48L2F1dGhvcj48L2F1dGhvcnM+PC9jb250cmlidXRvcnM+PGF1
dGgtYWRkcmVzcz5GdW5jdGlvbmFsIEdlbm9taWNzIEdyb3VwLCBEaXZpc2lvbiBvZiBNb2xlY3Vs
YXIgYW5kIEdlbmV0aWMgTWVkaWNpbmUsIFJveWFsIEhhbGxhbXNoaXJlIEhvc3BpdGFsLCBVbml2
ZXJzaXR5IG9mIFNoZWZmaWVsZCwgR2xvc3NvcCBSZC4sIFNoZWZmaWVsZCBTMTAgMkpGLCBVbml0
ZWQgS2luZ2RvbS48L2F1dGgtYWRkcmVzcz48dGl0bGVzPjx0aXRsZT5SZWNydWl0bWVudCBvZiBh
IGhlcGFyYW4gc3VsZmF0ZSBzdWJ1bml0IHRvIHRoZSBpbnRlcmxldWtpbi0xIHJlY2VwdG9yIGNv
bXBsZXguIFJlZ3VsYXRpb24gYnkgZmlicm9uZWN0aW4gYXR0YWNobWVudDwvdGl0bGU+PHNlY29u
ZGFyeS10aXRsZT5Kb3VybmFsIG9mIEJpb2xvZ2ljYWwgQ2hlbWlzdHJ5PC9zZWNvbmRhcnktdGl0
bGU+PC90aXRsZXM+PHBlcmlvZGljYWw+PGZ1bGwtdGl0bGU+Sm91cm5hbCBvZiBCaW9sb2dpY2Fs
IENoZW1pc3RyeTwvZnVsbC10aXRsZT48L3BlcmlvZGljYWw+PHBhZ2VzPjIwMTAzLTk8L3BhZ2Vz
Pjx2b2x1bWU+Mjc0PC92b2x1bWU+PG51bWJlcj4yOTwvbnVtYmVyPjxlZGl0aW9uPjE5OTkvMDcv
MTA8L2VkaXRpb24+PGtleXdvcmRzPjxrZXl3b3JkPkFtaW5vIEFjaWQgU2VxdWVuY2U8L2tleXdv
cmQ+PGtleXdvcmQ+Q2VsbHMsIEN1bHR1cmVkPC9rZXl3b3JkPjxrZXl3b3JkPkZpYnJvYmxhc3Rz
L21ldGFib2xpc208L2tleXdvcmQ+PGtleXdvcmQ+Rmlicm9uZWN0aW5zLyBtZXRhYm9saXNtPC9r
ZXl3b3JkPjxrZXl3b3JkPkdyZWVuIEZsdW9yZXNjZW50IFByb3RlaW5zPC9rZXl3b3JkPjxrZXl3
b3JkPkhlcGFyaXRpbiBTdWxmYXRlL2NoZW1pc3RyeS8gbWV0YWJvbGlzbTwva2V5d29yZD48a2V5
d29yZD5IdW1hbnM8L2tleXdvcmQ+PGtleXdvcmQ+SW50ZXJsZXVraW4tMS9tZXRhYm9saXNtPC9r
ZXl3b3JkPjxrZXl3b3JkPklvZGluZSBSYWRpb2lzb3RvcGVzPC9rZXl3b3JkPjxrZXl3b3JkPkx1
bWluZXNjZW50IFByb3RlaW5zL21ldGFib2xpc208L2tleXdvcmQ+PGtleXdvcmQ+UHJvdGVpbiBC
aW5kaW5nPC9rZXl3b3JkPjxrZXl3b3JkPlJhZGlvbGlnYW5kIEFzc2F5PC9rZXl3b3JkPjxrZXl3
b3JkPlJlY2VwdG9ycywgSW50ZXJsZXVraW4tMS8gbWV0YWJvbGlzbTwva2V5d29yZD48a2V5d29y
ZD5SZWNvbWJpbmFudCBGdXNpb24gUHJvdGVpbnMvbWV0YWJvbGlzbTwva2V5d29yZD48L2tleXdv
cmRzPjxkYXRlcz48eWVhcj4xOTk5PC95ZWFyPjxwdWItZGF0ZXM+PGRhdGU+SnVsIDE2PC9kYXRl
PjwvcHViLWRhdGVzPjwvZGF0ZXM+PGlzYm4+MDAyMS05MjU4IChQcmludCkmI3hEOzAwMjEtOTI1
OCAoTGlua2luZyk8L2lzYm4+PGFjY2Vzc2lvbi1udW0+MTA0MDA2MjE8L2FjY2Vzc2lvbi1udW0+
PHVybHM+PC91cmxzPjxyZW1vdGUtZGF0YWJhc2UtcHJvdmlkZXI+TmxtPC9yZW1vdGUtZGF0YWJh
c2UtcHJvdmlkZXI+PGxhbmd1YWdlPmVuZzwvbGFuZ3VhZ2U+PC9yZWNvcmQ+PC9DaXRlPjxDaXRl
PjxBdXRob3I+VmFsbGVzPC9BdXRob3I+PFllYXI+MjAwMjwvWWVhcj48UmVjTnVtPjE1PC9SZWNO
dW0+PHJlY29yZD48cmVjLW51bWJlcj4xNTwvcmVjLW51bWJlcj48Zm9yZWlnbi1rZXlzPjxrZXkg
YXBwPSJFTiIgZGItaWQ9IjIyYXdzMnBzZXgwcjkzZTByeGx2ZHQwaGRwNXcwZTB6ZmV4diI+MTU8
L2tleT48L2ZvcmVpZ24ta2V5cz48cmVmLXR5cGUgbmFtZT0iSm91cm5hbCBBcnRpY2xlIj4xNzwv
cmVmLXR5cGU+PGNvbnRyaWJ1dG9ycz48YXV0aG9ycz48YXV0aG9yPlZhbGxlcywgUy48L2F1dGhv
cj48YXV0aG9yPkNhdW50LCBDLiBKLjwvYXV0aG9yPjxhdXRob3I+V2Fsa2VyLCBNLiBILjwvYXV0
aG9yPjxhdXRob3I+UXdhcm5zdHJvbSwgRS4gRS48L2F1dGhvcj48L2F1dGhvcnM+PC9jb250cmli
dXRvcnM+PGF1dGgtYWRkcmVzcz5DZWxsIEJpb2xvZ3kgVW5pdCwgRGl2aXNpb24gb2YgR2Vub21p
YyBNZWRpY2luZSwgVW5pdmVyc2l0eSBvZiBTaGVmZmllbGQsIFNoZWZmaWVsZCwgVW5pdGVkIEtp
bmdkb20uPC9hdXRoLWFkZHJlc3M+PHRpdGxlcz48dGl0bGU+UERHRiBlbmhhbmNlbWVudCBvZiBJ
TC0xIHJlY2VwdG9yIGxldmVscyBpbiBzbW9vdGggbXVzY2xlIGNlbGxzIGludm9sdmVzIGluZHVj
dGlvbiBvZiBhbiBhdHRhY2htZW50LXJlZ3VsYXRlZCwgaGVwYXJhbiBzdWxmYXRlIGJpbmRpbmcg
c2l0ZSAoSUwtMVJJSUkpPC90aXRsZT48c2Vjb25kYXJ5LXRpdGxlPkxhYm9yYXRvcnkgSW52ZXN0
aWdhdGlvbjwvc2Vjb25kYXJ5LXRpdGxlPjwvdGl0bGVzPjxwZXJpb2RpY2FsPjxmdWxsLXRpdGxl
PkxhYm9yYXRvcnkgSW52ZXN0aWdhdGlvbjwvZnVsbC10aXRsZT48L3BlcmlvZGljYWw+PHBhZ2Vz
Pjg1NS02MjwvcGFnZXM+PHZvbHVtZT44Mjwvdm9sdW1lPjxudW1iZXI+NzwvbnVtYmVyPjxlZGl0
aW9uPjIwMDIvMDcvMTY8L2VkaXRpb24+PGtleXdvcmRzPjxrZXl3b3JkPkFuaW1hbHM8L2tleXdv
cmQ+PGtleXdvcmQ+QXJ0ZXJpZXM8L2tleXdvcmQ+PGtleXdvcmQ+QmluZGluZyBTaXRlczwva2V5
d29yZD48a2V5d29yZD5DZWxsIEFkaGVzaW9uL2RydWcgZWZmZWN0cy9waHlzaW9sb2d5PC9rZXl3
b3JkPjxrZXl3b3JkPkhhcGxvcmhpbmk8L2tleXdvcmQ+PGtleXdvcmQ+SGVwYXJpdGluIFN1bGZh
dGUvIG1ldGFib2xpc208L2tleXdvcmQ+PGtleXdvcmQ+S2luZXRpY3M8L2tleXdvcmQ+PGtleXdv
cmQ+TXVzY2xlLCBTbW9vdGgsIFZhc2N1bGFyL2RydWcgZWZmZWN0cy8gaW1tdW5vbG9neTwva2V5
d29yZD48a2V5d29yZD5QbGF0ZWxldC1EZXJpdmVkIEdyb3d0aCBGYWN0b3IvIHBoYXJtYWNvbG9n
eTwva2V5d29yZD48a2V5d29yZD5SZWNlcHRvcnMsIEludGVybGV1a2luLTEvZHJ1ZyBlZmZlY3Rz
LyBnZW5ldGljcy8gcGh5c2lvbG9neTwva2V5d29yZD48L2tleXdvcmRzPjxkYXRlcz48eWVhcj4y
MDAyPC95ZWFyPjxwdWItZGF0ZXM+PGRhdGU+SnVsPC9kYXRlPjwvcHViLWRhdGVzPjwvZGF0ZXM+
PGlzYm4+MDAyMy02ODM3IChQcmludCkmI3hEOzAwMjMtNjgzNyAoTGlua2luZyk8L2lzYm4+PGFj
Y2Vzc2lvbi1udW0+MTIxMTgwODc8L2FjY2Vzc2lvbi1udW0+PHVybHM+PC91cmxzPjxyZW1vdGUt
ZGF0YWJhc2UtcHJvdmlkZXI+TmxtPC9yZW1vdGUtZGF0YWJhc2UtcHJvdmlkZXI+PGxhbmd1YWdl
PmVuZzwvbGFuZ3VhZ2U+PC9yZWNvcmQ+PC9DaXRlPjxDaXRlPjxBdXRob3I+Wmhhbmc8L0F1dGhv
cj48WWVhcj4yMDEwPC9ZZWFyPjxSZWNOdW0+MTI1PC9SZWNOdW0+PHJlY29yZD48cmVjLW51bWJl
cj4xMjU8L3JlYy1udW1iZXI+PGZvcmVpZ24ta2V5cz48a2V5IGFwcD0iRU4iIGRiLWlkPSIyMmF3
czJwc2V4MHI5M2UwcnhsdmR0MGhkcDV3MGUwemZleHYiPjEyNTwva2V5PjxrZXkgYXBwPSJFTldl
YiIgZGItaWQ9IlRxLUZZd3J0cWdnQUFEaTVJNVEiPjE3NTwva2V5PjwvZm9yZWlnbi1rZXlzPjxy
ZWYtdHlwZSBuYW1lPSJKb3VybmFsIEFydGljbGUiPjE3PC9yZWYtdHlwZT48Y29udHJpYnV0b3Jz
PjxhdXRob3JzPjxhdXRob3I+WmhhbmcsIFguPC9hdXRob3I+PGF1dGhvcj5TaGVwaGFyZCwgRi48
L2F1dGhvcj48YXV0aG9yPktpbSwgSC4gQi48L2F1dGhvcj48YXV0aG9yPlBhbG1lciwgSS4gUi48
L2F1dGhvcj48YXV0aG9yPk1jSGFyZywgUy48L2F1dGhvcj48YXV0aG9yPkZvd2xlciwgRy4gSi48
L2F1dGhvcj48YXV0aG9yPk8mYXBvcztOZWlsbCwgTC4gQS48L2F1dGhvcj48YXV0aG9yPktpc3Mt
VG90aCwgRS48L2F1dGhvcj48YXV0aG9yPlF3YXJuc3Ryb20sIEUuIEUuPC9hdXRob3I+PC9hdXRo
b3JzPjwvY29udHJpYnV0b3JzPjxhdXRoLWFkZHJlc3M+VW5pdHMgb2YgQ2VsbCBCaW9sb2d5LCBV
bml2ZXJzaXR5IG9mIFNoZWZmaWVsZCwgU2hlZmZpZWxkIFMxMDJSWCwgVW5pdGVkIEtpbmdkb20u
PC9hdXRoLWFkZHJlc3M+PHRpdGxlcz48dGl0bGU+VElMUlIsIGEgbm92ZWwgSUwtMVJJIGNvLXJl
Y2VwdG9yLCBwb3RlbnRpYXRlcyBNeUQ4OCByZWNydWl0bWVudCB0byBjb250cm9sIFJhcy1kZXBl
bmRlbnQgYW1wbGlmaWNhdGlvbiBvZiBORi1rYXBwYUI8L3RpdGxlPjxzZWNvbmRhcnktdGl0bGU+
Sm91cm5hbCBvZiBCaW9sb2dpY2FsIENoZW1pc3RyeTwvc2Vjb25kYXJ5LXRpdGxlPjxhbHQtdGl0
bGU+VGhlIEpvdXJuYWwgb2YgYmlvbG9naWNhbCBjaGVtaXN0cnk8L2FsdC10aXRsZT48L3RpdGxl
cz48cGVyaW9kaWNhbD48ZnVsbC10aXRsZT5Kb3VybmFsIG9mIEJpb2xvZ2ljYWwgQ2hlbWlzdHJ5
PC9mdWxsLXRpdGxlPjwvcGVyaW9kaWNhbD48YWx0LXBlcmlvZGljYWw+PGZ1bGwtdGl0bGU+SiBC
aW9sIENoZW08L2Z1bGwtdGl0bGU+PGFiYnItMT5UaGUgSm91cm5hbCBvZiBiaW9sb2dpY2FsIGNo
ZW1pc3RyeTwvYWJici0xPjwvYWx0LXBlcmlvZGljYWw+PHBhZ2VzPjcyMjItMzI8L3BhZ2VzPjx2
b2x1bWU+Mjg1PC92b2x1bWU+PG51bWJlcj4xMDwvbnVtYmVyPjxlZGl0aW9uPjIwMDkvMTEvMjc8
L2VkaXRpb24+PGtleXdvcmRzPjxrZXl3b3JkPkFtaW5vIEFjaWQgU2VxdWVuY2U8L2tleXdvcmQ+
PGtleXdvcmQ+QW5pbWFsczwva2V5d29yZD48a2V5d29yZD5DZWxsIExpbmU8L2tleXdvcmQ+PGtl
eXdvcmQ+RW56eW1lIEFjdGl2YXRpb248L2tleXdvcmQ+PGtleXdvcmQ+R2VuZSBFeHByZXNzaW9u
IFJlZ3VsYXRpb248L2tleXdvcmQ+PGtleXdvcmQ+SHVtYW5zPC9rZXl3b3JkPjxrZXl3b3JkPklu
dGVybGV1a2luLTEvbWV0YWJvbGlzbTwva2V5d29yZD48a2V5d29yZD5JbnRlcmxldWtpbi04L21l
dGFib2xpc208L2tleXdvcmQ+PGtleXdvcmQ+TWljZTwva2V5d29yZD48a2V5d29yZD5Nb2xlY3Vs
YXIgU2VxdWVuY2UgRGF0YTwva2V5d29yZD48a2V5d29yZD5NdXRhZ2VuZXNpczwva2V5d29yZD48
a2V5d29yZD5NeWVsb2lkIERpZmZlcmVudGlhdGlvbiBGYWN0b3IgODgvZ2VuZXRpY3MvIG1ldGFi
b2xpc208L2tleXdvcmQ+PGtleXdvcmQ+TkYta2FwcGEgQi9nZW5ldGljcy8gbWV0YWJvbGlzbTwv
a2V5d29yZD48a2V5d29yZD5STkEsIFNtYWxsIEludGVyZmVyaW5nL2dlbmV0aWNzL21ldGFib2xp
c208L2tleXdvcmQ+PGtleXdvcmQ+UmVjZXB0b3JzLCBJbnRlcmxldWtpbi9jaGVtaXN0cnkvZ2Vu
ZXRpY3MvIG1ldGFib2xpc208L2tleXdvcmQ+PGtleXdvcmQ+UmVjZXB0b3JzLCBJbnRlcmxldWtp
bi0xL2NoZW1pc3RyeS9nZW5ldGljcy8gbWV0YWJvbGlzbTwva2V5d29yZD48a2V5d29yZD5TZXF1
ZW5jZSBBbGlnbm1lbnQ8L2tleXdvcmQ+PGtleXdvcmQ+U2lnbmFsIFRyYW5zZHVjdGlvbi9waHlz
aW9sb2d5PC9rZXl3b3JkPjxrZXl3b3JkPnJhcyBQcm90ZWlucy9nZW5ldGljcy9tZXRhYm9saXNt
PC9rZXl3b3JkPjwva2V5d29yZHM+PGRhdGVzPjx5ZWFyPjIwMTA8L3llYXI+PHB1Yi1kYXRlcz48
ZGF0ZT5NYXIgNTwvZGF0ZT48L3B1Yi1kYXRlcz48L2RhdGVzPjxpc2JuPjEwODMtMzUxWCAoRWxl
Y3Ryb25pYykmI3hEOzAwMjEtOTI1OCAoTGlua2luZyk8L2lzYm4+PGFjY2Vzc2lvbi1udW0+MTk5
NDAxMTM8L2FjY2Vzc2lvbi1udW0+PHVybHM+PC91cmxzPjxjdXN0b20yPjI4NDQxNzE8L2N1c3Rv
bTI+PGVsZWN0cm9uaWMtcmVzb3VyY2UtbnVtPjEwLjEwNzQvamJjLk0xMDkuMDczNDI5PC9lbGVj
dHJvbmljLXJlc291cmNlLW51bT48cmVtb3RlLWRhdGFiYXNlLXByb3ZpZGVyPk5MTTwvcmVtb3Rl
LWRhdGFiYXNlLXByb3ZpZGVyPjxsYW5ndWFnZT5lbmc8L2xhbmd1YWdlPjwvcmVjb3JkPjwvQ2l0
ZT48L0VuZE5vdGU+AG==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sidR="00FC22E2">
        <w:rPr>
          <w:rFonts w:ascii="Arial" w:hAnsi="Arial" w:cs="Arial"/>
          <w:noProof/>
          <w:sz w:val="24"/>
          <w:szCs w:val="24"/>
        </w:rPr>
        <w:t>(</w:t>
      </w:r>
      <w:hyperlink w:anchor="_ENREF_174" w:tooltip="Valles, 2002 #15" w:history="1">
        <w:r w:rsidR="008078F9">
          <w:rPr>
            <w:rFonts w:ascii="Arial" w:hAnsi="Arial" w:cs="Arial"/>
            <w:noProof/>
            <w:sz w:val="24"/>
            <w:szCs w:val="24"/>
          </w:rPr>
          <w:t>Valles</w:t>
        </w:r>
        <w:r w:rsidR="008078F9" w:rsidRPr="00FC22E2">
          <w:rPr>
            <w:rFonts w:ascii="Arial" w:hAnsi="Arial" w:cs="Arial"/>
            <w:i/>
            <w:noProof/>
            <w:sz w:val="24"/>
            <w:szCs w:val="24"/>
          </w:rPr>
          <w:t xml:space="preserve"> et al.</w:t>
        </w:r>
        <w:r w:rsidR="008078F9">
          <w:rPr>
            <w:rFonts w:ascii="Arial" w:hAnsi="Arial" w:cs="Arial"/>
            <w:noProof/>
            <w:sz w:val="24"/>
            <w:szCs w:val="24"/>
          </w:rPr>
          <w:t>, 2002</w:t>
        </w:r>
      </w:hyperlink>
      <w:r w:rsidR="00FC22E2">
        <w:rPr>
          <w:rFonts w:ascii="Arial" w:hAnsi="Arial" w:cs="Arial"/>
          <w:noProof/>
          <w:sz w:val="24"/>
          <w:szCs w:val="24"/>
        </w:rPr>
        <w:t xml:space="preserve">, </w:t>
      </w:r>
      <w:hyperlink w:anchor="_ENREF_175" w:tooltip="Valles, 1999 #22" w:history="1">
        <w:r w:rsidR="008078F9">
          <w:rPr>
            <w:rFonts w:ascii="Arial" w:hAnsi="Arial" w:cs="Arial"/>
            <w:noProof/>
            <w:sz w:val="24"/>
            <w:szCs w:val="24"/>
          </w:rPr>
          <w:t>Valles</w:t>
        </w:r>
        <w:r w:rsidR="008078F9" w:rsidRPr="00FC22E2">
          <w:rPr>
            <w:rFonts w:ascii="Arial" w:hAnsi="Arial" w:cs="Arial"/>
            <w:i/>
            <w:noProof/>
            <w:sz w:val="24"/>
            <w:szCs w:val="24"/>
          </w:rPr>
          <w:t xml:space="preserve"> et al.</w:t>
        </w:r>
        <w:r w:rsidR="008078F9">
          <w:rPr>
            <w:rFonts w:ascii="Arial" w:hAnsi="Arial" w:cs="Arial"/>
            <w:noProof/>
            <w:sz w:val="24"/>
            <w:szCs w:val="24"/>
          </w:rPr>
          <w:t>, 1999</w:t>
        </w:r>
      </w:hyperlink>
      <w:r w:rsidR="00FC22E2">
        <w:rPr>
          <w:rFonts w:ascii="Arial" w:hAnsi="Arial" w:cs="Arial"/>
          <w:noProof/>
          <w:sz w:val="24"/>
          <w:szCs w:val="24"/>
        </w:rPr>
        <w:t xml:space="preserve">, </w:t>
      </w:r>
      <w:hyperlink w:anchor="_ENREF_199" w:tooltip="Zhang, 2010 #125" w:history="1">
        <w:r w:rsidR="008078F9">
          <w:rPr>
            <w:rFonts w:ascii="Arial" w:hAnsi="Arial" w:cs="Arial"/>
            <w:noProof/>
            <w:sz w:val="24"/>
            <w:szCs w:val="24"/>
          </w:rPr>
          <w:t>Zhang</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xml:space="preserve">, there have been extensive </w:t>
      </w:r>
      <w:r w:rsidRPr="001E247C">
        <w:rPr>
          <w:rFonts w:ascii="Arial" w:hAnsi="Arial" w:cs="Arial"/>
          <w:i/>
          <w:sz w:val="24"/>
          <w:szCs w:val="24"/>
        </w:rPr>
        <w:t>in vitro</w:t>
      </w:r>
      <w:r w:rsidRPr="001E247C">
        <w:rPr>
          <w:rFonts w:ascii="Arial" w:hAnsi="Arial" w:cs="Arial"/>
          <w:sz w:val="24"/>
          <w:szCs w:val="24"/>
        </w:rPr>
        <w:t xml:space="preserve"> studies verifying the role of TILRR and how this impacts IL-1 receptor complex signalling. TILRR knock out mice were generated for validation of the </w:t>
      </w:r>
      <w:r w:rsidRPr="001E247C">
        <w:rPr>
          <w:rFonts w:ascii="Arial" w:hAnsi="Arial" w:cs="Arial"/>
          <w:i/>
          <w:sz w:val="24"/>
          <w:szCs w:val="24"/>
        </w:rPr>
        <w:t xml:space="preserve">in vitro </w:t>
      </w:r>
      <w:r w:rsidRPr="001E247C">
        <w:rPr>
          <w:rFonts w:ascii="Arial" w:hAnsi="Arial" w:cs="Arial"/>
          <w:sz w:val="24"/>
          <w:szCs w:val="24"/>
        </w:rPr>
        <w:t xml:space="preserve">studies and further characterisation of the molecule in </w:t>
      </w:r>
      <w:r w:rsidR="00485617">
        <w:rPr>
          <w:rFonts w:ascii="Arial" w:hAnsi="Arial" w:cs="Arial"/>
          <w:i/>
          <w:sz w:val="24"/>
          <w:szCs w:val="24"/>
        </w:rPr>
        <w:t xml:space="preserve">in </w:t>
      </w:r>
      <w:r w:rsidRPr="001E247C">
        <w:rPr>
          <w:rFonts w:ascii="Arial" w:hAnsi="Arial" w:cs="Arial"/>
          <w:i/>
          <w:sz w:val="24"/>
          <w:szCs w:val="24"/>
        </w:rPr>
        <w:t>vivo</w:t>
      </w:r>
      <w:r w:rsidRPr="001E247C">
        <w:rPr>
          <w:rFonts w:ascii="Arial" w:hAnsi="Arial" w:cs="Arial"/>
          <w:sz w:val="24"/>
          <w:szCs w:val="24"/>
        </w:rPr>
        <w:t xml:space="preserve">. To create TILRR knock out mice, Lox sites were introduced into the FREM1 gene and the TILRR specific exon mutated within the C57 murine genome. The resulting mice were backcrossed onto a C57/Black 6 background.  TILRR knockout mice were analysed for changes in organ development and morphology and no changes were found in knockouts compared to their littermates (Samokhin </w:t>
      </w:r>
      <w:r w:rsidRPr="00485617">
        <w:rPr>
          <w:rFonts w:ascii="Arial" w:hAnsi="Arial" w:cs="Arial"/>
          <w:i/>
          <w:sz w:val="24"/>
          <w:szCs w:val="24"/>
        </w:rPr>
        <w:t>et al</w:t>
      </w:r>
      <w:r w:rsidR="00485617" w:rsidRPr="00485617">
        <w:rPr>
          <w:rFonts w:ascii="Arial" w:hAnsi="Arial" w:cs="Arial"/>
          <w:i/>
          <w:sz w:val="24"/>
          <w:szCs w:val="24"/>
        </w:rPr>
        <w:t>.</w:t>
      </w:r>
      <w:r w:rsidRPr="001E247C">
        <w:rPr>
          <w:rFonts w:ascii="Arial" w:hAnsi="Arial" w:cs="Arial"/>
          <w:sz w:val="24"/>
          <w:szCs w:val="24"/>
        </w:rPr>
        <w:t xml:space="preserve"> 2015, unpublished).</w:t>
      </w:r>
    </w:p>
    <w:p w14:paraId="42D135C7" w14:textId="77777777" w:rsidR="00623D6E" w:rsidRPr="001E247C" w:rsidRDefault="00623D6E" w:rsidP="00623D6E">
      <w:pPr>
        <w:spacing w:line="480" w:lineRule="auto"/>
        <w:jc w:val="both"/>
        <w:rPr>
          <w:rFonts w:ascii="Arial" w:hAnsi="Arial" w:cs="Arial"/>
          <w:sz w:val="24"/>
          <w:szCs w:val="24"/>
        </w:rPr>
      </w:pPr>
    </w:p>
    <w:p w14:paraId="6F08EDE1" w14:textId="77777777" w:rsidR="00623D6E" w:rsidRPr="001E247C" w:rsidRDefault="00623D6E" w:rsidP="00623D6E">
      <w:pPr>
        <w:spacing w:line="480" w:lineRule="auto"/>
        <w:jc w:val="both"/>
        <w:rPr>
          <w:rFonts w:ascii="Arial" w:hAnsi="Arial" w:cs="Arial"/>
          <w:sz w:val="24"/>
          <w:szCs w:val="24"/>
        </w:rPr>
      </w:pPr>
      <w:r w:rsidRPr="001E247C">
        <w:rPr>
          <w:rFonts w:ascii="Arial" w:hAnsi="Arial" w:cs="Arial"/>
          <w:noProof/>
          <w:sz w:val="24"/>
          <w:szCs w:val="24"/>
          <w:lang w:val="en-US" w:eastAsia="en-US"/>
        </w:rPr>
        <w:drawing>
          <wp:inline distT="0" distB="0" distL="0" distR="0" wp14:anchorId="1A08FA77" wp14:editId="657D63D8">
            <wp:extent cx="5087620" cy="3886200"/>
            <wp:effectExtent l="0" t="0" r="0" b="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logy-01-00484-g001 cropped.jpg"/>
                    <pic:cNvPicPr/>
                  </pic:nvPicPr>
                  <pic:blipFill>
                    <a:blip r:embed="rId33">
                      <a:extLst>
                        <a:ext uri="{28A0092B-C50C-407E-A947-70E740481C1C}">
                          <a14:useLocalDpi xmlns:a14="http://schemas.microsoft.com/office/drawing/2010/main"/>
                        </a:ext>
                      </a:extLst>
                    </a:blip>
                    <a:stretch>
                      <a:fillRect/>
                    </a:stretch>
                  </pic:blipFill>
                  <pic:spPr>
                    <a:xfrm>
                      <a:off x="0" y="0"/>
                      <a:ext cx="5089126" cy="3887350"/>
                    </a:xfrm>
                    <a:prstGeom prst="rect">
                      <a:avLst/>
                    </a:prstGeom>
                  </pic:spPr>
                </pic:pic>
              </a:graphicData>
            </a:graphic>
          </wp:inline>
        </w:drawing>
      </w:r>
    </w:p>
    <w:p w14:paraId="449AC1BB" w14:textId="272919FC" w:rsidR="00623D6E" w:rsidRPr="008A2ABE" w:rsidRDefault="00623D6E" w:rsidP="008577C2">
      <w:pPr>
        <w:pStyle w:val="Heading6"/>
        <w:spacing w:line="240" w:lineRule="auto"/>
        <w:rPr>
          <w:rFonts w:ascii="Arial" w:hAnsi="Arial" w:cs="Arial"/>
          <w:b/>
          <w:i w:val="0"/>
          <w:color w:val="auto"/>
          <w:sz w:val="24"/>
          <w:szCs w:val="24"/>
        </w:rPr>
      </w:pPr>
      <w:bookmarkStart w:id="275" w:name="_Toc330993941"/>
      <w:r w:rsidRPr="008A2ABE">
        <w:rPr>
          <w:rFonts w:ascii="Arial" w:hAnsi="Arial" w:cs="Arial"/>
          <w:b/>
          <w:i w:val="0"/>
          <w:color w:val="auto"/>
          <w:sz w:val="24"/>
          <w:szCs w:val="24"/>
        </w:rPr>
        <w:t>Figure 4.1 TILRR is a transcript variant of FREM1 with a start site within an intronic region of the FREM1 gene</w:t>
      </w:r>
      <w:bookmarkEnd w:id="275"/>
    </w:p>
    <w:p w14:paraId="0006F97B" w14:textId="5F0A781D" w:rsidR="00623D6E" w:rsidRPr="001E247C" w:rsidRDefault="00623D6E" w:rsidP="008577C2">
      <w:pPr>
        <w:spacing w:line="240" w:lineRule="auto"/>
        <w:jc w:val="both"/>
        <w:rPr>
          <w:rFonts w:ascii="Arial" w:hAnsi="Arial" w:cs="Arial"/>
          <w:sz w:val="24"/>
          <w:szCs w:val="24"/>
        </w:rPr>
      </w:pPr>
      <w:r>
        <w:rPr>
          <w:rFonts w:ascii="Arial" w:hAnsi="Arial" w:cs="Arial"/>
          <w:sz w:val="24"/>
          <w:szCs w:val="24"/>
        </w:rPr>
        <w:t>FREM1 i</w:t>
      </w:r>
      <w:r w:rsidRPr="001E247C">
        <w:rPr>
          <w:rFonts w:ascii="Arial" w:hAnsi="Arial" w:cs="Arial"/>
          <w:sz w:val="24"/>
          <w:szCs w:val="24"/>
        </w:rPr>
        <w:t xml:space="preserve">s a gene that contains 38 exons. TILRR is a transcriptional variant of FREM1 whose transcription is initiated in an intronic region between exons 24 and 25. </w:t>
      </w:r>
      <w:r w:rsidR="00485617" w:rsidRPr="00485617">
        <w:rPr>
          <w:rFonts w:ascii="Arial" w:hAnsi="Arial" w:cs="Arial"/>
          <w:b/>
          <w:sz w:val="24"/>
          <w:szCs w:val="24"/>
        </w:rPr>
        <w:t xml:space="preserve">Panel </w:t>
      </w:r>
      <w:r w:rsidRPr="00485617">
        <w:rPr>
          <w:rFonts w:ascii="Arial" w:hAnsi="Arial" w:cs="Arial"/>
          <w:b/>
          <w:sz w:val="24"/>
          <w:szCs w:val="24"/>
        </w:rPr>
        <w:t>A.</w:t>
      </w:r>
      <w:r w:rsidRPr="001E247C">
        <w:rPr>
          <w:rFonts w:ascii="Arial" w:hAnsi="Arial" w:cs="Arial"/>
          <w:sz w:val="24"/>
          <w:szCs w:val="24"/>
        </w:rPr>
        <w:t xml:space="preserve"> Schematic image of the TILRR start site and specific exon. </w:t>
      </w:r>
      <w:r w:rsidR="00485617" w:rsidRPr="00485617">
        <w:rPr>
          <w:rFonts w:ascii="Arial" w:hAnsi="Arial" w:cs="Arial"/>
          <w:b/>
          <w:sz w:val="24"/>
          <w:szCs w:val="24"/>
        </w:rPr>
        <w:t xml:space="preserve">Panel </w:t>
      </w:r>
      <w:r w:rsidRPr="00485617">
        <w:rPr>
          <w:rFonts w:ascii="Arial" w:hAnsi="Arial" w:cs="Arial"/>
          <w:b/>
          <w:sz w:val="24"/>
          <w:szCs w:val="24"/>
        </w:rPr>
        <w:t>B.</w:t>
      </w:r>
      <w:r w:rsidRPr="001E247C">
        <w:rPr>
          <w:rFonts w:ascii="Arial" w:hAnsi="Arial" w:cs="Arial"/>
          <w:sz w:val="24"/>
          <w:szCs w:val="24"/>
        </w:rPr>
        <w:t xml:space="preserve"> The sequence of the TILRR specific start site is highly conserved between humans and mice. The sequence outlined in red is the TILRR specific exon, which is removed in the TILRR knock-out mice. Image modified and reproduced with permission </w:t>
      </w:r>
      <w:hyperlink r:id="rId34" w:history="1">
        <w:r w:rsidRPr="001E247C">
          <w:rPr>
            <w:rStyle w:val="Hyperlink"/>
            <w:rFonts w:ascii="Arial" w:hAnsi="Arial" w:cs="Arial"/>
            <w:sz w:val="24"/>
            <w:szCs w:val="24"/>
          </w:rPr>
          <w:t>http://creativecommons.org/licenses/by/3.0/legalcode</w:t>
        </w:r>
      </w:hyperlink>
      <w:r w:rsidRPr="001E247C">
        <w:rPr>
          <w:rFonts w:ascii="Arial" w:hAnsi="Arial" w:cs="Arial"/>
          <w:sz w:val="24"/>
          <w:szCs w:val="24"/>
        </w:rPr>
        <w:t xml:space="preserve"> </w:t>
      </w:r>
      <w:r w:rsidRPr="001E247C">
        <w:rPr>
          <w:rFonts w:ascii="Arial" w:hAnsi="Arial" w:cs="Arial"/>
          <w:sz w:val="24"/>
          <w:szCs w:val="24"/>
        </w:rPr>
        <w:fldChar w:fldCharType="begin">
          <w:fldData xml:space="preserve">PEVuZE5vdGU+PENpdGU+PEF1dGhvcj5IdWRzb248L0F1dGhvcj48WWVhcj4yMDEyPC9ZZWFyPjxS
ZWNOdW0+MTYwNTwvUmVjTnVtPjxEaXNwbGF5VGV4dD4oSHVkc29uPHN0eWxlIGZhY2U9Iml0YWxp
YyI+IGV0IGFsLjwvc3R5bGU+LCAyMDEyKTwvRGlzcGxheVRleHQ+PHJlY29yZD48cmVjLW51bWJl
cj4xNjA1PC9yZWMtbnVtYmVyPjxmb3JlaWduLWtleXM+PGtleSBhcHA9IkVOIiBkYi1pZD0iMjJh
d3MycHNleDByOTNlMHJ4bHZkdDBoZHA1dzBlMHpmZXh2Ij4xNjA1PC9rZXk+PC9mb3JlaWduLWtl
eXM+PHJlZi10eXBlIG5hbWU9IkpvdXJuYWwgQXJ0aWNsZSI+MTc8L3JlZi10eXBlPjxjb250cmli
dXRvcnM+PGF1dGhvcnM+PGF1dGhvcj5IdWRzb24sIFIuIEMuPC9hdXRob3I+PGF1dGhvcj5HcmF5
LCBDLjwvYXV0aG9yPjxhdXRob3I+S2lzcy1Ub3RoLCBFLjwvYXV0aG9yPjxhdXRob3I+Q2hpY28s
IFQuIEouPC9hdXRob3I+PGF1dGhvcj5Rd2FybnN0cm9tLCBFLiBFLjwvYXV0aG9yPjwvYXV0aG9y
cz48L2NvbnRyaWJ1dG9ycz48YXV0aC1hZGRyZXNzPkRlcGFydG1lbnQgb2YgQ2FyZGlvdmFzY3Vs
YXIgU2NpZW5jZXMsIE1lZGljYWwgU2Nob29sLCBVbml2ZXJzaXR5IG9mIFNoZWZmaWVsZCwgQmVl
Y2ggSGlsbCBSb2FkLCBTaGVmZmllbGQgUzEwIDJSWCwgVUsuIHJpY2FyZG8uaHVkc29uQGdtYWls
LmNvbS4mI3hEO0RlcGFydG1lbnQgb2YgQ2FyZGlvdmFzY3VsYXIgU2NpZW5jZXMsIE1lZGljYWwg
U2Nob29sLCBVbml2ZXJzaXR5IG9mIFNoZWZmaWVsZCwgQmVlY2ggSGlsbCBSb2FkLCBTaGVmZmll
bGQgUzEwIDJSWCwgVUsuIGNhcm9saW5lLmdyYXlAc2hlZmZpZWxkLmFjLnVrLiYjeEQ7RGVwYXJ0
bWVudCBvZiBDYXJkaW92YXNjdWxhciBTY2llbmNlcywgTWVkaWNhbCBTY2hvb2wsIFVuaXZlcnNp
dHkgb2YgU2hlZmZpZWxkLCBCZWVjaCBIaWxsIFJvYWQsIFNoZWZmaWVsZCBTMTAgMlJYLCBVSy4g
ZS5raXNzLXRvdGhAc2hlZmZpZWxkLmFjLnVrLiYjeEQ7RGVwYXJ0bWVudCBvZiBDYXJkaW92YXNj
dWxhciBTY2llbmNlcywgTWVkaWNhbCBTY2hvb2wsIFVuaXZlcnNpdHkgb2YgU2hlZmZpZWxkLCBC
ZWVjaCBIaWxsIFJvYWQsIFNoZWZmaWVsZCBTMTAgMlJYLCBVSy4gdC5qLmNoaWNvQHNoZWZmaWVs
ZC5hYy51ay4mI3hEO0RlcGFydG1lbnQgb2YgQ2FyZGlvdmFzY3VsYXIgU2NpZW5jZXMsIE1lZGlj
YWwgU2Nob29sLCBVbml2ZXJzaXR5IG9mIFNoZWZmaWVsZCwgQmVlY2ggSGlsbCBSb2FkLCBTaGVm
ZmllbGQgUzEwIDJSWCwgVUsuIGUucXdhcm5zdHJvbUBzaGVmZmllbGQuYWMudWsuPC9hdXRoLWFk
ZHJlc3M+PHRpdGxlcz48dGl0bGU+QmlvaW5mb3JtYXRpY3MgQW5hbHlzaXMgb2YgdGhlIEZSRU0x
IEdlbmUtRXZvbHV0aW9uYXJ5IERldmVsb3BtZW50IG9mIHRoZSBJTC0xUjEgQ28tUmVjZXB0b3Is
IFRJTFJSPC90aXRsZT48c2Vjb25kYXJ5LXRpdGxlPkJpb2xvZ3kgKEJhc2VsKTwvc2Vjb25kYXJ5
LXRpdGxlPjxhbHQtdGl0bGU+QmlvbG9neTwvYWx0LXRpdGxlPjwvdGl0bGVzPjxwZXJpb2RpY2Fs
PjxmdWxsLXRpdGxlPkJpb2xvZ3kgKEJhc2VsKTwvZnVsbC10aXRsZT48YWJici0xPkJpb2xvZ3k8
L2FiYnItMT48L3BlcmlvZGljYWw+PGFsdC1wZXJpb2RpY2FsPjxmdWxsLXRpdGxlPkJpb2xvZ3kg
KEJhc2VsKTwvZnVsbC10aXRsZT48YWJici0xPkJpb2xvZ3k8L2FiYnItMT48L2FsdC1wZXJpb2Rp
Y2FsPjxwYWdlcz40ODQtOTQ8L3BhZ2VzPjx2b2x1bWU+MTwvdm9sdW1lPjxudW1iZXI+MzwvbnVt
YmVyPjxlZGl0aW9uPjIwMTIvMDEvMDE8L2VkaXRpb24+PGRhdGVzPjx5ZWFyPjIwMTI8L3llYXI+
PC9kYXRlcz48aXNibj4yMDc5LTc3MzcgKEVsZWN0cm9uaWMpJiN4RDsyMDc5LTc3MzcgKExpbmtp
bmcpPC9pc2JuPjxhY2Nlc3Npb24tbnVtPjI0ODMyNTA0PC9hY2Nlc3Npb24tbnVtPjx1cmxzPjwv
dXJscz48Y3VzdG9tMj40MDA5ODE2PC9jdXN0b20yPjxlbGVjdHJvbmljLXJlc291cmNlLW51bT4x
MC4zMzkwL2Jpb2xvZ3kxMDMwNDg0PC9lbGVjdHJvbmljLXJlc291cmNlLW51bT48cmVtb3RlLWRh
dGFiYXNlLXByb3ZpZGVyPk5MTTwvcmVtb3RlLWRhdGFiYXNlLXByb3ZpZGVyPjxsYW5ndWFnZT5l
bmc8L2xhbmd1YWdlPjwvcmVjb3JkPjwvQ2l0ZT48L0VuZE5vdGU+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PEVuZE5vdGU+PENpdGU+PEF1dGhvcj5IdWRzb248L0F1dGhvcj48WWVhcj4yMDEyPC9ZZWFyPjxS
ZWNOdW0+MTYwNTwvUmVjTnVtPjxEaXNwbGF5VGV4dD4oSHVkc29uPHN0eWxlIGZhY2U9Iml0YWxp
YyI+IGV0IGFsLjwvc3R5bGU+LCAyMDEyKTwvRGlzcGxheVRleHQ+PHJlY29yZD48cmVjLW51bWJl
cj4xNjA1PC9yZWMtbnVtYmVyPjxmb3JlaWduLWtleXM+PGtleSBhcHA9IkVOIiBkYi1pZD0iMjJh
d3MycHNleDByOTNlMHJ4bHZkdDBoZHA1dzBlMHpmZXh2Ij4xNjA1PC9rZXk+PC9mb3JlaWduLWtl
eXM+PHJlZi10eXBlIG5hbWU9IkpvdXJuYWwgQXJ0aWNsZSI+MTc8L3JlZi10eXBlPjxjb250cmli
dXRvcnM+PGF1dGhvcnM+PGF1dGhvcj5IdWRzb24sIFIuIEMuPC9hdXRob3I+PGF1dGhvcj5HcmF5
LCBDLjwvYXV0aG9yPjxhdXRob3I+S2lzcy1Ub3RoLCBFLjwvYXV0aG9yPjxhdXRob3I+Q2hpY28s
IFQuIEouPC9hdXRob3I+PGF1dGhvcj5Rd2FybnN0cm9tLCBFLiBFLjwvYXV0aG9yPjwvYXV0aG9y
cz48L2NvbnRyaWJ1dG9ycz48YXV0aC1hZGRyZXNzPkRlcGFydG1lbnQgb2YgQ2FyZGlvdmFzY3Vs
YXIgU2NpZW5jZXMsIE1lZGljYWwgU2Nob29sLCBVbml2ZXJzaXR5IG9mIFNoZWZmaWVsZCwgQmVl
Y2ggSGlsbCBSb2FkLCBTaGVmZmllbGQgUzEwIDJSWCwgVUsuIHJpY2FyZG8uaHVkc29uQGdtYWls
LmNvbS4mI3hEO0RlcGFydG1lbnQgb2YgQ2FyZGlvdmFzY3VsYXIgU2NpZW5jZXMsIE1lZGljYWwg
U2Nob29sLCBVbml2ZXJzaXR5IG9mIFNoZWZmaWVsZCwgQmVlY2ggSGlsbCBSb2FkLCBTaGVmZmll
bGQgUzEwIDJSWCwgVUsuIGNhcm9saW5lLmdyYXlAc2hlZmZpZWxkLmFjLnVrLiYjeEQ7RGVwYXJ0
bWVudCBvZiBDYXJkaW92YXNjdWxhciBTY2llbmNlcywgTWVkaWNhbCBTY2hvb2wsIFVuaXZlcnNp
dHkgb2YgU2hlZmZpZWxkLCBCZWVjaCBIaWxsIFJvYWQsIFNoZWZmaWVsZCBTMTAgMlJYLCBVSy4g
ZS5raXNzLXRvdGhAc2hlZmZpZWxkLmFjLnVrLiYjeEQ7RGVwYXJ0bWVudCBvZiBDYXJkaW92YXNj
dWxhciBTY2llbmNlcywgTWVkaWNhbCBTY2hvb2wsIFVuaXZlcnNpdHkgb2YgU2hlZmZpZWxkLCBC
ZWVjaCBIaWxsIFJvYWQsIFNoZWZmaWVsZCBTMTAgMlJYLCBVSy4gdC5qLmNoaWNvQHNoZWZmaWVs
ZC5hYy51ay4mI3hEO0RlcGFydG1lbnQgb2YgQ2FyZGlvdmFzY3VsYXIgU2NpZW5jZXMsIE1lZGlj
YWwgU2Nob29sLCBVbml2ZXJzaXR5IG9mIFNoZWZmaWVsZCwgQmVlY2ggSGlsbCBSb2FkLCBTaGVm
ZmllbGQgUzEwIDJSWCwgVUsuIGUucXdhcm5zdHJvbUBzaGVmZmllbGQuYWMudWsuPC9hdXRoLWFk
ZHJlc3M+PHRpdGxlcz48dGl0bGU+QmlvaW5mb3JtYXRpY3MgQW5hbHlzaXMgb2YgdGhlIEZSRU0x
IEdlbmUtRXZvbHV0aW9uYXJ5IERldmVsb3BtZW50IG9mIHRoZSBJTC0xUjEgQ28tUmVjZXB0b3Is
IFRJTFJSPC90aXRsZT48c2Vjb25kYXJ5LXRpdGxlPkJpb2xvZ3kgKEJhc2VsKTwvc2Vjb25kYXJ5
LXRpdGxlPjxhbHQtdGl0bGU+QmlvbG9neTwvYWx0LXRpdGxlPjwvdGl0bGVzPjxwZXJpb2RpY2Fs
PjxmdWxsLXRpdGxlPkJpb2xvZ3kgKEJhc2VsKTwvZnVsbC10aXRsZT48YWJici0xPkJpb2xvZ3k8
L2FiYnItMT48L3BlcmlvZGljYWw+PGFsdC1wZXJpb2RpY2FsPjxmdWxsLXRpdGxlPkJpb2xvZ3kg
KEJhc2VsKTwvZnVsbC10aXRsZT48YWJici0xPkJpb2xvZ3k8L2FiYnItMT48L2FsdC1wZXJpb2Rp
Y2FsPjxwYWdlcz40ODQtOTQ8L3BhZ2VzPjx2b2x1bWU+MTwvdm9sdW1lPjxudW1iZXI+MzwvbnVt
YmVyPjxlZGl0aW9uPjIwMTIvMDEvMDE8L2VkaXRpb24+PGRhdGVzPjx5ZWFyPjIwMTI8L3llYXI+
PC9kYXRlcz48aXNibj4yMDc5LTc3MzcgKEVsZWN0cm9uaWMpJiN4RDsyMDc5LTc3MzcgKExpbmtp
bmcpPC9pc2JuPjxhY2Nlc3Npb24tbnVtPjI0ODMyNTA0PC9hY2Nlc3Npb24tbnVtPjx1cmxzPjwv
dXJscz48Y3VzdG9tMj40MDA5ODE2PC9jdXN0b20yPjxlbGVjdHJvbmljLXJlc291cmNlLW51bT4x
MC4zMzkwL2Jpb2xvZ3kxMDMwNDg0PC9lbGVjdHJvbmljLXJlc291cmNlLW51bT48cmVtb3RlLWRh
dGFiYXNlLXByb3ZpZGVyPk5MTTwvcmVtb3RlLWRhdGFiYXNlLXByb3ZpZGVyPjxsYW5ndWFnZT5l
bmc8L2xhbmd1YWdlPjwvcmVjb3JkPjwvQ2l0ZT48L0VuZE5vdGU+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Pr>
          <w:rFonts w:ascii="Arial" w:hAnsi="Arial" w:cs="Arial"/>
          <w:noProof/>
          <w:sz w:val="24"/>
          <w:szCs w:val="24"/>
        </w:rPr>
        <w:t>(</w:t>
      </w:r>
      <w:hyperlink w:anchor="_ENREF_76" w:tooltip="Hudson, 2012 #1605" w:history="1">
        <w:r w:rsidR="008078F9">
          <w:rPr>
            <w:rFonts w:ascii="Arial" w:hAnsi="Arial" w:cs="Arial"/>
            <w:noProof/>
            <w:sz w:val="24"/>
            <w:szCs w:val="24"/>
          </w:rPr>
          <w:t>Hudson</w:t>
        </w:r>
        <w:r w:rsidR="008078F9" w:rsidRPr="00F10B63">
          <w:rPr>
            <w:rFonts w:ascii="Arial" w:hAnsi="Arial" w:cs="Arial"/>
            <w:i/>
            <w:noProof/>
            <w:sz w:val="24"/>
            <w:szCs w:val="24"/>
          </w:rPr>
          <w:t xml:space="preserve"> et al.</w:t>
        </w:r>
        <w:r w:rsidR="008078F9">
          <w:rPr>
            <w:rFonts w:ascii="Arial" w:hAnsi="Arial" w:cs="Arial"/>
            <w:noProof/>
            <w:sz w:val="24"/>
            <w:szCs w:val="24"/>
          </w:rPr>
          <w:t>, 2012</w:t>
        </w:r>
      </w:hyperlink>
      <w:r>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w:t>
      </w:r>
    </w:p>
    <w:p w14:paraId="269D8F4B" w14:textId="77777777" w:rsidR="00623D6E" w:rsidRDefault="00623D6E" w:rsidP="00623D6E">
      <w:pPr>
        <w:spacing w:line="480" w:lineRule="auto"/>
        <w:jc w:val="both"/>
        <w:rPr>
          <w:rFonts w:ascii="Arial" w:hAnsi="Arial" w:cs="Arial"/>
          <w:sz w:val="24"/>
          <w:szCs w:val="24"/>
        </w:rPr>
      </w:pPr>
    </w:p>
    <w:p w14:paraId="058EFF27" w14:textId="77777777" w:rsidR="00623D6E" w:rsidRPr="001E247C" w:rsidRDefault="00623D6E" w:rsidP="00623D6E">
      <w:pPr>
        <w:spacing w:line="480" w:lineRule="auto"/>
        <w:jc w:val="both"/>
        <w:rPr>
          <w:rFonts w:ascii="Arial" w:hAnsi="Arial" w:cs="Arial"/>
          <w:sz w:val="24"/>
          <w:szCs w:val="24"/>
        </w:rPr>
      </w:pPr>
    </w:p>
    <w:p w14:paraId="59DF202E" w14:textId="260A41D9" w:rsidR="00623D6E" w:rsidRPr="001E247C" w:rsidRDefault="00623D6E" w:rsidP="00623D6E">
      <w:pPr>
        <w:spacing w:line="480" w:lineRule="auto"/>
        <w:jc w:val="both"/>
        <w:rPr>
          <w:rFonts w:ascii="Arial" w:hAnsi="Arial" w:cs="Arial"/>
          <w:sz w:val="24"/>
          <w:szCs w:val="24"/>
        </w:rPr>
      </w:pPr>
      <w:r w:rsidRPr="001E247C">
        <w:rPr>
          <w:rFonts w:ascii="Arial" w:hAnsi="Arial" w:cs="Arial"/>
          <w:sz w:val="24"/>
          <w:szCs w:val="24"/>
        </w:rPr>
        <w:t xml:space="preserve">Characterisation of the TILRR knock-out mice did not identify any morphological changes in the major organs (Samokhin </w:t>
      </w:r>
      <w:r w:rsidRPr="00485617">
        <w:rPr>
          <w:rFonts w:ascii="Arial" w:hAnsi="Arial" w:cs="Arial"/>
          <w:i/>
          <w:sz w:val="24"/>
          <w:szCs w:val="24"/>
        </w:rPr>
        <w:t>et al</w:t>
      </w:r>
      <w:r w:rsidR="00485617" w:rsidRPr="00485617">
        <w:rPr>
          <w:rFonts w:ascii="Arial" w:hAnsi="Arial" w:cs="Arial"/>
          <w:i/>
          <w:sz w:val="24"/>
          <w:szCs w:val="24"/>
        </w:rPr>
        <w:t>.</w:t>
      </w:r>
      <w:r w:rsidRPr="00485617">
        <w:rPr>
          <w:rFonts w:ascii="Arial" w:hAnsi="Arial" w:cs="Arial"/>
          <w:i/>
          <w:sz w:val="24"/>
          <w:szCs w:val="24"/>
        </w:rPr>
        <w:t>,</w:t>
      </w:r>
      <w:r w:rsidRPr="001E247C">
        <w:rPr>
          <w:rFonts w:ascii="Arial" w:hAnsi="Arial" w:cs="Arial"/>
          <w:sz w:val="24"/>
          <w:szCs w:val="24"/>
        </w:rPr>
        <w:t xml:space="preserve"> 2015 unpublished). Based on the role of TILRR in inflammation, I sought to investigate a role for TILRR in an </w:t>
      </w:r>
      <w:r w:rsidRPr="001E247C">
        <w:rPr>
          <w:rFonts w:ascii="Arial" w:hAnsi="Arial" w:cs="Arial"/>
          <w:i/>
          <w:sz w:val="24"/>
          <w:szCs w:val="24"/>
        </w:rPr>
        <w:t>in vivo</w:t>
      </w:r>
      <w:r w:rsidRPr="001E247C">
        <w:rPr>
          <w:rFonts w:ascii="Arial" w:hAnsi="Arial" w:cs="Arial"/>
          <w:sz w:val="24"/>
          <w:szCs w:val="24"/>
        </w:rPr>
        <w:t xml:space="preserve"> model of systemic inflammation. As a model, I used LPS injection into the peritoneum of the mice. The use of LPS to trigger a systemic inflammatory response is a well studied murine model of acute inflammatory response </w:t>
      </w:r>
      <w:r w:rsidRPr="001E247C">
        <w:rPr>
          <w:rFonts w:ascii="Arial" w:hAnsi="Arial" w:cs="Arial"/>
          <w:sz w:val="24"/>
          <w:szCs w:val="24"/>
        </w:rPr>
        <w:fldChar w:fldCharType="begin">
          <w:fldData xml:space="preserve">PEVuZE5vdGU+PENpdGU+PEF1dGhvcj5Cb2hyZXI8L0F1dGhvcj48WWVhcj4xOTk3PC9ZZWFyPjxS
ZWNOdW0+MTczNzwvUmVjTnVtPjxEaXNwbGF5VGV4dD4oQm9ocmVyPHN0eWxlIGZhY2U9Iml0YWxp
YyI+IGV0IGFsLjwvc3R5bGU+LCAxOTk3LCBDYXI8c3R5bGUgZmFjZT0iaXRhbGljIj4gZXQgYWwu
PC9zdHlsZT4sIDE5OTQsIEhhemlvdDxzdHlsZSBmYWNlPSJpdGFsaWMiPiBldCBhbC48L3N0eWxl
PiwgMTk5NSwgSm9vc3RlbjxzdHlsZSBmYWNlPSJpdGFsaWMiPiBldCBhbC48L3N0eWxlPiwgMjAx
MCwgS2F3YWk8c3R5bGUgZmFjZT0iaXRhbGljIj4gZXQgYWwuPC9zdHlsZT4sIDE5OTksIExpPHN0
eWxlIGZhY2U9Iml0YWxpYyI+IGV0IGFsLjwvc3R5bGU+LCAyMDA5LCBNY05hbWFyYTxzdHlsZSBm
YWNlPSJpdGFsaWMiPiBldCBhbC48L3N0eWxlPiwgMTk5MywgVmFuZGVuIEJlcmdoZTxzdHlsZSBm
YWNlPSJpdGFsaWMiPiBldCBhbC48L3N0eWxlPiwgMjAxNCk8L0Rpc3BsYXlUZXh0PjxyZWNvcmQ+
PHJlYy1udW1iZXI+MTczNzwvcmVjLW51bWJlcj48Zm9yZWlnbi1rZXlzPjxrZXkgYXBwPSJFTiIg
ZGItaWQ9IjIyYXdzMnBzZXgwcjkzZTByeGx2ZHQwaGRwNXcwZTB6ZmV4diI+MTczNzwva2V5Pjwv
Zm9yZWlnbi1rZXlzPjxyZWYtdHlwZSBuYW1lPSJKb3VybmFsIEFydGljbGUiPjE3PC9yZWYtdHlw
ZT48Y29udHJpYnV0b3JzPjxhdXRob3JzPjxhdXRob3I+Qm9ocmVyLCBILjwvYXV0aG9yPjxhdXRo
b3I+UWl1LCBGLjwvYXV0aG9yPjxhdXRob3I+WmltbWVybWFubiwgVC48L2F1dGhvcj48YXV0aG9y
PlpoYW5nLCBZLjwvYXV0aG9yPjxhdXRob3I+SmxsbWVyLCBULjwvYXV0aG9yPjxhdXRob3I+TWFu
bmVsLCBELjwvYXV0aG9yPjxhdXRob3I+Qm90dGlnZXIsIEIuIFcuPC9hdXRob3I+PGF1dGhvcj5T
dGVybiwgRC4gTS48L2F1dGhvcj48YXV0aG9yPldhbGRoZXJyLCBSLjwvYXV0aG9yPjxhdXRob3I+
U2FlZ2VyLCBILiBELjwvYXV0aG9yPjxhdXRob3I+WmllZ2xlciwgUi48L2F1dGhvcj48YXV0aG9y
PkJpZXJoYXVzLCBBLjwvYXV0aG9yPjxhdXRob3I+TWFydGluLCBFLjwvYXV0aG9yPjxhdXRob3I+
TmF3cm90aCwgUC4gUC48L2F1dGhvcj48L2F1dGhvcnM+PC9jb250cmlidXRvcnM+PGF1dGgtYWRk
cmVzcz5EZXBhcnRtZW50IG9mIEFuZXN0aGVzaW9sb2d5LCBEZXBhcnRtZW50IG9mIE1lZGljaW5l
LCBhbmQgRGVwYXJ0bWVudCBvZiBQYXRob2xvZ3ksIFVuaXZlcnNpdHkgb2YgSGVpZGVsYmVyZywg
RC02OTEyMCBIZWlkZWxiZXJnLCBHZXJtYW55LjwvYXV0aC1hZGRyZXNzPjx0aXRsZXM+PHRpdGxl
PlJvbGUgb2YgTkZrYXBwYUIgaW4gdGhlIG1vcnRhbGl0eSBvZiBzZXBzaXM8L3RpdGxlPjxzZWNv
bmRhcnktdGl0bGU+Sm91cm5hbCBvZiBDbGluaWNhbCBJbnZlc3RpZ2F0aW9uPC9zZWNvbmRhcnkt
dGl0bGU+PGFsdC10aXRsZT5UaGUgSm91cm5hbCBvZiBjbGluaWNhbCBpbnZlc3RpZ2F0aW9uPC9h
bHQtdGl0bGU+PC90aXRsZXM+PHBlcmlvZGljYWw+PGZ1bGwtdGl0bGU+Sm91cm5hbCBvZiBDbGlu
aWNhbCBJbnZlc3RpZ2F0aW9uPC9mdWxsLXRpdGxlPjwvcGVyaW9kaWNhbD48YWx0LXBlcmlvZGlj
YWw+PGZ1bGwtdGl0bGU+SiBDbGluIEludmVzdDwvZnVsbC10aXRsZT48YWJici0xPlRoZSBKb3Vy
bmFsIG9mIGNsaW5pY2FsIGludmVzdGlnYXRpb248L2FiYnItMT48L2FsdC1wZXJpb2RpY2FsPjxw
YWdlcz45NzItODU8L3BhZ2VzPjx2b2x1bWU+MTAwPC92b2x1bWU+PG51bWJlcj41PC9udW1iZXI+
PGVkaXRpb24+MTk5Ny8wOS8wMTwvZWRpdGlvbj48a2V5d29yZHM+PGtleXdvcmQ+QWR1bHQ8L2tl
eXdvcmQ+PGtleXdvcmQ+QWdlZDwva2V5d29yZD48a2V5d29yZD5BbmltYWxzPC9rZXl3b3JkPjxr
ZXl3b3JkPkJsb29kIENvYWd1bGF0aW9uL2RydWcgZWZmZWN0czwva2V5d29yZD48a2V5d29yZD5G
ZW1hbGU8L2tleXdvcmQ+PGtleXdvcmQ+SHVtYW5zPC9rZXl3b3JkPjxrZXl3b3JkPkxpcG9wb2x5
c2FjY2hhcmlkZXMvdG94aWNpdHk8L2tleXdvcmQ+PGtleXdvcmQ+TWFsZTwva2V5d29yZD48a2V5
d29yZD5NaWNlPC9rZXl3b3JkPjxrZXl3b3JkPk1pY2UsIEluYnJlZCBCQUxCIEM8L2tleXdvcmQ+
PGtleXdvcmQ+TWlkZGxlIEFnZWQ8L2tleXdvcmQ+PGtleXdvcmQ+TkYta2FwcGEgQi8gcGh5c2lv
bG9neTwva2V5d29yZD48a2V5d29yZD5TZXBzaXMvIG1vcnRhbGl0eTwva2V5d29yZD48a2V5d29y
ZD5UaHJvbWJvcGxhc3Rpbi9waHlzaW9sb2d5PC9rZXl3b3JkPjxrZXl3b3JkPlR1bW9yIE5lY3Jv
c2lzIEZhY3Rvci1hbHBoYS9waHlzaW9sb2d5PC9rZXl3b3JkPjwva2V5d29yZHM+PGRhdGVzPjx5
ZWFyPjE5OTc8L3llYXI+PHB1Yi1kYXRlcz48ZGF0ZT5TZXAgMTwvZGF0ZT48L3B1Yi1kYXRlcz48
L2RhdGVzPjxpc2JuPjAwMjEtOTczOCAoUHJpbnQpJiN4RDswMDIxLTk3MzggKExpbmtpbmcpPC9p
c2JuPjxhY2Nlc3Npb24tbnVtPjkyNzY3MTQ8L2FjY2Vzc2lvbi1udW0+PHVybHM+PC91cmxzPjxj
dXN0b20yPlBNQzUwODI3MjwvY3VzdG9tMj48ZWxlY3Ryb25pYy1yZXNvdXJjZS1udW0+MTAuMTE3
Mi9qY2kxMTk2NDg8L2VsZWN0cm9uaWMtcmVzb3VyY2UtbnVtPjxyZW1vdGUtZGF0YWJhc2UtcHJv
dmlkZXI+TkxNPC9yZW1vdGUtZGF0YWJhc2UtcHJvdmlkZXI+PGxhbmd1YWdlPmVuZzwvbGFuZ3Vh
Z2U+PC9yZWNvcmQ+PC9DaXRlPjxDaXRlPjxBdXRob3I+Q2FyPC9BdXRob3I+PFllYXI+MTk5NDwv
WWVhcj48UmVjTnVtPjE3MzY8L1JlY051bT48cmVjb3JkPjxyZWMtbnVtYmVyPjE3MzY8L3JlYy1u
dW1iZXI+PGZvcmVpZ24ta2V5cz48a2V5IGFwcD0iRU4iIGRiLWlkPSIyMmF3czJwc2V4MHI5M2Uw
cnhsdmR0MGhkcDV3MGUwemZleHYiPjE3MzY8L2tleT48L2ZvcmVpZ24ta2V5cz48cmVmLXR5cGUg
bmFtZT0iSm91cm5hbCBBcnRpY2xlIj4xNzwvcmVmLXR5cGU+PGNvbnRyaWJ1dG9ycz48YXV0aG9y
cz48YXV0aG9yPkNhciwgQi4gRC48L2F1dGhvcj48YXV0aG9yPkVuZywgVi4gTS48L2F1dGhvcj48
YXV0aG9yPlNjaG55ZGVyLCBCLjwvYXV0aG9yPjxhdXRob3I+T3ptZW4sIEwuPC9hdXRob3I+PGF1
dGhvcj5IdWFuZywgUy48L2F1dGhvcj48YXV0aG9yPkdhbGxheSwgUC48L2F1dGhvcj48YXV0aG9y
PkhldW1hbm4sIEQuPC9hdXRob3I+PGF1dGhvcj5BZ3VldCwgTS48L2F1dGhvcj48YXV0aG9yPlJ5
ZmZlbCwgQi48L2F1dGhvcj48L2F1dGhvcnM+PC9jb250cmlidXRvcnM+PGF1dGgtYWRkcmVzcz5J
bnN0aXR1dGUgb2YgVG94aWNvbG9neSBvZiB0aGUgU3dpc3MgRmVkZXJhbCBJbnN0aXR1dGUgb2Yg
VGVjaG5vbG9neSwgWnVyaWNoLjwvYXV0aC1hZGRyZXNzPjx0aXRsZXM+PHRpdGxlPkludGVyZmVy
b24gZ2FtbWEgcmVjZXB0b3IgZGVmaWNpZW50IG1pY2UgYXJlIHJlc2lzdGFudCB0byBlbmRvdG94
aWMgc2hvY2s8L3RpdGxlPjxzZWNvbmRhcnktdGl0bGU+Sm91cm5hbCBvZiBFeHBlcmltZW50YWwg
TWVkaWNpbmU8L3NlY29uZGFyeS10aXRsZT48YWx0LXRpdGxlPlRoZSBKb3VybmFsIG9mIGV4cGVy
aW1lbnRhbCBtZWRpY2luZTwvYWx0LXRpdGxlPjwvdGl0bGVzPjxwZXJpb2RpY2FsPjxmdWxsLXRp
dGxlPkpvdXJuYWwgb2YgRXhwZXJpbWVudGFsIE1lZGljaW5lPC9mdWxsLXRpdGxlPjwvcGVyaW9k
aWNhbD48YWx0LXBlcmlvZGljYWw+PGZ1bGwtdGl0bGU+VGhlIEpvdXJuYWwgb2YgRXhwZXJpbWVu
dGFsIE1lZGljaW5lPC9mdWxsLXRpdGxlPjwvYWx0LXBlcmlvZGljYWw+PHBhZ2VzPjE0MzctNDQ8
L3BhZ2VzPjx2b2x1bWU+MTc5PC92b2x1bWU+PG51bWJlcj41PC9udW1iZXI+PGVkaXRpb24+MTk5
NC8wNS8wMTwvZWRpdGlvbj48a2V5d29yZHM+PGtleXdvcmQ+QW5pbWFsczwva2V5d29yZD48a2V5
d29yZD5Cb2R5IFdlaWdodDwva2V5d29yZD48a2V5d29yZD5FbmRvdG94aW5zPC9rZXl3b3JkPjxr
ZXl3b3JkPkltbXVuaXR5LCBJbm5hdGU8L2tleXdvcmQ+PGtleXdvcmQ+TGlwb3BvbHlzYWNjaGFy
aWRlcy90b3hpY2l0eTwva2V5d29yZD48a2V5d29yZD5NaWNlPC9rZXl3b3JkPjxrZXl3b3JkPk1v
bGVjdWxhciBTZXF1ZW5jZSBEYXRhPC9rZXl3b3JkPjxrZXl3b3JkPlJlY2VwdG9ycywgSW50ZXJm
ZXJvbi8gZGVmaWNpZW5jeS9pbW11bm9sb2d5PC9rZXl3b3JkPjxrZXl3b3JkPlNob2NrLCBTZXB0
aWMvIGltbXVub2xvZ3k8L2tleXdvcmQ+PGtleXdvcmQ+VHVtb3IgTmVjcm9zaXMgRmFjdG9yLWFs
cGhhL2FuYWx5c2lzPC9rZXl3b3JkPjwva2V5d29yZHM+PGRhdGVzPjx5ZWFyPjE5OTQ8L3llYXI+
PHB1Yi1kYXRlcz48ZGF0ZT5NYXkgMTwvZGF0ZT48L3B1Yi1kYXRlcz48L2RhdGVzPjxpc2JuPjAw
MjItMTAwNyAoUHJpbnQpJiN4RDswMDIyLTEwMDcgKExpbmtpbmcpPC9pc2JuPjxhY2Nlc3Npb24t
bnVtPjgxNjM5MzA8L2FjY2Vzc2lvbi1udW0+PHVybHM+PC91cmxzPjxjdXN0b20yPlBNQzIxOTE0
OTg8L2N1c3RvbTI+PHJlbW90ZS1kYXRhYmFzZS1wcm92aWRlcj5OTE08L3JlbW90ZS1kYXRhYmFz
ZS1wcm92aWRlcj48bGFuZ3VhZ2U+ZW5nPC9sYW5ndWFnZT48L3JlY29yZD48L0NpdGU+PENpdGU+
PEF1dGhvcj5IYXppb3Q8L0F1dGhvcj48WWVhcj4xOTk1PC9ZZWFyPjxSZWNOdW0+MTcyNDwvUmVj
TnVtPjxyZWNvcmQ+PHJlYy1udW1iZXI+MTcyNDwvcmVjLW51bWJlcj48Zm9yZWlnbi1rZXlzPjxr
ZXkgYXBwPSJFTiIgZGItaWQ9IjIyYXdzMnBzZXgwcjkzZTByeGx2ZHQwaGRwNXcwZTB6ZmV4diI+
MTcyNDwva2V5PjwvZm9yZWlnbi1rZXlzPjxyZWYtdHlwZSBuYW1lPSJKb3VybmFsIEFydGljbGUi
PjE3PC9yZWYtdHlwZT48Y29udHJpYnV0b3JzPjxhdXRob3JzPjxhdXRob3I+SGF6aW90LCBBLjwv
YXV0aG9yPjxhdXRob3I+RmVycmVybywgRS48L2F1dGhvcj48YXV0aG9yPkxpbiwgWC4gWS48L2F1
dGhvcj48YXV0aG9yPlN0ZXdhcnQsIEMuIEwuPC9hdXRob3I+PGF1dGhvcj5Hb3llcnQsIFMuIE0u
PC9hdXRob3I+PC9hdXRob3JzPjwvY29udHJpYnV0b3JzPjxhdXRoLWFkZHJlc3M+RGVwYXJ0bWVu
dCBvZiBNZWRpY2luZSwgTm9ydGggU2hvcmUgVW5pdmVyc2l0eSBIb3NwaXRhbC9Db3JuZWxsIFVu
aXZlcnNpdHkgTWVkaWNhbCBDb2xsZWdlLCBNYW5oYXNzZXQsIE5ldyBZb3JrIDExMDMwLCBVU0Eu
PC9hdXRoLWFkZHJlc3M+PHRpdGxlcz48dGl0bGU+Q0QxNC1kZWZpY2llbnQgbWljZSBhcmUgZXhx
dWlzaXRlbHkgaW5zZW5zaXRpdmUgdG8gdGhlIGVmZmVjdHMgb2YgTFBTPC90aXRsZT48c2Vjb25k
YXJ5LXRpdGxlPlByb2dyZXNzIGluIENsaW5pY2FsIGFuZCBCaW9sb2dpY2FsIFJlc2VhcmNoPC9z
ZWNvbmRhcnktdGl0bGU+PGFsdC10aXRsZT5Qcm9ncmVzcyBpbiBjbGluaWNhbCBhbmQgYmlvbG9n
aWNhbCByZXNlYXJjaDwvYWx0LXRpdGxlPjwvdGl0bGVzPjxwZXJpb2RpY2FsPjxmdWxsLXRpdGxl
PlByb2cgQ2xpbiBCaW9sIFJlczwvZnVsbC10aXRsZT48YWJici0xPlByb2dyZXNzIGluIGNsaW5p
Y2FsIGFuZCBiaW9sb2dpY2FsIHJlc2VhcmNoPC9hYmJyLTE+PC9wZXJpb2RpY2FsPjxhbHQtcGVy
aW9kaWNhbD48ZnVsbC10aXRsZT5Qcm9nIENsaW4gQmlvbCBSZXM8L2Z1bGwtdGl0bGU+PGFiYnIt
MT5Qcm9ncmVzcyBpbiBjbGluaWNhbCBhbmQgYmlvbG9naWNhbCByZXNlYXJjaDwvYWJici0xPjwv
YWx0LXBlcmlvZGljYWw+PHBhZ2VzPjM0OS01MTwvcGFnZXM+PHZvbHVtZT4zOTI8L3ZvbHVtZT48
ZWRpdGlvbj4xOTk1LzAxLzAxPC9lZGl0aW9uPjxrZXl3b3Jkcz48a2V5d29yZD5BbmltYWxzPC9r
ZXl3b3JkPjxrZXl3b3JkPkFudGlnZW5zLCBDRDE0L2dlbmV0aWNzLyBwaHlzaW9sb2d5PC9rZXl3
b3JkPjxrZXl3b3JkPkxpcG9wb2x5c2FjY2hhcmlkZXMvIHRveGljaXR5PC9rZXl3b3JkPjxrZXl3
b3JkPk1pY2U8L2tleXdvcmQ+PGtleXdvcmQ+TWljZSwgSW5icmVkIEM1N0JMPC9rZXl3b3JkPjxr
ZXl3b3JkPk1pY2UsIEtub2Nrb3V0PC9rZXl3b3JkPjxrZXl3b3JkPlNob2NrLCBTZXB0aWMvZXRp
b2xvZ3k8L2tleXdvcmQ+PGtleXdvcmQ+VHVtb3IgTmVjcm9zaXMgRmFjdG9yLWFscGhhL2Jpb3N5
bnRoZXNpczwva2V5d29yZD48L2tleXdvcmRzPjxkYXRlcz48eWVhcj4xOTk1PC95ZWFyPjwvZGF0
ZXM+PGlzYm4+MDM2MS03NzQyIChQcmludCkmI3hEOzAzNjEtNzc0MiAoTGlua2luZyk8L2lzYm4+
PGFjY2Vzc2lvbi1udW0+ODUyNDk0MDwvYWNjZXNzaW9uLW51bT48dXJscz48L3VybHM+PHJlbW90
ZS1kYXRhYmFzZS1wcm92aWRlcj5OTE08L3JlbW90ZS1kYXRhYmFzZS1wcm92aWRlcj48bGFuZ3Vh
Z2U+ZW5nPC9sYW5ndWFnZT48L3JlY29yZD48L0NpdGU+PENpdGU+PEF1dGhvcj5Kb29zdGVuPC9B
dXRob3I+PFllYXI+MjAxMDwvWWVhcj48UmVjTnVtPjc3PC9SZWNOdW0+PHJlY29yZD48cmVjLW51
bWJlcj43NzwvcmVjLW51bWJlcj48Zm9yZWlnbi1rZXlzPjxrZXkgYXBwPSJFTiIgZGItaWQ9IjIy
YXdzMnBzZXgwcjkzZTByeGx2ZHQwaGRwNXcwZTB6ZmV4diI+Nzc8L2tleT48a2V5IGFwcD0iRU5X
ZWIiIGRiLWlkPSJUcS1GWXdydHFnZ0FBRGk1STVRIj4yMzQ8L2tleT48L2ZvcmVpZ24ta2V5cz48
cmVmLXR5cGUgbmFtZT0iSm91cm5hbCBBcnRpY2xlIj4xNzwvcmVmLXR5cGU+PGNvbnRyaWJ1dG9y
cz48YXV0aG9ycz48YXV0aG9yPkpvb3N0ZW4sIEwuIEEuPC9hdXRob3I+PGF1dGhvcj5WYW4gRGUg
VmVlcmRvbmssIEYuIEwuPC9hdXRob3I+PGF1dGhvcj5Wb25rLCBBLiBHLjwvYXV0aG9yPjxhdXRo
b3I+Qm9lcm1hbiwgTy4gQy48L2F1dGhvcj48YXV0aG9yPktldXRlciwgTS48L2F1dGhvcj48YXV0
aG9yPkZhbnR1enppLCBHLjwvYXV0aG9yPjxhdXRob3I+VmVyc2NodWVyZW4sIEkuPC9hdXRob3I+
PGF1dGhvcj5WYW4gRGVyIFBvbGwsIFQuPC9hdXRob3I+PGF1dGhvcj5EaW5hcmVsbG8sIEMuIEEu
PC9hdXRob3I+PGF1dGhvcj5LdWxsYmVyZywgQi4gSi48L2F1dGhvcj48YXV0aG9yPlZhbiBEZXIg
TWVlciwgSi4gVy48L2F1dGhvcj48YXV0aG9yPk5ldGVhLCBNLiBHLjwvYXV0aG9yPjwvYXV0aG9y
cz48L2NvbnRyaWJ1dG9ycz48YXV0aC1hZGRyZXNzPkRlcGFydG1lbnQgb2YgTWVkaWNpbmUsIFJh
ZGJvdWQgVW5pdmVyc2l0eSBOaWptZWdlbiBNZWRpY2FsIENlbnRlciwgVGhlIE5ldGhlcmxhbmRz
LjwvYXV0aC1hZGRyZXNzPjx0aXRsZXM+PHRpdGxlPkRpZmZlcmVudGlhbCBzdXNjZXB0aWJpbGl0
eSB0byBsZXRoYWwgZW5kb3RveGFlbWlhIGluIG1pY2UgZGVmaWNpZW50IGluIElMLTFhbHBoYSwg
SUwtMWJldGEgb3IgSUwtMSByZWNlcHRvciB0eXBlIEk8L3RpdGxlPjxzZWNvbmRhcnktdGl0bGU+
QWN0YSBQYXRob2xvZ2ljYSwgTWljcm9iaW9sb2dpY2EgZXQgSW1tdW5vbG9naWNhIFNjYW5kaW5h
dmljYTwvc2Vjb25kYXJ5LXRpdGxlPjxhbHQtdGl0bGU+QVBNSVMgOiBhY3RhIHBhdGhvbG9naWNh
LCBtaWNyb2Jpb2xvZ2ljYSwgZXQgaW1tdW5vbG9naWNhIFNjYW5kaW5hdmljYTwvYWx0LXRpdGxl
PjwvdGl0bGVzPjxhbHQtcGVyaW9kaWNhbD48ZnVsbC10aXRsZT5BUE1JUzwvZnVsbC10aXRsZT48
YWJici0xPkFQTUlTIDogYWN0YSBwYXRob2xvZ2ljYSwgbWljcm9iaW9sb2dpY2EsIGV0IGltbXVu
b2xvZ2ljYSBTY2FuZGluYXZpY2E8L2FiYnItMT48L2FsdC1wZXJpb2RpY2FsPjxwYWdlcz4xMDAw
LTc8L3BhZ2VzPjx2b2x1bWU+MTE4PC92b2x1bWU+PG51bWJlcj4xMjwvbnVtYmVyPjxlZGl0aW9u
PjIwMTAvMTEvMjY8L2VkaXRpb24+PGtleXdvcmRzPjxrZXl3b3JkPkFuaW1hbHM8L2tleXdvcmQ+
PGtleXdvcmQ+RW5kb3RveGVtaWEvIGltbXVub2xvZ3k8L2tleXdvcmQ+PGtleXdvcmQ+SW50ZXJs
ZXVraW4gMSBSZWNlcHRvciBBbnRhZ29uaXN0IFByb3RlaW4vcGhhcm1hY29sb2d5PC9rZXl3b3Jk
PjxrZXl3b3JkPkludGVybGV1a2luLTFhbHBoYS8gZGVmaWNpZW5jeS9pbW11bm9sb2d5PC9rZXl3
b3JkPjxrZXl3b3JkPkludGVybGV1a2luLTFiZXRhLyBkZWZpY2llbmN5L2ltbXVub2xvZ3k8L2tl
eXdvcmQ+PGtleXdvcmQ+S2FwbGFuLU1laWVyIEVzdGltYXRlPC9rZXl3b3JkPjxrZXl3b3JkPkxp
cG9wb2x5c2FjY2hhcmlkZXMvYWRtaW5pc3RyYXRpb24gJmFtcDsgZG9zYWdlPC9rZXl3b3JkPjxr
ZXl3b3JkPk1hY3JvcGhhZ2VzLCBQZXJpdG9uZWFsL2ltbXVub2xvZ3k8L2tleXdvcmQ+PGtleXdv
cmQ+TWljZTwva2V5d29yZD48a2V5d29yZD5NaWNlLCBJbmJyZWQgQzU3Qkw8L2tleXdvcmQ+PGtl
eXdvcmQ+TWljZSwgS25vY2tvdXQ8L2tleXdvcmQ+PGtleXdvcmQ+UmVjZXB0b3JzLCBJbnRlcmxl
dWtpbi0xL2FudGFnb25pc3RzICZhbXA7IGluaGliaXRvcnMvIGRlZmljaWVuY3kvaW1tdW5vbG9n
eTwva2V5d29yZD48a2V5d29yZD5TcGVjaWZpYyBQYXRob2dlbi1GcmVlIE9yZ2FuaXNtczwva2V5
d29yZD48L2tleXdvcmRzPjxkYXRlcz48eWVhcj4yMDEwPC95ZWFyPjxwdWItZGF0ZXM+PGRhdGU+
RGVjPC9kYXRlPjwvcHViLWRhdGVzPjwvZGF0ZXM+PGlzYm4+MTYwMC0wNDYzIChFbGVjdHJvbmlj
KSYjeEQ7MDkwMy00NjQxIChMaW5raW5nKTwvaXNibj48YWNjZXNzaW9uLW51bT4yMTA5MTc4Mzwv
YWNjZXNzaW9uLW51bT48dXJscz48L3VybHM+PGVsZWN0cm9uaWMtcmVzb3VyY2UtbnVtPjEwLjEx
MTEvai4xNjAwLTA0NjMuMjAxMC4wMjY4NC54PC9lbGVjdHJvbmljLXJlc291cmNlLW51bT48cmVt
b3RlLWRhdGFiYXNlLXByb3ZpZGVyPk5MTTwvcmVtb3RlLWRhdGFiYXNlLXByb3ZpZGVyPjxsYW5n
dWFnZT5lbmc8L2xhbmd1YWdlPjwvcmVjb3JkPjwvQ2l0ZT48Q2l0ZT48QXV0aG9yPkthd2FpPC9B
dXRob3I+PFllYXI+MTk5OTwvWWVhcj48UmVjTnVtPjE3MjM8L1JlY051bT48cmVjb3JkPjxyZWMt
bnVtYmVyPjE3MjM8L3JlYy1udW1iZXI+PGZvcmVpZ24ta2V5cz48a2V5IGFwcD0iRU4iIGRiLWlk
PSIyMmF3czJwc2V4MHI5M2UwcnhsdmR0MGhkcDV3MGUwemZleHYiPjE3MjM8L2tleT48L2ZvcmVp
Z24ta2V5cz48cmVmLXR5cGUgbmFtZT0iSm91cm5hbCBBcnRpY2xlIj4xNzwvcmVmLXR5cGU+PGNv
bnRyaWJ1dG9ycz48YXV0aG9ycz48YXV0aG9yPkthd2FpLCBUYXJvPC9hdXRob3I+PGF1dGhvcj5B
ZGFjaGksIE9zYW11PC9hdXRob3I+PGF1dGhvcj5PZ2F3YSwgVG9tb2hpa288L2F1dGhvcj48YXV0
aG9yPlRha2VkYSwgS2l5b3NoaTwvYXV0aG9yPjxhdXRob3I+QWtpcmEsIFNoaXp1bzwvYXV0aG9y
PjwvYXV0aG9ycz48L2NvbnRyaWJ1dG9ycz48dGl0bGVzPjx0aXRsZT5VbnJlc3BvbnNpdmVuZXNz
IG9mIE15RDg4LURlZmljaWVudCBNaWNlIHRvIEVuZG90b3hpbjwvdGl0bGU+PHNlY29uZGFyeS10
aXRsZT5JbW11bml0eTwvc2Vjb25kYXJ5LXRpdGxlPjwvdGl0bGVzPjxwZXJpb2RpY2FsPjxmdWxs
LXRpdGxlPkltbXVuaXR5PC9mdWxsLXRpdGxlPjxhYmJyLTE+SW1tdW5pdHk8L2FiYnItMT48L3Bl
cmlvZGljYWw+PHBhZ2VzPjExNS0xMjI8L3BhZ2VzPjx2b2x1bWU+MTE8L3ZvbHVtZT48bnVtYmVy
PjE8L251bWJlcj48ZGF0ZXM+PHllYXI+MTk5OTwveWVhcj48cHViLWRhdGVzPjxkYXRlPjcvMS88
L2RhdGU+PC9wdWItZGF0ZXM+PC9kYXRlcz48aXNibj4xMDc0LTc2MTM8L2lzYm4+PHVybHM+PHJl
bGF0ZWQtdXJscz48dXJsPmh0dHA6Ly93d3cuc2NpZW5jZWRpcmVjdC5jb20vc2NpZW5jZS9hcnRp
Y2xlL3BpaS9TMTA3NDc2MTMwMDgwMDg2MjwvdXJsPjwvcmVsYXRlZC11cmxzPjwvdXJscz48ZWxl
Y3Ryb25pYy1yZXNvdXJjZS1udW0+aHR0cDovL2R4LmRvaS5vcmcvMTAuMTAxNi9TMTA3NC03NjEz
KDAwKTgwMDg2LTI8L2VsZWN0cm9uaWMtcmVzb3VyY2UtbnVtPjwvcmVjb3JkPjwvQ2l0ZT48Q2l0
ZT48QXV0aG9yPkxpPC9BdXRob3I+PFllYXI+MjAwOTwvWWVhcj48UmVjTnVtPjE3Mzk8L1JlY051
bT48cmVjb3JkPjxyZWMtbnVtYmVyPjE3Mzk8L3JlYy1udW1iZXI+PGZvcmVpZ24ta2V5cz48a2V5
IGFwcD0iRU4iIGRiLWlkPSIyMmF3czJwc2V4MHI5M2UwcnhsdmR0MGhkcDV3MGUwemZleHYiPjE3
Mzk8L2tleT48L2ZvcmVpZ24ta2V5cz48cmVmLXR5cGUgbmFtZT0iSm91cm5hbCBBcnRpY2xlIj4x
NzwvcmVmLXR5cGU+PGNvbnRyaWJ1dG9ycz48YXV0aG9ycz48YXV0aG9yPkxpLCBYLjwvYXV0aG9y
PjxhdXRob3I+U3UsIEouPC9hdXRob3I+PGF1dGhvcj5DdWksIFguPC9hdXRob3I+PGF1dGhvcj5M
aSwgWS48L2F1dGhvcj48YXV0aG9yPkJhcm9jaGlhLCBBLjwvYXV0aG9yPjxhdXRob3I+RWljaGFj
a2VyLCBQLiBRLjwvYXV0aG9yPjwvYXV0aG9ycz48L2NvbnRyaWJ1dG9ycz48YXV0aC1hZGRyZXNz
PkRlcGFydG1lbnQgb2YgTmVwaHJvbG9neSwgUGVraW5nIFVuaW9uIE1lZGljYWwgQ29sbGVnZSBI
b3NwaXRhbCwgUGVraW5nIFVuaW9uIE1lZGljYWwgQ29sbGVnZSAmYW1wOyBDaGluZXNlIEFjYWRl
bXkgb2YgTWVkaWNhbCBTY2llbmNlcywgQmVpamluZyAxMDA3MzAsIENoaW5hLjwvYXV0aC1hZGRy
ZXNzPjx0aXRsZXM+PHRpdGxlPkNhbiB3ZSBwcmVkaWN0IHRoZSBlZmZlY3RzIG9mIE5GLWthcHBh
QiBpbmhpYml0aW9uIGluIHNlcHNpcz8gU3R1ZGllcyB3aXRoIHBhcnRoZW5vbGlkZSBhbmQgZXRo
eWwgcHlydXZhdGU8L3RpdGxlPjxzZWNvbmRhcnktdGl0bGU+RXhwZXJ0IE9waW5pb24gb24gSW52
ZXN0aWdhdGlvbmFsIERydWdzPC9zZWNvbmRhcnktdGl0bGU+PGFsdC10aXRsZT5FeHBlcnQgb3Bp
bmlvbiBvbiBpbnZlc3RpZ2F0aW9uYWwgZHJ1Z3M8L2FsdC10aXRsZT48L3RpdGxlcz48cGVyaW9k
aWNhbD48ZnVsbC10aXRsZT5FeHBlcnQgT3BpbiBJbnZlc3RpZyBEcnVnczwvZnVsbC10aXRsZT48
YWJici0xPkV4cGVydCBvcGluaW9uIG9uIGludmVzdGlnYXRpb25hbCBkcnVnczwvYWJici0xPjwv
cGVyaW9kaWNhbD48YWx0LXBlcmlvZGljYWw+PGZ1bGwtdGl0bGU+RXhwZXJ0IE9waW4gSW52ZXN0
aWcgRHJ1Z3M8L2Z1bGwtdGl0bGU+PGFiYnItMT5FeHBlcnQgb3BpbmlvbiBvbiBpbnZlc3RpZ2F0
aW9uYWwgZHJ1Z3M8L2FiYnItMT48L2FsdC1wZXJpb2RpY2FsPjxwYWdlcz4xMDQ3LTYwPC9wYWdl
cz48dm9sdW1lPjE4PC92b2x1bWU+PG51bWJlcj44PC9udW1iZXI+PGVkaXRpb24+MjAwOS8wNi8y
NzwvZWRpdGlvbj48a2V5d29yZHM+PGtleXdvcmQ+QW5pbWFsczwva2V5d29yZD48a2V5d29yZD5B
bnRpLUluZmxhbW1hdG9yeSBBZ2VudHMsIE5vbi1TdGVyb2lkYWwvYWR2ZXJzZSBlZmZlY3RzL3Bo
YXJtYWNvbG9neS8gdGhlcmFwZXV0aWM8L2tleXdvcmQ+PGtleXdvcmQ+dXNlPC9rZXl3b3JkPjxr
ZXl3b3JkPkRpc2Vhc2UgTW9kZWxzLCBBbmltYWw8L2tleXdvcmQ+PGtleXdvcmQ+SHVtYW5zPC9r
ZXl3b3JkPjxrZXl3b3JkPk1pY2U8L2tleXdvcmQ+PGtleXdvcmQ+TkYta2FwcGEgQi8gYW50YWdv
bmlzdHMgJmFtcDsgaW5oaWJpdG9ycy9waHlzaW9sb2d5PC9rZXl3b3JkPjxrZXl3b3JkPlB5cnV2
YXRlcy9hZHZlcnNlIGVmZmVjdHMvcGhhcm1hY29sb2d5LyB0aGVyYXBldXRpYyB1c2U8L2tleXdv
cmQ+PGtleXdvcmQ+U2Vwc2lzLyBkcnVnIHRoZXJhcHkvaW1tdW5vbG9neS9tZXRhYm9saXNtPC9r
ZXl3b3JkPjxrZXl3b3JkPlNlc3F1aXRlcnBlbmVzL2FkdmVyc2UgZWZmZWN0cy9waGFybWFjb2xv
Z3kvIHRoZXJhcGV1dGljIHVzZTwva2V5d29yZD48L2tleXdvcmRzPjxkYXRlcz48eWVhcj4yMDA5
PC95ZWFyPjxwdWItZGF0ZXM+PGRhdGU+QXVnPC9kYXRlPjwvcHViLWRhdGVzPjwvZGF0ZXM+PGlz
Ym4+MTc0NC03NjU4IChFbGVjdHJvbmljKSYjeEQ7MTM1NC0zNzg0IChMaW5raW5nKTwvaXNibj48
YWNjZXNzaW9uLW51bT4xOTU1NTMwMDwvYWNjZXNzaW9uLW51bT48dXJscz48L3VybHM+PGN1c3Rv
bTI+UE1DMzM4OTk5NDwvY3VzdG9tMj48Y3VzdG9tNj5OaWhtczM4NDUxOTwvY3VzdG9tNj48ZWxl
Y3Ryb25pYy1yZXNvdXJjZS1udW0+MTAuMTUxNy8xMzU0Mzc4MDkwMzAxODg4MDwvZWxlY3Ryb25p
Yy1yZXNvdXJjZS1udW0+PHJlbW90ZS1kYXRhYmFzZS1wcm92aWRlcj5OTE08L3JlbW90ZS1kYXRh
YmFzZS1wcm92aWRlcj48bGFuZ3VhZ2U+ZW5nPC9sYW5ndWFnZT48L3JlY29yZD48L0NpdGU+PENp
dGU+PEF1dGhvcj5NY05hbWFyYTwvQXV0aG9yPjxZZWFyPjE5OTM8L1llYXI+PFJlY051bT4xNzQy
PC9SZWNOdW0+PHJlY29yZD48cmVjLW51bWJlcj4xNzQyPC9yZWMtbnVtYmVyPjxmb3JlaWduLWtl
eXM+PGtleSBhcHA9IkVOIiBkYi1pZD0iMjJhd3MycHNleDByOTNlMHJ4bHZkdDBoZHA1dzBlMHpm
ZXh2Ij4xNzQyPC9rZXk+PC9mb3JlaWduLWtleXM+PHJlZi10eXBlIG5hbWU9IkpvdXJuYWwgQXJ0
aWNsZSI+MTc8L3JlZi10eXBlPjxjb250cmlidXRvcnM+PGF1dGhvcnM+PGF1dGhvcj5NY05hbWFy
YSwgTS4gSi48L2F1dGhvcj48YXV0aG9yPk5vcnRvbiwgSi4gQS48L2F1dGhvcj48YXV0aG9yPk5h
dXRhLCBSLiBKLjwvYXV0aG9yPjxhdXRob3I+QWxleGFuZGVyLCBILiBSLjwvYXV0aG9yPjwvYXV0
aG9ycz48L2NvbnRyaWJ1dG9ycz48YXV0aC1hZGRyZXNzPlN1cmdlcnkgQnJhbmNoLCBOYXRpb25h
bCBDYW5jZXIgSW5zdGl0dXRlLCBOYXRpb25hbCBJbnN0aXR1dGVzIG9mIEhlYWx0aCwgQmV0aGVz
ZGEsIE1hcnlsYW5kIDIwODkyLjwvYXV0aC1hZGRyZXNzPjx0aXRsZXM+PHRpdGxlPkludGVybGV1
a2luLTEgcmVjZXB0b3IgYW50aWJvZHkgKElMLTFyYWIpIHByb3RlY3Rpb24gYW5kIHRyZWF0bWVu
dCBhZ2FpbnN0IGxldGhhbCBlbmRvdG94ZW1pYSBpbiBtaWNlPC90aXRsZT48c2Vjb25kYXJ5LXRp
dGxlPkpvdXJuYWwgb2YgU3VyZ2ljYWwgUmVzZWFyY2g8L3NlY29uZGFyeS10aXRsZT48YWx0LXRp
dGxlPlRoZSBKb3VybmFsIG9mIHN1cmdpY2FsIHJlc2VhcmNoPC9hbHQtdGl0bGU+PC90aXRsZXM+
PHBlcmlvZGljYWw+PGZ1bGwtdGl0bGU+Sm91cm5hbCBvZiBTdXJnaWNhbCBSZXNlYXJjaDwvZnVs
bC10aXRsZT48YWJici0xPlRoZSBKb3VybmFsIG9mIHN1cmdpY2FsIHJlc2VhcmNoPC9hYmJyLTE+
PC9wZXJpb2RpY2FsPjxhbHQtcGVyaW9kaWNhbD48ZnVsbC10aXRsZT5Kb3VybmFsIG9mIFN1cmdp
Y2FsIFJlc2VhcmNoPC9mdWxsLXRpdGxlPjxhYmJyLTE+VGhlIEpvdXJuYWwgb2Ygc3VyZ2ljYWwg
cmVzZWFyY2g8L2FiYnItMT48L2FsdC1wZXJpb2RpY2FsPjxwYWdlcz4zMTYtMjE8L3BhZ2VzPjx2
b2x1bWU+NTQ8L3ZvbHVtZT48bnVtYmVyPjQ8L251bWJlcj48ZWRpdGlvbj4xOTkzLzA0LzAxPC9l
ZGl0aW9uPjxrZXl3b3Jkcz48a2V5d29yZD5BbmltYWxzPC9rZXl3b3JkPjxrZXl3b3JkPkFudGli
b2RpZXMvIHRoZXJhcGV1dGljIHVzZTwva2V5d29yZD48a2V5d29yZD5DeXRva2luZXMvYmxvb2Q8
L2tleXdvcmQ+PGtleXdvcmQ+RHJ1ZyBTeW5lcmdpc208L2tleXdvcmQ+PGtleXdvcmQ+RW5kb3Rv
eGlucy8gYmxvb2Q8L2tleXdvcmQ+PGtleXdvcmQ+RXNjaGVyaWNoaWEgY29saTwva2V5d29yZD48
a2V5d29yZD5Fc2NoZXJpY2hpYSBjb2xpIEluZmVjdGlvbnMvYmxvb2QvbW9ydGFsaXR5L3RoZXJh
cHk8L2tleXdvcmQ+PGtleXdvcmQ+RmVtYWxlPC9rZXl3b3JkPjxrZXl3b3JkPk1pY2U8L2tleXdv
cmQ+PGtleXdvcmQ+TWljZSwgSW5icmVkIEM1N0JMPC9rZXl3b3JkPjxrZXl3b3JkPlJlY2VwdG9y
cywgSW50ZXJsZXVraW4tMS8gaW1tdW5vbG9neTwva2V5d29yZD48a2V5d29yZD5UdW1vciBOZWNy
b3NpcyBGYWN0b3ItYWxwaGEvaW1tdW5vbG9neTwva2V5d29yZD48L2tleXdvcmRzPjxkYXRlcz48
eWVhcj4xOTkzPC95ZWFyPjxwdWItZGF0ZXM+PGRhdGU+QXByPC9kYXRlPjwvcHViLWRhdGVzPjwv
ZGF0ZXM+PGlzYm4+MDAyMi00ODA0IChQcmludCkmI3hEOzAwMjItNDgwNCAoTGlua2luZyk8L2lz
Ym4+PGFjY2Vzc2lvbi1udW0+ODMzMTkyNTwvYWNjZXNzaW9uLW51bT48dXJscz48L3VybHM+PGVs
ZWN0cm9uaWMtcmVzb3VyY2UtbnVtPjEwLjEwMDYvanNyZS4xOTkzLjEwNTA8L2VsZWN0cm9uaWMt
cmVzb3VyY2UtbnVtPjxyZW1vdGUtZGF0YWJhc2UtcHJvdmlkZXI+TkxNPC9yZW1vdGUtZGF0YWJh
c2UtcHJvdmlkZXI+PGxhbmd1YWdlPmVuZzwvbGFuZ3VhZ2U+PC9yZWNvcmQ+PC9DaXRlPjxDaXRl
PjxBdXRob3I+VmFuZGVuIEJlcmdoZTwvQXV0aG9yPjxZZWFyPjIwMTQ8L1llYXI+PFJlY051bT4x
NzQwPC9SZWNOdW0+PHJlY29yZD48cmVjLW51bWJlcj4xNzQwPC9yZWMtbnVtYmVyPjxmb3JlaWdu
LWtleXM+PGtleSBhcHA9IkVOIiBkYi1pZD0iMjJhd3MycHNleDByOTNlMHJ4bHZkdDBoZHA1dzBl
MHpmZXh2Ij4xNzQwPC9rZXk+PC9mb3JlaWduLWtleXM+PHJlZi10eXBlIG5hbWU9IkpvdXJuYWwg
QXJ0aWNsZSI+MTc8L3JlZi10eXBlPjxjb250cmlidXRvcnM+PGF1dGhvcnM+PGF1dGhvcj5WYW5k
ZW4gQmVyZ2hlLCBULjwvYXV0aG9yPjxhdXRob3I+RGVtb24sIEQuPC9hdXRob3I+PGF1dGhvcj5C
b2dhZXJ0LCBQLjwvYXV0aG9yPjxhdXRob3I+VmFuZGVuZHJpZXNzY2hlLCBCLjwvYXV0aG9yPjxh
dXRob3I+R29ldGhhbHMsIEEuPC9hdXRob3I+PGF1dGhvcj5EZXB1eWR0LCBCLjwvYXV0aG9yPjxh
dXRob3I+VnV5bHN0ZWtlLCBNLjwvYXV0aG9yPjxhdXRob3I+Um9lbGFuZHQsIFIuPC9hdXRob3I+
PGF1dGhvcj5WYW4gV29udGVyZ2hlbSwgRS48L2F1dGhvcj48YXV0aG9yPlZhbmRlbmJyb2Vja2Us
IEouPC9hdXRob3I+PGF1dGhvcj5DaG9pLCBTLiBNLjwvYXV0aG9yPjxhdXRob3I+TWV5ZXIsIEUu
PC9hdXRob3I+PGF1dGhvcj5LcmF1dHdhbGQsIFMuPC9hdXRob3I+PGF1dGhvcj5EZWNsZXJjcSwg
Vy48L2F1dGhvcj48YXV0aG9yPlRha2FoYXNoaSwgTi48L2F1dGhvcj48YXV0aG9yPkNhdXdlbHMs
IEEuPC9hdXRob3I+PGF1dGhvcj5WYW5kZW5hYmVlbGUsIFAuPC9hdXRob3I+PC9hdXRob3JzPjwv
Y29udHJpYnV0b3JzPjxhdXRoLWFkZHJlc3M+MSBJbmZsYW1tYXRpb24gUmVzZWFyY2ggQ2VudGVy
LCBWSUIsIEdoZW50LCBCZWxnaXVtLjwvYXV0aC1hZGRyZXNzPjx0aXRsZXM+PHRpdGxlPlNpbXVs
dGFuZW91cyB0YXJnZXRpbmcgb2YgSUwtMSBhbmQgSUwtMTggaXMgcmVxdWlyZWQgZm9yIHByb3Rl
Y3Rpb24gYWdhaW5zdCBpbmZsYW1tYXRvcnkgYW5kIHNlcHRpYyBzaG9jazwvdGl0bGU+PHNlY29u
ZGFyeS10aXRsZT5BbWVyaWNhbiBKb3VybmFsIG9mIFJlc3BpcmF0b3J5IGFuZCBDcml0aWNhbCBD
YXJlIE1lZGljaW5lPC9zZWNvbmRhcnktdGl0bGU+PGFsdC10aXRsZT5BbWVyaWNhbiBqb3VybmFs
IG9mIHJlc3BpcmF0b3J5IGFuZCBjcml0aWNhbCBjYXJlIG1lZGljaW5lPC9hbHQtdGl0bGU+PC90
aXRsZXM+PHBlcmlvZGljYWw+PGZ1bGwtdGl0bGU+QW0gSiBSZXNwaXIgQ3JpdCBDYXJlIE1lZDwv
ZnVsbC10aXRsZT48YWJici0xPkFtZXJpY2FuIGpvdXJuYWwgb2YgcmVzcGlyYXRvcnkgYW5kIGNy
aXRpY2FsIGNhcmUgbWVkaWNpbmU8L2FiYnItMT48L3BlcmlvZGljYWw+PGFsdC1wZXJpb2RpY2Fs
PjxmdWxsLXRpdGxlPkFtIEogUmVzcGlyIENyaXQgQ2FyZSBNZWQ8L2Z1bGwtdGl0bGU+PGFiYnIt
MT5BbWVyaWNhbiBqb3VybmFsIG9mIHJlc3BpcmF0b3J5IGFuZCBjcml0aWNhbCBjYXJlIG1lZGlj
aW5lPC9hYmJyLTE+PC9hbHQtcGVyaW9kaWNhbD48cGFnZXM+MjgyLTkxPC9wYWdlcz48dm9sdW1l
PjE4OTwvdm9sdW1lPjxudW1iZXI+MzwvbnVtYmVyPjxlZGl0aW9uPjIwMTQvMDEvMjU8L2VkaXRp
b24+PGtleXdvcmRzPjxrZXl3b3JkPkFuaW1hbHM8L2tleXdvcmQ+PGtleXdvcmQ+QW50aS1JbmZs
YW1tYXRvcnkgQWdlbnRzLyB0aGVyYXBldXRpYyB1c2U8L2tleXdvcmQ+PGtleXdvcmQ+QXV0b2Fu
dGlib2RpZXMvIHRoZXJhcGV1dGljIHVzZTwva2V5d29yZD48a2V5d29yZD5CaW9sb2dpY2FsIE1h
cmtlcnMvYmxvb2Q8L2tleXdvcmQ+PGtleXdvcmQ+Q2FzcGFzZSAxL2Jsb29kL2RlZmljaWVuY3k8
L2tleXdvcmQ+PGtleXdvcmQ+Q2FzcGFzZSA3L2Jsb29kL2RlZmljaWVuY3k8L2tleXdvcmQ+PGtl
eXdvcmQ+Q2FzcGFzZXMvYmxvb2QvZGVmaWNpZW5jeTwva2V5d29yZD48a2V5d29yZD5DZWN1bS9z
dXJnZXJ5PC9rZXl3b3JkPjxrZXl3b3JkPkRydWcgVGhlcmFweSwgQ29tYmluYXRpb248L2tleXdv
cmQ+PGtleXdvcmQ+SW50ZXJsZXVraW4gMSBSZWNlcHRvciBBbnRhZ29uaXN0IFByb3RlaW4vIHRo
ZXJhcGV1dGljIHVzZTwva2V5d29yZD48a2V5d29yZD5JbnRlcmxldWtpbi0xOC9hbnRhZ29uaXN0
cyAmYW1wOyBpbmhpYml0b3JzL2Jsb29kLyBkZWZpY2llbmN5PC9rZXl3b3JkPjxrZXl3b3JkPklu
dGVybGV1a2luLTFiZXRhL2FudGFnb25pc3RzICZhbXA7IGluaGliaXRvcnMvYmxvb2QvIGRlZmlj
aWVuY3k8L2tleXdvcmQ+PGtleXdvcmQ+TGlwb3BvbHlzYWNjaGFyaWRlczwva2V5d29yZD48a2V5
d29yZD5NaWNlPC9rZXl3b3JkPjxrZXl3b3JkPk1pY2UsIEluYnJlZCBDNTdCTDwva2V5d29yZD48
a2V5d29yZD5NaWNlLCBLbm9ja291dDwva2V5d29yZD48a2V5d29yZD5TaG9jaywgU2VwdGljL2Js
b29kL2V0aW9sb2d5LyBwcmV2ZW50aW9uICZhbXA7IGNvbnRyb2w8L2tleXdvcmQ+PGtleXdvcmQ+
VHVtb3IgTmVjcm9zaXMgRmFjdG9yLWFscGhhPC9rZXl3b3JkPjwva2V5d29yZHM+PGRhdGVzPjx5
ZWFyPjIwMTQ8L3llYXI+PHB1Yi1kYXRlcz48ZGF0ZT5GZWIgMTwvZGF0ZT48L3B1Yi1kYXRlcz48
L2RhdGVzPjxpc2JuPjE1MzUtNDk3MCAoRWxlY3Ryb25pYykmI3hEOzEwNzMtNDQ5WCAoTGlua2lu
Zyk8L2lzYm4+PGFjY2Vzc2lvbi1udW0+MjQ0NTY0Njc8L2FjY2Vzc2lvbi1udW0+PHVybHM+PC91
cmxzPjxlbGVjdHJvbmljLXJlc291cmNlLW51bT4xMC4xMTY0L3JjY20uMjAxMzA4LTE1MzVPQzwv
ZWxlY3Ryb25pYy1yZXNvdXJjZS1udW0+PHJlbW90ZS1kYXRhYmFzZS1wcm92aWRlcj5OTE08L3Jl
bW90ZS1kYXRhYmFzZS1wcm92aWRlcj48bGFuZ3VhZ2U+ZW5nPC9sYW5ndWFnZT48L3JlY29yZD48
L0NpdGU+PC9FbmROb3RlPn==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PEVuZE5vdGU+PENpdGU+PEF1dGhvcj5Cb2hyZXI8L0F1dGhvcj48WWVhcj4xOTk3PC9ZZWFyPjxS
ZWNOdW0+MTczNzwvUmVjTnVtPjxEaXNwbGF5VGV4dD4oQm9ocmVyPHN0eWxlIGZhY2U9Iml0YWxp
YyI+IGV0IGFsLjwvc3R5bGU+LCAxOTk3LCBDYXI8c3R5bGUgZmFjZT0iaXRhbGljIj4gZXQgYWwu
PC9zdHlsZT4sIDE5OTQsIEhhemlvdDxzdHlsZSBmYWNlPSJpdGFsaWMiPiBldCBhbC48L3N0eWxl
PiwgMTk5NSwgSm9vc3RlbjxzdHlsZSBmYWNlPSJpdGFsaWMiPiBldCBhbC48L3N0eWxlPiwgMjAx
MCwgS2F3YWk8c3R5bGUgZmFjZT0iaXRhbGljIj4gZXQgYWwuPC9zdHlsZT4sIDE5OTksIExpPHN0
eWxlIGZhY2U9Iml0YWxpYyI+IGV0IGFsLjwvc3R5bGU+LCAyMDA5LCBNY05hbWFyYTxzdHlsZSBm
YWNlPSJpdGFsaWMiPiBldCBhbC48L3N0eWxlPiwgMTk5MywgVmFuZGVuIEJlcmdoZTxzdHlsZSBm
YWNlPSJpdGFsaWMiPiBldCBhbC48L3N0eWxlPiwgMjAxNCk8L0Rpc3BsYXlUZXh0PjxyZWNvcmQ+
PHJlYy1udW1iZXI+MTczNzwvcmVjLW51bWJlcj48Zm9yZWlnbi1rZXlzPjxrZXkgYXBwPSJFTiIg
ZGItaWQ9IjIyYXdzMnBzZXgwcjkzZTByeGx2ZHQwaGRwNXcwZTB6ZmV4diI+MTczNzwva2V5Pjwv
Zm9yZWlnbi1rZXlzPjxyZWYtdHlwZSBuYW1lPSJKb3VybmFsIEFydGljbGUiPjE3PC9yZWYtdHlw
ZT48Y29udHJpYnV0b3JzPjxhdXRob3JzPjxhdXRob3I+Qm9ocmVyLCBILjwvYXV0aG9yPjxhdXRo
b3I+UWl1LCBGLjwvYXV0aG9yPjxhdXRob3I+WmltbWVybWFubiwgVC48L2F1dGhvcj48YXV0aG9y
PlpoYW5nLCBZLjwvYXV0aG9yPjxhdXRob3I+SmxsbWVyLCBULjwvYXV0aG9yPjxhdXRob3I+TWFu
bmVsLCBELjwvYXV0aG9yPjxhdXRob3I+Qm90dGlnZXIsIEIuIFcuPC9hdXRob3I+PGF1dGhvcj5T
dGVybiwgRC4gTS48L2F1dGhvcj48YXV0aG9yPldhbGRoZXJyLCBSLjwvYXV0aG9yPjxhdXRob3I+
U2FlZ2VyLCBILiBELjwvYXV0aG9yPjxhdXRob3I+WmllZ2xlciwgUi48L2F1dGhvcj48YXV0aG9y
PkJpZXJoYXVzLCBBLjwvYXV0aG9yPjxhdXRob3I+TWFydGluLCBFLjwvYXV0aG9yPjxhdXRob3I+
TmF3cm90aCwgUC4gUC48L2F1dGhvcj48L2F1dGhvcnM+PC9jb250cmlidXRvcnM+PGF1dGgtYWRk
cmVzcz5EZXBhcnRtZW50IG9mIEFuZXN0aGVzaW9sb2d5LCBEZXBhcnRtZW50IG9mIE1lZGljaW5l
LCBhbmQgRGVwYXJ0bWVudCBvZiBQYXRob2xvZ3ksIFVuaXZlcnNpdHkgb2YgSGVpZGVsYmVyZywg
RC02OTEyMCBIZWlkZWxiZXJnLCBHZXJtYW55LjwvYXV0aC1hZGRyZXNzPjx0aXRsZXM+PHRpdGxl
PlJvbGUgb2YgTkZrYXBwYUIgaW4gdGhlIG1vcnRhbGl0eSBvZiBzZXBzaXM8L3RpdGxlPjxzZWNv
bmRhcnktdGl0bGU+Sm91cm5hbCBvZiBDbGluaWNhbCBJbnZlc3RpZ2F0aW9uPC9zZWNvbmRhcnkt
dGl0bGU+PGFsdC10aXRsZT5UaGUgSm91cm5hbCBvZiBjbGluaWNhbCBpbnZlc3RpZ2F0aW9uPC9h
bHQtdGl0bGU+PC90aXRsZXM+PHBlcmlvZGljYWw+PGZ1bGwtdGl0bGU+Sm91cm5hbCBvZiBDbGlu
aWNhbCBJbnZlc3RpZ2F0aW9uPC9mdWxsLXRpdGxlPjwvcGVyaW9kaWNhbD48YWx0LXBlcmlvZGlj
YWw+PGZ1bGwtdGl0bGU+SiBDbGluIEludmVzdDwvZnVsbC10aXRsZT48YWJici0xPlRoZSBKb3Vy
bmFsIG9mIGNsaW5pY2FsIGludmVzdGlnYXRpb248L2FiYnItMT48L2FsdC1wZXJpb2RpY2FsPjxw
YWdlcz45NzItODU8L3BhZ2VzPjx2b2x1bWU+MTAwPC92b2x1bWU+PG51bWJlcj41PC9udW1iZXI+
PGVkaXRpb24+MTk5Ny8wOS8wMTwvZWRpdGlvbj48a2V5d29yZHM+PGtleXdvcmQ+QWR1bHQ8L2tl
eXdvcmQ+PGtleXdvcmQ+QWdlZDwva2V5d29yZD48a2V5d29yZD5BbmltYWxzPC9rZXl3b3JkPjxr
ZXl3b3JkPkJsb29kIENvYWd1bGF0aW9uL2RydWcgZWZmZWN0czwva2V5d29yZD48a2V5d29yZD5G
ZW1hbGU8L2tleXdvcmQ+PGtleXdvcmQ+SHVtYW5zPC9rZXl3b3JkPjxrZXl3b3JkPkxpcG9wb2x5
c2FjY2hhcmlkZXMvdG94aWNpdHk8L2tleXdvcmQ+PGtleXdvcmQ+TWFsZTwva2V5d29yZD48a2V5
d29yZD5NaWNlPC9rZXl3b3JkPjxrZXl3b3JkPk1pY2UsIEluYnJlZCBCQUxCIEM8L2tleXdvcmQ+
PGtleXdvcmQ+TWlkZGxlIEFnZWQ8L2tleXdvcmQ+PGtleXdvcmQ+TkYta2FwcGEgQi8gcGh5c2lv
bG9neTwva2V5d29yZD48a2V5d29yZD5TZXBzaXMvIG1vcnRhbGl0eTwva2V5d29yZD48a2V5d29y
ZD5UaHJvbWJvcGxhc3Rpbi9waHlzaW9sb2d5PC9rZXl3b3JkPjxrZXl3b3JkPlR1bW9yIE5lY3Jv
c2lzIEZhY3Rvci1hbHBoYS9waHlzaW9sb2d5PC9rZXl3b3JkPjwva2V5d29yZHM+PGRhdGVzPjx5
ZWFyPjE5OTc8L3llYXI+PHB1Yi1kYXRlcz48ZGF0ZT5TZXAgMTwvZGF0ZT48L3B1Yi1kYXRlcz48
L2RhdGVzPjxpc2JuPjAwMjEtOTczOCAoUHJpbnQpJiN4RDswMDIxLTk3MzggKExpbmtpbmcpPC9p
c2JuPjxhY2Nlc3Npb24tbnVtPjkyNzY3MTQ8L2FjY2Vzc2lvbi1udW0+PHVybHM+PC91cmxzPjxj
dXN0b20yPlBNQzUwODI3MjwvY3VzdG9tMj48ZWxlY3Ryb25pYy1yZXNvdXJjZS1udW0+MTAuMTE3
Mi9qY2kxMTk2NDg8L2VsZWN0cm9uaWMtcmVzb3VyY2UtbnVtPjxyZW1vdGUtZGF0YWJhc2UtcHJv
dmlkZXI+TkxNPC9yZW1vdGUtZGF0YWJhc2UtcHJvdmlkZXI+PGxhbmd1YWdlPmVuZzwvbGFuZ3Vh
Z2U+PC9yZWNvcmQ+PC9DaXRlPjxDaXRlPjxBdXRob3I+Q2FyPC9BdXRob3I+PFllYXI+MTk5NDwv
WWVhcj48UmVjTnVtPjE3MzY8L1JlY051bT48cmVjb3JkPjxyZWMtbnVtYmVyPjE3MzY8L3JlYy1u
dW1iZXI+PGZvcmVpZ24ta2V5cz48a2V5IGFwcD0iRU4iIGRiLWlkPSIyMmF3czJwc2V4MHI5M2Uw
cnhsdmR0MGhkcDV3MGUwemZleHYiPjE3MzY8L2tleT48L2ZvcmVpZ24ta2V5cz48cmVmLXR5cGUg
bmFtZT0iSm91cm5hbCBBcnRpY2xlIj4xNzwvcmVmLXR5cGU+PGNvbnRyaWJ1dG9ycz48YXV0aG9y
cz48YXV0aG9yPkNhciwgQi4gRC48L2F1dGhvcj48YXV0aG9yPkVuZywgVi4gTS48L2F1dGhvcj48
YXV0aG9yPlNjaG55ZGVyLCBCLjwvYXV0aG9yPjxhdXRob3I+T3ptZW4sIEwuPC9hdXRob3I+PGF1
dGhvcj5IdWFuZywgUy48L2F1dGhvcj48YXV0aG9yPkdhbGxheSwgUC48L2F1dGhvcj48YXV0aG9y
PkhldW1hbm4sIEQuPC9hdXRob3I+PGF1dGhvcj5BZ3VldCwgTS48L2F1dGhvcj48YXV0aG9yPlJ5
ZmZlbCwgQi48L2F1dGhvcj48L2F1dGhvcnM+PC9jb250cmlidXRvcnM+PGF1dGgtYWRkcmVzcz5J
bnN0aXR1dGUgb2YgVG94aWNvbG9neSBvZiB0aGUgU3dpc3MgRmVkZXJhbCBJbnN0aXR1dGUgb2Yg
VGVjaG5vbG9neSwgWnVyaWNoLjwvYXV0aC1hZGRyZXNzPjx0aXRsZXM+PHRpdGxlPkludGVyZmVy
b24gZ2FtbWEgcmVjZXB0b3IgZGVmaWNpZW50IG1pY2UgYXJlIHJlc2lzdGFudCB0byBlbmRvdG94
aWMgc2hvY2s8L3RpdGxlPjxzZWNvbmRhcnktdGl0bGU+Sm91cm5hbCBvZiBFeHBlcmltZW50YWwg
TWVkaWNpbmU8L3NlY29uZGFyeS10aXRsZT48YWx0LXRpdGxlPlRoZSBKb3VybmFsIG9mIGV4cGVy
aW1lbnRhbCBtZWRpY2luZTwvYWx0LXRpdGxlPjwvdGl0bGVzPjxwZXJpb2RpY2FsPjxmdWxsLXRp
dGxlPkpvdXJuYWwgb2YgRXhwZXJpbWVudGFsIE1lZGljaW5lPC9mdWxsLXRpdGxlPjwvcGVyaW9k
aWNhbD48YWx0LXBlcmlvZGljYWw+PGZ1bGwtdGl0bGU+VGhlIEpvdXJuYWwgb2YgRXhwZXJpbWVu
dGFsIE1lZGljaW5lPC9mdWxsLXRpdGxlPjwvYWx0LXBlcmlvZGljYWw+PHBhZ2VzPjE0MzctNDQ8
L3BhZ2VzPjx2b2x1bWU+MTc5PC92b2x1bWU+PG51bWJlcj41PC9udW1iZXI+PGVkaXRpb24+MTk5
NC8wNS8wMTwvZWRpdGlvbj48a2V5d29yZHM+PGtleXdvcmQ+QW5pbWFsczwva2V5d29yZD48a2V5
d29yZD5Cb2R5IFdlaWdodDwva2V5d29yZD48a2V5d29yZD5FbmRvdG94aW5zPC9rZXl3b3JkPjxr
ZXl3b3JkPkltbXVuaXR5LCBJbm5hdGU8L2tleXdvcmQ+PGtleXdvcmQ+TGlwb3BvbHlzYWNjaGFy
aWRlcy90b3hpY2l0eTwva2V5d29yZD48a2V5d29yZD5NaWNlPC9rZXl3b3JkPjxrZXl3b3JkPk1v
bGVjdWxhciBTZXF1ZW5jZSBEYXRhPC9rZXl3b3JkPjxrZXl3b3JkPlJlY2VwdG9ycywgSW50ZXJm
ZXJvbi8gZGVmaWNpZW5jeS9pbW11bm9sb2d5PC9rZXl3b3JkPjxrZXl3b3JkPlNob2NrLCBTZXB0
aWMvIGltbXVub2xvZ3k8L2tleXdvcmQ+PGtleXdvcmQ+VHVtb3IgTmVjcm9zaXMgRmFjdG9yLWFs
cGhhL2FuYWx5c2lzPC9rZXl3b3JkPjwva2V5d29yZHM+PGRhdGVzPjx5ZWFyPjE5OTQ8L3llYXI+
PHB1Yi1kYXRlcz48ZGF0ZT5NYXkgMTwvZGF0ZT48L3B1Yi1kYXRlcz48L2RhdGVzPjxpc2JuPjAw
MjItMTAwNyAoUHJpbnQpJiN4RDswMDIyLTEwMDcgKExpbmtpbmcpPC9pc2JuPjxhY2Nlc3Npb24t
bnVtPjgxNjM5MzA8L2FjY2Vzc2lvbi1udW0+PHVybHM+PC91cmxzPjxjdXN0b20yPlBNQzIxOTE0
OTg8L2N1c3RvbTI+PHJlbW90ZS1kYXRhYmFzZS1wcm92aWRlcj5OTE08L3JlbW90ZS1kYXRhYmFz
ZS1wcm92aWRlcj48bGFuZ3VhZ2U+ZW5nPC9sYW5ndWFnZT48L3JlY29yZD48L0NpdGU+PENpdGU+
PEF1dGhvcj5IYXppb3Q8L0F1dGhvcj48WWVhcj4xOTk1PC9ZZWFyPjxSZWNOdW0+MTcyNDwvUmVj
TnVtPjxyZWNvcmQ+PHJlYy1udW1iZXI+MTcyNDwvcmVjLW51bWJlcj48Zm9yZWlnbi1rZXlzPjxr
ZXkgYXBwPSJFTiIgZGItaWQ9IjIyYXdzMnBzZXgwcjkzZTByeGx2ZHQwaGRwNXcwZTB6ZmV4diI+
MTcyNDwva2V5PjwvZm9yZWlnbi1rZXlzPjxyZWYtdHlwZSBuYW1lPSJKb3VybmFsIEFydGljbGUi
PjE3PC9yZWYtdHlwZT48Y29udHJpYnV0b3JzPjxhdXRob3JzPjxhdXRob3I+SGF6aW90LCBBLjwv
YXV0aG9yPjxhdXRob3I+RmVycmVybywgRS48L2F1dGhvcj48YXV0aG9yPkxpbiwgWC4gWS48L2F1
dGhvcj48YXV0aG9yPlN0ZXdhcnQsIEMuIEwuPC9hdXRob3I+PGF1dGhvcj5Hb3llcnQsIFMuIE0u
PC9hdXRob3I+PC9hdXRob3JzPjwvY29udHJpYnV0b3JzPjxhdXRoLWFkZHJlc3M+RGVwYXJ0bWVu
dCBvZiBNZWRpY2luZSwgTm9ydGggU2hvcmUgVW5pdmVyc2l0eSBIb3NwaXRhbC9Db3JuZWxsIFVu
aXZlcnNpdHkgTWVkaWNhbCBDb2xsZWdlLCBNYW5oYXNzZXQsIE5ldyBZb3JrIDExMDMwLCBVU0Eu
PC9hdXRoLWFkZHJlc3M+PHRpdGxlcz48dGl0bGU+Q0QxNC1kZWZpY2llbnQgbWljZSBhcmUgZXhx
dWlzaXRlbHkgaW5zZW5zaXRpdmUgdG8gdGhlIGVmZmVjdHMgb2YgTFBTPC90aXRsZT48c2Vjb25k
YXJ5LXRpdGxlPlByb2dyZXNzIGluIENsaW5pY2FsIGFuZCBCaW9sb2dpY2FsIFJlc2VhcmNoPC9z
ZWNvbmRhcnktdGl0bGU+PGFsdC10aXRsZT5Qcm9ncmVzcyBpbiBjbGluaWNhbCBhbmQgYmlvbG9n
aWNhbCByZXNlYXJjaDwvYWx0LXRpdGxlPjwvdGl0bGVzPjxwZXJpb2RpY2FsPjxmdWxsLXRpdGxl
PlByb2cgQ2xpbiBCaW9sIFJlczwvZnVsbC10aXRsZT48YWJici0xPlByb2dyZXNzIGluIGNsaW5p
Y2FsIGFuZCBiaW9sb2dpY2FsIHJlc2VhcmNoPC9hYmJyLTE+PC9wZXJpb2RpY2FsPjxhbHQtcGVy
aW9kaWNhbD48ZnVsbC10aXRsZT5Qcm9nIENsaW4gQmlvbCBSZXM8L2Z1bGwtdGl0bGU+PGFiYnIt
MT5Qcm9ncmVzcyBpbiBjbGluaWNhbCBhbmQgYmlvbG9naWNhbCByZXNlYXJjaDwvYWJici0xPjwv
YWx0LXBlcmlvZGljYWw+PHBhZ2VzPjM0OS01MTwvcGFnZXM+PHZvbHVtZT4zOTI8L3ZvbHVtZT48
ZWRpdGlvbj4xOTk1LzAxLzAxPC9lZGl0aW9uPjxrZXl3b3Jkcz48a2V5d29yZD5BbmltYWxzPC9r
ZXl3b3JkPjxrZXl3b3JkPkFudGlnZW5zLCBDRDE0L2dlbmV0aWNzLyBwaHlzaW9sb2d5PC9rZXl3
b3JkPjxrZXl3b3JkPkxpcG9wb2x5c2FjY2hhcmlkZXMvIHRveGljaXR5PC9rZXl3b3JkPjxrZXl3
b3JkPk1pY2U8L2tleXdvcmQ+PGtleXdvcmQ+TWljZSwgSW5icmVkIEM1N0JMPC9rZXl3b3JkPjxr
ZXl3b3JkPk1pY2UsIEtub2Nrb3V0PC9rZXl3b3JkPjxrZXl3b3JkPlNob2NrLCBTZXB0aWMvZXRp
b2xvZ3k8L2tleXdvcmQ+PGtleXdvcmQ+VHVtb3IgTmVjcm9zaXMgRmFjdG9yLWFscGhhL2Jpb3N5
bnRoZXNpczwva2V5d29yZD48L2tleXdvcmRzPjxkYXRlcz48eWVhcj4xOTk1PC95ZWFyPjwvZGF0
ZXM+PGlzYm4+MDM2MS03NzQyIChQcmludCkmI3hEOzAzNjEtNzc0MiAoTGlua2luZyk8L2lzYm4+
PGFjY2Vzc2lvbi1udW0+ODUyNDk0MDwvYWNjZXNzaW9uLW51bT48dXJscz48L3VybHM+PHJlbW90
ZS1kYXRhYmFzZS1wcm92aWRlcj5OTE08L3JlbW90ZS1kYXRhYmFzZS1wcm92aWRlcj48bGFuZ3Vh
Z2U+ZW5nPC9sYW5ndWFnZT48L3JlY29yZD48L0NpdGU+PENpdGU+PEF1dGhvcj5Kb29zdGVuPC9B
dXRob3I+PFllYXI+MjAxMDwvWWVhcj48UmVjTnVtPjc3PC9SZWNOdW0+PHJlY29yZD48cmVjLW51
bWJlcj43NzwvcmVjLW51bWJlcj48Zm9yZWlnbi1rZXlzPjxrZXkgYXBwPSJFTiIgZGItaWQ9IjIy
YXdzMnBzZXgwcjkzZTByeGx2ZHQwaGRwNXcwZTB6ZmV4diI+Nzc8L2tleT48a2V5IGFwcD0iRU5X
ZWIiIGRiLWlkPSJUcS1GWXdydHFnZ0FBRGk1STVRIj4yMzQ8L2tleT48L2ZvcmVpZ24ta2V5cz48
cmVmLXR5cGUgbmFtZT0iSm91cm5hbCBBcnRpY2xlIj4xNzwvcmVmLXR5cGU+PGNvbnRyaWJ1dG9y
cz48YXV0aG9ycz48YXV0aG9yPkpvb3N0ZW4sIEwuIEEuPC9hdXRob3I+PGF1dGhvcj5WYW4gRGUg
VmVlcmRvbmssIEYuIEwuPC9hdXRob3I+PGF1dGhvcj5Wb25rLCBBLiBHLjwvYXV0aG9yPjxhdXRo
b3I+Qm9lcm1hbiwgTy4gQy48L2F1dGhvcj48YXV0aG9yPktldXRlciwgTS48L2F1dGhvcj48YXV0
aG9yPkZhbnR1enppLCBHLjwvYXV0aG9yPjxhdXRob3I+VmVyc2NodWVyZW4sIEkuPC9hdXRob3I+
PGF1dGhvcj5WYW4gRGVyIFBvbGwsIFQuPC9hdXRob3I+PGF1dGhvcj5EaW5hcmVsbG8sIEMuIEEu
PC9hdXRob3I+PGF1dGhvcj5LdWxsYmVyZywgQi4gSi48L2F1dGhvcj48YXV0aG9yPlZhbiBEZXIg
TWVlciwgSi4gVy48L2F1dGhvcj48YXV0aG9yPk5ldGVhLCBNLiBHLjwvYXV0aG9yPjwvYXV0aG9y
cz48L2NvbnRyaWJ1dG9ycz48YXV0aC1hZGRyZXNzPkRlcGFydG1lbnQgb2YgTWVkaWNpbmUsIFJh
ZGJvdWQgVW5pdmVyc2l0eSBOaWptZWdlbiBNZWRpY2FsIENlbnRlciwgVGhlIE5ldGhlcmxhbmRz
LjwvYXV0aC1hZGRyZXNzPjx0aXRsZXM+PHRpdGxlPkRpZmZlcmVudGlhbCBzdXNjZXB0aWJpbGl0
eSB0byBsZXRoYWwgZW5kb3RveGFlbWlhIGluIG1pY2UgZGVmaWNpZW50IGluIElMLTFhbHBoYSwg
SUwtMWJldGEgb3IgSUwtMSByZWNlcHRvciB0eXBlIEk8L3RpdGxlPjxzZWNvbmRhcnktdGl0bGU+
QWN0YSBQYXRob2xvZ2ljYSwgTWljcm9iaW9sb2dpY2EgZXQgSW1tdW5vbG9naWNhIFNjYW5kaW5h
dmljYTwvc2Vjb25kYXJ5LXRpdGxlPjxhbHQtdGl0bGU+QVBNSVMgOiBhY3RhIHBhdGhvbG9naWNh
LCBtaWNyb2Jpb2xvZ2ljYSwgZXQgaW1tdW5vbG9naWNhIFNjYW5kaW5hdmljYTwvYWx0LXRpdGxl
PjwvdGl0bGVzPjxhbHQtcGVyaW9kaWNhbD48ZnVsbC10aXRsZT5BUE1JUzwvZnVsbC10aXRsZT48
YWJici0xPkFQTUlTIDogYWN0YSBwYXRob2xvZ2ljYSwgbWljcm9iaW9sb2dpY2EsIGV0IGltbXVu
b2xvZ2ljYSBTY2FuZGluYXZpY2E8L2FiYnItMT48L2FsdC1wZXJpb2RpY2FsPjxwYWdlcz4xMDAw
LTc8L3BhZ2VzPjx2b2x1bWU+MTE4PC92b2x1bWU+PG51bWJlcj4xMjwvbnVtYmVyPjxlZGl0aW9u
PjIwMTAvMTEvMjY8L2VkaXRpb24+PGtleXdvcmRzPjxrZXl3b3JkPkFuaW1hbHM8L2tleXdvcmQ+
PGtleXdvcmQ+RW5kb3RveGVtaWEvIGltbXVub2xvZ3k8L2tleXdvcmQ+PGtleXdvcmQ+SW50ZXJs
ZXVraW4gMSBSZWNlcHRvciBBbnRhZ29uaXN0IFByb3RlaW4vcGhhcm1hY29sb2d5PC9rZXl3b3Jk
PjxrZXl3b3JkPkludGVybGV1a2luLTFhbHBoYS8gZGVmaWNpZW5jeS9pbW11bm9sb2d5PC9rZXl3
b3JkPjxrZXl3b3JkPkludGVybGV1a2luLTFiZXRhLyBkZWZpY2llbmN5L2ltbXVub2xvZ3k8L2tl
eXdvcmQ+PGtleXdvcmQ+S2FwbGFuLU1laWVyIEVzdGltYXRlPC9rZXl3b3JkPjxrZXl3b3JkPkxp
cG9wb2x5c2FjY2hhcmlkZXMvYWRtaW5pc3RyYXRpb24gJmFtcDsgZG9zYWdlPC9rZXl3b3JkPjxr
ZXl3b3JkPk1hY3JvcGhhZ2VzLCBQZXJpdG9uZWFsL2ltbXVub2xvZ3k8L2tleXdvcmQ+PGtleXdv
cmQ+TWljZTwva2V5d29yZD48a2V5d29yZD5NaWNlLCBJbmJyZWQgQzU3Qkw8L2tleXdvcmQ+PGtl
eXdvcmQ+TWljZSwgS25vY2tvdXQ8L2tleXdvcmQ+PGtleXdvcmQ+UmVjZXB0b3JzLCBJbnRlcmxl
dWtpbi0xL2FudGFnb25pc3RzICZhbXA7IGluaGliaXRvcnMvIGRlZmljaWVuY3kvaW1tdW5vbG9n
eTwva2V5d29yZD48a2V5d29yZD5TcGVjaWZpYyBQYXRob2dlbi1GcmVlIE9yZ2FuaXNtczwva2V5
d29yZD48L2tleXdvcmRzPjxkYXRlcz48eWVhcj4yMDEwPC95ZWFyPjxwdWItZGF0ZXM+PGRhdGU+
RGVjPC9kYXRlPjwvcHViLWRhdGVzPjwvZGF0ZXM+PGlzYm4+MTYwMC0wNDYzIChFbGVjdHJvbmlj
KSYjeEQ7MDkwMy00NjQxIChMaW5raW5nKTwvaXNibj48YWNjZXNzaW9uLW51bT4yMTA5MTc4Mzwv
YWNjZXNzaW9uLW51bT48dXJscz48L3VybHM+PGVsZWN0cm9uaWMtcmVzb3VyY2UtbnVtPjEwLjEx
MTEvai4xNjAwLTA0NjMuMjAxMC4wMjY4NC54PC9lbGVjdHJvbmljLXJlc291cmNlLW51bT48cmVt
b3RlLWRhdGFiYXNlLXByb3ZpZGVyPk5MTTwvcmVtb3RlLWRhdGFiYXNlLXByb3ZpZGVyPjxsYW5n
dWFnZT5lbmc8L2xhbmd1YWdlPjwvcmVjb3JkPjwvQ2l0ZT48Q2l0ZT48QXV0aG9yPkthd2FpPC9B
dXRob3I+PFllYXI+MTk5OTwvWWVhcj48UmVjTnVtPjE3MjM8L1JlY051bT48cmVjb3JkPjxyZWMt
bnVtYmVyPjE3MjM8L3JlYy1udW1iZXI+PGZvcmVpZ24ta2V5cz48a2V5IGFwcD0iRU4iIGRiLWlk
PSIyMmF3czJwc2V4MHI5M2UwcnhsdmR0MGhkcDV3MGUwemZleHYiPjE3MjM8L2tleT48L2ZvcmVp
Z24ta2V5cz48cmVmLXR5cGUgbmFtZT0iSm91cm5hbCBBcnRpY2xlIj4xNzwvcmVmLXR5cGU+PGNv
bnRyaWJ1dG9ycz48YXV0aG9ycz48YXV0aG9yPkthd2FpLCBUYXJvPC9hdXRob3I+PGF1dGhvcj5B
ZGFjaGksIE9zYW11PC9hdXRob3I+PGF1dGhvcj5PZ2F3YSwgVG9tb2hpa288L2F1dGhvcj48YXV0
aG9yPlRha2VkYSwgS2l5b3NoaTwvYXV0aG9yPjxhdXRob3I+QWtpcmEsIFNoaXp1bzwvYXV0aG9y
PjwvYXV0aG9ycz48L2NvbnRyaWJ1dG9ycz48dGl0bGVzPjx0aXRsZT5VbnJlc3BvbnNpdmVuZXNz
IG9mIE15RDg4LURlZmljaWVudCBNaWNlIHRvIEVuZG90b3hpbjwvdGl0bGU+PHNlY29uZGFyeS10
aXRsZT5JbW11bml0eTwvc2Vjb25kYXJ5LXRpdGxlPjwvdGl0bGVzPjxwZXJpb2RpY2FsPjxmdWxs
LXRpdGxlPkltbXVuaXR5PC9mdWxsLXRpdGxlPjxhYmJyLTE+SW1tdW5pdHk8L2FiYnItMT48L3Bl
cmlvZGljYWw+PHBhZ2VzPjExNS0xMjI8L3BhZ2VzPjx2b2x1bWU+MTE8L3ZvbHVtZT48bnVtYmVy
PjE8L251bWJlcj48ZGF0ZXM+PHllYXI+MTk5OTwveWVhcj48cHViLWRhdGVzPjxkYXRlPjcvMS88
L2RhdGU+PC9wdWItZGF0ZXM+PC9kYXRlcz48aXNibj4xMDc0LTc2MTM8L2lzYm4+PHVybHM+PHJl
bGF0ZWQtdXJscz48dXJsPmh0dHA6Ly93d3cuc2NpZW5jZWRpcmVjdC5jb20vc2NpZW5jZS9hcnRp
Y2xlL3BpaS9TMTA3NDc2MTMwMDgwMDg2MjwvdXJsPjwvcmVsYXRlZC11cmxzPjwvdXJscz48ZWxl
Y3Ryb25pYy1yZXNvdXJjZS1udW0+aHR0cDovL2R4LmRvaS5vcmcvMTAuMTAxNi9TMTA3NC03NjEz
KDAwKTgwMDg2LTI8L2VsZWN0cm9uaWMtcmVzb3VyY2UtbnVtPjwvcmVjb3JkPjwvQ2l0ZT48Q2l0
ZT48QXV0aG9yPkxpPC9BdXRob3I+PFllYXI+MjAwOTwvWWVhcj48UmVjTnVtPjE3Mzk8L1JlY051
bT48cmVjb3JkPjxyZWMtbnVtYmVyPjE3Mzk8L3JlYy1udW1iZXI+PGZvcmVpZ24ta2V5cz48a2V5
IGFwcD0iRU4iIGRiLWlkPSIyMmF3czJwc2V4MHI5M2UwcnhsdmR0MGhkcDV3MGUwemZleHYiPjE3
Mzk8L2tleT48L2ZvcmVpZ24ta2V5cz48cmVmLXR5cGUgbmFtZT0iSm91cm5hbCBBcnRpY2xlIj4x
NzwvcmVmLXR5cGU+PGNvbnRyaWJ1dG9ycz48YXV0aG9ycz48YXV0aG9yPkxpLCBYLjwvYXV0aG9y
PjxhdXRob3I+U3UsIEouPC9hdXRob3I+PGF1dGhvcj5DdWksIFguPC9hdXRob3I+PGF1dGhvcj5M
aSwgWS48L2F1dGhvcj48YXV0aG9yPkJhcm9jaGlhLCBBLjwvYXV0aG9yPjxhdXRob3I+RWljaGFj
a2VyLCBQLiBRLjwvYXV0aG9yPjwvYXV0aG9ycz48L2NvbnRyaWJ1dG9ycz48YXV0aC1hZGRyZXNz
PkRlcGFydG1lbnQgb2YgTmVwaHJvbG9neSwgUGVraW5nIFVuaW9uIE1lZGljYWwgQ29sbGVnZSBI
b3NwaXRhbCwgUGVraW5nIFVuaW9uIE1lZGljYWwgQ29sbGVnZSAmYW1wOyBDaGluZXNlIEFjYWRl
bXkgb2YgTWVkaWNhbCBTY2llbmNlcywgQmVpamluZyAxMDA3MzAsIENoaW5hLjwvYXV0aC1hZGRy
ZXNzPjx0aXRsZXM+PHRpdGxlPkNhbiB3ZSBwcmVkaWN0IHRoZSBlZmZlY3RzIG9mIE5GLWthcHBh
QiBpbmhpYml0aW9uIGluIHNlcHNpcz8gU3R1ZGllcyB3aXRoIHBhcnRoZW5vbGlkZSBhbmQgZXRo
eWwgcHlydXZhdGU8L3RpdGxlPjxzZWNvbmRhcnktdGl0bGU+RXhwZXJ0IE9waW5pb24gb24gSW52
ZXN0aWdhdGlvbmFsIERydWdzPC9zZWNvbmRhcnktdGl0bGU+PGFsdC10aXRsZT5FeHBlcnQgb3Bp
bmlvbiBvbiBpbnZlc3RpZ2F0aW9uYWwgZHJ1Z3M8L2FsdC10aXRsZT48L3RpdGxlcz48cGVyaW9k
aWNhbD48ZnVsbC10aXRsZT5FeHBlcnQgT3BpbiBJbnZlc3RpZyBEcnVnczwvZnVsbC10aXRsZT48
YWJici0xPkV4cGVydCBvcGluaW9uIG9uIGludmVzdGlnYXRpb25hbCBkcnVnczwvYWJici0xPjwv
cGVyaW9kaWNhbD48YWx0LXBlcmlvZGljYWw+PGZ1bGwtdGl0bGU+RXhwZXJ0IE9waW4gSW52ZXN0
aWcgRHJ1Z3M8L2Z1bGwtdGl0bGU+PGFiYnItMT5FeHBlcnQgb3BpbmlvbiBvbiBpbnZlc3RpZ2F0
aW9uYWwgZHJ1Z3M8L2FiYnItMT48L2FsdC1wZXJpb2RpY2FsPjxwYWdlcz4xMDQ3LTYwPC9wYWdl
cz48dm9sdW1lPjE4PC92b2x1bWU+PG51bWJlcj44PC9udW1iZXI+PGVkaXRpb24+MjAwOS8wNi8y
NzwvZWRpdGlvbj48a2V5d29yZHM+PGtleXdvcmQ+QW5pbWFsczwva2V5d29yZD48a2V5d29yZD5B
bnRpLUluZmxhbW1hdG9yeSBBZ2VudHMsIE5vbi1TdGVyb2lkYWwvYWR2ZXJzZSBlZmZlY3RzL3Bo
YXJtYWNvbG9neS8gdGhlcmFwZXV0aWM8L2tleXdvcmQ+PGtleXdvcmQ+dXNlPC9rZXl3b3JkPjxr
ZXl3b3JkPkRpc2Vhc2UgTW9kZWxzLCBBbmltYWw8L2tleXdvcmQ+PGtleXdvcmQ+SHVtYW5zPC9r
ZXl3b3JkPjxrZXl3b3JkPk1pY2U8L2tleXdvcmQ+PGtleXdvcmQ+TkYta2FwcGEgQi8gYW50YWdv
bmlzdHMgJmFtcDsgaW5oaWJpdG9ycy9waHlzaW9sb2d5PC9rZXl3b3JkPjxrZXl3b3JkPlB5cnV2
YXRlcy9hZHZlcnNlIGVmZmVjdHMvcGhhcm1hY29sb2d5LyB0aGVyYXBldXRpYyB1c2U8L2tleXdv
cmQ+PGtleXdvcmQ+U2Vwc2lzLyBkcnVnIHRoZXJhcHkvaW1tdW5vbG9neS9tZXRhYm9saXNtPC9r
ZXl3b3JkPjxrZXl3b3JkPlNlc3F1aXRlcnBlbmVzL2FkdmVyc2UgZWZmZWN0cy9waGFybWFjb2xv
Z3kvIHRoZXJhcGV1dGljIHVzZTwva2V5d29yZD48L2tleXdvcmRzPjxkYXRlcz48eWVhcj4yMDA5
PC95ZWFyPjxwdWItZGF0ZXM+PGRhdGU+QXVnPC9kYXRlPjwvcHViLWRhdGVzPjwvZGF0ZXM+PGlz
Ym4+MTc0NC03NjU4IChFbGVjdHJvbmljKSYjeEQ7MTM1NC0zNzg0IChMaW5raW5nKTwvaXNibj48
YWNjZXNzaW9uLW51bT4xOTU1NTMwMDwvYWNjZXNzaW9uLW51bT48dXJscz48L3VybHM+PGN1c3Rv
bTI+UE1DMzM4OTk5NDwvY3VzdG9tMj48Y3VzdG9tNj5OaWhtczM4NDUxOTwvY3VzdG9tNj48ZWxl
Y3Ryb25pYy1yZXNvdXJjZS1udW0+MTAuMTUxNy8xMzU0Mzc4MDkwMzAxODg4MDwvZWxlY3Ryb25p
Yy1yZXNvdXJjZS1udW0+PHJlbW90ZS1kYXRhYmFzZS1wcm92aWRlcj5OTE08L3JlbW90ZS1kYXRh
YmFzZS1wcm92aWRlcj48bGFuZ3VhZ2U+ZW5nPC9sYW5ndWFnZT48L3JlY29yZD48L0NpdGU+PENp
dGU+PEF1dGhvcj5NY05hbWFyYTwvQXV0aG9yPjxZZWFyPjE5OTM8L1llYXI+PFJlY051bT4xNzQy
PC9SZWNOdW0+PHJlY29yZD48cmVjLW51bWJlcj4xNzQyPC9yZWMtbnVtYmVyPjxmb3JlaWduLWtl
eXM+PGtleSBhcHA9IkVOIiBkYi1pZD0iMjJhd3MycHNleDByOTNlMHJ4bHZkdDBoZHA1dzBlMHpm
ZXh2Ij4xNzQyPC9rZXk+PC9mb3JlaWduLWtleXM+PHJlZi10eXBlIG5hbWU9IkpvdXJuYWwgQXJ0
aWNsZSI+MTc8L3JlZi10eXBlPjxjb250cmlidXRvcnM+PGF1dGhvcnM+PGF1dGhvcj5NY05hbWFy
YSwgTS4gSi48L2F1dGhvcj48YXV0aG9yPk5vcnRvbiwgSi4gQS48L2F1dGhvcj48YXV0aG9yPk5h
dXRhLCBSLiBKLjwvYXV0aG9yPjxhdXRob3I+QWxleGFuZGVyLCBILiBSLjwvYXV0aG9yPjwvYXV0
aG9ycz48L2NvbnRyaWJ1dG9ycz48YXV0aC1hZGRyZXNzPlN1cmdlcnkgQnJhbmNoLCBOYXRpb25h
bCBDYW5jZXIgSW5zdGl0dXRlLCBOYXRpb25hbCBJbnN0aXR1dGVzIG9mIEhlYWx0aCwgQmV0aGVz
ZGEsIE1hcnlsYW5kIDIwODkyLjwvYXV0aC1hZGRyZXNzPjx0aXRsZXM+PHRpdGxlPkludGVybGV1
a2luLTEgcmVjZXB0b3IgYW50aWJvZHkgKElMLTFyYWIpIHByb3RlY3Rpb24gYW5kIHRyZWF0bWVu
dCBhZ2FpbnN0IGxldGhhbCBlbmRvdG94ZW1pYSBpbiBtaWNlPC90aXRsZT48c2Vjb25kYXJ5LXRp
dGxlPkpvdXJuYWwgb2YgU3VyZ2ljYWwgUmVzZWFyY2g8L3NlY29uZGFyeS10aXRsZT48YWx0LXRp
dGxlPlRoZSBKb3VybmFsIG9mIHN1cmdpY2FsIHJlc2VhcmNoPC9hbHQtdGl0bGU+PC90aXRsZXM+
PHBlcmlvZGljYWw+PGZ1bGwtdGl0bGU+Sm91cm5hbCBvZiBTdXJnaWNhbCBSZXNlYXJjaDwvZnVs
bC10aXRsZT48YWJici0xPlRoZSBKb3VybmFsIG9mIHN1cmdpY2FsIHJlc2VhcmNoPC9hYmJyLTE+
PC9wZXJpb2RpY2FsPjxhbHQtcGVyaW9kaWNhbD48ZnVsbC10aXRsZT5Kb3VybmFsIG9mIFN1cmdp
Y2FsIFJlc2VhcmNoPC9mdWxsLXRpdGxlPjxhYmJyLTE+VGhlIEpvdXJuYWwgb2Ygc3VyZ2ljYWwg
cmVzZWFyY2g8L2FiYnItMT48L2FsdC1wZXJpb2RpY2FsPjxwYWdlcz4zMTYtMjE8L3BhZ2VzPjx2
b2x1bWU+NTQ8L3ZvbHVtZT48bnVtYmVyPjQ8L251bWJlcj48ZWRpdGlvbj4xOTkzLzA0LzAxPC9l
ZGl0aW9uPjxrZXl3b3Jkcz48a2V5d29yZD5BbmltYWxzPC9rZXl3b3JkPjxrZXl3b3JkPkFudGli
b2RpZXMvIHRoZXJhcGV1dGljIHVzZTwva2V5d29yZD48a2V5d29yZD5DeXRva2luZXMvYmxvb2Q8
L2tleXdvcmQ+PGtleXdvcmQ+RHJ1ZyBTeW5lcmdpc208L2tleXdvcmQ+PGtleXdvcmQ+RW5kb3Rv
eGlucy8gYmxvb2Q8L2tleXdvcmQ+PGtleXdvcmQ+RXNjaGVyaWNoaWEgY29saTwva2V5d29yZD48
a2V5d29yZD5Fc2NoZXJpY2hpYSBjb2xpIEluZmVjdGlvbnMvYmxvb2QvbW9ydGFsaXR5L3RoZXJh
cHk8L2tleXdvcmQ+PGtleXdvcmQ+RmVtYWxlPC9rZXl3b3JkPjxrZXl3b3JkPk1pY2U8L2tleXdv
cmQ+PGtleXdvcmQ+TWljZSwgSW5icmVkIEM1N0JMPC9rZXl3b3JkPjxrZXl3b3JkPlJlY2VwdG9y
cywgSW50ZXJsZXVraW4tMS8gaW1tdW5vbG9neTwva2V5d29yZD48a2V5d29yZD5UdW1vciBOZWNy
b3NpcyBGYWN0b3ItYWxwaGEvaW1tdW5vbG9neTwva2V5d29yZD48L2tleXdvcmRzPjxkYXRlcz48
eWVhcj4xOTkzPC95ZWFyPjxwdWItZGF0ZXM+PGRhdGU+QXByPC9kYXRlPjwvcHViLWRhdGVzPjwv
ZGF0ZXM+PGlzYm4+MDAyMi00ODA0IChQcmludCkmI3hEOzAwMjItNDgwNCAoTGlua2luZyk8L2lz
Ym4+PGFjY2Vzc2lvbi1udW0+ODMzMTkyNTwvYWNjZXNzaW9uLW51bT48dXJscz48L3VybHM+PGVs
ZWN0cm9uaWMtcmVzb3VyY2UtbnVtPjEwLjEwMDYvanNyZS4xOTkzLjEwNTA8L2VsZWN0cm9uaWMt
cmVzb3VyY2UtbnVtPjxyZW1vdGUtZGF0YWJhc2UtcHJvdmlkZXI+TkxNPC9yZW1vdGUtZGF0YWJh
c2UtcHJvdmlkZXI+PGxhbmd1YWdlPmVuZzwvbGFuZ3VhZ2U+PC9yZWNvcmQ+PC9DaXRlPjxDaXRl
PjxBdXRob3I+VmFuZGVuIEJlcmdoZTwvQXV0aG9yPjxZZWFyPjIwMTQ8L1llYXI+PFJlY051bT4x
NzQwPC9SZWNOdW0+PHJlY29yZD48cmVjLW51bWJlcj4xNzQwPC9yZWMtbnVtYmVyPjxmb3JlaWdu
LWtleXM+PGtleSBhcHA9IkVOIiBkYi1pZD0iMjJhd3MycHNleDByOTNlMHJ4bHZkdDBoZHA1dzBl
MHpmZXh2Ij4xNzQwPC9rZXk+PC9mb3JlaWduLWtleXM+PHJlZi10eXBlIG5hbWU9IkpvdXJuYWwg
QXJ0aWNsZSI+MTc8L3JlZi10eXBlPjxjb250cmlidXRvcnM+PGF1dGhvcnM+PGF1dGhvcj5WYW5k
ZW4gQmVyZ2hlLCBULjwvYXV0aG9yPjxhdXRob3I+RGVtb24sIEQuPC9hdXRob3I+PGF1dGhvcj5C
b2dhZXJ0LCBQLjwvYXV0aG9yPjxhdXRob3I+VmFuZGVuZHJpZXNzY2hlLCBCLjwvYXV0aG9yPjxh
dXRob3I+R29ldGhhbHMsIEEuPC9hdXRob3I+PGF1dGhvcj5EZXB1eWR0LCBCLjwvYXV0aG9yPjxh
dXRob3I+VnV5bHN0ZWtlLCBNLjwvYXV0aG9yPjxhdXRob3I+Um9lbGFuZHQsIFIuPC9hdXRob3I+
PGF1dGhvcj5WYW4gV29udGVyZ2hlbSwgRS48L2F1dGhvcj48YXV0aG9yPlZhbmRlbmJyb2Vja2Us
IEouPC9hdXRob3I+PGF1dGhvcj5DaG9pLCBTLiBNLjwvYXV0aG9yPjxhdXRob3I+TWV5ZXIsIEUu
PC9hdXRob3I+PGF1dGhvcj5LcmF1dHdhbGQsIFMuPC9hdXRob3I+PGF1dGhvcj5EZWNsZXJjcSwg
Vy48L2F1dGhvcj48YXV0aG9yPlRha2FoYXNoaSwgTi48L2F1dGhvcj48YXV0aG9yPkNhdXdlbHMs
IEEuPC9hdXRob3I+PGF1dGhvcj5WYW5kZW5hYmVlbGUsIFAuPC9hdXRob3I+PC9hdXRob3JzPjwv
Y29udHJpYnV0b3JzPjxhdXRoLWFkZHJlc3M+MSBJbmZsYW1tYXRpb24gUmVzZWFyY2ggQ2VudGVy
LCBWSUIsIEdoZW50LCBCZWxnaXVtLjwvYXV0aC1hZGRyZXNzPjx0aXRsZXM+PHRpdGxlPlNpbXVs
dGFuZW91cyB0YXJnZXRpbmcgb2YgSUwtMSBhbmQgSUwtMTggaXMgcmVxdWlyZWQgZm9yIHByb3Rl
Y3Rpb24gYWdhaW5zdCBpbmZsYW1tYXRvcnkgYW5kIHNlcHRpYyBzaG9jazwvdGl0bGU+PHNlY29u
ZGFyeS10aXRsZT5BbWVyaWNhbiBKb3VybmFsIG9mIFJlc3BpcmF0b3J5IGFuZCBDcml0aWNhbCBD
YXJlIE1lZGljaW5lPC9zZWNvbmRhcnktdGl0bGU+PGFsdC10aXRsZT5BbWVyaWNhbiBqb3VybmFs
IG9mIHJlc3BpcmF0b3J5IGFuZCBjcml0aWNhbCBjYXJlIG1lZGljaW5lPC9hbHQtdGl0bGU+PC90
aXRsZXM+PHBlcmlvZGljYWw+PGZ1bGwtdGl0bGU+QW0gSiBSZXNwaXIgQ3JpdCBDYXJlIE1lZDwv
ZnVsbC10aXRsZT48YWJici0xPkFtZXJpY2FuIGpvdXJuYWwgb2YgcmVzcGlyYXRvcnkgYW5kIGNy
aXRpY2FsIGNhcmUgbWVkaWNpbmU8L2FiYnItMT48L3BlcmlvZGljYWw+PGFsdC1wZXJpb2RpY2Fs
PjxmdWxsLXRpdGxlPkFtIEogUmVzcGlyIENyaXQgQ2FyZSBNZWQ8L2Z1bGwtdGl0bGU+PGFiYnIt
MT5BbWVyaWNhbiBqb3VybmFsIG9mIHJlc3BpcmF0b3J5IGFuZCBjcml0aWNhbCBjYXJlIG1lZGlj
aW5lPC9hYmJyLTE+PC9hbHQtcGVyaW9kaWNhbD48cGFnZXM+MjgyLTkxPC9wYWdlcz48dm9sdW1l
PjE4OTwvdm9sdW1lPjxudW1iZXI+MzwvbnVtYmVyPjxlZGl0aW9uPjIwMTQvMDEvMjU8L2VkaXRp
b24+PGtleXdvcmRzPjxrZXl3b3JkPkFuaW1hbHM8L2tleXdvcmQ+PGtleXdvcmQ+QW50aS1JbmZs
YW1tYXRvcnkgQWdlbnRzLyB0aGVyYXBldXRpYyB1c2U8L2tleXdvcmQ+PGtleXdvcmQ+QXV0b2Fu
dGlib2RpZXMvIHRoZXJhcGV1dGljIHVzZTwva2V5d29yZD48a2V5d29yZD5CaW9sb2dpY2FsIE1h
cmtlcnMvYmxvb2Q8L2tleXdvcmQ+PGtleXdvcmQ+Q2FzcGFzZSAxL2Jsb29kL2RlZmljaWVuY3k8
L2tleXdvcmQ+PGtleXdvcmQ+Q2FzcGFzZSA3L2Jsb29kL2RlZmljaWVuY3k8L2tleXdvcmQ+PGtl
eXdvcmQ+Q2FzcGFzZXMvYmxvb2QvZGVmaWNpZW5jeTwva2V5d29yZD48a2V5d29yZD5DZWN1bS9z
dXJnZXJ5PC9rZXl3b3JkPjxrZXl3b3JkPkRydWcgVGhlcmFweSwgQ29tYmluYXRpb248L2tleXdv
cmQ+PGtleXdvcmQ+SW50ZXJsZXVraW4gMSBSZWNlcHRvciBBbnRhZ29uaXN0IFByb3RlaW4vIHRo
ZXJhcGV1dGljIHVzZTwva2V5d29yZD48a2V5d29yZD5JbnRlcmxldWtpbi0xOC9hbnRhZ29uaXN0
cyAmYW1wOyBpbmhpYml0b3JzL2Jsb29kLyBkZWZpY2llbmN5PC9rZXl3b3JkPjxrZXl3b3JkPklu
dGVybGV1a2luLTFiZXRhL2FudGFnb25pc3RzICZhbXA7IGluaGliaXRvcnMvYmxvb2QvIGRlZmlj
aWVuY3k8L2tleXdvcmQ+PGtleXdvcmQ+TGlwb3BvbHlzYWNjaGFyaWRlczwva2V5d29yZD48a2V5
d29yZD5NaWNlPC9rZXl3b3JkPjxrZXl3b3JkPk1pY2UsIEluYnJlZCBDNTdCTDwva2V5d29yZD48
a2V5d29yZD5NaWNlLCBLbm9ja291dDwva2V5d29yZD48a2V5d29yZD5TaG9jaywgU2VwdGljL2Js
b29kL2V0aW9sb2d5LyBwcmV2ZW50aW9uICZhbXA7IGNvbnRyb2w8L2tleXdvcmQ+PGtleXdvcmQ+
VHVtb3IgTmVjcm9zaXMgRmFjdG9yLWFscGhhPC9rZXl3b3JkPjwva2V5d29yZHM+PGRhdGVzPjx5
ZWFyPjIwMTQ8L3llYXI+PHB1Yi1kYXRlcz48ZGF0ZT5GZWIgMTwvZGF0ZT48L3B1Yi1kYXRlcz48
L2RhdGVzPjxpc2JuPjE1MzUtNDk3MCAoRWxlY3Ryb25pYykmI3hEOzEwNzMtNDQ5WCAoTGlua2lu
Zyk8L2lzYm4+PGFjY2Vzc2lvbi1udW0+MjQ0NTY0Njc8L2FjY2Vzc2lvbi1udW0+PHVybHM+PC91
cmxzPjxlbGVjdHJvbmljLXJlc291cmNlLW51bT4xMC4xMTY0L3JjY20uMjAxMzA4LTE1MzVPQzwv
ZWxlY3Ryb25pYy1yZXNvdXJjZS1udW0+PHJlbW90ZS1kYXRhYmFzZS1wcm92aWRlcj5OTE08L3Jl
bW90ZS1kYXRhYmFzZS1wcm92aWRlcj48bGFuZ3VhZ2U+ZW5nPC9sYW5ndWFnZT48L3JlY29yZD48
L0NpdGU+PC9FbmROb3RlPn==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sidR="00FC22E2">
        <w:rPr>
          <w:rFonts w:ascii="Arial" w:hAnsi="Arial" w:cs="Arial"/>
          <w:noProof/>
          <w:sz w:val="24"/>
          <w:szCs w:val="24"/>
        </w:rPr>
        <w:t>(</w:t>
      </w:r>
      <w:hyperlink w:anchor="_ENREF_13" w:tooltip="Bohrer, 1997 #1737" w:history="1">
        <w:r w:rsidR="008078F9">
          <w:rPr>
            <w:rFonts w:ascii="Arial" w:hAnsi="Arial" w:cs="Arial"/>
            <w:noProof/>
            <w:sz w:val="24"/>
            <w:szCs w:val="24"/>
          </w:rPr>
          <w:t>Bohrer</w:t>
        </w:r>
        <w:r w:rsidR="008078F9" w:rsidRPr="00FC22E2">
          <w:rPr>
            <w:rFonts w:ascii="Arial" w:hAnsi="Arial" w:cs="Arial"/>
            <w:i/>
            <w:noProof/>
            <w:sz w:val="24"/>
            <w:szCs w:val="24"/>
          </w:rPr>
          <w:t xml:space="preserve"> et al.</w:t>
        </w:r>
        <w:r w:rsidR="008078F9">
          <w:rPr>
            <w:rFonts w:ascii="Arial" w:hAnsi="Arial" w:cs="Arial"/>
            <w:noProof/>
            <w:sz w:val="24"/>
            <w:szCs w:val="24"/>
          </w:rPr>
          <w:t>, 1997</w:t>
        </w:r>
      </w:hyperlink>
      <w:r w:rsidR="00FC22E2">
        <w:rPr>
          <w:rFonts w:ascii="Arial" w:hAnsi="Arial" w:cs="Arial"/>
          <w:noProof/>
          <w:sz w:val="24"/>
          <w:szCs w:val="24"/>
        </w:rPr>
        <w:t xml:space="preserve">, </w:t>
      </w:r>
      <w:hyperlink w:anchor="_ENREF_20" w:tooltip="Car, 1994 #1736" w:history="1">
        <w:r w:rsidR="008078F9">
          <w:rPr>
            <w:rFonts w:ascii="Arial" w:hAnsi="Arial" w:cs="Arial"/>
            <w:noProof/>
            <w:sz w:val="24"/>
            <w:szCs w:val="24"/>
          </w:rPr>
          <w:t>Car</w:t>
        </w:r>
        <w:r w:rsidR="008078F9" w:rsidRPr="00FC22E2">
          <w:rPr>
            <w:rFonts w:ascii="Arial" w:hAnsi="Arial" w:cs="Arial"/>
            <w:i/>
            <w:noProof/>
            <w:sz w:val="24"/>
            <w:szCs w:val="24"/>
          </w:rPr>
          <w:t xml:space="preserve"> et al.</w:t>
        </w:r>
        <w:r w:rsidR="008078F9">
          <w:rPr>
            <w:rFonts w:ascii="Arial" w:hAnsi="Arial" w:cs="Arial"/>
            <w:noProof/>
            <w:sz w:val="24"/>
            <w:szCs w:val="24"/>
          </w:rPr>
          <w:t>, 1994</w:t>
        </w:r>
      </w:hyperlink>
      <w:r w:rsidR="00FC22E2">
        <w:rPr>
          <w:rFonts w:ascii="Arial" w:hAnsi="Arial" w:cs="Arial"/>
          <w:noProof/>
          <w:sz w:val="24"/>
          <w:szCs w:val="24"/>
        </w:rPr>
        <w:t xml:space="preserve">, </w:t>
      </w:r>
      <w:hyperlink w:anchor="_ENREF_64" w:tooltip="Haziot, 1995 #1724" w:history="1">
        <w:r w:rsidR="008078F9">
          <w:rPr>
            <w:rFonts w:ascii="Arial" w:hAnsi="Arial" w:cs="Arial"/>
            <w:noProof/>
            <w:sz w:val="24"/>
            <w:szCs w:val="24"/>
          </w:rPr>
          <w:t>Haziot</w:t>
        </w:r>
        <w:r w:rsidR="008078F9" w:rsidRPr="00FC22E2">
          <w:rPr>
            <w:rFonts w:ascii="Arial" w:hAnsi="Arial" w:cs="Arial"/>
            <w:i/>
            <w:noProof/>
            <w:sz w:val="24"/>
            <w:szCs w:val="24"/>
          </w:rPr>
          <w:t xml:space="preserve"> et al.</w:t>
        </w:r>
        <w:r w:rsidR="008078F9">
          <w:rPr>
            <w:rFonts w:ascii="Arial" w:hAnsi="Arial" w:cs="Arial"/>
            <w:noProof/>
            <w:sz w:val="24"/>
            <w:szCs w:val="24"/>
          </w:rPr>
          <w:t>, 1995</w:t>
        </w:r>
      </w:hyperlink>
      <w:r w:rsidR="00FC22E2">
        <w:rPr>
          <w:rFonts w:ascii="Arial" w:hAnsi="Arial" w:cs="Arial"/>
          <w:noProof/>
          <w:sz w:val="24"/>
          <w:szCs w:val="24"/>
        </w:rPr>
        <w:t xml:space="preserve">, </w:t>
      </w:r>
      <w:hyperlink w:anchor="_ENREF_85" w:tooltip="Joosten, 2010 #77" w:history="1">
        <w:r w:rsidR="008078F9">
          <w:rPr>
            <w:rFonts w:ascii="Arial" w:hAnsi="Arial" w:cs="Arial"/>
            <w:noProof/>
            <w:sz w:val="24"/>
            <w:szCs w:val="24"/>
          </w:rPr>
          <w:t>Joosten</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 xml:space="preserve">, </w:t>
      </w:r>
      <w:hyperlink w:anchor="_ENREF_88" w:tooltip="Kawai, 1999 #1723" w:history="1">
        <w:r w:rsidR="008078F9">
          <w:rPr>
            <w:rFonts w:ascii="Arial" w:hAnsi="Arial" w:cs="Arial"/>
            <w:noProof/>
            <w:sz w:val="24"/>
            <w:szCs w:val="24"/>
          </w:rPr>
          <w:t>Kawai</w:t>
        </w:r>
        <w:r w:rsidR="008078F9" w:rsidRPr="00FC22E2">
          <w:rPr>
            <w:rFonts w:ascii="Arial" w:hAnsi="Arial" w:cs="Arial"/>
            <w:i/>
            <w:noProof/>
            <w:sz w:val="24"/>
            <w:szCs w:val="24"/>
          </w:rPr>
          <w:t xml:space="preserve"> et al.</w:t>
        </w:r>
        <w:r w:rsidR="008078F9">
          <w:rPr>
            <w:rFonts w:ascii="Arial" w:hAnsi="Arial" w:cs="Arial"/>
            <w:noProof/>
            <w:sz w:val="24"/>
            <w:szCs w:val="24"/>
          </w:rPr>
          <w:t>, 1999</w:t>
        </w:r>
      </w:hyperlink>
      <w:r w:rsidR="00FC22E2">
        <w:rPr>
          <w:rFonts w:ascii="Arial" w:hAnsi="Arial" w:cs="Arial"/>
          <w:noProof/>
          <w:sz w:val="24"/>
          <w:szCs w:val="24"/>
        </w:rPr>
        <w:t xml:space="preserve">, </w:t>
      </w:r>
      <w:hyperlink w:anchor="_ENREF_109" w:tooltip="Li, 2009 #1739" w:history="1">
        <w:r w:rsidR="008078F9">
          <w:rPr>
            <w:rFonts w:ascii="Arial" w:hAnsi="Arial" w:cs="Arial"/>
            <w:noProof/>
            <w:sz w:val="24"/>
            <w:szCs w:val="24"/>
          </w:rPr>
          <w:t>Li</w:t>
        </w:r>
        <w:r w:rsidR="008078F9" w:rsidRPr="00FC22E2">
          <w:rPr>
            <w:rFonts w:ascii="Arial" w:hAnsi="Arial" w:cs="Arial"/>
            <w:i/>
            <w:noProof/>
            <w:sz w:val="24"/>
            <w:szCs w:val="24"/>
          </w:rPr>
          <w:t xml:space="preserve"> et al.</w:t>
        </w:r>
        <w:r w:rsidR="008078F9">
          <w:rPr>
            <w:rFonts w:ascii="Arial" w:hAnsi="Arial" w:cs="Arial"/>
            <w:noProof/>
            <w:sz w:val="24"/>
            <w:szCs w:val="24"/>
          </w:rPr>
          <w:t>, 2009</w:t>
        </w:r>
      </w:hyperlink>
      <w:r w:rsidR="00FC22E2">
        <w:rPr>
          <w:rFonts w:ascii="Arial" w:hAnsi="Arial" w:cs="Arial"/>
          <w:noProof/>
          <w:sz w:val="24"/>
          <w:szCs w:val="24"/>
        </w:rPr>
        <w:t xml:space="preserve">, </w:t>
      </w:r>
      <w:hyperlink w:anchor="_ENREF_117" w:tooltip="McNamara, 1993 #1742" w:history="1">
        <w:r w:rsidR="008078F9">
          <w:rPr>
            <w:rFonts w:ascii="Arial" w:hAnsi="Arial" w:cs="Arial"/>
            <w:noProof/>
            <w:sz w:val="24"/>
            <w:szCs w:val="24"/>
          </w:rPr>
          <w:t>McNamara</w:t>
        </w:r>
        <w:r w:rsidR="008078F9" w:rsidRPr="00FC22E2">
          <w:rPr>
            <w:rFonts w:ascii="Arial" w:hAnsi="Arial" w:cs="Arial"/>
            <w:i/>
            <w:noProof/>
            <w:sz w:val="24"/>
            <w:szCs w:val="24"/>
          </w:rPr>
          <w:t xml:space="preserve"> et al.</w:t>
        </w:r>
        <w:r w:rsidR="008078F9">
          <w:rPr>
            <w:rFonts w:ascii="Arial" w:hAnsi="Arial" w:cs="Arial"/>
            <w:noProof/>
            <w:sz w:val="24"/>
            <w:szCs w:val="24"/>
          </w:rPr>
          <w:t>, 1993</w:t>
        </w:r>
      </w:hyperlink>
      <w:r w:rsidR="00FC22E2">
        <w:rPr>
          <w:rFonts w:ascii="Arial" w:hAnsi="Arial" w:cs="Arial"/>
          <w:noProof/>
          <w:sz w:val="24"/>
          <w:szCs w:val="24"/>
        </w:rPr>
        <w:t xml:space="preserve">, </w:t>
      </w:r>
      <w:hyperlink w:anchor="_ENREF_176" w:tooltip="Vanden Berghe, 2014 #1740" w:history="1">
        <w:r w:rsidR="008078F9">
          <w:rPr>
            <w:rFonts w:ascii="Arial" w:hAnsi="Arial" w:cs="Arial"/>
            <w:noProof/>
            <w:sz w:val="24"/>
            <w:szCs w:val="24"/>
          </w:rPr>
          <w:t>Vanden Berghe</w:t>
        </w:r>
        <w:r w:rsidR="008078F9" w:rsidRPr="00FC22E2">
          <w:rPr>
            <w:rFonts w:ascii="Arial" w:hAnsi="Arial" w:cs="Arial"/>
            <w:i/>
            <w:noProof/>
            <w:sz w:val="24"/>
            <w:szCs w:val="24"/>
          </w:rPr>
          <w:t xml:space="preserve"> et al.</w:t>
        </w:r>
        <w:r w:rsidR="008078F9">
          <w:rPr>
            <w:rFonts w:ascii="Arial" w:hAnsi="Arial" w:cs="Arial"/>
            <w:noProof/>
            <w:sz w:val="24"/>
            <w:szCs w:val="24"/>
          </w:rPr>
          <w:t>, 2014</w:t>
        </w:r>
      </w:hyperlink>
      <w:r w:rsidR="00FC22E2">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xml:space="preserve">. LPS treatment induces a rapid induction of cytokines and mimics sepsis in humans </w:t>
      </w:r>
      <w:r w:rsidRPr="001E247C">
        <w:rPr>
          <w:rFonts w:ascii="Arial" w:hAnsi="Arial" w:cs="Arial"/>
          <w:sz w:val="24"/>
          <w:szCs w:val="24"/>
        </w:rPr>
        <w:fldChar w:fldCharType="begin">
          <w:fldData xml:space="preserve">PEVuZE5vdGU+PENpdGU+PEF1dGhvcj5GZXJ3ZXJkYTwvQXV0aG9yPjxZZWFyPjIwMDk8L1llYXI+
PFJlY051bT4xODU8L1JlY051bT48RGlzcGxheVRleHQ+KEZlcndlcmRhPHN0eWxlIGZhY2U9Iml0
YWxpYyI+IGV0IGFsLjwvc3R5bGU+LCAyMDA5KTwvRGlzcGxheVRleHQ+PHJlY29yZD48cmVjLW51
bWJlcj4xODU8L3JlYy1udW1iZXI+PGZvcmVpZ24ta2V5cz48a2V5IGFwcD0iRU4iIGRiLWlkPSIy
MmF3czJwc2V4MHI5M2UwcnhsdmR0MGhkcDV3MGUwemZleHYiPjE4NTwva2V5PjxrZXkgYXBwPSJF
TldlYiIgZGItaWQ9IlRxLUZZd3J0cWdnQUFEaTVJNVEiPjc2PC9rZXk+PC9mb3JlaWduLWtleXM+
PHJlZi10eXBlIG5hbWU9IkpvdXJuYWwgQXJ0aWNsZSI+MTc8L3JlZi10eXBlPjxjb250cmlidXRv
cnM+PGF1dGhvcnM+PGF1dGhvcj5GZXJ3ZXJkYSwgQmFydDwvYXV0aG9yPjxhdXRob3I+QWxvbnNv
LCBTYW50b3M8L2F1dGhvcj48YXV0aG9yPkJhbmFoYW4sIEthdGh5PC9hdXRob3I+PGF1dGhvcj5N
Y0NhbGwsIE1hdHRoZXcgQi4gQi48L2F1dGhvcj48YXV0aG9yPkdpYW1hcmVsbG9zLUJvdXJib3Vs
aXMsIEV2YW5nZWxvcyBKLjwvYXV0aG9yPjxhdXRob3I+UmFtYWtlcnMsIEJhcnQgUC48L2F1dGhv
cj48YXV0aG9yPk1vdWt0YXJvdWRpLCBNYXJpYTwvYXV0aG9yPjxhdXRob3I+RmFpbiwgUGFtZWxh
IFIuPC9hdXRob3I+PGF1dGhvcj5JemFnaXJyZSwgTmVza3V0czwvYXV0aG9yPjxhdXRob3I+U3lh
ZnJ1ZGRpbiwgRGluPC9hdXRob3I+PGF1dGhvcj5DcmlzdGVhLCBUdWRvcjwvYXV0aG9yPjxhdXRo
b3I+TW9ja2VuaGF1cHQsIEZyYW5rIFAuPC9hdXRob3I+PGF1dGhvcj5Ucm95ZS1CbG9tYmVyZywg
TWFyaXRhPC9hdXRob3I+PGF1dGhvcj5LdW1wZiwgT2xpdmVyPC9hdXRob3I+PGF1dGhvcj5NYWln
YSwgQm91YmFjYXI8L2F1dGhvcj48YXV0aG9yPkRvbG8sIEFtYWdhbmE8L2F1dGhvcj48YXV0aG9y
PkRvdW1ibywgT2dvYmFyYTwvYXV0aG9yPjxhdXRob3I+U3VuZGFyZXNhbiwgU2FudGhvc2g8L2F1
dGhvcj48YXV0aG9yPkJlZHUtQWRkbywgR2VvcmdlPC9hdXRob3I+PGF1dGhvcj52YW4gQ3JldmVs
LCBSZWlub3V0PC9hdXRob3I+PGF1dGhvcj5IYW1hbm4sIEx1dHo8L2F1dGhvcj48YXV0aG9yPk9o
LCBEamluLVllPC9hdXRob3I+PGF1dGhvcj5TY2h1bWFubiwgUmFsZiBSLjwvYXV0aG9yPjxhdXRo
b3I+Sm9vc3RlbiwgTGVvIEEuIEIuPC9hdXRob3I+PGF1dGhvcj5kZSBsYSBSdWEsIENvbmNlcGNp
b248L2F1dGhvcj48YXV0aG9yPlNhdWVyd2VpbiwgUm9iZXJ0PC9hdXRob3I+PGF1dGhvcj5EcmVu
dGgsIEpvb3N0IFAuIEguPC9hdXRob3I+PGF1dGhvcj5LdWxsYmVyZywgQmFydC1KYW48L2F1dGhv
cj48YXV0aG9yPnZhbiBkZXIgVmVuLCBBbmRyZSBKLiBBLiBNLjwvYXV0aG9yPjxhdXRob3I+SGls
bHMsIEFkcmlhbiBWLjwvYXV0aG9yPjxhdXRob3I+UGlja2tlcnMsIFBldGVyPC9hdXRob3I+PGF1
dGhvcj52YW4gZGVyIE1lZXIsIEpvcyBXLiBNLjwvYXV0aG9yPjxhdXRob3I+TyZhcG9zO05laWxs
LCBMdWtlIEEuIEouPC9hdXRob3I+PGF1dGhvcj5OZXRlYSwgTWloYWkgRy48L2F1dGhvcj48L2F1
dGhvcnM+PC9jb250cmlidXRvcnM+PHRpdGxlcz48dGl0bGU+RnVuY3Rpb25hbCBhbmQgZ2VuZXRp
YyBldmlkZW5jZSB0aGF0IHRoZSBNYWwvVElSQVAgYWxsZWxlIHZhcmlhbnQgMTgwTCBoYXMgYmVl
biBzZWxlY3RlZCBieSBwcm92aWRpbmcgcHJvdGVjdGlvbiBhZ2FpbnN0IHNlcHRpYyBzaG9jazwv
dGl0bGU+PHNlY29uZGFyeS10aXRsZT5Qcm9jZWVkaW5ncyBvZiB0aGUgTmF0aW9uYWwgQWNhZGVt
eSBvZiBTY2llbmNlcyBvZiB0aGUgVW5pdGVkIFN0YXRlcyBvZiBBbWVyaWNhPC9zZWNvbmRhcnkt
dGl0bGU+PC90aXRsZXM+PHBlcmlvZGljYWw+PGZ1bGwtdGl0bGU+UHJvYyBOYXRsIEFjYWQgU2Np
IFUgUyBBPC9mdWxsLXRpdGxlPjxhYmJyLTE+UHJvY2VlZGluZ3Mgb2YgdGhlIE5hdGlvbmFsIEFj
YWRlbXkgb2YgU2NpZW5jZXMgb2YgdGhlIFVuaXRlZCBTdGF0ZXMgb2YgQW1lcmljYTwvYWJici0x
PjwvcGVyaW9kaWNhbD48cGFnZXM+MTAyNzItMTAyNzc8L3BhZ2VzPjx2b2x1bWU+MTA2PC92b2x1
bWU+PG51bWJlcj4yNTwvbnVtYmVyPjxkYXRlcz48eWVhcj4yMDA5PC95ZWFyPjxwdWItZGF0ZXM+
PGRhdGU+SnVuIDIzPC9kYXRlPjwvcHViLWRhdGVzPjwvZGF0ZXM+PGlzYm4+MDAyNy04NDI0PC9p
c2JuPjxhY2Nlc3Npb24tbnVtPldPUzowMDAyNjcyOTIyMDAwMzg8L2FjY2Vzc2lvbi1udW0+PHVy
bHM+PHJlbGF0ZWQtdXJscz48dXJsPiZsdDtHbyB0byBJU0kmZ3Q7Oi8vV09TOjAwMDI2NzI5MjIw
MDAzODwvdXJsPjwvcmVsYXRlZC11cmxzPjwvdXJscz48ZWxlY3Ryb25pYy1yZXNvdXJjZS1udW0+
MTAuMTA3My9wbmFzLjA4MTEyNzMxMDY8L2VsZWN0cm9uaWMtcmVzb3VyY2UtbnVtPjwvcmVjb3Jk
PjwvQ2l0ZT48L0VuZE5vdGU+AG==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PEVuZE5vdGU+PENpdGU+PEF1dGhvcj5GZXJ3ZXJkYTwvQXV0aG9yPjxZZWFyPjIwMDk8L1llYXI+
PFJlY051bT4xODU8L1JlY051bT48RGlzcGxheVRleHQ+KEZlcndlcmRhPHN0eWxlIGZhY2U9Iml0
YWxpYyI+IGV0IGFsLjwvc3R5bGU+LCAyMDA5KTwvRGlzcGxheVRleHQ+PHJlY29yZD48cmVjLW51
bWJlcj4xODU8L3JlYy1udW1iZXI+PGZvcmVpZ24ta2V5cz48a2V5IGFwcD0iRU4iIGRiLWlkPSIy
MmF3czJwc2V4MHI5M2UwcnhsdmR0MGhkcDV3MGUwemZleHYiPjE4NTwva2V5PjxrZXkgYXBwPSJF
TldlYiIgZGItaWQ9IlRxLUZZd3J0cWdnQUFEaTVJNVEiPjc2PC9rZXk+PC9mb3JlaWduLWtleXM+
PHJlZi10eXBlIG5hbWU9IkpvdXJuYWwgQXJ0aWNsZSI+MTc8L3JlZi10eXBlPjxjb250cmlidXRv
cnM+PGF1dGhvcnM+PGF1dGhvcj5GZXJ3ZXJkYSwgQmFydDwvYXV0aG9yPjxhdXRob3I+QWxvbnNv
LCBTYW50b3M8L2F1dGhvcj48YXV0aG9yPkJhbmFoYW4sIEthdGh5PC9hdXRob3I+PGF1dGhvcj5N
Y0NhbGwsIE1hdHRoZXcgQi4gQi48L2F1dGhvcj48YXV0aG9yPkdpYW1hcmVsbG9zLUJvdXJib3Vs
aXMsIEV2YW5nZWxvcyBKLjwvYXV0aG9yPjxhdXRob3I+UmFtYWtlcnMsIEJhcnQgUC48L2F1dGhv
cj48YXV0aG9yPk1vdWt0YXJvdWRpLCBNYXJpYTwvYXV0aG9yPjxhdXRob3I+RmFpbiwgUGFtZWxh
IFIuPC9hdXRob3I+PGF1dGhvcj5JemFnaXJyZSwgTmVza3V0czwvYXV0aG9yPjxhdXRob3I+U3lh
ZnJ1ZGRpbiwgRGluPC9hdXRob3I+PGF1dGhvcj5DcmlzdGVhLCBUdWRvcjwvYXV0aG9yPjxhdXRo
b3I+TW9ja2VuaGF1cHQsIEZyYW5rIFAuPC9hdXRob3I+PGF1dGhvcj5Ucm95ZS1CbG9tYmVyZywg
TWFyaXRhPC9hdXRob3I+PGF1dGhvcj5LdW1wZiwgT2xpdmVyPC9hdXRob3I+PGF1dGhvcj5NYWln
YSwgQm91YmFjYXI8L2F1dGhvcj48YXV0aG9yPkRvbG8sIEFtYWdhbmE8L2F1dGhvcj48YXV0aG9y
PkRvdW1ibywgT2dvYmFyYTwvYXV0aG9yPjxhdXRob3I+U3VuZGFyZXNhbiwgU2FudGhvc2g8L2F1
dGhvcj48YXV0aG9yPkJlZHUtQWRkbywgR2VvcmdlPC9hdXRob3I+PGF1dGhvcj52YW4gQ3JldmVs
LCBSZWlub3V0PC9hdXRob3I+PGF1dGhvcj5IYW1hbm4sIEx1dHo8L2F1dGhvcj48YXV0aG9yPk9o
LCBEamluLVllPC9hdXRob3I+PGF1dGhvcj5TY2h1bWFubiwgUmFsZiBSLjwvYXV0aG9yPjxhdXRo
b3I+Sm9vc3RlbiwgTGVvIEEuIEIuPC9hdXRob3I+PGF1dGhvcj5kZSBsYSBSdWEsIENvbmNlcGNp
b248L2F1dGhvcj48YXV0aG9yPlNhdWVyd2VpbiwgUm9iZXJ0PC9hdXRob3I+PGF1dGhvcj5EcmVu
dGgsIEpvb3N0IFAuIEguPC9hdXRob3I+PGF1dGhvcj5LdWxsYmVyZywgQmFydC1KYW48L2F1dGhv
cj48YXV0aG9yPnZhbiBkZXIgVmVuLCBBbmRyZSBKLiBBLiBNLjwvYXV0aG9yPjxhdXRob3I+SGls
bHMsIEFkcmlhbiBWLjwvYXV0aG9yPjxhdXRob3I+UGlja2tlcnMsIFBldGVyPC9hdXRob3I+PGF1
dGhvcj52YW4gZGVyIE1lZXIsIEpvcyBXLiBNLjwvYXV0aG9yPjxhdXRob3I+TyZhcG9zO05laWxs
LCBMdWtlIEEuIEouPC9hdXRob3I+PGF1dGhvcj5OZXRlYSwgTWloYWkgRy48L2F1dGhvcj48L2F1
dGhvcnM+PC9jb250cmlidXRvcnM+PHRpdGxlcz48dGl0bGU+RnVuY3Rpb25hbCBhbmQgZ2VuZXRp
YyBldmlkZW5jZSB0aGF0IHRoZSBNYWwvVElSQVAgYWxsZWxlIHZhcmlhbnQgMTgwTCBoYXMgYmVl
biBzZWxlY3RlZCBieSBwcm92aWRpbmcgcHJvdGVjdGlvbiBhZ2FpbnN0IHNlcHRpYyBzaG9jazwv
dGl0bGU+PHNlY29uZGFyeS10aXRsZT5Qcm9jZWVkaW5ncyBvZiB0aGUgTmF0aW9uYWwgQWNhZGVt
eSBvZiBTY2llbmNlcyBvZiB0aGUgVW5pdGVkIFN0YXRlcyBvZiBBbWVyaWNhPC9zZWNvbmRhcnkt
dGl0bGU+PC90aXRsZXM+PHBlcmlvZGljYWw+PGZ1bGwtdGl0bGU+UHJvYyBOYXRsIEFjYWQgU2Np
IFUgUyBBPC9mdWxsLXRpdGxlPjxhYmJyLTE+UHJvY2VlZGluZ3Mgb2YgdGhlIE5hdGlvbmFsIEFj
YWRlbXkgb2YgU2NpZW5jZXMgb2YgdGhlIFVuaXRlZCBTdGF0ZXMgb2YgQW1lcmljYTwvYWJici0x
PjwvcGVyaW9kaWNhbD48cGFnZXM+MTAyNzItMTAyNzc8L3BhZ2VzPjx2b2x1bWU+MTA2PC92b2x1
bWU+PG51bWJlcj4yNTwvbnVtYmVyPjxkYXRlcz48eWVhcj4yMDA5PC95ZWFyPjxwdWItZGF0ZXM+
PGRhdGU+SnVuIDIzPC9kYXRlPjwvcHViLWRhdGVzPjwvZGF0ZXM+PGlzYm4+MDAyNy04NDI0PC9p
c2JuPjxhY2Nlc3Npb24tbnVtPldPUzowMDAyNjcyOTIyMDAwMzg8L2FjY2Vzc2lvbi1udW0+PHVy
bHM+PHJlbGF0ZWQtdXJscz48dXJsPiZsdDtHbyB0byBJU0kmZ3Q7Oi8vV09TOjAwMDI2NzI5MjIw
MDAzODwvdXJsPjwvcmVsYXRlZC11cmxzPjwvdXJscz48ZWxlY3Ryb25pYy1yZXNvdXJjZS1udW0+
MTAuMTA3My9wbmFzLjA4MTEyNzMxMDY8L2VsZWN0cm9uaWMtcmVzb3VyY2UtbnVtPjwvcmVjb3Jk
PjwvQ2l0ZT48L0VuZE5vdGU+AG==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Pr>
          <w:rFonts w:ascii="Arial" w:hAnsi="Arial" w:cs="Arial"/>
          <w:noProof/>
          <w:sz w:val="24"/>
          <w:szCs w:val="24"/>
        </w:rPr>
        <w:t>(</w:t>
      </w:r>
      <w:hyperlink w:anchor="_ENREF_43" w:tooltip="Ferwerda, 2009 #185" w:history="1">
        <w:r w:rsidR="008078F9">
          <w:rPr>
            <w:rFonts w:ascii="Arial" w:hAnsi="Arial" w:cs="Arial"/>
            <w:noProof/>
            <w:sz w:val="24"/>
            <w:szCs w:val="24"/>
          </w:rPr>
          <w:t>Ferwerda</w:t>
        </w:r>
        <w:r w:rsidR="008078F9" w:rsidRPr="00F10B63">
          <w:rPr>
            <w:rFonts w:ascii="Arial" w:hAnsi="Arial" w:cs="Arial"/>
            <w:i/>
            <w:noProof/>
            <w:sz w:val="24"/>
            <w:szCs w:val="24"/>
          </w:rPr>
          <w:t xml:space="preserve"> et al.</w:t>
        </w:r>
        <w:r w:rsidR="008078F9">
          <w:rPr>
            <w:rFonts w:ascii="Arial" w:hAnsi="Arial" w:cs="Arial"/>
            <w:noProof/>
            <w:sz w:val="24"/>
            <w:szCs w:val="24"/>
          </w:rPr>
          <w:t>, 2009</w:t>
        </w:r>
      </w:hyperlink>
      <w:r>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xml:space="preserve">. This model has been used to study the role of cell surface receptors and co-receptors (TLR4, IL-1R1, CD14) and intracellular adaptors (MyD88, Mal) in innate immune pathways using mice deficient in these molecules </w:t>
      </w:r>
      <w:r w:rsidRPr="001E247C">
        <w:rPr>
          <w:rFonts w:ascii="Arial" w:hAnsi="Arial" w:cs="Arial"/>
          <w:sz w:val="24"/>
          <w:szCs w:val="24"/>
        </w:rPr>
        <w:fldChar w:fldCharType="begin">
          <w:fldData xml:space="preserve">PEVuZE5vdGU+PENpdGU+PEF1dGhvcj5Cb2hyZXI8L0F1dGhvcj48WWVhcj4xOTk3PC9ZZWFyPjxS
ZWNOdW0+MTczNzwvUmVjTnVtPjxEaXNwbGF5VGV4dD4oQm9ocmVyPHN0eWxlIGZhY2U9Iml0YWxp
YyI+IGV0IGFsLjwvc3R5bGU+LCAxOTk3LCBDYXI8c3R5bGUgZmFjZT0iaXRhbGljIj4gZXQgYWwu
PC9zdHlsZT4sIDE5OTQsIEhhemlvdDxzdHlsZSBmYWNlPSJpdGFsaWMiPiBldCBhbC48L3N0eWxl
PiwgMTk5NSwgSm9vc3RlbjxzdHlsZSBmYWNlPSJpdGFsaWMiPiBldCBhbC48L3N0eWxlPiwgMjAx
MCwgS2F3YWk8c3R5bGUgZmFjZT0iaXRhbGljIj4gZXQgYWwuPC9zdHlsZT4sIDE5OTksIExpPHN0
eWxlIGZhY2U9Iml0YWxpYyI+IGV0IGFsLjwvc3R5bGU+LCAyMDA5LCBNY05hbWFyYTxzdHlsZSBm
YWNlPSJpdGFsaWMiPiBldCBhbC48L3N0eWxlPiwgMTk5MywgVmFuZGVuIEJlcmdoZTxzdHlsZSBm
YWNlPSJpdGFsaWMiPiBldCBhbC48L3N0eWxlPiwgMjAxNCk8L0Rpc3BsYXlUZXh0PjxyZWNvcmQ+
PHJlYy1udW1iZXI+MTczNzwvcmVjLW51bWJlcj48Zm9yZWlnbi1rZXlzPjxrZXkgYXBwPSJFTiIg
ZGItaWQ9IjIyYXdzMnBzZXgwcjkzZTByeGx2ZHQwaGRwNXcwZTB6ZmV4diI+MTczNzwva2V5Pjwv
Zm9yZWlnbi1rZXlzPjxyZWYtdHlwZSBuYW1lPSJKb3VybmFsIEFydGljbGUiPjE3PC9yZWYtdHlw
ZT48Y29udHJpYnV0b3JzPjxhdXRob3JzPjxhdXRob3I+Qm9ocmVyLCBILjwvYXV0aG9yPjxhdXRo
b3I+UWl1LCBGLjwvYXV0aG9yPjxhdXRob3I+WmltbWVybWFubiwgVC48L2F1dGhvcj48YXV0aG9y
PlpoYW5nLCBZLjwvYXV0aG9yPjxhdXRob3I+SmxsbWVyLCBULjwvYXV0aG9yPjxhdXRob3I+TWFu
bmVsLCBELjwvYXV0aG9yPjxhdXRob3I+Qm90dGlnZXIsIEIuIFcuPC9hdXRob3I+PGF1dGhvcj5T
dGVybiwgRC4gTS48L2F1dGhvcj48YXV0aG9yPldhbGRoZXJyLCBSLjwvYXV0aG9yPjxhdXRob3I+
U2FlZ2VyLCBILiBELjwvYXV0aG9yPjxhdXRob3I+WmllZ2xlciwgUi48L2F1dGhvcj48YXV0aG9y
PkJpZXJoYXVzLCBBLjwvYXV0aG9yPjxhdXRob3I+TWFydGluLCBFLjwvYXV0aG9yPjxhdXRob3I+
TmF3cm90aCwgUC4gUC48L2F1dGhvcj48L2F1dGhvcnM+PC9jb250cmlidXRvcnM+PGF1dGgtYWRk
cmVzcz5EZXBhcnRtZW50IG9mIEFuZXN0aGVzaW9sb2d5LCBEZXBhcnRtZW50IG9mIE1lZGljaW5l
LCBhbmQgRGVwYXJ0bWVudCBvZiBQYXRob2xvZ3ksIFVuaXZlcnNpdHkgb2YgSGVpZGVsYmVyZywg
RC02OTEyMCBIZWlkZWxiZXJnLCBHZXJtYW55LjwvYXV0aC1hZGRyZXNzPjx0aXRsZXM+PHRpdGxl
PlJvbGUgb2YgTkZrYXBwYUIgaW4gdGhlIG1vcnRhbGl0eSBvZiBzZXBzaXM8L3RpdGxlPjxzZWNv
bmRhcnktdGl0bGU+Sm91cm5hbCBvZiBDbGluaWNhbCBJbnZlc3RpZ2F0aW9uPC9zZWNvbmRhcnkt
dGl0bGU+PGFsdC10aXRsZT5UaGUgSm91cm5hbCBvZiBjbGluaWNhbCBpbnZlc3RpZ2F0aW9uPC9h
bHQtdGl0bGU+PC90aXRsZXM+PHBlcmlvZGljYWw+PGZ1bGwtdGl0bGU+Sm91cm5hbCBvZiBDbGlu
aWNhbCBJbnZlc3RpZ2F0aW9uPC9mdWxsLXRpdGxlPjwvcGVyaW9kaWNhbD48YWx0LXBlcmlvZGlj
YWw+PGZ1bGwtdGl0bGU+SiBDbGluIEludmVzdDwvZnVsbC10aXRsZT48YWJici0xPlRoZSBKb3Vy
bmFsIG9mIGNsaW5pY2FsIGludmVzdGlnYXRpb248L2FiYnItMT48L2FsdC1wZXJpb2RpY2FsPjxw
YWdlcz45NzItODU8L3BhZ2VzPjx2b2x1bWU+MTAwPC92b2x1bWU+PG51bWJlcj41PC9udW1iZXI+
PGVkaXRpb24+MTk5Ny8wOS8wMTwvZWRpdGlvbj48a2V5d29yZHM+PGtleXdvcmQ+QWR1bHQ8L2tl
eXdvcmQ+PGtleXdvcmQ+QWdlZDwva2V5d29yZD48a2V5d29yZD5BbmltYWxzPC9rZXl3b3JkPjxr
ZXl3b3JkPkJsb29kIENvYWd1bGF0aW9uL2RydWcgZWZmZWN0czwva2V5d29yZD48a2V5d29yZD5G
ZW1hbGU8L2tleXdvcmQ+PGtleXdvcmQ+SHVtYW5zPC9rZXl3b3JkPjxrZXl3b3JkPkxpcG9wb2x5
c2FjY2hhcmlkZXMvdG94aWNpdHk8L2tleXdvcmQ+PGtleXdvcmQ+TWFsZTwva2V5d29yZD48a2V5
d29yZD5NaWNlPC9rZXl3b3JkPjxrZXl3b3JkPk1pY2UsIEluYnJlZCBCQUxCIEM8L2tleXdvcmQ+
PGtleXdvcmQ+TWlkZGxlIEFnZWQ8L2tleXdvcmQ+PGtleXdvcmQ+TkYta2FwcGEgQi8gcGh5c2lv
bG9neTwva2V5d29yZD48a2V5d29yZD5TZXBzaXMvIG1vcnRhbGl0eTwva2V5d29yZD48a2V5d29y
ZD5UaHJvbWJvcGxhc3Rpbi9waHlzaW9sb2d5PC9rZXl3b3JkPjxrZXl3b3JkPlR1bW9yIE5lY3Jv
c2lzIEZhY3Rvci1hbHBoYS9waHlzaW9sb2d5PC9rZXl3b3JkPjwva2V5d29yZHM+PGRhdGVzPjx5
ZWFyPjE5OTc8L3llYXI+PHB1Yi1kYXRlcz48ZGF0ZT5TZXAgMTwvZGF0ZT48L3B1Yi1kYXRlcz48
L2RhdGVzPjxpc2JuPjAwMjEtOTczOCAoUHJpbnQpJiN4RDswMDIxLTk3MzggKExpbmtpbmcpPC9p
c2JuPjxhY2Nlc3Npb24tbnVtPjkyNzY3MTQ8L2FjY2Vzc2lvbi1udW0+PHVybHM+PC91cmxzPjxj
dXN0b20yPlBNQzUwODI3MjwvY3VzdG9tMj48ZWxlY3Ryb25pYy1yZXNvdXJjZS1udW0+MTAuMTE3
Mi9qY2kxMTk2NDg8L2VsZWN0cm9uaWMtcmVzb3VyY2UtbnVtPjxyZW1vdGUtZGF0YWJhc2UtcHJv
dmlkZXI+TkxNPC9yZW1vdGUtZGF0YWJhc2UtcHJvdmlkZXI+PGxhbmd1YWdlPmVuZzwvbGFuZ3Vh
Z2U+PC9yZWNvcmQ+PC9DaXRlPjxDaXRlPjxBdXRob3I+Q2FyPC9BdXRob3I+PFllYXI+MTk5NDwv
WWVhcj48UmVjTnVtPjE3MzY8L1JlY051bT48cmVjb3JkPjxyZWMtbnVtYmVyPjE3MzY8L3JlYy1u
dW1iZXI+PGZvcmVpZ24ta2V5cz48a2V5IGFwcD0iRU4iIGRiLWlkPSIyMmF3czJwc2V4MHI5M2Uw
cnhsdmR0MGhkcDV3MGUwemZleHYiPjE3MzY8L2tleT48L2ZvcmVpZ24ta2V5cz48cmVmLXR5cGUg
bmFtZT0iSm91cm5hbCBBcnRpY2xlIj4xNzwvcmVmLXR5cGU+PGNvbnRyaWJ1dG9ycz48YXV0aG9y
cz48YXV0aG9yPkNhciwgQi4gRC48L2F1dGhvcj48YXV0aG9yPkVuZywgVi4gTS48L2F1dGhvcj48
YXV0aG9yPlNjaG55ZGVyLCBCLjwvYXV0aG9yPjxhdXRob3I+T3ptZW4sIEwuPC9hdXRob3I+PGF1
dGhvcj5IdWFuZywgUy48L2F1dGhvcj48YXV0aG9yPkdhbGxheSwgUC48L2F1dGhvcj48YXV0aG9y
PkhldW1hbm4sIEQuPC9hdXRob3I+PGF1dGhvcj5BZ3VldCwgTS48L2F1dGhvcj48YXV0aG9yPlJ5
ZmZlbCwgQi48L2F1dGhvcj48L2F1dGhvcnM+PC9jb250cmlidXRvcnM+PGF1dGgtYWRkcmVzcz5J
bnN0aXR1dGUgb2YgVG94aWNvbG9neSBvZiB0aGUgU3dpc3MgRmVkZXJhbCBJbnN0aXR1dGUgb2Yg
VGVjaG5vbG9neSwgWnVyaWNoLjwvYXV0aC1hZGRyZXNzPjx0aXRsZXM+PHRpdGxlPkludGVyZmVy
b24gZ2FtbWEgcmVjZXB0b3IgZGVmaWNpZW50IG1pY2UgYXJlIHJlc2lzdGFudCB0byBlbmRvdG94
aWMgc2hvY2s8L3RpdGxlPjxzZWNvbmRhcnktdGl0bGU+Sm91cm5hbCBvZiBFeHBlcmltZW50YWwg
TWVkaWNpbmU8L3NlY29uZGFyeS10aXRsZT48YWx0LXRpdGxlPlRoZSBKb3VybmFsIG9mIGV4cGVy
aW1lbnRhbCBtZWRpY2luZTwvYWx0LXRpdGxlPjwvdGl0bGVzPjxwZXJpb2RpY2FsPjxmdWxsLXRp
dGxlPkpvdXJuYWwgb2YgRXhwZXJpbWVudGFsIE1lZGljaW5lPC9mdWxsLXRpdGxlPjwvcGVyaW9k
aWNhbD48YWx0LXBlcmlvZGljYWw+PGZ1bGwtdGl0bGU+VGhlIEpvdXJuYWwgb2YgRXhwZXJpbWVu
dGFsIE1lZGljaW5lPC9mdWxsLXRpdGxlPjwvYWx0LXBlcmlvZGljYWw+PHBhZ2VzPjE0MzctNDQ8
L3BhZ2VzPjx2b2x1bWU+MTc5PC92b2x1bWU+PG51bWJlcj41PC9udW1iZXI+PGVkaXRpb24+MTk5
NC8wNS8wMTwvZWRpdGlvbj48a2V5d29yZHM+PGtleXdvcmQ+QW5pbWFsczwva2V5d29yZD48a2V5
d29yZD5Cb2R5IFdlaWdodDwva2V5d29yZD48a2V5d29yZD5FbmRvdG94aW5zPC9rZXl3b3JkPjxr
ZXl3b3JkPkltbXVuaXR5LCBJbm5hdGU8L2tleXdvcmQ+PGtleXdvcmQ+TGlwb3BvbHlzYWNjaGFy
aWRlcy90b3hpY2l0eTwva2V5d29yZD48a2V5d29yZD5NaWNlPC9rZXl3b3JkPjxrZXl3b3JkPk1v
bGVjdWxhciBTZXF1ZW5jZSBEYXRhPC9rZXl3b3JkPjxrZXl3b3JkPlJlY2VwdG9ycywgSW50ZXJm
ZXJvbi8gZGVmaWNpZW5jeS9pbW11bm9sb2d5PC9rZXl3b3JkPjxrZXl3b3JkPlNob2NrLCBTZXB0
aWMvIGltbXVub2xvZ3k8L2tleXdvcmQ+PGtleXdvcmQ+VHVtb3IgTmVjcm9zaXMgRmFjdG9yLWFs
cGhhL2FuYWx5c2lzPC9rZXl3b3JkPjwva2V5d29yZHM+PGRhdGVzPjx5ZWFyPjE5OTQ8L3llYXI+
PHB1Yi1kYXRlcz48ZGF0ZT5NYXkgMTwvZGF0ZT48L3B1Yi1kYXRlcz48L2RhdGVzPjxpc2JuPjAw
MjItMTAwNyAoUHJpbnQpJiN4RDswMDIyLTEwMDcgKExpbmtpbmcpPC9pc2JuPjxhY2Nlc3Npb24t
bnVtPjgxNjM5MzA8L2FjY2Vzc2lvbi1udW0+PHVybHM+PC91cmxzPjxjdXN0b20yPlBNQzIxOTE0
OTg8L2N1c3RvbTI+PHJlbW90ZS1kYXRhYmFzZS1wcm92aWRlcj5OTE08L3JlbW90ZS1kYXRhYmFz
ZS1wcm92aWRlcj48bGFuZ3VhZ2U+ZW5nPC9sYW5ndWFnZT48L3JlY29yZD48L0NpdGU+PENpdGU+
PEF1dGhvcj5IYXppb3Q8L0F1dGhvcj48WWVhcj4xOTk1PC9ZZWFyPjxSZWNOdW0+MTcyNDwvUmVj
TnVtPjxyZWNvcmQ+PHJlYy1udW1iZXI+MTcyNDwvcmVjLW51bWJlcj48Zm9yZWlnbi1rZXlzPjxr
ZXkgYXBwPSJFTiIgZGItaWQ9IjIyYXdzMnBzZXgwcjkzZTByeGx2ZHQwaGRwNXcwZTB6ZmV4diI+
MTcyNDwva2V5PjwvZm9yZWlnbi1rZXlzPjxyZWYtdHlwZSBuYW1lPSJKb3VybmFsIEFydGljbGUi
PjE3PC9yZWYtdHlwZT48Y29udHJpYnV0b3JzPjxhdXRob3JzPjxhdXRob3I+SGF6aW90LCBBLjwv
YXV0aG9yPjxhdXRob3I+RmVycmVybywgRS48L2F1dGhvcj48YXV0aG9yPkxpbiwgWC4gWS48L2F1
dGhvcj48YXV0aG9yPlN0ZXdhcnQsIEMuIEwuPC9hdXRob3I+PGF1dGhvcj5Hb3llcnQsIFMuIE0u
PC9hdXRob3I+PC9hdXRob3JzPjwvY29udHJpYnV0b3JzPjxhdXRoLWFkZHJlc3M+RGVwYXJ0bWVu
dCBvZiBNZWRpY2luZSwgTm9ydGggU2hvcmUgVW5pdmVyc2l0eSBIb3NwaXRhbC9Db3JuZWxsIFVu
aXZlcnNpdHkgTWVkaWNhbCBDb2xsZWdlLCBNYW5oYXNzZXQsIE5ldyBZb3JrIDExMDMwLCBVU0Eu
PC9hdXRoLWFkZHJlc3M+PHRpdGxlcz48dGl0bGU+Q0QxNC1kZWZpY2llbnQgbWljZSBhcmUgZXhx
dWlzaXRlbHkgaW5zZW5zaXRpdmUgdG8gdGhlIGVmZmVjdHMgb2YgTFBTPC90aXRsZT48c2Vjb25k
YXJ5LXRpdGxlPlByb2dyZXNzIGluIENsaW5pY2FsIGFuZCBCaW9sb2dpY2FsIFJlc2VhcmNoPC9z
ZWNvbmRhcnktdGl0bGU+PGFsdC10aXRsZT5Qcm9ncmVzcyBpbiBjbGluaWNhbCBhbmQgYmlvbG9n
aWNhbCByZXNlYXJjaDwvYWx0LXRpdGxlPjwvdGl0bGVzPjxwZXJpb2RpY2FsPjxmdWxsLXRpdGxl
PlByb2cgQ2xpbiBCaW9sIFJlczwvZnVsbC10aXRsZT48YWJici0xPlByb2dyZXNzIGluIGNsaW5p
Y2FsIGFuZCBiaW9sb2dpY2FsIHJlc2VhcmNoPC9hYmJyLTE+PC9wZXJpb2RpY2FsPjxhbHQtcGVy
aW9kaWNhbD48ZnVsbC10aXRsZT5Qcm9nIENsaW4gQmlvbCBSZXM8L2Z1bGwtdGl0bGU+PGFiYnIt
MT5Qcm9ncmVzcyBpbiBjbGluaWNhbCBhbmQgYmlvbG9naWNhbCByZXNlYXJjaDwvYWJici0xPjwv
YWx0LXBlcmlvZGljYWw+PHBhZ2VzPjM0OS01MTwvcGFnZXM+PHZvbHVtZT4zOTI8L3ZvbHVtZT48
ZWRpdGlvbj4xOTk1LzAxLzAxPC9lZGl0aW9uPjxrZXl3b3Jkcz48a2V5d29yZD5BbmltYWxzPC9r
ZXl3b3JkPjxrZXl3b3JkPkFudGlnZW5zLCBDRDE0L2dlbmV0aWNzLyBwaHlzaW9sb2d5PC9rZXl3
b3JkPjxrZXl3b3JkPkxpcG9wb2x5c2FjY2hhcmlkZXMvIHRveGljaXR5PC9rZXl3b3JkPjxrZXl3
b3JkPk1pY2U8L2tleXdvcmQ+PGtleXdvcmQ+TWljZSwgSW5icmVkIEM1N0JMPC9rZXl3b3JkPjxr
ZXl3b3JkPk1pY2UsIEtub2Nrb3V0PC9rZXl3b3JkPjxrZXl3b3JkPlNob2NrLCBTZXB0aWMvZXRp
b2xvZ3k8L2tleXdvcmQ+PGtleXdvcmQ+VHVtb3IgTmVjcm9zaXMgRmFjdG9yLWFscGhhL2Jpb3N5
bnRoZXNpczwva2V5d29yZD48L2tleXdvcmRzPjxkYXRlcz48eWVhcj4xOTk1PC95ZWFyPjwvZGF0
ZXM+PGlzYm4+MDM2MS03NzQyIChQcmludCkmI3hEOzAzNjEtNzc0MiAoTGlua2luZyk8L2lzYm4+
PGFjY2Vzc2lvbi1udW0+ODUyNDk0MDwvYWNjZXNzaW9uLW51bT48dXJscz48L3VybHM+PHJlbW90
ZS1kYXRhYmFzZS1wcm92aWRlcj5OTE08L3JlbW90ZS1kYXRhYmFzZS1wcm92aWRlcj48bGFuZ3Vh
Z2U+ZW5nPC9sYW5ndWFnZT48L3JlY29yZD48L0NpdGU+PENpdGU+PEF1dGhvcj5Kb29zdGVuPC9B
dXRob3I+PFllYXI+MjAxMDwvWWVhcj48UmVjTnVtPjc3PC9SZWNOdW0+PHJlY29yZD48cmVjLW51
bWJlcj43NzwvcmVjLW51bWJlcj48Zm9yZWlnbi1rZXlzPjxrZXkgYXBwPSJFTiIgZGItaWQ9IjIy
YXdzMnBzZXgwcjkzZTByeGx2ZHQwaGRwNXcwZTB6ZmV4diI+Nzc8L2tleT48a2V5IGFwcD0iRU5X
ZWIiIGRiLWlkPSJUcS1GWXdydHFnZ0FBRGk1STVRIj4yMzQ8L2tleT48L2ZvcmVpZ24ta2V5cz48
cmVmLXR5cGUgbmFtZT0iSm91cm5hbCBBcnRpY2xlIj4xNzwvcmVmLXR5cGU+PGNvbnRyaWJ1dG9y
cz48YXV0aG9ycz48YXV0aG9yPkpvb3N0ZW4sIEwuIEEuPC9hdXRob3I+PGF1dGhvcj5WYW4gRGUg
VmVlcmRvbmssIEYuIEwuPC9hdXRob3I+PGF1dGhvcj5Wb25rLCBBLiBHLjwvYXV0aG9yPjxhdXRo
b3I+Qm9lcm1hbiwgTy4gQy48L2F1dGhvcj48YXV0aG9yPktldXRlciwgTS48L2F1dGhvcj48YXV0
aG9yPkZhbnR1enppLCBHLjwvYXV0aG9yPjxhdXRob3I+VmVyc2NodWVyZW4sIEkuPC9hdXRob3I+
PGF1dGhvcj5WYW4gRGVyIFBvbGwsIFQuPC9hdXRob3I+PGF1dGhvcj5EaW5hcmVsbG8sIEMuIEEu
PC9hdXRob3I+PGF1dGhvcj5LdWxsYmVyZywgQi4gSi48L2F1dGhvcj48YXV0aG9yPlZhbiBEZXIg
TWVlciwgSi4gVy48L2F1dGhvcj48YXV0aG9yPk5ldGVhLCBNLiBHLjwvYXV0aG9yPjwvYXV0aG9y
cz48L2NvbnRyaWJ1dG9ycz48YXV0aC1hZGRyZXNzPkRlcGFydG1lbnQgb2YgTWVkaWNpbmUsIFJh
ZGJvdWQgVW5pdmVyc2l0eSBOaWptZWdlbiBNZWRpY2FsIENlbnRlciwgVGhlIE5ldGhlcmxhbmRz
LjwvYXV0aC1hZGRyZXNzPjx0aXRsZXM+PHRpdGxlPkRpZmZlcmVudGlhbCBzdXNjZXB0aWJpbGl0
eSB0byBsZXRoYWwgZW5kb3RveGFlbWlhIGluIG1pY2UgZGVmaWNpZW50IGluIElMLTFhbHBoYSwg
SUwtMWJldGEgb3IgSUwtMSByZWNlcHRvciB0eXBlIEk8L3RpdGxlPjxzZWNvbmRhcnktdGl0bGU+
QWN0YSBQYXRob2xvZ2ljYSwgTWljcm9iaW9sb2dpY2EgZXQgSW1tdW5vbG9naWNhIFNjYW5kaW5h
dmljYTwvc2Vjb25kYXJ5LXRpdGxlPjxhbHQtdGl0bGU+QVBNSVMgOiBhY3RhIHBhdGhvbG9naWNh
LCBtaWNyb2Jpb2xvZ2ljYSwgZXQgaW1tdW5vbG9naWNhIFNjYW5kaW5hdmljYTwvYWx0LXRpdGxl
PjwvdGl0bGVzPjxhbHQtcGVyaW9kaWNhbD48ZnVsbC10aXRsZT5BUE1JUzwvZnVsbC10aXRsZT48
YWJici0xPkFQTUlTIDogYWN0YSBwYXRob2xvZ2ljYSwgbWljcm9iaW9sb2dpY2EsIGV0IGltbXVu
b2xvZ2ljYSBTY2FuZGluYXZpY2E8L2FiYnItMT48L2FsdC1wZXJpb2RpY2FsPjxwYWdlcz4xMDAw
LTc8L3BhZ2VzPjx2b2x1bWU+MTE4PC92b2x1bWU+PG51bWJlcj4xMjwvbnVtYmVyPjxlZGl0aW9u
PjIwMTAvMTEvMjY8L2VkaXRpb24+PGtleXdvcmRzPjxrZXl3b3JkPkFuaW1hbHM8L2tleXdvcmQ+
PGtleXdvcmQ+RW5kb3RveGVtaWEvIGltbXVub2xvZ3k8L2tleXdvcmQ+PGtleXdvcmQ+SW50ZXJs
ZXVraW4gMSBSZWNlcHRvciBBbnRhZ29uaXN0IFByb3RlaW4vcGhhcm1hY29sb2d5PC9rZXl3b3Jk
PjxrZXl3b3JkPkludGVybGV1a2luLTFhbHBoYS8gZGVmaWNpZW5jeS9pbW11bm9sb2d5PC9rZXl3
b3JkPjxrZXl3b3JkPkludGVybGV1a2luLTFiZXRhLyBkZWZpY2llbmN5L2ltbXVub2xvZ3k8L2tl
eXdvcmQ+PGtleXdvcmQ+S2FwbGFuLU1laWVyIEVzdGltYXRlPC9rZXl3b3JkPjxrZXl3b3JkPkxp
cG9wb2x5c2FjY2hhcmlkZXMvYWRtaW5pc3RyYXRpb24gJmFtcDsgZG9zYWdlPC9rZXl3b3JkPjxr
ZXl3b3JkPk1hY3JvcGhhZ2VzLCBQZXJpdG9uZWFsL2ltbXVub2xvZ3k8L2tleXdvcmQ+PGtleXdv
cmQ+TWljZTwva2V5d29yZD48a2V5d29yZD5NaWNlLCBJbmJyZWQgQzU3Qkw8L2tleXdvcmQ+PGtl
eXdvcmQ+TWljZSwgS25vY2tvdXQ8L2tleXdvcmQ+PGtleXdvcmQ+UmVjZXB0b3JzLCBJbnRlcmxl
dWtpbi0xL2FudGFnb25pc3RzICZhbXA7IGluaGliaXRvcnMvIGRlZmljaWVuY3kvaW1tdW5vbG9n
eTwva2V5d29yZD48a2V5d29yZD5TcGVjaWZpYyBQYXRob2dlbi1GcmVlIE9yZ2FuaXNtczwva2V5
d29yZD48L2tleXdvcmRzPjxkYXRlcz48eWVhcj4yMDEwPC95ZWFyPjxwdWItZGF0ZXM+PGRhdGU+
RGVjPC9kYXRlPjwvcHViLWRhdGVzPjwvZGF0ZXM+PGlzYm4+MTYwMC0wNDYzIChFbGVjdHJvbmlj
KSYjeEQ7MDkwMy00NjQxIChMaW5raW5nKTwvaXNibj48YWNjZXNzaW9uLW51bT4yMTA5MTc4Mzwv
YWNjZXNzaW9uLW51bT48dXJscz48L3VybHM+PGVsZWN0cm9uaWMtcmVzb3VyY2UtbnVtPjEwLjEx
MTEvai4xNjAwLTA0NjMuMjAxMC4wMjY4NC54PC9lbGVjdHJvbmljLXJlc291cmNlLW51bT48cmVt
b3RlLWRhdGFiYXNlLXByb3ZpZGVyPk5MTTwvcmVtb3RlLWRhdGFiYXNlLXByb3ZpZGVyPjxsYW5n
dWFnZT5lbmc8L2xhbmd1YWdlPjwvcmVjb3JkPjwvQ2l0ZT48Q2l0ZT48QXV0aG9yPkthd2FpPC9B
dXRob3I+PFllYXI+MTk5OTwvWWVhcj48UmVjTnVtPjE3MjM8L1JlY051bT48cmVjb3JkPjxyZWMt
bnVtYmVyPjE3MjM8L3JlYy1udW1iZXI+PGZvcmVpZ24ta2V5cz48a2V5IGFwcD0iRU4iIGRiLWlk
PSIyMmF3czJwc2V4MHI5M2UwcnhsdmR0MGhkcDV3MGUwemZleHYiPjE3MjM8L2tleT48L2ZvcmVp
Z24ta2V5cz48cmVmLXR5cGUgbmFtZT0iSm91cm5hbCBBcnRpY2xlIj4xNzwvcmVmLXR5cGU+PGNv
bnRyaWJ1dG9ycz48YXV0aG9ycz48YXV0aG9yPkthd2FpLCBUYXJvPC9hdXRob3I+PGF1dGhvcj5B
ZGFjaGksIE9zYW11PC9hdXRob3I+PGF1dGhvcj5PZ2F3YSwgVG9tb2hpa288L2F1dGhvcj48YXV0
aG9yPlRha2VkYSwgS2l5b3NoaTwvYXV0aG9yPjxhdXRob3I+QWtpcmEsIFNoaXp1bzwvYXV0aG9y
PjwvYXV0aG9ycz48L2NvbnRyaWJ1dG9ycz48dGl0bGVzPjx0aXRsZT5VbnJlc3BvbnNpdmVuZXNz
IG9mIE15RDg4LURlZmljaWVudCBNaWNlIHRvIEVuZG90b3hpbjwvdGl0bGU+PHNlY29uZGFyeS10
aXRsZT5JbW11bml0eTwvc2Vjb25kYXJ5LXRpdGxlPjwvdGl0bGVzPjxwZXJpb2RpY2FsPjxmdWxs
LXRpdGxlPkltbXVuaXR5PC9mdWxsLXRpdGxlPjxhYmJyLTE+SW1tdW5pdHk8L2FiYnItMT48L3Bl
cmlvZGljYWw+PHBhZ2VzPjExNS0xMjI8L3BhZ2VzPjx2b2x1bWU+MTE8L3ZvbHVtZT48bnVtYmVy
PjE8L251bWJlcj48ZGF0ZXM+PHllYXI+MTk5OTwveWVhcj48cHViLWRhdGVzPjxkYXRlPjcvMS88
L2RhdGU+PC9wdWItZGF0ZXM+PC9kYXRlcz48aXNibj4xMDc0LTc2MTM8L2lzYm4+PHVybHM+PHJl
bGF0ZWQtdXJscz48dXJsPmh0dHA6Ly93d3cuc2NpZW5jZWRpcmVjdC5jb20vc2NpZW5jZS9hcnRp
Y2xlL3BpaS9TMTA3NDc2MTMwMDgwMDg2MjwvdXJsPjwvcmVsYXRlZC11cmxzPjwvdXJscz48ZWxl
Y3Ryb25pYy1yZXNvdXJjZS1udW0+aHR0cDovL2R4LmRvaS5vcmcvMTAuMTAxNi9TMTA3NC03NjEz
KDAwKTgwMDg2LTI8L2VsZWN0cm9uaWMtcmVzb3VyY2UtbnVtPjwvcmVjb3JkPjwvQ2l0ZT48Q2l0
ZT48QXV0aG9yPkxpPC9BdXRob3I+PFllYXI+MjAwOTwvWWVhcj48UmVjTnVtPjE3Mzk8L1JlY051
bT48cmVjb3JkPjxyZWMtbnVtYmVyPjE3Mzk8L3JlYy1udW1iZXI+PGZvcmVpZ24ta2V5cz48a2V5
IGFwcD0iRU4iIGRiLWlkPSIyMmF3czJwc2V4MHI5M2UwcnhsdmR0MGhkcDV3MGUwemZleHYiPjE3
Mzk8L2tleT48L2ZvcmVpZ24ta2V5cz48cmVmLXR5cGUgbmFtZT0iSm91cm5hbCBBcnRpY2xlIj4x
NzwvcmVmLXR5cGU+PGNvbnRyaWJ1dG9ycz48YXV0aG9ycz48YXV0aG9yPkxpLCBYLjwvYXV0aG9y
PjxhdXRob3I+U3UsIEouPC9hdXRob3I+PGF1dGhvcj5DdWksIFguPC9hdXRob3I+PGF1dGhvcj5M
aSwgWS48L2F1dGhvcj48YXV0aG9yPkJhcm9jaGlhLCBBLjwvYXV0aG9yPjxhdXRob3I+RWljaGFj
a2VyLCBQLiBRLjwvYXV0aG9yPjwvYXV0aG9ycz48L2NvbnRyaWJ1dG9ycz48YXV0aC1hZGRyZXNz
PkRlcGFydG1lbnQgb2YgTmVwaHJvbG9neSwgUGVraW5nIFVuaW9uIE1lZGljYWwgQ29sbGVnZSBI
b3NwaXRhbCwgUGVraW5nIFVuaW9uIE1lZGljYWwgQ29sbGVnZSAmYW1wOyBDaGluZXNlIEFjYWRl
bXkgb2YgTWVkaWNhbCBTY2llbmNlcywgQmVpamluZyAxMDA3MzAsIENoaW5hLjwvYXV0aC1hZGRy
ZXNzPjx0aXRsZXM+PHRpdGxlPkNhbiB3ZSBwcmVkaWN0IHRoZSBlZmZlY3RzIG9mIE5GLWthcHBh
QiBpbmhpYml0aW9uIGluIHNlcHNpcz8gU3R1ZGllcyB3aXRoIHBhcnRoZW5vbGlkZSBhbmQgZXRo
eWwgcHlydXZhdGU8L3RpdGxlPjxzZWNvbmRhcnktdGl0bGU+RXhwZXJ0IE9waW5pb24gb24gSW52
ZXN0aWdhdGlvbmFsIERydWdzPC9zZWNvbmRhcnktdGl0bGU+PGFsdC10aXRsZT5FeHBlcnQgb3Bp
bmlvbiBvbiBpbnZlc3RpZ2F0aW9uYWwgZHJ1Z3M8L2FsdC10aXRsZT48L3RpdGxlcz48cGVyaW9k
aWNhbD48ZnVsbC10aXRsZT5FeHBlcnQgT3BpbiBJbnZlc3RpZyBEcnVnczwvZnVsbC10aXRsZT48
YWJici0xPkV4cGVydCBvcGluaW9uIG9uIGludmVzdGlnYXRpb25hbCBkcnVnczwvYWJici0xPjwv
cGVyaW9kaWNhbD48YWx0LXBlcmlvZGljYWw+PGZ1bGwtdGl0bGU+RXhwZXJ0IE9waW4gSW52ZXN0
aWcgRHJ1Z3M8L2Z1bGwtdGl0bGU+PGFiYnItMT5FeHBlcnQgb3BpbmlvbiBvbiBpbnZlc3RpZ2F0
aW9uYWwgZHJ1Z3M8L2FiYnItMT48L2FsdC1wZXJpb2RpY2FsPjxwYWdlcz4xMDQ3LTYwPC9wYWdl
cz48dm9sdW1lPjE4PC92b2x1bWU+PG51bWJlcj44PC9udW1iZXI+PGVkaXRpb24+MjAwOS8wNi8y
NzwvZWRpdGlvbj48a2V5d29yZHM+PGtleXdvcmQ+QW5pbWFsczwva2V5d29yZD48a2V5d29yZD5B
bnRpLUluZmxhbW1hdG9yeSBBZ2VudHMsIE5vbi1TdGVyb2lkYWwvYWR2ZXJzZSBlZmZlY3RzL3Bo
YXJtYWNvbG9neS8gdGhlcmFwZXV0aWM8L2tleXdvcmQ+PGtleXdvcmQ+dXNlPC9rZXl3b3JkPjxr
ZXl3b3JkPkRpc2Vhc2UgTW9kZWxzLCBBbmltYWw8L2tleXdvcmQ+PGtleXdvcmQ+SHVtYW5zPC9r
ZXl3b3JkPjxrZXl3b3JkPk1pY2U8L2tleXdvcmQ+PGtleXdvcmQ+TkYta2FwcGEgQi8gYW50YWdv
bmlzdHMgJmFtcDsgaW5oaWJpdG9ycy9waHlzaW9sb2d5PC9rZXl3b3JkPjxrZXl3b3JkPlB5cnV2
YXRlcy9hZHZlcnNlIGVmZmVjdHMvcGhhcm1hY29sb2d5LyB0aGVyYXBldXRpYyB1c2U8L2tleXdv
cmQ+PGtleXdvcmQ+U2Vwc2lzLyBkcnVnIHRoZXJhcHkvaW1tdW5vbG9neS9tZXRhYm9saXNtPC9r
ZXl3b3JkPjxrZXl3b3JkPlNlc3F1aXRlcnBlbmVzL2FkdmVyc2UgZWZmZWN0cy9waGFybWFjb2xv
Z3kvIHRoZXJhcGV1dGljIHVzZTwva2V5d29yZD48L2tleXdvcmRzPjxkYXRlcz48eWVhcj4yMDA5
PC95ZWFyPjxwdWItZGF0ZXM+PGRhdGU+QXVnPC9kYXRlPjwvcHViLWRhdGVzPjwvZGF0ZXM+PGlz
Ym4+MTc0NC03NjU4IChFbGVjdHJvbmljKSYjeEQ7MTM1NC0zNzg0IChMaW5raW5nKTwvaXNibj48
YWNjZXNzaW9uLW51bT4xOTU1NTMwMDwvYWNjZXNzaW9uLW51bT48dXJscz48L3VybHM+PGN1c3Rv
bTI+UE1DMzM4OTk5NDwvY3VzdG9tMj48Y3VzdG9tNj5OaWhtczM4NDUxOTwvY3VzdG9tNj48ZWxl
Y3Ryb25pYy1yZXNvdXJjZS1udW0+MTAuMTUxNy8xMzU0Mzc4MDkwMzAxODg4MDwvZWxlY3Ryb25p
Yy1yZXNvdXJjZS1udW0+PHJlbW90ZS1kYXRhYmFzZS1wcm92aWRlcj5OTE08L3JlbW90ZS1kYXRh
YmFzZS1wcm92aWRlcj48bGFuZ3VhZ2U+ZW5nPC9sYW5ndWFnZT48L3JlY29yZD48L0NpdGU+PENp
dGU+PEF1dGhvcj5NY05hbWFyYTwvQXV0aG9yPjxZZWFyPjE5OTM8L1llYXI+PFJlY051bT4xNzQy
PC9SZWNOdW0+PHJlY29yZD48cmVjLW51bWJlcj4xNzQyPC9yZWMtbnVtYmVyPjxmb3JlaWduLWtl
eXM+PGtleSBhcHA9IkVOIiBkYi1pZD0iMjJhd3MycHNleDByOTNlMHJ4bHZkdDBoZHA1dzBlMHpm
ZXh2Ij4xNzQyPC9rZXk+PC9mb3JlaWduLWtleXM+PHJlZi10eXBlIG5hbWU9IkpvdXJuYWwgQXJ0
aWNsZSI+MTc8L3JlZi10eXBlPjxjb250cmlidXRvcnM+PGF1dGhvcnM+PGF1dGhvcj5NY05hbWFy
YSwgTS4gSi48L2F1dGhvcj48YXV0aG9yPk5vcnRvbiwgSi4gQS48L2F1dGhvcj48YXV0aG9yPk5h
dXRhLCBSLiBKLjwvYXV0aG9yPjxhdXRob3I+QWxleGFuZGVyLCBILiBSLjwvYXV0aG9yPjwvYXV0
aG9ycz48L2NvbnRyaWJ1dG9ycz48YXV0aC1hZGRyZXNzPlN1cmdlcnkgQnJhbmNoLCBOYXRpb25h
bCBDYW5jZXIgSW5zdGl0dXRlLCBOYXRpb25hbCBJbnN0aXR1dGVzIG9mIEhlYWx0aCwgQmV0aGVz
ZGEsIE1hcnlsYW5kIDIwODkyLjwvYXV0aC1hZGRyZXNzPjx0aXRsZXM+PHRpdGxlPkludGVybGV1
a2luLTEgcmVjZXB0b3IgYW50aWJvZHkgKElMLTFyYWIpIHByb3RlY3Rpb24gYW5kIHRyZWF0bWVu
dCBhZ2FpbnN0IGxldGhhbCBlbmRvdG94ZW1pYSBpbiBtaWNlPC90aXRsZT48c2Vjb25kYXJ5LXRp
dGxlPkpvdXJuYWwgb2YgU3VyZ2ljYWwgUmVzZWFyY2g8L3NlY29uZGFyeS10aXRsZT48YWx0LXRp
dGxlPlRoZSBKb3VybmFsIG9mIHN1cmdpY2FsIHJlc2VhcmNoPC9hbHQtdGl0bGU+PC90aXRsZXM+
PHBlcmlvZGljYWw+PGZ1bGwtdGl0bGU+Sm91cm5hbCBvZiBTdXJnaWNhbCBSZXNlYXJjaDwvZnVs
bC10aXRsZT48YWJici0xPlRoZSBKb3VybmFsIG9mIHN1cmdpY2FsIHJlc2VhcmNoPC9hYmJyLTE+
PC9wZXJpb2RpY2FsPjxhbHQtcGVyaW9kaWNhbD48ZnVsbC10aXRsZT5Kb3VybmFsIG9mIFN1cmdp
Y2FsIFJlc2VhcmNoPC9mdWxsLXRpdGxlPjxhYmJyLTE+VGhlIEpvdXJuYWwgb2Ygc3VyZ2ljYWwg
cmVzZWFyY2g8L2FiYnItMT48L2FsdC1wZXJpb2RpY2FsPjxwYWdlcz4zMTYtMjE8L3BhZ2VzPjx2
b2x1bWU+NTQ8L3ZvbHVtZT48bnVtYmVyPjQ8L251bWJlcj48ZWRpdGlvbj4xOTkzLzA0LzAxPC9l
ZGl0aW9uPjxrZXl3b3Jkcz48a2V5d29yZD5BbmltYWxzPC9rZXl3b3JkPjxrZXl3b3JkPkFudGli
b2RpZXMvIHRoZXJhcGV1dGljIHVzZTwva2V5d29yZD48a2V5d29yZD5DeXRva2luZXMvYmxvb2Q8
L2tleXdvcmQ+PGtleXdvcmQ+RHJ1ZyBTeW5lcmdpc208L2tleXdvcmQ+PGtleXdvcmQ+RW5kb3Rv
eGlucy8gYmxvb2Q8L2tleXdvcmQ+PGtleXdvcmQ+RXNjaGVyaWNoaWEgY29saTwva2V5d29yZD48
a2V5d29yZD5Fc2NoZXJpY2hpYSBjb2xpIEluZmVjdGlvbnMvYmxvb2QvbW9ydGFsaXR5L3RoZXJh
cHk8L2tleXdvcmQ+PGtleXdvcmQ+RmVtYWxlPC9rZXl3b3JkPjxrZXl3b3JkPk1pY2U8L2tleXdv
cmQ+PGtleXdvcmQ+TWljZSwgSW5icmVkIEM1N0JMPC9rZXl3b3JkPjxrZXl3b3JkPlJlY2VwdG9y
cywgSW50ZXJsZXVraW4tMS8gaW1tdW5vbG9neTwva2V5d29yZD48a2V5d29yZD5UdW1vciBOZWNy
b3NpcyBGYWN0b3ItYWxwaGEvaW1tdW5vbG9neTwva2V5d29yZD48L2tleXdvcmRzPjxkYXRlcz48
eWVhcj4xOTkzPC95ZWFyPjxwdWItZGF0ZXM+PGRhdGU+QXByPC9kYXRlPjwvcHViLWRhdGVzPjwv
ZGF0ZXM+PGlzYm4+MDAyMi00ODA0IChQcmludCkmI3hEOzAwMjItNDgwNCAoTGlua2luZyk8L2lz
Ym4+PGFjY2Vzc2lvbi1udW0+ODMzMTkyNTwvYWNjZXNzaW9uLW51bT48dXJscz48L3VybHM+PGVs
ZWN0cm9uaWMtcmVzb3VyY2UtbnVtPjEwLjEwMDYvanNyZS4xOTkzLjEwNTA8L2VsZWN0cm9uaWMt
cmVzb3VyY2UtbnVtPjxyZW1vdGUtZGF0YWJhc2UtcHJvdmlkZXI+TkxNPC9yZW1vdGUtZGF0YWJh
c2UtcHJvdmlkZXI+PGxhbmd1YWdlPmVuZzwvbGFuZ3VhZ2U+PC9yZWNvcmQ+PC9DaXRlPjxDaXRl
PjxBdXRob3I+VmFuZGVuIEJlcmdoZTwvQXV0aG9yPjxZZWFyPjIwMTQ8L1llYXI+PFJlY051bT4x
NzQwPC9SZWNOdW0+PHJlY29yZD48cmVjLW51bWJlcj4xNzQwPC9yZWMtbnVtYmVyPjxmb3JlaWdu
LWtleXM+PGtleSBhcHA9IkVOIiBkYi1pZD0iMjJhd3MycHNleDByOTNlMHJ4bHZkdDBoZHA1dzBl
MHpmZXh2Ij4xNzQwPC9rZXk+PC9mb3JlaWduLWtleXM+PHJlZi10eXBlIG5hbWU9IkpvdXJuYWwg
QXJ0aWNsZSI+MTc8L3JlZi10eXBlPjxjb250cmlidXRvcnM+PGF1dGhvcnM+PGF1dGhvcj5WYW5k
ZW4gQmVyZ2hlLCBULjwvYXV0aG9yPjxhdXRob3I+RGVtb24sIEQuPC9hdXRob3I+PGF1dGhvcj5C
b2dhZXJ0LCBQLjwvYXV0aG9yPjxhdXRob3I+VmFuZGVuZHJpZXNzY2hlLCBCLjwvYXV0aG9yPjxh
dXRob3I+R29ldGhhbHMsIEEuPC9hdXRob3I+PGF1dGhvcj5EZXB1eWR0LCBCLjwvYXV0aG9yPjxh
dXRob3I+VnV5bHN0ZWtlLCBNLjwvYXV0aG9yPjxhdXRob3I+Um9lbGFuZHQsIFIuPC9hdXRob3I+
PGF1dGhvcj5WYW4gV29udGVyZ2hlbSwgRS48L2F1dGhvcj48YXV0aG9yPlZhbmRlbmJyb2Vja2Us
IEouPC9hdXRob3I+PGF1dGhvcj5DaG9pLCBTLiBNLjwvYXV0aG9yPjxhdXRob3I+TWV5ZXIsIEUu
PC9hdXRob3I+PGF1dGhvcj5LcmF1dHdhbGQsIFMuPC9hdXRob3I+PGF1dGhvcj5EZWNsZXJjcSwg
Vy48L2F1dGhvcj48YXV0aG9yPlRha2FoYXNoaSwgTi48L2F1dGhvcj48YXV0aG9yPkNhdXdlbHMs
IEEuPC9hdXRob3I+PGF1dGhvcj5WYW5kZW5hYmVlbGUsIFAuPC9hdXRob3I+PC9hdXRob3JzPjwv
Y29udHJpYnV0b3JzPjxhdXRoLWFkZHJlc3M+MSBJbmZsYW1tYXRpb24gUmVzZWFyY2ggQ2VudGVy
LCBWSUIsIEdoZW50LCBCZWxnaXVtLjwvYXV0aC1hZGRyZXNzPjx0aXRsZXM+PHRpdGxlPlNpbXVs
dGFuZW91cyB0YXJnZXRpbmcgb2YgSUwtMSBhbmQgSUwtMTggaXMgcmVxdWlyZWQgZm9yIHByb3Rl
Y3Rpb24gYWdhaW5zdCBpbmZsYW1tYXRvcnkgYW5kIHNlcHRpYyBzaG9jazwvdGl0bGU+PHNlY29u
ZGFyeS10aXRsZT5BbWVyaWNhbiBKb3VybmFsIG9mIFJlc3BpcmF0b3J5IGFuZCBDcml0aWNhbCBD
YXJlIE1lZGljaW5lPC9zZWNvbmRhcnktdGl0bGU+PGFsdC10aXRsZT5BbWVyaWNhbiBqb3VybmFs
IG9mIHJlc3BpcmF0b3J5IGFuZCBjcml0aWNhbCBjYXJlIG1lZGljaW5lPC9hbHQtdGl0bGU+PC90
aXRsZXM+PHBlcmlvZGljYWw+PGZ1bGwtdGl0bGU+QW0gSiBSZXNwaXIgQ3JpdCBDYXJlIE1lZDwv
ZnVsbC10aXRsZT48YWJici0xPkFtZXJpY2FuIGpvdXJuYWwgb2YgcmVzcGlyYXRvcnkgYW5kIGNy
aXRpY2FsIGNhcmUgbWVkaWNpbmU8L2FiYnItMT48L3BlcmlvZGljYWw+PGFsdC1wZXJpb2RpY2Fs
PjxmdWxsLXRpdGxlPkFtIEogUmVzcGlyIENyaXQgQ2FyZSBNZWQ8L2Z1bGwtdGl0bGU+PGFiYnIt
MT5BbWVyaWNhbiBqb3VybmFsIG9mIHJlc3BpcmF0b3J5IGFuZCBjcml0aWNhbCBjYXJlIG1lZGlj
aW5lPC9hYmJyLTE+PC9hbHQtcGVyaW9kaWNhbD48cGFnZXM+MjgyLTkxPC9wYWdlcz48dm9sdW1l
PjE4OTwvdm9sdW1lPjxudW1iZXI+MzwvbnVtYmVyPjxlZGl0aW9uPjIwMTQvMDEvMjU8L2VkaXRp
b24+PGtleXdvcmRzPjxrZXl3b3JkPkFuaW1hbHM8L2tleXdvcmQ+PGtleXdvcmQ+QW50aS1JbmZs
YW1tYXRvcnkgQWdlbnRzLyB0aGVyYXBldXRpYyB1c2U8L2tleXdvcmQ+PGtleXdvcmQ+QXV0b2Fu
dGlib2RpZXMvIHRoZXJhcGV1dGljIHVzZTwva2V5d29yZD48a2V5d29yZD5CaW9sb2dpY2FsIE1h
cmtlcnMvYmxvb2Q8L2tleXdvcmQ+PGtleXdvcmQ+Q2FzcGFzZSAxL2Jsb29kL2RlZmljaWVuY3k8
L2tleXdvcmQ+PGtleXdvcmQ+Q2FzcGFzZSA3L2Jsb29kL2RlZmljaWVuY3k8L2tleXdvcmQ+PGtl
eXdvcmQ+Q2FzcGFzZXMvYmxvb2QvZGVmaWNpZW5jeTwva2V5d29yZD48a2V5d29yZD5DZWN1bS9z
dXJnZXJ5PC9rZXl3b3JkPjxrZXl3b3JkPkRydWcgVGhlcmFweSwgQ29tYmluYXRpb248L2tleXdv
cmQ+PGtleXdvcmQ+SW50ZXJsZXVraW4gMSBSZWNlcHRvciBBbnRhZ29uaXN0IFByb3RlaW4vIHRo
ZXJhcGV1dGljIHVzZTwva2V5d29yZD48a2V5d29yZD5JbnRlcmxldWtpbi0xOC9hbnRhZ29uaXN0
cyAmYW1wOyBpbmhpYml0b3JzL2Jsb29kLyBkZWZpY2llbmN5PC9rZXl3b3JkPjxrZXl3b3JkPklu
dGVybGV1a2luLTFiZXRhL2FudGFnb25pc3RzICZhbXA7IGluaGliaXRvcnMvYmxvb2QvIGRlZmlj
aWVuY3k8L2tleXdvcmQ+PGtleXdvcmQ+TGlwb3BvbHlzYWNjaGFyaWRlczwva2V5d29yZD48a2V5
d29yZD5NaWNlPC9rZXl3b3JkPjxrZXl3b3JkPk1pY2UsIEluYnJlZCBDNTdCTDwva2V5d29yZD48
a2V5d29yZD5NaWNlLCBLbm9ja291dDwva2V5d29yZD48a2V5d29yZD5TaG9jaywgU2VwdGljL2Js
b29kL2V0aW9sb2d5LyBwcmV2ZW50aW9uICZhbXA7IGNvbnRyb2w8L2tleXdvcmQ+PGtleXdvcmQ+
VHVtb3IgTmVjcm9zaXMgRmFjdG9yLWFscGhhPC9rZXl3b3JkPjwva2V5d29yZHM+PGRhdGVzPjx5
ZWFyPjIwMTQ8L3llYXI+PHB1Yi1kYXRlcz48ZGF0ZT5GZWIgMTwvZGF0ZT48L3B1Yi1kYXRlcz48
L2RhdGVzPjxpc2JuPjE1MzUtNDk3MCAoRWxlY3Ryb25pYykmI3hEOzEwNzMtNDQ5WCAoTGlua2lu
Zyk8L2lzYm4+PGFjY2Vzc2lvbi1udW0+MjQ0NTY0Njc8L2FjY2Vzc2lvbi1udW0+PHVybHM+PC91
cmxzPjxlbGVjdHJvbmljLXJlc291cmNlLW51bT4xMC4xMTY0L3JjY20uMjAxMzA4LTE1MzVPQzwv
ZWxlY3Ryb25pYy1yZXNvdXJjZS1udW0+PHJlbW90ZS1kYXRhYmFzZS1wcm92aWRlcj5OTE08L3Jl
bW90ZS1kYXRhYmFzZS1wcm92aWRlcj48bGFuZ3VhZ2U+ZW5nPC9sYW5ndWFnZT48L3JlY29yZD48
L0NpdGU+PC9FbmROb3RlPn==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PEVuZE5vdGU+PENpdGU+PEF1dGhvcj5Cb2hyZXI8L0F1dGhvcj48WWVhcj4xOTk3PC9ZZWFyPjxS
ZWNOdW0+MTczNzwvUmVjTnVtPjxEaXNwbGF5VGV4dD4oQm9ocmVyPHN0eWxlIGZhY2U9Iml0YWxp
YyI+IGV0IGFsLjwvc3R5bGU+LCAxOTk3LCBDYXI8c3R5bGUgZmFjZT0iaXRhbGljIj4gZXQgYWwu
PC9zdHlsZT4sIDE5OTQsIEhhemlvdDxzdHlsZSBmYWNlPSJpdGFsaWMiPiBldCBhbC48L3N0eWxl
PiwgMTk5NSwgSm9vc3RlbjxzdHlsZSBmYWNlPSJpdGFsaWMiPiBldCBhbC48L3N0eWxlPiwgMjAx
MCwgS2F3YWk8c3R5bGUgZmFjZT0iaXRhbGljIj4gZXQgYWwuPC9zdHlsZT4sIDE5OTksIExpPHN0
eWxlIGZhY2U9Iml0YWxpYyI+IGV0IGFsLjwvc3R5bGU+LCAyMDA5LCBNY05hbWFyYTxzdHlsZSBm
YWNlPSJpdGFsaWMiPiBldCBhbC48L3N0eWxlPiwgMTk5MywgVmFuZGVuIEJlcmdoZTxzdHlsZSBm
YWNlPSJpdGFsaWMiPiBldCBhbC48L3N0eWxlPiwgMjAxNCk8L0Rpc3BsYXlUZXh0PjxyZWNvcmQ+
PHJlYy1udW1iZXI+MTczNzwvcmVjLW51bWJlcj48Zm9yZWlnbi1rZXlzPjxrZXkgYXBwPSJFTiIg
ZGItaWQ9IjIyYXdzMnBzZXgwcjkzZTByeGx2ZHQwaGRwNXcwZTB6ZmV4diI+MTczNzwva2V5Pjwv
Zm9yZWlnbi1rZXlzPjxyZWYtdHlwZSBuYW1lPSJKb3VybmFsIEFydGljbGUiPjE3PC9yZWYtdHlw
ZT48Y29udHJpYnV0b3JzPjxhdXRob3JzPjxhdXRob3I+Qm9ocmVyLCBILjwvYXV0aG9yPjxhdXRo
b3I+UWl1LCBGLjwvYXV0aG9yPjxhdXRob3I+WmltbWVybWFubiwgVC48L2F1dGhvcj48YXV0aG9y
PlpoYW5nLCBZLjwvYXV0aG9yPjxhdXRob3I+SmxsbWVyLCBULjwvYXV0aG9yPjxhdXRob3I+TWFu
bmVsLCBELjwvYXV0aG9yPjxhdXRob3I+Qm90dGlnZXIsIEIuIFcuPC9hdXRob3I+PGF1dGhvcj5T
dGVybiwgRC4gTS48L2F1dGhvcj48YXV0aG9yPldhbGRoZXJyLCBSLjwvYXV0aG9yPjxhdXRob3I+
U2FlZ2VyLCBILiBELjwvYXV0aG9yPjxhdXRob3I+WmllZ2xlciwgUi48L2F1dGhvcj48YXV0aG9y
PkJpZXJoYXVzLCBBLjwvYXV0aG9yPjxhdXRob3I+TWFydGluLCBFLjwvYXV0aG9yPjxhdXRob3I+
TmF3cm90aCwgUC4gUC48L2F1dGhvcj48L2F1dGhvcnM+PC9jb250cmlidXRvcnM+PGF1dGgtYWRk
cmVzcz5EZXBhcnRtZW50IG9mIEFuZXN0aGVzaW9sb2d5LCBEZXBhcnRtZW50IG9mIE1lZGljaW5l
LCBhbmQgRGVwYXJ0bWVudCBvZiBQYXRob2xvZ3ksIFVuaXZlcnNpdHkgb2YgSGVpZGVsYmVyZywg
RC02OTEyMCBIZWlkZWxiZXJnLCBHZXJtYW55LjwvYXV0aC1hZGRyZXNzPjx0aXRsZXM+PHRpdGxl
PlJvbGUgb2YgTkZrYXBwYUIgaW4gdGhlIG1vcnRhbGl0eSBvZiBzZXBzaXM8L3RpdGxlPjxzZWNv
bmRhcnktdGl0bGU+Sm91cm5hbCBvZiBDbGluaWNhbCBJbnZlc3RpZ2F0aW9uPC9zZWNvbmRhcnkt
dGl0bGU+PGFsdC10aXRsZT5UaGUgSm91cm5hbCBvZiBjbGluaWNhbCBpbnZlc3RpZ2F0aW9uPC9h
bHQtdGl0bGU+PC90aXRsZXM+PHBlcmlvZGljYWw+PGZ1bGwtdGl0bGU+Sm91cm5hbCBvZiBDbGlu
aWNhbCBJbnZlc3RpZ2F0aW9uPC9mdWxsLXRpdGxlPjwvcGVyaW9kaWNhbD48YWx0LXBlcmlvZGlj
YWw+PGZ1bGwtdGl0bGU+SiBDbGluIEludmVzdDwvZnVsbC10aXRsZT48YWJici0xPlRoZSBKb3Vy
bmFsIG9mIGNsaW5pY2FsIGludmVzdGlnYXRpb248L2FiYnItMT48L2FsdC1wZXJpb2RpY2FsPjxw
YWdlcz45NzItODU8L3BhZ2VzPjx2b2x1bWU+MTAwPC92b2x1bWU+PG51bWJlcj41PC9udW1iZXI+
PGVkaXRpb24+MTk5Ny8wOS8wMTwvZWRpdGlvbj48a2V5d29yZHM+PGtleXdvcmQ+QWR1bHQ8L2tl
eXdvcmQ+PGtleXdvcmQ+QWdlZDwva2V5d29yZD48a2V5d29yZD5BbmltYWxzPC9rZXl3b3JkPjxr
ZXl3b3JkPkJsb29kIENvYWd1bGF0aW9uL2RydWcgZWZmZWN0czwva2V5d29yZD48a2V5d29yZD5G
ZW1hbGU8L2tleXdvcmQ+PGtleXdvcmQ+SHVtYW5zPC9rZXl3b3JkPjxrZXl3b3JkPkxpcG9wb2x5
c2FjY2hhcmlkZXMvdG94aWNpdHk8L2tleXdvcmQ+PGtleXdvcmQ+TWFsZTwva2V5d29yZD48a2V5
d29yZD5NaWNlPC9rZXl3b3JkPjxrZXl3b3JkPk1pY2UsIEluYnJlZCBCQUxCIEM8L2tleXdvcmQ+
PGtleXdvcmQ+TWlkZGxlIEFnZWQ8L2tleXdvcmQ+PGtleXdvcmQ+TkYta2FwcGEgQi8gcGh5c2lv
bG9neTwva2V5d29yZD48a2V5d29yZD5TZXBzaXMvIG1vcnRhbGl0eTwva2V5d29yZD48a2V5d29y
ZD5UaHJvbWJvcGxhc3Rpbi9waHlzaW9sb2d5PC9rZXl3b3JkPjxrZXl3b3JkPlR1bW9yIE5lY3Jv
c2lzIEZhY3Rvci1hbHBoYS9waHlzaW9sb2d5PC9rZXl3b3JkPjwva2V5d29yZHM+PGRhdGVzPjx5
ZWFyPjE5OTc8L3llYXI+PHB1Yi1kYXRlcz48ZGF0ZT5TZXAgMTwvZGF0ZT48L3B1Yi1kYXRlcz48
L2RhdGVzPjxpc2JuPjAwMjEtOTczOCAoUHJpbnQpJiN4RDswMDIxLTk3MzggKExpbmtpbmcpPC9p
c2JuPjxhY2Nlc3Npb24tbnVtPjkyNzY3MTQ8L2FjY2Vzc2lvbi1udW0+PHVybHM+PC91cmxzPjxj
dXN0b20yPlBNQzUwODI3MjwvY3VzdG9tMj48ZWxlY3Ryb25pYy1yZXNvdXJjZS1udW0+MTAuMTE3
Mi9qY2kxMTk2NDg8L2VsZWN0cm9uaWMtcmVzb3VyY2UtbnVtPjxyZW1vdGUtZGF0YWJhc2UtcHJv
dmlkZXI+TkxNPC9yZW1vdGUtZGF0YWJhc2UtcHJvdmlkZXI+PGxhbmd1YWdlPmVuZzwvbGFuZ3Vh
Z2U+PC9yZWNvcmQ+PC9DaXRlPjxDaXRlPjxBdXRob3I+Q2FyPC9BdXRob3I+PFllYXI+MTk5NDwv
WWVhcj48UmVjTnVtPjE3MzY8L1JlY051bT48cmVjb3JkPjxyZWMtbnVtYmVyPjE3MzY8L3JlYy1u
dW1iZXI+PGZvcmVpZ24ta2V5cz48a2V5IGFwcD0iRU4iIGRiLWlkPSIyMmF3czJwc2V4MHI5M2Uw
cnhsdmR0MGhkcDV3MGUwemZleHYiPjE3MzY8L2tleT48L2ZvcmVpZ24ta2V5cz48cmVmLXR5cGUg
bmFtZT0iSm91cm5hbCBBcnRpY2xlIj4xNzwvcmVmLXR5cGU+PGNvbnRyaWJ1dG9ycz48YXV0aG9y
cz48YXV0aG9yPkNhciwgQi4gRC48L2F1dGhvcj48YXV0aG9yPkVuZywgVi4gTS48L2F1dGhvcj48
YXV0aG9yPlNjaG55ZGVyLCBCLjwvYXV0aG9yPjxhdXRob3I+T3ptZW4sIEwuPC9hdXRob3I+PGF1
dGhvcj5IdWFuZywgUy48L2F1dGhvcj48YXV0aG9yPkdhbGxheSwgUC48L2F1dGhvcj48YXV0aG9y
PkhldW1hbm4sIEQuPC9hdXRob3I+PGF1dGhvcj5BZ3VldCwgTS48L2F1dGhvcj48YXV0aG9yPlJ5
ZmZlbCwgQi48L2F1dGhvcj48L2F1dGhvcnM+PC9jb250cmlidXRvcnM+PGF1dGgtYWRkcmVzcz5J
bnN0aXR1dGUgb2YgVG94aWNvbG9neSBvZiB0aGUgU3dpc3MgRmVkZXJhbCBJbnN0aXR1dGUgb2Yg
VGVjaG5vbG9neSwgWnVyaWNoLjwvYXV0aC1hZGRyZXNzPjx0aXRsZXM+PHRpdGxlPkludGVyZmVy
b24gZ2FtbWEgcmVjZXB0b3IgZGVmaWNpZW50IG1pY2UgYXJlIHJlc2lzdGFudCB0byBlbmRvdG94
aWMgc2hvY2s8L3RpdGxlPjxzZWNvbmRhcnktdGl0bGU+Sm91cm5hbCBvZiBFeHBlcmltZW50YWwg
TWVkaWNpbmU8L3NlY29uZGFyeS10aXRsZT48YWx0LXRpdGxlPlRoZSBKb3VybmFsIG9mIGV4cGVy
aW1lbnRhbCBtZWRpY2luZTwvYWx0LXRpdGxlPjwvdGl0bGVzPjxwZXJpb2RpY2FsPjxmdWxsLXRp
dGxlPkpvdXJuYWwgb2YgRXhwZXJpbWVudGFsIE1lZGljaW5lPC9mdWxsLXRpdGxlPjwvcGVyaW9k
aWNhbD48YWx0LXBlcmlvZGljYWw+PGZ1bGwtdGl0bGU+VGhlIEpvdXJuYWwgb2YgRXhwZXJpbWVu
dGFsIE1lZGljaW5lPC9mdWxsLXRpdGxlPjwvYWx0LXBlcmlvZGljYWw+PHBhZ2VzPjE0MzctNDQ8
L3BhZ2VzPjx2b2x1bWU+MTc5PC92b2x1bWU+PG51bWJlcj41PC9udW1iZXI+PGVkaXRpb24+MTk5
NC8wNS8wMTwvZWRpdGlvbj48a2V5d29yZHM+PGtleXdvcmQ+QW5pbWFsczwva2V5d29yZD48a2V5
d29yZD5Cb2R5IFdlaWdodDwva2V5d29yZD48a2V5d29yZD5FbmRvdG94aW5zPC9rZXl3b3JkPjxr
ZXl3b3JkPkltbXVuaXR5LCBJbm5hdGU8L2tleXdvcmQ+PGtleXdvcmQ+TGlwb3BvbHlzYWNjaGFy
aWRlcy90b3hpY2l0eTwva2V5d29yZD48a2V5d29yZD5NaWNlPC9rZXl3b3JkPjxrZXl3b3JkPk1v
bGVjdWxhciBTZXF1ZW5jZSBEYXRhPC9rZXl3b3JkPjxrZXl3b3JkPlJlY2VwdG9ycywgSW50ZXJm
ZXJvbi8gZGVmaWNpZW5jeS9pbW11bm9sb2d5PC9rZXl3b3JkPjxrZXl3b3JkPlNob2NrLCBTZXB0
aWMvIGltbXVub2xvZ3k8L2tleXdvcmQ+PGtleXdvcmQ+VHVtb3IgTmVjcm9zaXMgRmFjdG9yLWFs
cGhhL2FuYWx5c2lzPC9rZXl3b3JkPjwva2V5d29yZHM+PGRhdGVzPjx5ZWFyPjE5OTQ8L3llYXI+
PHB1Yi1kYXRlcz48ZGF0ZT5NYXkgMTwvZGF0ZT48L3B1Yi1kYXRlcz48L2RhdGVzPjxpc2JuPjAw
MjItMTAwNyAoUHJpbnQpJiN4RDswMDIyLTEwMDcgKExpbmtpbmcpPC9pc2JuPjxhY2Nlc3Npb24t
bnVtPjgxNjM5MzA8L2FjY2Vzc2lvbi1udW0+PHVybHM+PC91cmxzPjxjdXN0b20yPlBNQzIxOTE0
OTg8L2N1c3RvbTI+PHJlbW90ZS1kYXRhYmFzZS1wcm92aWRlcj5OTE08L3JlbW90ZS1kYXRhYmFz
ZS1wcm92aWRlcj48bGFuZ3VhZ2U+ZW5nPC9sYW5ndWFnZT48L3JlY29yZD48L0NpdGU+PENpdGU+
PEF1dGhvcj5IYXppb3Q8L0F1dGhvcj48WWVhcj4xOTk1PC9ZZWFyPjxSZWNOdW0+MTcyNDwvUmVj
TnVtPjxyZWNvcmQ+PHJlYy1udW1iZXI+MTcyNDwvcmVjLW51bWJlcj48Zm9yZWlnbi1rZXlzPjxr
ZXkgYXBwPSJFTiIgZGItaWQ9IjIyYXdzMnBzZXgwcjkzZTByeGx2ZHQwaGRwNXcwZTB6ZmV4diI+
MTcyNDwva2V5PjwvZm9yZWlnbi1rZXlzPjxyZWYtdHlwZSBuYW1lPSJKb3VybmFsIEFydGljbGUi
PjE3PC9yZWYtdHlwZT48Y29udHJpYnV0b3JzPjxhdXRob3JzPjxhdXRob3I+SGF6aW90LCBBLjwv
YXV0aG9yPjxhdXRob3I+RmVycmVybywgRS48L2F1dGhvcj48YXV0aG9yPkxpbiwgWC4gWS48L2F1
dGhvcj48YXV0aG9yPlN0ZXdhcnQsIEMuIEwuPC9hdXRob3I+PGF1dGhvcj5Hb3llcnQsIFMuIE0u
PC9hdXRob3I+PC9hdXRob3JzPjwvY29udHJpYnV0b3JzPjxhdXRoLWFkZHJlc3M+RGVwYXJ0bWVu
dCBvZiBNZWRpY2luZSwgTm9ydGggU2hvcmUgVW5pdmVyc2l0eSBIb3NwaXRhbC9Db3JuZWxsIFVu
aXZlcnNpdHkgTWVkaWNhbCBDb2xsZWdlLCBNYW5oYXNzZXQsIE5ldyBZb3JrIDExMDMwLCBVU0Eu
PC9hdXRoLWFkZHJlc3M+PHRpdGxlcz48dGl0bGU+Q0QxNC1kZWZpY2llbnQgbWljZSBhcmUgZXhx
dWlzaXRlbHkgaW5zZW5zaXRpdmUgdG8gdGhlIGVmZmVjdHMgb2YgTFBTPC90aXRsZT48c2Vjb25k
YXJ5LXRpdGxlPlByb2dyZXNzIGluIENsaW5pY2FsIGFuZCBCaW9sb2dpY2FsIFJlc2VhcmNoPC9z
ZWNvbmRhcnktdGl0bGU+PGFsdC10aXRsZT5Qcm9ncmVzcyBpbiBjbGluaWNhbCBhbmQgYmlvbG9n
aWNhbCByZXNlYXJjaDwvYWx0LXRpdGxlPjwvdGl0bGVzPjxwZXJpb2RpY2FsPjxmdWxsLXRpdGxl
PlByb2cgQ2xpbiBCaW9sIFJlczwvZnVsbC10aXRsZT48YWJici0xPlByb2dyZXNzIGluIGNsaW5p
Y2FsIGFuZCBiaW9sb2dpY2FsIHJlc2VhcmNoPC9hYmJyLTE+PC9wZXJpb2RpY2FsPjxhbHQtcGVy
aW9kaWNhbD48ZnVsbC10aXRsZT5Qcm9nIENsaW4gQmlvbCBSZXM8L2Z1bGwtdGl0bGU+PGFiYnIt
MT5Qcm9ncmVzcyBpbiBjbGluaWNhbCBhbmQgYmlvbG9naWNhbCByZXNlYXJjaDwvYWJici0xPjwv
YWx0LXBlcmlvZGljYWw+PHBhZ2VzPjM0OS01MTwvcGFnZXM+PHZvbHVtZT4zOTI8L3ZvbHVtZT48
ZWRpdGlvbj4xOTk1LzAxLzAxPC9lZGl0aW9uPjxrZXl3b3Jkcz48a2V5d29yZD5BbmltYWxzPC9r
ZXl3b3JkPjxrZXl3b3JkPkFudGlnZW5zLCBDRDE0L2dlbmV0aWNzLyBwaHlzaW9sb2d5PC9rZXl3
b3JkPjxrZXl3b3JkPkxpcG9wb2x5c2FjY2hhcmlkZXMvIHRveGljaXR5PC9rZXl3b3JkPjxrZXl3
b3JkPk1pY2U8L2tleXdvcmQ+PGtleXdvcmQ+TWljZSwgSW5icmVkIEM1N0JMPC9rZXl3b3JkPjxr
ZXl3b3JkPk1pY2UsIEtub2Nrb3V0PC9rZXl3b3JkPjxrZXl3b3JkPlNob2NrLCBTZXB0aWMvZXRp
b2xvZ3k8L2tleXdvcmQ+PGtleXdvcmQ+VHVtb3IgTmVjcm9zaXMgRmFjdG9yLWFscGhhL2Jpb3N5
bnRoZXNpczwva2V5d29yZD48L2tleXdvcmRzPjxkYXRlcz48eWVhcj4xOTk1PC95ZWFyPjwvZGF0
ZXM+PGlzYm4+MDM2MS03NzQyIChQcmludCkmI3hEOzAzNjEtNzc0MiAoTGlua2luZyk8L2lzYm4+
PGFjY2Vzc2lvbi1udW0+ODUyNDk0MDwvYWNjZXNzaW9uLW51bT48dXJscz48L3VybHM+PHJlbW90
ZS1kYXRhYmFzZS1wcm92aWRlcj5OTE08L3JlbW90ZS1kYXRhYmFzZS1wcm92aWRlcj48bGFuZ3Vh
Z2U+ZW5nPC9sYW5ndWFnZT48L3JlY29yZD48L0NpdGU+PENpdGU+PEF1dGhvcj5Kb29zdGVuPC9B
dXRob3I+PFllYXI+MjAxMDwvWWVhcj48UmVjTnVtPjc3PC9SZWNOdW0+PHJlY29yZD48cmVjLW51
bWJlcj43NzwvcmVjLW51bWJlcj48Zm9yZWlnbi1rZXlzPjxrZXkgYXBwPSJFTiIgZGItaWQ9IjIy
YXdzMnBzZXgwcjkzZTByeGx2ZHQwaGRwNXcwZTB6ZmV4diI+Nzc8L2tleT48a2V5IGFwcD0iRU5X
ZWIiIGRiLWlkPSJUcS1GWXdydHFnZ0FBRGk1STVRIj4yMzQ8L2tleT48L2ZvcmVpZ24ta2V5cz48
cmVmLXR5cGUgbmFtZT0iSm91cm5hbCBBcnRpY2xlIj4xNzwvcmVmLXR5cGU+PGNvbnRyaWJ1dG9y
cz48YXV0aG9ycz48YXV0aG9yPkpvb3N0ZW4sIEwuIEEuPC9hdXRob3I+PGF1dGhvcj5WYW4gRGUg
VmVlcmRvbmssIEYuIEwuPC9hdXRob3I+PGF1dGhvcj5Wb25rLCBBLiBHLjwvYXV0aG9yPjxhdXRo
b3I+Qm9lcm1hbiwgTy4gQy48L2F1dGhvcj48YXV0aG9yPktldXRlciwgTS48L2F1dGhvcj48YXV0
aG9yPkZhbnR1enppLCBHLjwvYXV0aG9yPjxhdXRob3I+VmVyc2NodWVyZW4sIEkuPC9hdXRob3I+
PGF1dGhvcj5WYW4gRGVyIFBvbGwsIFQuPC9hdXRob3I+PGF1dGhvcj5EaW5hcmVsbG8sIEMuIEEu
PC9hdXRob3I+PGF1dGhvcj5LdWxsYmVyZywgQi4gSi48L2F1dGhvcj48YXV0aG9yPlZhbiBEZXIg
TWVlciwgSi4gVy48L2F1dGhvcj48YXV0aG9yPk5ldGVhLCBNLiBHLjwvYXV0aG9yPjwvYXV0aG9y
cz48L2NvbnRyaWJ1dG9ycz48YXV0aC1hZGRyZXNzPkRlcGFydG1lbnQgb2YgTWVkaWNpbmUsIFJh
ZGJvdWQgVW5pdmVyc2l0eSBOaWptZWdlbiBNZWRpY2FsIENlbnRlciwgVGhlIE5ldGhlcmxhbmRz
LjwvYXV0aC1hZGRyZXNzPjx0aXRsZXM+PHRpdGxlPkRpZmZlcmVudGlhbCBzdXNjZXB0aWJpbGl0
eSB0byBsZXRoYWwgZW5kb3RveGFlbWlhIGluIG1pY2UgZGVmaWNpZW50IGluIElMLTFhbHBoYSwg
SUwtMWJldGEgb3IgSUwtMSByZWNlcHRvciB0eXBlIEk8L3RpdGxlPjxzZWNvbmRhcnktdGl0bGU+
QWN0YSBQYXRob2xvZ2ljYSwgTWljcm9iaW9sb2dpY2EgZXQgSW1tdW5vbG9naWNhIFNjYW5kaW5h
dmljYTwvc2Vjb25kYXJ5LXRpdGxlPjxhbHQtdGl0bGU+QVBNSVMgOiBhY3RhIHBhdGhvbG9naWNh
LCBtaWNyb2Jpb2xvZ2ljYSwgZXQgaW1tdW5vbG9naWNhIFNjYW5kaW5hdmljYTwvYWx0LXRpdGxl
PjwvdGl0bGVzPjxhbHQtcGVyaW9kaWNhbD48ZnVsbC10aXRsZT5BUE1JUzwvZnVsbC10aXRsZT48
YWJici0xPkFQTUlTIDogYWN0YSBwYXRob2xvZ2ljYSwgbWljcm9iaW9sb2dpY2EsIGV0IGltbXVu
b2xvZ2ljYSBTY2FuZGluYXZpY2E8L2FiYnItMT48L2FsdC1wZXJpb2RpY2FsPjxwYWdlcz4xMDAw
LTc8L3BhZ2VzPjx2b2x1bWU+MTE4PC92b2x1bWU+PG51bWJlcj4xMjwvbnVtYmVyPjxlZGl0aW9u
PjIwMTAvMTEvMjY8L2VkaXRpb24+PGtleXdvcmRzPjxrZXl3b3JkPkFuaW1hbHM8L2tleXdvcmQ+
PGtleXdvcmQ+RW5kb3RveGVtaWEvIGltbXVub2xvZ3k8L2tleXdvcmQ+PGtleXdvcmQ+SW50ZXJs
ZXVraW4gMSBSZWNlcHRvciBBbnRhZ29uaXN0IFByb3RlaW4vcGhhcm1hY29sb2d5PC9rZXl3b3Jk
PjxrZXl3b3JkPkludGVybGV1a2luLTFhbHBoYS8gZGVmaWNpZW5jeS9pbW11bm9sb2d5PC9rZXl3
b3JkPjxrZXl3b3JkPkludGVybGV1a2luLTFiZXRhLyBkZWZpY2llbmN5L2ltbXVub2xvZ3k8L2tl
eXdvcmQ+PGtleXdvcmQ+S2FwbGFuLU1laWVyIEVzdGltYXRlPC9rZXl3b3JkPjxrZXl3b3JkPkxp
cG9wb2x5c2FjY2hhcmlkZXMvYWRtaW5pc3RyYXRpb24gJmFtcDsgZG9zYWdlPC9rZXl3b3JkPjxr
ZXl3b3JkPk1hY3JvcGhhZ2VzLCBQZXJpdG9uZWFsL2ltbXVub2xvZ3k8L2tleXdvcmQ+PGtleXdv
cmQ+TWljZTwva2V5d29yZD48a2V5d29yZD5NaWNlLCBJbmJyZWQgQzU3Qkw8L2tleXdvcmQ+PGtl
eXdvcmQ+TWljZSwgS25vY2tvdXQ8L2tleXdvcmQ+PGtleXdvcmQ+UmVjZXB0b3JzLCBJbnRlcmxl
dWtpbi0xL2FudGFnb25pc3RzICZhbXA7IGluaGliaXRvcnMvIGRlZmljaWVuY3kvaW1tdW5vbG9n
eTwva2V5d29yZD48a2V5d29yZD5TcGVjaWZpYyBQYXRob2dlbi1GcmVlIE9yZ2FuaXNtczwva2V5
d29yZD48L2tleXdvcmRzPjxkYXRlcz48eWVhcj4yMDEwPC95ZWFyPjxwdWItZGF0ZXM+PGRhdGU+
RGVjPC9kYXRlPjwvcHViLWRhdGVzPjwvZGF0ZXM+PGlzYm4+MTYwMC0wNDYzIChFbGVjdHJvbmlj
KSYjeEQ7MDkwMy00NjQxIChMaW5raW5nKTwvaXNibj48YWNjZXNzaW9uLW51bT4yMTA5MTc4Mzwv
YWNjZXNzaW9uLW51bT48dXJscz48L3VybHM+PGVsZWN0cm9uaWMtcmVzb3VyY2UtbnVtPjEwLjEx
MTEvai4xNjAwLTA0NjMuMjAxMC4wMjY4NC54PC9lbGVjdHJvbmljLXJlc291cmNlLW51bT48cmVt
b3RlLWRhdGFiYXNlLXByb3ZpZGVyPk5MTTwvcmVtb3RlLWRhdGFiYXNlLXByb3ZpZGVyPjxsYW5n
dWFnZT5lbmc8L2xhbmd1YWdlPjwvcmVjb3JkPjwvQ2l0ZT48Q2l0ZT48QXV0aG9yPkthd2FpPC9B
dXRob3I+PFllYXI+MTk5OTwvWWVhcj48UmVjTnVtPjE3MjM8L1JlY051bT48cmVjb3JkPjxyZWMt
bnVtYmVyPjE3MjM8L3JlYy1udW1iZXI+PGZvcmVpZ24ta2V5cz48a2V5IGFwcD0iRU4iIGRiLWlk
PSIyMmF3czJwc2V4MHI5M2UwcnhsdmR0MGhkcDV3MGUwemZleHYiPjE3MjM8L2tleT48L2ZvcmVp
Z24ta2V5cz48cmVmLXR5cGUgbmFtZT0iSm91cm5hbCBBcnRpY2xlIj4xNzwvcmVmLXR5cGU+PGNv
bnRyaWJ1dG9ycz48YXV0aG9ycz48YXV0aG9yPkthd2FpLCBUYXJvPC9hdXRob3I+PGF1dGhvcj5B
ZGFjaGksIE9zYW11PC9hdXRob3I+PGF1dGhvcj5PZ2F3YSwgVG9tb2hpa288L2F1dGhvcj48YXV0
aG9yPlRha2VkYSwgS2l5b3NoaTwvYXV0aG9yPjxhdXRob3I+QWtpcmEsIFNoaXp1bzwvYXV0aG9y
PjwvYXV0aG9ycz48L2NvbnRyaWJ1dG9ycz48dGl0bGVzPjx0aXRsZT5VbnJlc3BvbnNpdmVuZXNz
IG9mIE15RDg4LURlZmljaWVudCBNaWNlIHRvIEVuZG90b3hpbjwvdGl0bGU+PHNlY29uZGFyeS10
aXRsZT5JbW11bml0eTwvc2Vjb25kYXJ5LXRpdGxlPjwvdGl0bGVzPjxwZXJpb2RpY2FsPjxmdWxs
LXRpdGxlPkltbXVuaXR5PC9mdWxsLXRpdGxlPjxhYmJyLTE+SW1tdW5pdHk8L2FiYnItMT48L3Bl
cmlvZGljYWw+PHBhZ2VzPjExNS0xMjI8L3BhZ2VzPjx2b2x1bWU+MTE8L3ZvbHVtZT48bnVtYmVy
PjE8L251bWJlcj48ZGF0ZXM+PHllYXI+MTk5OTwveWVhcj48cHViLWRhdGVzPjxkYXRlPjcvMS88
L2RhdGU+PC9wdWItZGF0ZXM+PC9kYXRlcz48aXNibj4xMDc0LTc2MTM8L2lzYm4+PHVybHM+PHJl
bGF0ZWQtdXJscz48dXJsPmh0dHA6Ly93d3cuc2NpZW5jZWRpcmVjdC5jb20vc2NpZW5jZS9hcnRp
Y2xlL3BpaS9TMTA3NDc2MTMwMDgwMDg2MjwvdXJsPjwvcmVsYXRlZC11cmxzPjwvdXJscz48ZWxl
Y3Ryb25pYy1yZXNvdXJjZS1udW0+aHR0cDovL2R4LmRvaS5vcmcvMTAuMTAxNi9TMTA3NC03NjEz
KDAwKTgwMDg2LTI8L2VsZWN0cm9uaWMtcmVzb3VyY2UtbnVtPjwvcmVjb3JkPjwvQ2l0ZT48Q2l0
ZT48QXV0aG9yPkxpPC9BdXRob3I+PFllYXI+MjAwOTwvWWVhcj48UmVjTnVtPjE3Mzk8L1JlY051
bT48cmVjb3JkPjxyZWMtbnVtYmVyPjE3Mzk8L3JlYy1udW1iZXI+PGZvcmVpZ24ta2V5cz48a2V5
IGFwcD0iRU4iIGRiLWlkPSIyMmF3czJwc2V4MHI5M2UwcnhsdmR0MGhkcDV3MGUwemZleHYiPjE3
Mzk8L2tleT48L2ZvcmVpZ24ta2V5cz48cmVmLXR5cGUgbmFtZT0iSm91cm5hbCBBcnRpY2xlIj4x
NzwvcmVmLXR5cGU+PGNvbnRyaWJ1dG9ycz48YXV0aG9ycz48YXV0aG9yPkxpLCBYLjwvYXV0aG9y
PjxhdXRob3I+U3UsIEouPC9hdXRob3I+PGF1dGhvcj5DdWksIFguPC9hdXRob3I+PGF1dGhvcj5M
aSwgWS48L2F1dGhvcj48YXV0aG9yPkJhcm9jaGlhLCBBLjwvYXV0aG9yPjxhdXRob3I+RWljaGFj
a2VyLCBQLiBRLjwvYXV0aG9yPjwvYXV0aG9ycz48L2NvbnRyaWJ1dG9ycz48YXV0aC1hZGRyZXNz
PkRlcGFydG1lbnQgb2YgTmVwaHJvbG9neSwgUGVraW5nIFVuaW9uIE1lZGljYWwgQ29sbGVnZSBI
b3NwaXRhbCwgUGVraW5nIFVuaW9uIE1lZGljYWwgQ29sbGVnZSAmYW1wOyBDaGluZXNlIEFjYWRl
bXkgb2YgTWVkaWNhbCBTY2llbmNlcywgQmVpamluZyAxMDA3MzAsIENoaW5hLjwvYXV0aC1hZGRy
ZXNzPjx0aXRsZXM+PHRpdGxlPkNhbiB3ZSBwcmVkaWN0IHRoZSBlZmZlY3RzIG9mIE5GLWthcHBh
QiBpbmhpYml0aW9uIGluIHNlcHNpcz8gU3R1ZGllcyB3aXRoIHBhcnRoZW5vbGlkZSBhbmQgZXRo
eWwgcHlydXZhdGU8L3RpdGxlPjxzZWNvbmRhcnktdGl0bGU+RXhwZXJ0IE9waW5pb24gb24gSW52
ZXN0aWdhdGlvbmFsIERydWdzPC9zZWNvbmRhcnktdGl0bGU+PGFsdC10aXRsZT5FeHBlcnQgb3Bp
bmlvbiBvbiBpbnZlc3RpZ2F0aW9uYWwgZHJ1Z3M8L2FsdC10aXRsZT48L3RpdGxlcz48cGVyaW9k
aWNhbD48ZnVsbC10aXRsZT5FeHBlcnQgT3BpbiBJbnZlc3RpZyBEcnVnczwvZnVsbC10aXRsZT48
YWJici0xPkV4cGVydCBvcGluaW9uIG9uIGludmVzdGlnYXRpb25hbCBkcnVnczwvYWJici0xPjwv
cGVyaW9kaWNhbD48YWx0LXBlcmlvZGljYWw+PGZ1bGwtdGl0bGU+RXhwZXJ0IE9waW4gSW52ZXN0
aWcgRHJ1Z3M8L2Z1bGwtdGl0bGU+PGFiYnItMT5FeHBlcnQgb3BpbmlvbiBvbiBpbnZlc3RpZ2F0
aW9uYWwgZHJ1Z3M8L2FiYnItMT48L2FsdC1wZXJpb2RpY2FsPjxwYWdlcz4xMDQ3LTYwPC9wYWdl
cz48dm9sdW1lPjE4PC92b2x1bWU+PG51bWJlcj44PC9udW1iZXI+PGVkaXRpb24+MjAwOS8wNi8y
NzwvZWRpdGlvbj48a2V5d29yZHM+PGtleXdvcmQ+QW5pbWFsczwva2V5d29yZD48a2V5d29yZD5B
bnRpLUluZmxhbW1hdG9yeSBBZ2VudHMsIE5vbi1TdGVyb2lkYWwvYWR2ZXJzZSBlZmZlY3RzL3Bo
YXJtYWNvbG9neS8gdGhlcmFwZXV0aWM8L2tleXdvcmQ+PGtleXdvcmQ+dXNlPC9rZXl3b3JkPjxr
ZXl3b3JkPkRpc2Vhc2UgTW9kZWxzLCBBbmltYWw8L2tleXdvcmQ+PGtleXdvcmQ+SHVtYW5zPC9r
ZXl3b3JkPjxrZXl3b3JkPk1pY2U8L2tleXdvcmQ+PGtleXdvcmQ+TkYta2FwcGEgQi8gYW50YWdv
bmlzdHMgJmFtcDsgaW5oaWJpdG9ycy9waHlzaW9sb2d5PC9rZXl3b3JkPjxrZXl3b3JkPlB5cnV2
YXRlcy9hZHZlcnNlIGVmZmVjdHMvcGhhcm1hY29sb2d5LyB0aGVyYXBldXRpYyB1c2U8L2tleXdv
cmQ+PGtleXdvcmQ+U2Vwc2lzLyBkcnVnIHRoZXJhcHkvaW1tdW5vbG9neS9tZXRhYm9saXNtPC9r
ZXl3b3JkPjxrZXl3b3JkPlNlc3F1aXRlcnBlbmVzL2FkdmVyc2UgZWZmZWN0cy9waGFybWFjb2xv
Z3kvIHRoZXJhcGV1dGljIHVzZTwva2V5d29yZD48L2tleXdvcmRzPjxkYXRlcz48eWVhcj4yMDA5
PC95ZWFyPjxwdWItZGF0ZXM+PGRhdGU+QXVnPC9kYXRlPjwvcHViLWRhdGVzPjwvZGF0ZXM+PGlz
Ym4+MTc0NC03NjU4IChFbGVjdHJvbmljKSYjeEQ7MTM1NC0zNzg0IChMaW5raW5nKTwvaXNibj48
YWNjZXNzaW9uLW51bT4xOTU1NTMwMDwvYWNjZXNzaW9uLW51bT48dXJscz48L3VybHM+PGN1c3Rv
bTI+UE1DMzM4OTk5NDwvY3VzdG9tMj48Y3VzdG9tNj5OaWhtczM4NDUxOTwvY3VzdG9tNj48ZWxl
Y3Ryb25pYy1yZXNvdXJjZS1udW0+MTAuMTUxNy8xMzU0Mzc4MDkwMzAxODg4MDwvZWxlY3Ryb25p
Yy1yZXNvdXJjZS1udW0+PHJlbW90ZS1kYXRhYmFzZS1wcm92aWRlcj5OTE08L3JlbW90ZS1kYXRh
YmFzZS1wcm92aWRlcj48bGFuZ3VhZ2U+ZW5nPC9sYW5ndWFnZT48L3JlY29yZD48L0NpdGU+PENp
dGU+PEF1dGhvcj5NY05hbWFyYTwvQXV0aG9yPjxZZWFyPjE5OTM8L1llYXI+PFJlY051bT4xNzQy
PC9SZWNOdW0+PHJlY29yZD48cmVjLW51bWJlcj4xNzQyPC9yZWMtbnVtYmVyPjxmb3JlaWduLWtl
eXM+PGtleSBhcHA9IkVOIiBkYi1pZD0iMjJhd3MycHNleDByOTNlMHJ4bHZkdDBoZHA1dzBlMHpm
ZXh2Ij4xNzQyPC9rZXk+PC9mb3JlaWduLWtleXM+PHJlZi10eXBlIG5hbWU9IkpvdXJuYWwgQXJ0
aWNsZSI+MTc8L3JlZi10eXBlPjxjb250cmlidXRvcnM+PGF1dGhvcnM+PGF1dGhvcj5NY05hbWFy
YSwgTS4gSi48L2F1dGhvcj48YXV0aG9yPk5vcnRvbiwgSi4gQS48L2F1dGhvcj48YXV0aG9yPk5h
dXRhLCBSLiBKLjwvYXV0aG9yPjxhdXRob3I+QWxleGFuZGVyLCBILiBSLjwvYXV0aG9yPjwvYXV0
aG9ycz48L2NvbnRyaWJ1dG9ycz48YXV0aC1hZGRyZXNzPlN1cmdlcnkgQnJhbmNoLCBOYXRpb25h
bCBDYW5jZXIgSW5zdGl0dXRlLCBOYXRpb25hbCBJbnN0aXR1dGVzIG9mIEhlYWx0aCwgQmV0aGVz
ZGEsIE1hcnlsYW5kIDIwODkyLjwvYXV0aC1hZGRyZXNzPjx0aXRsZXM+PHRpdGxlPkludGVybGV1
a2luLTEgcmVjZXB0b3IgYW50aWJvZHkgKElMLTFyYWIpIHByb3RlY3Rpb24gYW5kIHRyZWF0bWVu
dCBhZ2FpbnN0IGxldGhhbCBlbmRvdG94ZW1pYSBpbiBtaWNlPC90aXRsZT48c2Vjb25kYXJ5LXRp
dGxlPkpvdXJuYWwgb2YgU3VyZ2ljYWwgUmVzZWFyY2g8L3NlY29uZGFyeS10aXRsZT48YWx0LXRp
dGxlPlRoZSBKb3VybmFsIG9mIHN1cmdpY2FsIHJlc2VhcmNoPC9hbHQtdGl0bGU+PC90aXRsZXM+
PHBlcmlvZGljYWw+PGZ1bGwtdGl0bGU+Sm91cm5hbCBvZiBTdXJnaWNhbCBSZXNlYXJjaDwvZnVs
bC10aXRsZT48YWJici0xPlRoZSBKb3VybmFsIG9mIHN1cmdpY2FsIHJlc2VhcmNoPC9hYmJyLTE+
PC9wZXJpb2RpY2FsPjxhbHQtcGVyaW9kaWNhbD48ZnVsbC10aXRsZT5Kb3VybmFsIG9mIFN1cmdp
Y2FsIFJlc2VhcmNoPC9mdWxsLXRpdGxlPjxhYmJyLTE+VGhlIEpvdXJuYWwgb2Ygc3VyZ2ljYWwg
cmVzZWFyY2g8L2FiYnItMT48L2FsdC1wZXJpb2RpY2FsPjxwYWdlcz4zMTYtMjE8L3BhZ2VzPjx2
b2x1bWU+NTQ8L3ZvbHVtZT48bnVtYmVyPjQ8L251bWJlcj48ZWRpdGlvbj4xOTkzLzA0LzAxPC9l
ZGl0aW9uPjxrZXl3b3Jkcz48a2V5d29yZD5BbmltYWxzPC9rZXl3b3JkPjxrZXl3b3JkPkFudGli
b2RpZXMvIHRoZXJhcGV1dGljIHVzZTwva2V5d29yZD48a2V5d29yZD5DeXRva2luZXMvYmxvb2Q8
L2tleXdvcmQ+PGtleXdvcmQ+RHJ1ZyBTeW5lcmdpc208L2tleXdvcmQ+PGtleXdvcmQ+RW5kb3Rv
eGlucy8gYmxvb2Q8L2tleXdvcmQ+PGtleXdvcmQ+RXNjaGVyaWNoaWEgY29saTwva2V5d29yZD48
a2V5d29yZD5Fc2NoZXJpY2hpYSBjb2xpIEluZmVjdGlvbnMvYmxvb2QvbW9ydGFsaXR5L3RoZXJh
cHk8L2tleXdvcmQ+PGtleXdvcmQ+RmVtYWxlPC9rZXl3b3JkPjxrZXl3b3JkPk1pY2U8L2tleXdv
cmQ+PGtleXdvcmQ+TWljZSwgSW5icmVkIEM1N0JMPC9rZXl3b3JkPjxrZXl3b3JkPlJlY2VwdG9y
cywgSW50ZXJsZXVraW4tMS8gaW1tdW5vbG9neTwva2V5d29yZD48a2V5d29yZD5UdW1vciBOZWNy
b3NpcyBGYWN0b3ItYWxwaGEvaW1tdW5vbG9neTwva2V5d29yZD48L2tleXdvcmRzPjxkYXRlcz48
eWVhcj4xOTkzPC95ZWFyPjxwdWItZGF0ZXM+PGRhdGU+QXByPC9kYXRlPjwvcHViLWRhdGVzPjwv
ZGF0ZXM+PGlzYm4+MDAyMi00ODA0IChQcmludCkmI3hEOzAwMjItNDgwNCAoTGlua2luZyk8L2lz
Ym4+PGFjY2Vzc2lvbi1udW0+ODMzMTkyNTwvYWNjZXNzaW9uLW51bT48dXJscz48L3VybHM+PGVs
ZWN0cm9uaWMtcmVzb3VyY2UtbnVtPjEwLjEwMDYvanNyZS4xOTkzLjEwNTA8L2VsZWN0cm9uaWMt
cmVzb3VyY2UtbnVtPjxyZW1vdGUtZGF0YWJhc2UtcHJvdmlkZXI+TkxNPC9yZW1vdGUtZGF0YWJh
c2UtcHJvdmlkZXI+PGxhbmd1YWdlPmVuZzwvbGFuZ3VhZ2U+PC9yZWNvcmQ+PC9DaXRlPjxDaXRl
PjxBdXRob3I+VmFuZGVuIEJlcmdoZTwvQXV0aG9yPjxZZWFyPjIwMTQ8L1llYXI+PFJlY051bT4x
NzQwPC9SZWNOdW0+PHJlY29yZD48cmVjLW51bWJlcj4xNzQwPC9yZWMtbnVtYmVyPjxmb3JlaWdu
LWtleXM+PGtleSBhcHA9IkVOIiBkYi1pZD0iMjJhd3MycHNleDByOTNlMHJ4bHZkdDBoZHA1dzBl
MHpmZXh2Ij4xNzQwPC9rZXk+PC9mb3JlaWduLWtleXM+PHJlZi10eXBlIG5hbWU9IkpvdXJuYWwg
QXJ0aWNsZSI+MTc8L3JlZi10eXBlPjxjb250cmlidXRvcnM+PGF1dGhvcnM+PGF1dGhvcj5WYW5k
ZW4gQmVyZ2hlLCBULjwvYXV0aG9yPjxhdXRob3I+RGVtb24sIEQuPC9hdXRob3I+PGF1dGhvcj5C
b2dhZXJ0LCBQLjwvYXV0aG9yPjxhdXRob3I+VmFuZGVuZHJpZXNzY2hlLCBCLjwvYXV0aG9yPjxh
dXRob3I+R29ldGhhbHMsIEEuPC9hdXRob3I+PGF1dGhvcj5EZXB1eWR0LCBCLjwvYXV0aG9yPjxh
dXRob3I+VnV5bHN0ZWtlLCBNLjwvYXV0aG9yPjxhdXRob3I+Um9lbGFuZHQsIFIuPC9hdXRob3I+
PGF1dGhvcj5WYW4gV29udGVyZ2hlbSwgRS48L2F1dGhvcj48YXV0aG9yPlZhbmRlbmJyb2Vja2Us
IEouPC9hdXRob3I+PGF1dGhvcj5DaG9pLCBTLiBNLjwvYXV0aG9yPjxhdXRob3I+TWV5ZXIsIEUu
PC9hdXRob3I+PGF1dGhvcj5LcmF1dHdhbGQsIFMuPC9hdXRob3I+PGF1dGhvcj5EZWNsZXJjcSwg
Vy48L2F1dGhvcj48YXV0aG9yPlRha2FoYXNoaSwgTi48L2F1dGhvcj48YXV0aG9yPkNhdXdlbHMs
IEEuPC9hdXRob3I+PGF1dGhvcj5WYW5kZW5hYmVlbGUsIFAuPC9hdXRob3I+PC9hdXRob3JzPjwv
Y29udHJpYnV0b3JzPjxhdXRoLWFkZHJlc3M+MSBJbmZsYW1tYXRpb24gUmVzZWFyY2ggQ2VudGVy
LCBWSUIsIEdoZW50LCBCZWxnaXVtLjwvYXV0aC1hZGRyZXNzPjx0aXRsZXM+PHRpdGxlPlNpbXVs
dGFuZW91cyB0YXJnZXRpbmcgb2YgSUwtMSBhbmQgSUwtMTggaXMgcmVxdWlyZWQgZm9yIHByb3Rl
Y3Rpb24gYWdhaW5zdCBpbmZsYW1tYXRvcnkgYW5kIHNlcHRpYyBzaG9jazwvdGl0bGU+PHNlY29u
ZGFyeS10aXRsZT5BbWVyaWNhbiBKb3VybmFsIG9mIFJlc3BpcmF0b3J5IGFuZCBDcml0aWNhbCBD
YXJlIE1lZGljaW5lPC9zZWNvbmRhcnktdGl0bGU+PGFsdC10aXRsZT5BbWVyaWNhbiBqb3VybmFs
IG9mIHJlc3BpcmF0b3J5IGFuZCBjcml0aWNhbCBjYXJlIG1lZGljaW5lPC9hbHQtdGl0bGU+PC90
aXRsZXM+PHBlcmlvZGljYWw+PGZ1bGwtdGl0bGU+QW0gSiBSZXNwaXIgQ3JpdCBDYXJlIE1lZDwv
ZnVsbC10aXRsZT48YWJici0xPkFtZXJpY2FuIGpvdXJuYWwgb2YgcmVzcGlyYXRvcnkgYW5kIGNy
aXRpY2FsIGNhcmUgbWVkaWNpbmU8L2FiYnItMT48L3BlcmlvZGljYWw+PGFsdC1wZXJpb2RpY2Fs
PjxmdWxsLXRpdGxlPkFtIEogUmVzcGlyIENyaXQgQ2FyZSBNZWQ8L2Z1bGwtdGl0bGU+PGFiYnIt
MT5BbWVyaWNhbiBqb3VybmFsIG9mIHJlc3BpcmF0b3J5IGFuZCBjcml0aWNhbCBjYXJlIG1lZGlj
aW5lPC9hYmJyLTE+PC9hbHQtcGVyaW9kaWNhbD48cGFnZXM+MjgyLTkxPC9wYWdlcz48dm9sdW1l
PjE4OTwvdm9sdW1lPjxudW1iZXI+MzwvbnVtYmVyPjxlZGl0aW9uPjIwMTQvMDEvMjU8L2VkaXRp
b24+PGtleXdvcmRzPjxrZXl3b3JkPkFuaW1hbHM8L2tleXdvcmQ+PGtleXdvcmQ+QW50aS1JbmZs
YW1tYXRvcnkgQWdlbnRzLyB0aGVyYXBldXRpYyB1c2U8L2tleXdvcmQ+PGtleXdvcmQ+QXV0b2Fu
dGlib2RpZXMvIHRoZXJhcGV1dGljIHVzZTwva2V5d29yZD48a2V5d29yZD5CaW9sb2dpY2FsIE1h
cmtlcnMvYmxvb2Q8L2tleXdvcmQ+PGtleXdvcmQ+Q2FzcGFzZSAxL2Jsb29kL2RlZmljaWVuY3k8
L2tleXdvcmQ+PGtleXdvcmQ+Q2FzcGFzZSA3L2Jsb29kL2RlZmljaWVuY3k8L2tleXdvcmQ+PGtl
eXdvcmQ+Q2FzcGFzZXMvYmxvb2QvZGVmaWNpZW5jeTwva2V5d29yZD48a2V5d29yZD5DZWN1bS9z
dXJnZXJ5PC9rZXl3b3JkPjxrZXl3b3JkPkRydWcgVGhlcmFweSwgQ29tYmluYXRpb248L2tleXdv
cmQ+PGtleXdvcmQ+SW50ZXJsZXVraW4gMSBSZWNlcHRvciBBbnRhZ29uaXN0IFByb3RlaW4vIHRo
ZXJhcGV1dGljIHVzZTwva2V5d29yZD48a2V5d29yZD5JbnRlcmxldWtpbi0xOC9hbnRhZ29uaXN0
cyAmYW1wOyBpbmhpYml0b3JzL2Jsb29kLyBkZWZpY2llbmN5PC9rZXl3b3JkPjxrZXl3b3JkPklu
dGVybGV1a2luLTFiZXRhL2FudGFnb25pc3RzICZhbXA7IGluaGliaXRvcnMvYmxvb2QvIGRlZmlj
aWVuY3k8L2tleXdvcmQ+PGtleXdvcmQ+TGlwb3BvbHlzYWNjaGFyaWRlczwva2V5d29yZD48a2V5
d29yZD5NaWNlPC9rZXl3b3JkPjxrZXl3b3JkPk1pY2UsIEluYnJlZCBDNTdCTDwva2V5d29yZD48
a2V5d29yZD5NaWNlLCBLbm9ja291dDwva2V5d29yZD48a2V5d29yZD5TaG9jaywgU2VwdGljL2Js
b29kL2V0aW9sb2d5LyBwcmV2ZW50aW9uICZhbXA7IGNvbnRyb2w8L2tleXdvcmQ+PGtleXdvcmQ+
VHVtb3IgTmVjcm9zaXMgRmFjdG9yLWFscGhhPC9rZXl3b3JkPjwva2V5d29yZHM+PGRhdGVzPjx5
ZWFyPjIwMTQ8L3llYXI+PHB1Yi1kYXRlcz48ZGF0ZT5GZWIgMTwvZGF0ZT48L3B1Yi1kYXRlcz48
L2RhdGVzPjxpc2JuPjE1MzUtNDk3MCAoRWxlY3Ryb25pYykmI3hEOzEwNzMtNDQ5WCAoTGlua2lu
Zyk8L2lzYm4+PGFjY2Vzc2lvbi1udW0+MjQ0NTY0Njc8L2FjY2Vzc2lvbi1udW0+PHVybHM+PC91
cmxzPjxlbGVjdHJvbmljLXJlc291cmNlLW51bT4xMC4xMTY0L3JjY20uMjAxMzA4LTE1MzVPQzwv
ZWxlY3Ryb25pYy1yZXNvdXJjZS1udW0+PHJlbW90ZS1kYXRhYmFzZS1wcm92aWRlcj5OTE08L3Jl
bW90ZS1kYXRhYmFzZS1wcm92aWRlcj48bGFuZ3VhZ2U+ZW5nPC9sYW5ndWFnZT48L3JlY29yZD48
L0NpdGU+PC9FbmROb3RlPn==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sidR="00FC22E2">
        <w:rPr>
          <w:rFonts w:ascii="Arial" w:hAnsi="Arial" w:cs="Arial"/>
          <w:noProof/>
          <w:sz w:val="24"/>
          <w:szCs w:val="24"/>
        </w:rPr>
        <w:t>(</w:t>
      </w:r>
      <w:hyperlink w:anchor="_ENREF_13" w:tooltip="Bohrer, 1997 #1737" w:history="1">
        <w:r w:rsidR="008078F9">
          <w:rPr>
            <w:rFonts w:ascii="Arial" w:hAnsi="Arial" w:cs="Arial"/>
            <w:noProof/>
            <w:sz w:val="24"/>
            <w:szCs w:val="24"/>
          </w:rPr>
          <w:t>Bohrer</w:t>
        </w:r>
        <w:r w:rsidR="008078F9" w:rsidRPr="00FC22E2">
          <w:rPr>
            <w:rFonts w:ascii="Arial" w:hAnsi="Arial" w:cs="Arial"/>
            <w:i/>
            <w:noProof/>
            <w:sz w:val="24"/>
            <w:szCs w:val="24"/>
          </w:rPr>
          <w:t xml:space="preserve"> et al.</w:t>
        </w:r>
        <w:r w:rsidR="008078F9">
          <w:rPr>
            <w:rFonts w:ascii="Arial" w:hAnsi="Arial" w:cs="Arial"/>
            <w:noProof/>
            <w:sz w:val="24"/>
            <w:szCs w:val="24"/>
          </w:rPr>
          <w:t>, 1997</w:t>
        </w:r>
      </w:hyperlink>
      <w:r w:rsidR="00FC22E2">
        <w:rPr>
          <w:rFonts w:ascii="Arial" w:hAnsi="Arial" w:cs="Arial"/>
          <w:noProof/>
          <w:sz w:val="24"/>
          <w:szCs w:val="24"/>
        </w:rPr>
        <w:t xml:space="preserve">, </w:t>
      </w:r>
      <w:hyperlink w:anchor="_ENREF_20" w:tooltip="Car, 1994 #1736" w:history="1">
        <w:r w:rsidR="008078F9">
          <w:rPr>
            <w:rFonts w:ascii="Arial" w:hAnsi="Arial" w:cs="Arial"/>
            <w:noProof/>
            <w:sz w:val="24"/>
            <w:szCs w:val="24"/>
          </w:rPr>
          <w:t>Car</w:t>
        </w:r>
        <w:r w:rsidR="008078F9" w:rsidRPr="00FC22E2">
          <w:rPr>
            <w:rFonts w:ascii="Arial" w:hAnsi="Arial" w:cs="Arial"/>
            <w:i/>
            <w:noProof/>
            <w:sz w:val="24"/>
            <w:szCs w:val="24"/>
          </w:rPr>
          <w:t xml:space="preserve"> et al.</w:t>
        </w:r>
        <w:r w:rsidR="008078F9">
          <w:rPr>
            <w:rFonts w:ascii="Arial" w:hAnsi="Arial" w:cs="Arial"/>
            <w:noProof/>
            <w:sz w:val="24"/>
            <w:szCs w:val="24"/>
          </w:rPr>
          <w:t>, 1994</w:t>
        </w:r>
      </w:hyperlink>
      <w:r w:rsidR="00FC22E2">
        <w:rPr>
          <w:rFonts w:ascii="Arial" w:hAnsi="Arial" w:cs="Arial"/>
          <w:noProof/>
          <w:sz w:val="24"/>
          <w:szCs w:val="24"/>
        </w:rPr>
        <w:t xml:space="preserve">, </w:t>
      </w:r>
      <w:hyperlink w:anchor="_ENREF_64" w:tooltip="Haziot, 1995 #1724" w:history="1">
        <w:r w:rsidR="008078F9">
          <w:rPr>
            <w:rFonts w:ascii="Arial" w:hAnsi="Arial" w:cs="Arial"/>
            <w:noProof/>
            <w:sz w:val="24"/>
            <w:szCs w:val="24"/>
          </w:rPr>
          <w:t>Haziot</w:t>
        </w:r>
        <w:r w:rsidR="008078F9" w:rsidRPr="00FC22E2">
          <w:rPr>
            <w:rFonts w:ascii="Arial" w:hAnsi="Arial" w:cs="Arial"/>
            <w:i/>
            <w:noProof/>
            <w:sz w:val="24"/>
            <w:szCs w:val="24"/>
          </w:rPr>
          <w:t xml:space="preserve"> et al.</w:t>
        </w:r>
        <w:r w:rsidR="008078F9">
          <w:rPr>
            <w:rFonts w:ascii="Arial" w:hAnsi="Arial" w:cs="Arial"/>
            <w:noProof/>
            <w:sz w:val="24"/>
            <w:szCs w:val="24"/>
          </w:rPr>
          <w:t>, 1995</w:t>
        </w:r>
      </w:hyperlink>
      <w:r w:rsidR="00FC22E2">
        <w:rPr>
          <w:rFonts w:ascii="Arial" w:hAnsi="Arial" w:cs="Arial"/>
          <w:noProof/>
          <w:sz w:val="24"/>
          <w:szCs w:val="24"/>
        </w:rPr>
        <w:t xml:space="preserve">, </w:t>
      </w:r>
      <w:hyperlink w:anchor="_ENREF_85" w:tooltip="Joosten, 2010 #77" w:history="1">
        <w:r w:rsidR="008078F9">
          <w:rPr>
            <w:rFonts w:ascii="Arial" w:hAnsi="Arial" w:cs="Arial"/>
            <w:noProof/>
            <w:sz w:val="24"/>
            <w:szCs w:val="24"/>
          </w:rPr>
          <w:t>Joosten</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 xml:space="preserve">, </w:t>
      </w:r>
      <w:hyperlink w:anchor="_ENREF_88" w:tooltip="Kawai, 1999 #1723" w:history="1">
        <w:r w:rsidR="008078F9">
          <w:rPr>
            <w:rFonts w:ascii="Arial" w:hAnsi="Arial" w:cs="Arial"/>
            <w:noProof/>
            <w:sz w:val="24"/>
            <w:szCs w:val="24"/>
          </w:rPr>
          <w:t>Kawai</w:t>
        </w:r>
        <w:r w:rsidR="008078F9" w:rsidRPr="00FC22E2">
          <w:rPr>
            <w:rFonts w:ascii="Arial" w:hAnsi="Arial" w:cs="Arial"/>
            <w:i/>
            <w:noProof/>
            <w:sz w:val="24"/>
            <w:szCs w:val="24"/>
          </w:rPr>
          <w:t xml:space="preserve"> et al.</w:t>
        </w:r>
        <w:r w:rsidR="008078F9">
          <w:rPr>
            <w:rFonts w:ascii="Arial" w:hAnsi="Arial" w:cs="Arial"/>
            <w:noProof/>
            <w:sz w:val="24"/>
            <w:szCs w:val="24"/>
          </w:rPr>
          <w:t>, 1999</w:t>
        </w:r>
      </w:hyperlink>
      <w:r w:rsidR="00FC22E2">
        <w:rPr>
          <w:rFonts w:ascii="Arial" w:hAnsi="Arial" w:cs="Arial"/>
          <w:noProof/>
          <w:sz w:val="24"/>
          <w:szCs w:val="24"/>
        </w:rPr>
        <w:t xml:space="preserve">, </w:t>
      </w:r>
      <w:hyperlink w:anchor="_ENREF_109" w:tooltip="Li, 2009 #1739" w:history="1">
        <w:r w:rsidR="008078F9">
          <w:rPr>
            <w:rFonts w:ascii="Arial" w:hAnsi="Arial" w:cs="Arial"/>
            <w:noProof/>
            <w:sz w:val="24"/>
            <w:szCs w:val="24"/>
          </w:rPr>
          <w:t>Li</w:t>
        </w:r>
        <w:r w:rsidR="008078F9" w:rsidRPr="00FC22E2">
          <w:rPr>
            <w:rFonts w:ascii="Arial" w:hAnsi="Arial" w:cs="Arial"/>
            <w:i/>
            <w:noProof/>
            <w:sz w:val="24"/>
            <w:szCs w:val="24"/>
          </w:rPr>
          <w:t xml:space="preserve"> et al.</w:t>
        </w:r>
        <w:r w:rsidR="008078F9">
          <w:rPr>
            <w:rFonts w:ascii="Arial" w:hAnsi="Arial" w:cs="Arial"/>
            <w:noProof/>
            <w:sz w:val="24"/>
            <w:szCs w:val="24"/>
          </w:rPr>
          <w:t>, 2009</w:t>
        </w:r>
      </w:hyperlink>
      <w:r w:rsidR="00FC22E2">
        <w:rPr>
          <w:rFonts w:ascii="Arial" w:hAnsi="Arial" w:cs="Arial"/>
          <w:noProof/>
          <w:sz w:val="24"/>
          <w:szCs w:val="24"/>
        </w:rPr>
        <w:t xml:space="preserve">, </w:t>
      </w:r>
      <w:hyperlink w:anchor="_ENREF_117" w:tooltip="McNamara, 1993 #1742" w:history="1">
        <w:r w:rsidR="008078F9">
          <w:rPr>
            <w:rFonts w:ascii="Arial" w:hAnsi="Arial" w:cs="Arial"/>
            <w:noProof/>
            <w:sz w:val="24"/>
            <w:szCs w:val="24"/>
          </w:rPr>
          <w:t>McNamara</w:t>
        </w:r>
        <w:r w:rsidR="008078F9" w:rsidRPr="00FC22E2">
          <w:rPr>
            <w:rFonts w:ascii="Arial" w:hAnsi="Arial" w:cs="Arial"/>
            <w:i/>
            <w:noProof/>
            <w:sz w:val="24"/>
            <w:szCs w:val="24"/>
          </w:rPr>
          <w:t xml:space="preserve"> et al.</w:t>
        </w:r>
        <w:r w:rsidR="008078F9">
          <w:rPr>
            <w:rFonts w:ascii="Arial" w:hAnsi="Arial" w:cs="Arial"/>
            <w:noProof/>
            <w:sz w:val="24"/>
            <w:szCs w:val="24"/>
          </w:rPr>
          <w:t>, 1993</w:t>
        </w:r>
      </w:hyperlink>
      <w:r w:rsidR="00FC22E2">
        <w:rPr>
          <w:rFonts w:ascii="Arial" w:hAnsi="Arial" w:cs="Arial"/>
          <w:noProof/>
          <w:sz w:val="24"/>
          <w:szCs w:val="24"/>
        </w:rPr>
        <w:t xml:space="preserve">, </w:t>
      </w:r>
      <w:hyperlink w:anchor="_ENREF_176" w:tooltip="Vanden Berghe, 2014 #1740" w:history="1">
        <w:r w:rsidR="008078F9">
          <w:rPr>
            <w:rFonts w:ascii="Arial" w:hAnsi="Arial" w:cs="Arial"/>
            <w:noProof/>
            <w:sz w:val="24"/>
            <w:szCs w:val="24"/>
          </w:rPr>
          <w:t>Vanden Berghe</w:t>
        </w:r>
        <w:r w:rsidR="008078F9" w:rsidRPr="00FC22E2">
          <w:rPr>
            <w:rFonts w:ascii="Arial" w:hAnsi="Arial" w:cs="Arial"/>
            <w:i/>
            <w:noProof/>
            <w:sz w:val="24"/>
            <w:szCs w:val="24"/>
          </w:rPr>
          <w:t xml:space="preserve"> et al.</w:t>
        </w:r>
        <w:r w:rsidR="008078F9">
          <w:rPr>
            <w:rFonts w:ascii="Arial" w:hAnsi="Arial" w:cs="Arial"/>
            <w:noProof/>
            <w:sz w:val="24"/>
            <w:szCs w:val="24"/>
          </w:rPr>
          <w:t>, 2014</w:t>
        </w:r>
      </w:hyperlink>
      <w:r w:rsidR="00FC22E2">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w:t>
      </w:r>
      <w:r w:rsidR="00AB1970">
        <w:rPr>
          <w:rFonts w:ascii="Arial" w:hAnsi="Arial" w:cs="Arial"/>
          <w:sz w:val="24"/>
          <w:szCs w:val="24"/>
        </w:rPr>
        <w:t xml:space="preserve"> Therefore I believe it to be an appropriate model to investigate the effect of TILRR on inflammation </w:t>
      </w:r>
      <w:r w:rsidR="00AB1970" w:rsidRPr="00AB1970">
        <w:rPr>
          <w:rFonts w:ascii="Arial" w:hAnsi="Arial" w:cs="Arial"/>
          <w:i/>
          <w:sz w:val="24"/>
          <w:szCs w:val="24"/>
        </w:rPr>
        <w:t>in vivo</w:t>
      </w:r>
      <w:r w:rsidR="00AB1970">
        <w:rPr>
          <w:rFonts w:ascii="Arial" w:hAnsi="Arial" w:cs="Arial"/>
          <w:sz w:val="24"/>
          <w:szCs w:val="24"/>
        </w:rPr>
        <w:t>.</w:t>
      </w:r>
    </w:p>
    <w:p w14:paraId="5FE27A92" w14:textId="77777777" w:rsidR="00623D6E" w:rsidRPr="001E247C" w:rsidRDefault="00623D6E" w:rsidP="00623D6E">
      <w:pPr>
        <w:jc w:val="both"/>
        <w:rPr>
          <w:rFonts w:ascii="Arial" w:hAnsi="Arial"/>
          <w:sz w:val="24"/>
          <w:szCs w:val="24"/>
        </w:rPr>
      </w:pPr>
    </w:p>
    <w:p w14:paraId="0E852888" w14:textId="77777777" w:rsidR="00623D6E" w:rsidRPr="001E247C" w:rsidRDefault="00623D6E" w:rsidP="00623D6E">
      <w:pPr>
        <w:pStyle w:val="Heading2"/>
        <w:rPr>
          <w:rFonts w:ascii="Arial" w:hAnsi="Arial" w:cs="Arial"/>
          <w:color w:val="auto"/>
          <w:sz w:val="24"/>
          <w:szCs w:val="24"/>
        </w:rPr>
      </w:pPr>
      <w:bookmarkStart w:id="276" w:name="_Toc311836963"/>
      <w:bookmarkStart w:id="277" w:name="_Toc311837077"/>
      <w:bookmarkStart w:id="278" w:name="_Toc329635193"/>
      <w:r w:rsidRPr="001E247C">
        <w:rPr>
          <w:rFonts w:ascii="Arial" w:hAnsi="Arial" w:cs="Arial"/>
          <w:color w:val="auto"/>
          <w:sz w:val="24"/>
          <w:szCs w:val="24"/>
        </w:rPr>
        <w:t>4.2 Results</w:t>
      </w:r>
      <w:bookmarkEnd w:id="276"/>
      <w:bookmarkEnd w:id="277"/>
      <w:bookmarkEnd w:id="278"/>
    </w:p>
    <w:p w14:paraId="257095B1" w14:textId="77777777" w:rsidR="00623D6E" w:rsidRPr="001E247C" w:rsidRDefault="00623D6E" w:rsidP="00623D6E">
      <w:pPr>
        <w:pStyle w:val="Heading3"/>
        <w:spacing w:line="480" w:lineRule="auto"/>
        <w:jc w:val="both"/>
        <w:rPr>
          <w:rFonts w:ascii="Arial" w:hAnsi="Arial" w:cs="Arial"/>
          <w:color w:val="auto"/>
        </w:rPr>
      </w:pPr>
      <w:bookmarkStart w:id="279" w:name="_Toc311836964"/>
      <w:bookmarkStart w:id="280" w:name="_Toc311837078"/>
      <w:bookmarkStart w:id="281" w:name="_Toc329635194"/>
      <w:r w:rsidRPr="001E247C">
        <w:rPr>
          <w:rFonts w:ascii="Arial" w:hAnsi="Arial" w:cs="Arial"/>
          <w:color w:val="auto"/>
        </w:rPr>
        <w:t>4.2.1 Genotyping of TILRR knockout mice</w:t>
      </w:r>
      <w:bookmarkEnd w:id="279"/>
      <w:bookmarkEnd w:id="280"/>
      <w:bookmarkEnd w:id="281"/>
    </w:p>
    <w:p w14:paraId="6B2B6830" w14:textId="2509FAA7" w:rsidR="00623D6E" w:rsidRPr="001E247C" w:rsidRDefault="00623D6E" w:rsidP="00623D6E">
      <w:pPr>
        <w:spacing w:line="480" w:lineRule="auto"/>
        <w:jc w:val="both"/>
        <w:rPr>
          <w:rFonts w:ascii="Arial" w:hAnsi="Arial" w:cs="Arial"/>
          <w:sz w:val="24"/>
          <w:szCs w:val="24"/>
        </w:rPr>
      </w:pPr>
      <w:r w:rsidRPr="001E247C">
        <w:rPr>
          <w:rFonts w:ascii="Arial" w:hAnsi="Arial" w:cs="Arial"/>
          <w:sz w:val="24"/>
          <w:szCs w:val="24"/>
        </w:rPr>
        <w:t>Genotyping was carried out on mice using specific primers (Section</w:t>
      </w:r>
      <w:r>
        <w:rPr>
          <w:rFonts w:ascii="Arial" w:hAnsi="Arial" w:cs="Arial"/>
          <w:sz w:val="24"/>
          <w:szCs w:val="24"/>
        </w:rPr>
        <w:t xml:space="preserve"> 2.19.5</w:t>
      </w:r>
      <w:r w:rsidRPr="001E247C">
        <w:rPr>
          <w:rFonts w:ascii="Arial" w:hAnsi="Arial" w:cs="Arial"/>
          <w:sz w:val="24"/>
          <w:szCs w:val="24"/>
        </w:rPr>
        <w:t xml:space="preserve">) to confirm the presence or absence of TILRR in the mice prior to use for experiments. Figure 4.2. A. shows typical </w:t>
      </w:r>
      <w:r>
        <w:rPr>
          <w:rFonts w:ascii="Arial" w:hAnsi="Arial" w:cs="Arial"/>
          <w:sz w:val="24"/>
          <w:szCs w:val="24"/>
        </w:rPr>
        <w:t xml:space="preserve">genotyping </w:t>
      </w:r>
      <w:r w:rsidRPr="001E247C">
        <w:rPr>
          <w:rFonts w:ascii="Arial" w:hAnsi="Arial" w:cs="Arial"/>
          <w:sz w:val="24"/>
          <w:szCs w:val="24"/>
        </w:rPr>
        <w:t xml:space="preserve">data from these experiments and figure 4.2.B. </w:t>
      </w:r>
      <w:r>
        <w:rPr>
          <w:rFonts w:ascii="Arial" w:hAnsi="Arial" w:cs="Arial"/>
          <w:sz w:val="24"/>
          <w:szCs w:val="24"/>
        </w:rPr>
        <w:t xml:space="preserve">shows an example </w:t>
      </w:r>
      <w:r w:rsidRPr="001E247C">
        <w:rPr>
          <w:rFonts w:ascii="Arial" w:hAnsi="Arial" w:cs="Arial"/>
          <w:sz w:val="24"/>
          <w:szCs w:val="24"/>
        </w:rPr>
        <w:t>genotyping for one set of littermates tested demonstrating that 2 of 7 animals contained knock out animals</w:t>
      </w:r>
      <w:r>
        <w:rPr>
          <w:rFonts w:ascii="Arial" w:hAnsi="Arial" w:cs="Arial"/>
          <w:sz w:val="24"/>
          <w:szCs w:val="24"/>
        </w:rPr>
        <w:t xml:space="preserve"> in this litter, representing a standard result when genotyping a litter of this size resulting from a heterozygous breeding pair.</w:t>
      </w:r>
      <w:r w:rsidR="00A47C97">
        <w:rPr>
          <w:rFonts w:ascii="Arial" w:hAnsi="Arial" w:cs="Arial"/>
          <w:sz w:val="24"/>
          <w:szCs w:val="24"/>
        </w:rPr>
        <w:t xml:space="preserve"> All DNA agarose gels for the mice used in this study are </w:t>
      </w:r>
      <w:r w:rsidR="00C67471">
        <w:rPr>
          <w:rFonts w:ascii="Arial" w:hAnsi="Arial" w:cs="Arial"/>
          <w:sz w:val="24"/>
          <w:szCs w:val="24"/>
        </w:rPr>
        <w:t>shown in appendix 4.1.</w:t>
      </w:r>
    </w:p>
    <w:p w14:paraId="7B48DED0" w14:textId="77777777" w:rsidR="00623D6E" w:rsidRPr="001E247C" w:rsidRDefault="00623D6E" w:rsidP="00623D6E">
      <w:pPr>
        <w:spacing w:line="480" w:lineRule="auto"/>
        <w:jc w:val="both"/>
        <w:rPr>
          <w:rFonts w:ascii="Arial" w:hAnsi="Arial" w:cs="Arial"/>
          <w:sz w:val="24"/>
          <w:szCs w:val="24"/>
        </w:rPr>
      </w:pPr>
    </w:p>
    <w:p w14:paraId="3598C8A0" w14:textId="77777777" w:rsidR="00623D6E" w:rsidRPr="001E247C" w:rsidRDefault="00623D6E" w:rsidP="00623D6E">
      <w:pPr>
        <w:spacing w:line="480" w:lineRule="auto"/>
        <w:jc w:val="both"/>
        <w:rPr>
          <w:rFonts w:ascii="Arial" w:hAnsi="Arial" w:cs="Arial"/>
          <w:sz w:val="24"/>
          <w:szCs w:val="24"/>
        </w:rPr>
      </w:pPr>
      <w:r w:rsidRPr="001E247C">
        <w:rPr>
          <w:rFonts w:ascii="Arial" w:hAnsi="Arial" w:cs="Arial"/>
          <w:noProof/>
          <w:sz w:val="24"/>
          <w:szCs w:val="24"/>
          <w:lang w:val="en-US" w:eastAsia="en-US"/>
        </w:rPr>
        <mc:AlternateContent>
          <mc:Choice Requires="wps">
            <w:drawing>
              <wp:anchor distT="0" distB="0" distL="114300" distR="114300" simplePos="0" relativeHeight="251660288" behindDoc="0" locked="0" layoutInCell="1" allowOverlap="1" wp14:anchorId="166C53A7" wp14:editId="54D1DCA6">
                <wp:simplePos x="0" y="0"/>
                <wp:positionH relativeFrom="column">
                  <wp:posOffset>0</wp:posOffset>
                </wp:positionH>
                <wp:positionV relativeFrom="paragraph">
                  <wp:posOffset>2227580</wp:posOffset>
                </wp:positionV>
                <wp:extent cx="5029200" cy="249995"/>
                <wp:effectExtent l="0" t="0" r="0" b="4445"/>
                <wp:wrapSquare wrapText="bothSides"/>
                <wp:docPr id="21" name="Text Box 13"/>
                <wp:cNvGraphicFramePr/>
                <a:graphic xmlns:a="http://schemas.openxmlformats.org/drawingml/2006/main">
                  <a:graphicData uri="http://schemas.microsoft.com/office/word/2010/wordprocessingShape">
                    <wps:wsp>
                      <wps:cNvSpPr txBox="1"/>
                      <wps:spPr>
                        <a:xfrm>
                          <a:off x="0" y="0"/>
                          <a:ext cx="5029200" cy="24999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817135" w14:textId="77777777" w:rsidR="00477818" w:rsidRDefault="00477818" w:rsidP="00623D6E">
                            <w:pPr>
                              <w:pStyle w:val="NormalWeb"/>
                              <w:spacing w:before="0" w:beforeAutospacing="0" w:after="200" w:afterAutospacing="0" w:line="276" w:lineRule="auto"/>
                            </w:pPr>
                            <w:r>
                              <w:rPr>
                                <w:rFonts w:ascii="Arial" w:eastAsia="Calibri" w:hAnsi="Arial" w:cs="Arial"/>
                                <w:color w:val="000000" w:themeColor="dark1"/>
                                <w:kern w:val="24"/>
                                <w:sz w:val="24"/>
                                <w:szCs w:val="24"/>
                              </w:rPr>
                              <w:t>Progeny:                   1</w:t>
                            </w:r>
                            <w:r>
                              <w:rPr>
                                <w:rFonts w:ascii="Arial" w:eastAsia="Calibri" w:hAnsi="Arial" w:cs="Arial"/>
                                <w:color w:val="000000" w:themeColor="dark1"/>
                                <w:kern w:val="24"/>
                                <w:sz w:val="24"/>
                                <w:szCs w:val="24"/>
                              </w:rPr>
                              <w:tab/>
                              <w:t xml:space="preserve">   2</w:t>
                            </w:r>
                            <w:r>
                              <w:rPr>
                                <w:rFonts w:ascii="Arial" w:eastAsia="Calibri" w:hAnsi="Arial" w:cs="Arial"/>
                                <w:color w:val="000000" w:themeColor="dark1"/>
                                <w:kern w:val="24"/>
                                <w:sz w:val="24"/>
                                <w:szCs w:val="24"/>
                              </w:rPr>
                              <w:tab/>
                              <w:t xml:space="preserve">   3</w:t>
                            </w:r>
                            <w:r>
                              <w:rPr>
                                <w:rFonts w:ascii="Arial" w:eastAsia="Calibri" w:hAnsi="Arial" w:cs="Arial"/>
                                <w:color w:val="000000" w:themeColor="dark1"/>
                                <w:kern w:val="24"/>
                                <w:sz w:val="24"/>
                                <w:szCs w:val="24"/>
                              </w:rPr>
                              <w:tab/>
                              <w:t xml:space="preserve">    4</w:t>
                            </w:r>
                            <w:r>
                              <w:rPr>
                                <w:rFonts w:ascii="Arial" w:eastAsia="Calibri" w:hAnsi="Arial" w:cs="Arial"/>
                                <w:color w:val="000000" w:themeColor="dark1"/>
                                <w:kern w:val="24"/>
                                <w:sz w:val="24"/>
                                <w:szCs w:val="24"/>
                              </w:rPr>
                              <w:tab/>
                              <w:t xml:space="preserve">     5</w:t>
                            </w:r>
                            <w:r>
                              <w:rPr>
                                <w:rFonts w:ascii="Arial" w:eastAsia="Calibri" w:hAnsi="Arial" w:cs="Arial"/>
                                <w:color w:val="000000" w:themeColor="dark1"/>
                                <w:kern w:val="24"/>
                                <w:sz w:val="24"/>
                                <w:szCs w:val="24"/>
                              </w:rPr>
                              <w:tab/>
                              <w:t xml:space="preserve">       6          7</w:t>
                            </w:r>
                            <w:r>
                              <w:rPr>
                                <w:rFonts w:ascii="Arial" w:eastAsia="Calibri" w:hAnsi="Arial" w:cs="Arial"/>
                                <w:color w:val="000000" w:themeColor="dark1"/>
                                <w:kern w:val="24"/>
                                <w:sz w:val="24"/>
                                <w:szCs w:val="24"/>
                              </w:rPr>
                              <w:tab/>
                            </w:r>
                          </w:p>
                          <w:p w14:paraId="1CE0E668" w14:textId="77777777" w:rsidR="00477818" w:rsidRDefault="00477818" w:rsidP="00623D6E">
                            <w:pPr>
                              <w:pStyle w:val="NormalWeb"/>
                              <w:spacing w:before="0" w:beforeAutospacing="0" w:after="200" w:afterAutospacing="0" w:line="276" w:lineRule="auto"/>
                            </w:pPr>
                            <w:r>
                              <w:rPr>
                                <w:rFonts w:ascii="Arial" w:eastAsia="Calibri" w:hAnsi="Arial" w:cs="Arial"/>
                                <w:color w:val="000000" w:themeColor="dark1"/>
                                <w:kern w:val="24"/>
                                <w:sz w:val="24"/>
                                <w:szCs w:val="24"/>
                              </w:rPr>
                              <w:tab/>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3" o:spid="_x0000_s1026" type="#_x0000_t202" style="position:absolute;left:0;text-align:left;margin-left:0;margin-top:175.4pt;width:396pt;height:19.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dfQr0CAADgBQAADgAAAGRycy9lMm9Eb2MueG1srFRLb9swDL4P2H8QdE9tZ05bG3UKN0WGAUVX&#10;rB16VmQpMabXJCVxNuy/j5LjNM0u67CLTZGfKPLj4+q6kwJtmHWtVhXOzlKMmKK6adWywl+f5qNL&#10;jJwnqiFCK1bhHXP4evr+3dXWlGysV1o0zCJwoly5NRVeeW/KJHF0xSRxZ9owBUaurSQejnaZNJZs&#10;wbsUyThNz5Otto2xmjLnQHvbG/E0+uecUf+Zc8c8EhWG2Hz82vhdhG8yvSLl0hKzauk+DPIPUUjS&#10;Knj04OqWeILWtv3DlWyp1U5zf0a1TDTnLWUxB8gmS0+yeVwRw2IuQI4zB5rc/3NL7zcPFrVNhccZ&#10;RopIqNET6zy60R3KPgR+tsaVAHs0APQd6KHOg96BMqTdcSvDHxJCYAemdwd2gzcKykk6LqBkGFGw&#10;jfOiKCbBTfJy21jnPzItURAqbKF6kVSyuXO+hw6Q8JjS81aIWEGhXinAZ69hsQX626SESEAMyBBT&#10;LM/P2eRiXF9MitF5PclGeZZejuo6HY9u53Vap/l8VuQ3vyAKSbK83EKjGGizwBAQMRdkuS9KMP9d&#10;VSShr3o4y5LYPX1+4DhSMoSaBPZ7lqPkd4KFBIT6wjjULZIdFHFi2ExYtCHQ64RSpnysUyQD0AHF&#10;gbC3XNzjI2WRyrdc7skfXtbKHy7LVmkbS3sSdvNtCJn3eCDjKO8g+m7RAVdBXOhmB01pdT/WztB5&#10;C51zR5x/IBbmGJoNdhNYV9r+wCiUr8Lu+5pYhpH4pGCQiizPw2KIhxyaAQ722LI4tqi1nGmgF2YF&#10;XotiwHsxiNxq+QwrqQ6vgokoCm9X2A/izPfbB1YaZXUdQbAKDPF36tHQ4DqwHfr8qXsm1uyHwUNH&#10;3OthI5DyZCZ6bLipdL32mrdxYF5Y2hMJayT2137lhT11fI6ol8U8/Q0AAP//AwBQSwMEFAAGAAgA&#10;AAAhAGPJ9w3bAAAACAEAAA8AAABkcnMvZG93bnJldi54bWxMj8FOwzAQRO9I/IO1SNyoTaBAQjYV&#10;AnEFUWglbm68TSLidRS7Tfh7lhMcd2Y0O69czb5XRxpjFxjhcmFAEdfBddwgfLw/X9yBismys31g&#10;QvimCKvq9KS0hQsTv9FxnRolJRwLi9CmNBRax7olb+MiDMTi7cPobZJzbLQb7STlvteZMTfa247l&#10;Q2sHemyp/lofPMLmZf+5vTavzZNfDlOYjWafa8Tzs/nhHlSiOf2F4Xe+TIdKNu3CgV1UPYKAJISr&#10;pREAsW/zTJSdKLnJQFel/g9Q/QAAAP//AwBQSwECLQAUAAYACAAAACEA5JnDwPsAAADhAQAAEwAA&#10;AAAAAAAAAAAAAAAAAAAAW0NvbnRlbnRfVHlwZXNdLnhtbFBLAQItABQABgAIAAAAIQAjsmrh1wAA&#10;AJQBAAALAAAAAAAAAAAAAAAAACwBAABfcmVscy8ucmVsc1BLAQItABQABgAIAAAAIQCh919CvQIA&#10;AOAFAAAOAAAAAAAAAAAAAAAAACwCAABkcnMvZTJvRG9jLnhtbFBLAQItABQABgAIAAAAIQBjyfcN&#10;2wAAAAgBAAAPAAAAAAAAAAAAAAAAABUFAABkcnMvZG93bnJldi54bWxQSwUGAAAAAAQABADzAAAA&#10;HQYAAAAA&#10;" filled="f" stroked="f">
                <v:textbox>
                  <w:txbxContent>
                    <w:p w14:paraId="4C817135" w14:textId="77777777" w:rsidR="00567B65" w:rsidRDefault="00567B65" w:rsidP="00623D6E">
                      <w:pPr>
                        <w:pStyle w:val="NormalWeb"/>
                        <w:spacing w:before="0" w:beforeAutospacing="0" w:after="200" w:afterAutospacing="0" w:line="276" w:lineRule="auto"/>
                      </w:pPr>
                      <w:r>
                        <w:rPr>
                          <w:rFonts w:ascii="Arial" w:eastAsia="Calibri" w:hAnsi="Arial" w:cs="Arial"/>
                          <w:color w:val="000000" w:themeColor="dark1"/>
                          <w:kern w:val="24"/>
                          <w:sz w:val="24"/>
                          <w:szCs w:val="24"/>
                        </w:rPr>
                        <w:t>Progeny:                   1</w:t>
                      </w:r>
                      <w:r>
                        <w:rPr>
                          <w:rFonts w:ascii="Arial" w:eastAsia="Calibri" w:hAnsi="Arial" w:cs="Arial"/>
                          <w:color w:val="000000" w:themeColor="dark1"/>
                          <w:kern w:val="24"/>
                          <w:sz w:val="24"/>
                          <w:szCs w:val="24"/>
                        </w:rPr>
                        <w:tab/>
                        <w:t xml:space="preserve">   2</w:t>
                      </w:r>
                      <w:r>
                        <w:rPr>
                          <w:rFonts w:ascii="Arial" w:eastAsia="Calibri" w:hAnsi="Arial" w:cs="Arial"/>
                          <w:color w:val="000000" w:themeColor="dark1"/>
                          <w:kern w:val="24"/>
                          <w:sz w:val="24"/>
                          <w:szCs w:val="24"/>
                        </w:rPr>
                        <w:tab/>
                        <w:t xml:space="preserve">   3</w:t>
                      </w:r>
                      <w:r>
                        <w:rPr>
                          <w:rFonts w:ascii="Arial" w:eastAsia="Calibri" w:hAnsi="Arial" w:cs="Arial"/>
                          <w:color w:val="000000" w:themeColor="dark1"/>
                          <w:kern w:val="24"/>
                          <w:sz w:val="24"/>
                          <w:szCs w:val="24"/>
                        </w:rPr>
                        <w:tab/>
                        <w:t xml:space="preserve">    4</w:t>
                      </w:r>
                      <w:r>
                        <w:rPr>
                          <w:rFonts w:ascii="Arial" w:eastAsia="Calibri" w:hAnsi="Arial" w:cs="Arial"/>
                          <w:color w:val="000000" w:themeColor="dark1"/>
                          <w:kern w:val="24"/>
                          <w:sz w:val="24"/>
                          <w:szCs w:val="24"/>
                        </w:rPr>
                        <w:tab/>
                        <w:t xml:space="preserve">     5</w:t>
                      </w:r>
                      <w:r>
                        <w:rPr>
                          <w:rFonts w:ascii="Arial" w:eastAsia="Calibri" w:hAnsi="Arial" w:cs="Arial"/>
                          <w:color w:val="000000" w:themeColor="dark1"/>
                          <w:kern w:val="24"/>
                          <w:sz w:val="24"/>
                          <w:szCs w:val="24"/>
                        </w:rPr>
                        <w:tab/>
                        <w:t xml:space="preserve">       6          7</w:t>
                      </w:r>
                      <w:r>
                        <w:rPr>
                          <w:rFonts w:ascii="Arial" w:eastAsia="Calibri" w:hAnsi="Arial" w:cs="Arial"/>
                          <w:color w:val="000000" w:themeColor="dark1"/>
                          <w:kern w:val="24"/>
                          <w:sz w:val="24"/>
                          <w:szCs w:val="24"/>
                        </w:rPr>
                        <w:tab/>
                      </w:r>
                    </w:p>
                    <w:p w14:paraId="1CE0E668" w14:textId="77777777" w:rsidR="00567B65" w:rsidRDefault="00567B65" w:rsidP="00623D6E">
                      <w:pPr>
                        <w:pStyle w:val="NormalWeb"/>
                        <w:spacing w:before="0" w:beforeAutospacing="0" w:after="200" w:afterAutospacing="0" w:line="276" w:lineRule="auto"/>
                      </w:pPr>
                      <w:r>
                        <w:rPr>
                          <w:rFonts w:ascii="Arial" w:eastAsia="Calibri" w:hAnsi="Arial" w:cs="Arial"/>
                          <w:color w:val="000000" w:themeColor="dark1"/>
                          <w:kern w:val="24"/>
                          <w:sz w:val="24"/>
                          <w:szCs w:val="24"/>
                        </w:rPr>
                        <w:tab/>
                      </w:r>
                    </w:p>
                  </w:txbxContent>
                </v:textbox>
                <w10:wrap type="square"/>
              </v:shape>
            </w:pict>
          </mc:Fallback>
        </mc:AlternateContent>
      </w:r>
      <w:r w:rsidRPr="001E247C">
        <w:rPr>
          <w:rFonts w:ascii="Arial" w:hAnsi="Arial" w:cs="Arial"/>
          <w:noProof/>
          <w:sz w:val="24"/>
          <w:szCs w:val="24"/>
          <w:lang w:val="en-US" w:eastAsia="en-US"/>
        </w:rPr>
        <w:drawing>
          <wp:inline distT="0" distB="0" distL="0" distR="0" wp14:anchorId="120AA1E0" wp14:editId="3CF0D27C">
            <wp:extent cx="2987899" cy="1777285"/>
            <wp:effectExtent l="0" t="0" r="9525" b="127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2988990" cy="1777934"/>
                    </a:xfrm>
                    <a:prstGeom prst="rect">
                      <a:avLst/>
                    </a:prstGeom>
                    <a:ln>
                      <a:noFill/>
                    </a:ln>
                    <a:extLst>
                      <a:ext uri="{53640926-AAD7-44d8-BBD7-CCE9431645EC}">
                        <a14:shadowObscured xmlns:a14="http://schemas.microsoft.com/office/drawing/2010/main"/>
                      </a:ext>
                    </a:extLst>
                  </pic:spPr>
                </pic:pic>
              </a:graphicData>
            </a:graphic>
          </wp:inline>
        </w:drawing>
      </w:r>
    </w:p>
    <w:p w14:paraId="41556DBA" w14:textId="77777777" w:rsidR="00623D6E" w:rsidRPr="001E247C" w:rsidRDefault="00623D6E" w:rsidP="00623D6E">
      <w:pPr>
        <w:spacing w:line="480" w:lineRule="auto"/>
        <w:jc w:val="both"/>
        <w:rPr>
          <w:rFonts w:ascii="Arial" w:hAnsi="Arial" w:cs="Arial"/>
          <w:sz w:val="24"/>
          <w:szCs w:val="24"/>
        </w:rPr>
      </w:pPr>
      <w:r w:rsidRPr="001E247C">
        <w:rPr>
          <w:rFonts w:ascii="Arial" w:hAnsi="Arial" w:cs="Arial"/>
          <w:noProof/>
          <w:sz w:val="24"/>
          <w:szCs w:val="24"/>
          <w:lang w:val="en-US" w:eastAsia="en-US"/>
        </w:rPr>
        <w:drawing>
          <wp:inline distT="0" distB="0" distL="0" distR="0" wp14:anchorId="7DC7BD27" wp14:editId="72B086C3">
            <wp:extent cx="5000142" cy="1211419"/>
            <wp:effectExtent l="0" t="0" r="3810" b="825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5001001" cy="1211627"/>
                    </a:xfrm>
                    <a:prstGeom prst="rect">
                      <a:avLst/>
                    </a:prstGeom>
                    <a:ln>
                      <a:noFill/>
                    </a:ln>
                    <a:extLst>
                      <a:ext uri="{53640926-AAD7-44d8-BBD7-CCE9431645EC}">
                        <a14:shadowObscured xmlns:a14="http://schemas.microsoft.com/office/drawing/2010/main"/>
                      </a:ext>
                    </a:extLst>
                  </pic:spPr>
                </pic:pic>
              </a:graphicData>
            </a:graphic>
          </wp:inline>
        </w:drawing>
      </w:r>
    </w:p>
    <w:p w14:paraId="055F5CFA" w14:textId="39CEDC72" w:rsidR="00623D6E" w:rsidRPr="00BF008C" w:rsidRDefault="00623D6E" w:rsidP="008577C2">
      <w:pPr>
        <w:pStyle w:val="Heading6"/>
        <w:spacing w:line="240" w:lineRule="auto"/>
        <w:jc w:val="both"/>
        <w:rPr>
          <w:rFonts w:ascii="Arial" w:hAnsi="Arial" w:cs="Arial"/>
          <w:b/>
          <w:i w:val="0"/>
          <w:color w:val="auto"/>
          <w:sz w:val="24"/>
          <w:szCs w:val="24"/>
        </w:rPr>
      </w:pPr>
      <w:bookmarkStart w:id="282" w:name="_Toc330993942"/>
      <w:r w:rsidRPr="00BF008C">
        <w:rPr>
          <w:rFonts w:ascii="Arial" w:hAnsi="Arial" w:cs="Arial"/>
          <w:b/>
          <w:i w:val="0"/>
          <w:color w:val="auto"/>
          <w:sz w:val="24"/>
          <w:szCs w:val="24"/>
        </w:rPr>
        <w:t>Figure 4.2 Genotyping of TILRR knockout mice</w:t>
      </w:r>
      <w:bookmarkEnd w:id="282"/>
    </w:p>
    <w:p w14:paraId="367EA595" w14:textId="6F66D492" w:rsidR="00623D6E" w:rsidRPr="001E247C" w:rsidRDefault="00623D6E" w:rsidP="008577C2">
      <w:pPr>
        <w:spacing w:line="240" w:lineRule="auto"/>
        <w:jc w:val="both"/>
        <w:rPr>
          <w:rFonts w:ascii="Arial" w:hAnsi="Arial" w:cs="Arial"/>
          <w:sz w:val="24"/>
          <w:szCs w:val="24"/>
        </w:rPr>
      </w:pPr>
      <w:r w:rsidRPr="001E247C">
        <w:rPr>
          <w:rFonts w:ascii="Arial" w:hAnsi="Arial" w:cs="Arial"/>
          <w:sz w:val="24"/>
          <w:szCs w:val="24"/>
        </w:rPr>
        <w:t xml:space="preserve">DNA samples from TILRR knockout, heterogeneous and wild-type mice were isolated as described in the Genomic DNA extraction protocol (Section 2.19.1), quantitated and PCR carried out with specific primers to confirm genotype (Section 2.19.5). </w:t>
      </w:r>
      <w:r w:rsidR="00485617" w:rsidRPr="00485617">
        <w:rPr>
          <w:rFonts w:ascii="Arial" w:hAnsi="Arial" w:cs="Arial"/>
          <w:b/>
          <w:sz w:val="24"/>
          <w:szCs w:val="24"/>
        </w:rPr>
        <w:t xml:space="preserve">Panel </w:t>
      </w:r>
      <w:r w:rsidRPr="00485617">
        <w:rPr>
          <w:rFonts w:ascii="Arial" w:hAnsi="Arial" w:cs="Arial"/>
          <w:b/>
          <w:sz w:val="24"/>
          <w:szCs w:val="24"/>
        </w:rPr>
        <w:t>A</w:t>
      </w:r>
      <w:r w:rsidRPr="001E247C">
        <w:rPr>
          <w:rFonts w:ascii="Arial" w:hAnsi="Arial" w:cs="Arial"/>
          <w:sz w:val="24"/>
          <w:szCs w:val="24"/>
        </w:rPr>
        <w:t xml:space="preserve">. A 125 base pair fragment is amplified in wild-type </w:t>
      </w:r>
      <w:r>
        <w:rPr>
          <w:rFonts w:ascii="Arial" w:hAnsi="Arial" w:cs="Arial"/>
          <w:sz w:val="24"/>
          <w:szCs w:val="24"/>
        </w:rPr>
        <w:t xml:space="preserve">(+/+) </w:t>
      </w:r>
      <w:r w:rsidRPr="001E247C">
        <w:rPr>
          <w:rFonts w:ascii="Arial" w:hAnsi="Arial" w:cs="Arial"/>
          <w:sz w:val="24"/>
          <w:szCs w:val="24"/>
        </w:rPr>
        <w:t xml:space="preserve">mice and a 273 base pair fragment amplified in TILRR knockout </w:t>
      </w:r>
      <w:r>
        <w:rPr>
          <w:rFonts w:ascii="Arial" w:hAnsi="Arial" w:cs="Arial"/>
          <w:sz w:val="24"/>
          <w:szCs w:val="24"/>
        </w:rPr>
        <w:t xml:space="preserve">(+/-) </w:t>
      </w:r>
      <w:r w:rsidRPr="001E247C">
        <w:rPr>
          <w:rFonts w:ascii="Arial" w:hAnsi="Arial" w:cs="Arial"/>
          <w:sz w:val="24"/>
          <w:szCs w:val="24"/>
        </w:rPr>
        <w:t>mice. Heterozygous</w:t>
      </w:r>
      <w:r>
        <w:rPr>
          <w:rFonts w:ascii="Arial" w:hAnsi="Arial" w:cs="Arial"/>
          <w:sz w:val="24"/>
          <w:szCs w:val="24"/>
        </w:rPr>
        <w:t xml:space="preserve"> (+/-)</w:t>
      </w:r>
      <w:r w:rsidRPr="001E247C">
        <w:rPr>
          <w:rFonts w:ascii="Arial" w:hAnsi="Arial" w:cs="Arial"/>
          <w:sz w:val="24"/>
          <w:szCs w:val="24"/>
        </w:rPr>
        <w:t xml:space="preserve"> mice were found to contain sequences amplified by both sets of primers. </w:t>
      </w:r>
      <w:r w:rsidR="00485617" w:rsidRPr="00485617">
        <w:rPr>
          <w:rFonts w:ascii="Arial" w:hAnsi="Arial" w:cs="Arial"/>
          <w:b/>
          <w:sz w:val="24"/>
          <w:szCs w:val="24"/>
        </w:rPr>
        <w:t xml:space="preserve">Panel </w:t>
      </w:r>
      <w:r w:rsidRPr="00485617">
        <w:rPr>
          <w:rFonts w:ascii="Arial" w:hAnsi="Arial" w:cs="Arial"/>
          <w:b/>
          <w:sz w:val="24"/>
          <w:szCs w:val="24"/>
        </w:rPr>
        <w:t>B.</w:t>
      </w:r>
      <w:r w:rsidRPr="001E247C">
        <w:rPr>
          <w:rFonts w:ascii="Arial" w:hAnsi="Arial" w:cs="Arial"/>
          <w:sz w:val="24"/>
          <w:szCs w:val="24"/>
        </w:rPr>
        <w:t xml:space="preserve"> Genotyping of a litter of mice generated by crossing a wild-type C57/BL6 mouse with a TILRR knockout mouse. The litter was comprised of 2 wild-type, 3 heterozygote and 2 knockout animals.</w:t>
      </w:r>
      <w:r w:rsidR="007971B1">
        <w:rPr>
          <w:rFonts w:ascii="Arial" w:hAnsi="Arial" w:cs="Arial"/>
          <w:sz w:val="24"/>
          <w:szCs w:val="24"/>
        </w:rPr>
        <w:t xml:space="preserve"> All genotyping DNA gels are shown in Appendix 4.1</w:t>
      </w:r>
    </w:p>
    <w:p w14:paraId="33A318E6" w14:textId="77777777" w:rsidR="00623D6E" w:rsidRDefault="00623D6E" w:rsidP="00623D6E">
      <w:pPr>
        <w:spacing w:line="240" w:lineRule="auto"/>
        <w:jc w:val="both"/>
        <w:rPr>
          <w:rFonts w:ascii="Arial" w:hAnsi="Arial" w:cs="Arial"/>
          <w:sz w:val="24"/>
          <w:szCs w:val="24"/>
        </w:rPr>
      </w:pPr>
    </w:p>
    <w:p w14:paraId="12FF0C3E" w14:textId="77777777" w:rsidR="00623D6E" w:rsidRPr="001E247C" w:rsidRDefault="00623D6E" w:rsidP="00623D6E">
      <w:pPr>
        <w:spacing w:line="240" w:lineRule="auto"/>
        <w:jc w:val="both"/>
        <w:rPr>
          <w:rFonts w:ascii="Arial" w:hAnsi="Arial" w:cs="Arial"/>
          <w:sz w:val="24"/>
          <w:szCs w:val="24"/>
        </w:rPr>
      </w:pPr>
    </w:p>
    <w:p w14:paraId="5D857473" w14:textId="75D29B4B" w:rsidR="00623D6E" w:rsidRDefault="00623D6E" w:rsidP="00623D6E">
      <w:pPr>
        <w:spacing w:line="480" w:lineRule="auto"/>
        <w:jc w:val="both"/>
        <w:rPr>
          <w:rFonts w:ascii="Arial" w:hAnsi="Arial" w:cs="Arial"/>
          <w:sz w:val="24"/>
          <w:szCs w:val="24"/>
        </w:rPr>
      </w:pPr>
      <w:r w:rsidRPr="001E247C">
        <w:rPr>
          <w:rFonts w:ascii="Arial" w:hAnsi="Arial" w:cs="Arial"/>
          <w:sz w:val="24"/>
          <w:szCs w:val="24"/>
        </w:rPr>
        <w:t xml:space="preserve">In addition to identifying TILRR knock-out mice for use in each experiment, confirming the genotype of each litter allowed </w:t>
      </w:r>
      <w:r>
        <w:rPr>
          <w:rFonts w:ascii="Arial" w:hAnsi="Arial" w:cs="Arial"/>
          <w:sz w:val="24"/>
          <w:szCs w:val="24"/>
        </w:rPr>
        <w:t>determination of the TILRR null allele</w:t>
      </w:r>
      <w:r w:rsidRPr="001E247C">
        <w:rPr>
          <w:rFonts w:ascii="Arial" w:hAnsi="Arial" w:cs="Arial"/>
          <w:sz w:val="24"/>
          <w:szCs w:val="24"/>
        </w:rPr>
        <w:t xml:space="preserve"> pene</w:t>
      </w:r>
      <w:r>
        <w:rPr>
          <w:rFonts w:ascii="Arial" w:hAnsi="Arial" w:cs="Arial"/>
          <w:sz w:val="24"/>
          <w:szCs w:val="24"/>
        </w:rPr>
        <w:t xml:space="preserve">trance of the TILRR </w:t>
      </w:r>
      <w:r w:rsidRPr="001E247C">
        <w:rPr>
          <w:rFonts w:ascii="Arial" w:hAnsi="Arial" w:cs="Arial"/>
          <w:sz w:val="24"/>
          <w:szCs w:val="24"/>
        </w:rPr>
        <w:t xml:space="preserve">in each litter. These studies used mice generated from heterozygous crosses. </w:t>
      </w:r>
      <w:r w:rsidR="009F2383">
        <w:rPr>
          <w:rFonts w:ascii="Arial" w:hAnsi="Arial" w:cs="Arial"/>
          <w:sz w:val="24"/>
          <w:szCs w:val="24"/>
        </w:rPr>
        <w:t>Table</w:t>
      </w:r>
      <w:r w:rsidRPr="001E247C">
        <w:rPr>
          <w:rFonts w:ascii="Arial" w:hAnsi="Arial" w:cs="Arial"/>
          <w:sz w:val="24"/>
          <w:szCs w:val="24"/>
        </w:rPr>
        <w:t xml:space="preserve"> 4.1 lists the progeny bred f</w:t>
      </w:r>
      <w:r>
        <w:rPr>
          <w:rFonts w:ascii="Arial" w:hAnsi="Arial" w:cs="Arial"/>
          <w:sz w:val="24"/>
          <w:szCs w:val="24"/>
        </w:rPr>
        <w:t xml:space="preserve">rom heterozygous crosses, with </w:t>
      </w:r>
      <w:r w:rsidRPr="001E247C">
        <w:rPr>
          <w:rFonts w:ascii="Arial" w:hAnsi="Arial" w:cs="Arial"/>
          <w:sz w:val="24"/>
          <w:szCs w:val="24"/>
        </w:rPr>
        <w:t>no difference</w:t>
      </w:r>
      <w:r>
        <w:rPr>
          <w:rFonts w:ascii="Arial" w:hAnsi="Arial" w:cs="Arial"/>
          <w:sz w:val="24"/>
          <w:szCs w:val="24"/>
        </w:rPr>
        <w:t>s</w:t>
      </w:r>
      <w:r w:rsidRPr="001E247C">
        <w:rPr>
          <w:rFonts w:ascii="Arial" w:hAnsi="Arial" w:cs="Arial"/>
          <w:sz w:val="24"/>
          <w:szCs w:val="24"/>
        </w:rPr>
        <w:t xml:space="preserve"> in the penetration of the knock-out and wild-type alleles (p = 0.939, Chi-square value = 4.817)</w:t>
      </w:r>
      <w:r>
        <w:rPr>
          <w:rFonts w:ascii="Arial" w:hAnsi="Arial" w:cs="Arial"/>
          <w:sz w:val="24"/>
          <w:szCs w:val="24"/>
        </w:rPr>
        <w:t>.</w:t>
      </w:r>
      <w:r w:rsidR="00732B90">
        <w:rPr>
          <w:rFonts w:ascii="Arial" w:hAnsi="Arial" w:cs="Arial"/>
          <w:sz w:val="24"/>
          <w:szCs w:val="24"/>
        </w:rPr>
        <w:t xml:space="preserve"> </w:t>
      </w:r>
    </w:p>
    <w:p w14:paraId="555611CD" w14:textId="77777777" w:rsidR="00BF008C" w:rsidRPr="001E247C" w:rsidRDefault="00BF008C" w:rsidP="00623D6E">
      <w:pPr>
        <w:spacing w:line="480" w:lineRule="auto"/>
        <w:jc w:val="both"/>
        <w:rPr>
          <w:rFonts w:ascii="Arial" w:hAnsi="Arial" w:cs="Arial"/>
          <w:sz w:val="24"/>
          <w:szCs w:val="24"/>
        </w:rPr>
      </w:pPr>
    </w:p>
    <w:p w14:paraId="63D13605" w14:textId="133C78BB" w:rsidR="00623D6E" w:rsidRPr="00BF008C" w:rsidRDefault="009F2383" w:rsidP="00BF008C">
      <w:pPr>
        <w:pStyle w:val="Heading5"/>
        <w:rPr>
          <w:rFonts w:ascii="Arial" w:hAnsi="Arial" w:cs="Arial"/>
          <w:b/>
          <w:color w:val="auto"/>
        </w:rPr>
      </w:pPr>
      <w:bookmarkStart w:id="283" w:name="_Toc330993978"/>
      <w:r>
        <w:rPr>
          <w:rFonts w:ascii="Arial" w:hAnsi="Arial" w:cs="Arial"/>
          <w:b/>
          <w:color w:val="auto"/>
        </w:rPr>
        <w:t>Table</w:t>
      </w:r>
      <w:r w:rsidR="00623D6E" w:rsidRPr="00BF008C">
        <w:rPr>
          <w:rFonts w:ascii="Arial" w:hAnsi="Arial" w:cs="Arial"/>
          <w:b/>
          <w:color w:val="auto"/>
        </w:rPr>
        <w:t xml:space="preserve"> 4.1 Genotype proportions of mice resulting from heterozygous x heterozygous breeding pairs</w:t>
      </w:r>
      <w:bookmarkEnd w:id="283"/>
    </w:p>
    <w:tbl>
      <w:tblPr>
        <w:tblStyle w:val="TableGrid"/>
        <w:tblW w:w="5000" w:type="pct"/>
        <w:tblLook w:val="04A0" w:firstRow="1" w:lastRow="0" w:firstColumn="1" w:lastColumn="0" w:noHBand="0" w:noVBand="1"/>
      </w:tblPr>
      <w:tblGrid>
        <w:gridCol w:w="2038"/>
        <w:gridCol w:w="2038"/>
        <w:gridCol w:w="2038"/>
        <w:gridCol w:w="2038"/>
      </w:tblGrid>
      <w:tr w:rsidR="00623D6E" w:rsidRPr="001E247C" w14:paraId="1E267D68" w14:textId="77777777" w:rsidTr="00623D6E">
        <w:trPr>
          <w:trHeight w:val="96"/>
        </w:trPr>
        <w:tc>
          <w:tcPr>
            <w:tcW w:w="1250" w:type="pct"/>
            <w:tcBorders>
              <w:top w:val="single" w:sz="24" w:space="0" w:color="auto"/>
              <w:left w:val="single" w:sz="24" w:space="0" w:color="auto"/>
              <w:bottom w:val="single" w:sz="24" w:space="0" w:color="auto"/>
              <w:right w:val="single" w:sz="24" w:space="0" w:color="auto"/>
            </w:tcBorders>
            <w:vAlign w:val="center"/>
          </w:tcPr>
          <w:p w14:paraId="6C123A47" w14:textId="77777777" w:rsidR="00623D6E" w:rsidRPr="001E247C" w:rsidRDefault="00623D6E" w:rsidP="00623D6E">
            <w:pPr>
              <w:jc w:val="center"/>
              <w:rPr>
                <w:rFonts w:ascii="Arial" w:eastAsia="Times New Roman" w:hAnsi="Arial" w:cs="Times New Roman"/>
                <w:b/>
                <w:bCs/>
                <w:color w:val="000000"/>
              </w:rPr>
            </w:pPr>
            <w:r w:rsidRPr="001E247C">
              <w:rPr>
                <w:rFonts w:ascii="Arial" w:eastAsia="Times New Roman" w:hAnsi="Arial" w:cs="Times New Roman"/>
                <w:b/>
                <w:bCs/>
                <w:color w:val="000000"/>
              </w:rPr>
              <w:t>Offspring</w:t>
            </w:r>
            <w:r>
              <w:rPr>
                <w:rFonts w:ascii="Arial" w:eastAsia="Times New Roman" w:hAnsi="Arial" w:cs="Times New Roman"/>
                <w:b/>
                <w:bCs/>
                <w:color w:val="000000"/>
              </w:rPr>
              <w:t xml:space="preserve"> number</w:t>
            </w:r>
          </w:p>
        </w:tc>
        <w:tc>
          <w:tcPr>
            <w:tcW w:w="1250" w:type="pct"/>
            <w:tcBorders>
              <w:top w:val="single" w:sz="24" w:space="0" w:color="auto"/>
              <w:left w:val="single" w:sz="24" w:space="0" w:color="auto"/>
              <w:bottom w:val="single" w:sz="24" w:space="0" w:color="auto"/>
              <w:right w:val="single" w:sz="24" w:space="0" w:color="auto"/>
            </w:tcBorders>
            <w:hideMark/>
          </w:tcPr>
          <w:p w14:paraId="1252952E" w14:textId="77777777" w:rsidR="00623D6E" w:rsidRDefault="00623D6E" w:rsidP="00623D6E">
            <w:pPr>
              <w:jc w:val="center"/>
              <w:rPr>
                <w:rFonts w:ascii="Arial" w:eastAsia="Times New Roman" w:hAnsi="Arial" w:cs="Times New Roman"/>
                <w:b/>
                <w:bCs/>
                <w:color w:val="000000"/>
              </w:rPr>
            </w:pPr>
            <w:r w:rsidRPr="001E247C">
              <w:rPr>
                <w:rFonts w:ascii="Arial" w:eastAsia="Times New Roman" w:hAnsi="Arial" w:cs="Times New Roman"/>
                <w:b/>
                <w:bCs/>
                <w:color w:val="000000"/>
              </w:rPr>
              <w:t>Wild-type</w:t>
            </w:r>
          </w:p>
          <w:p w14:paraId="0531C208" w14:textId="68D2439C" w:rsidR="00623D6E" w:rsidRPr="001E247C" w:rsidRDefault="00A10B26" w:rsidP="00623D6E">
            <w:pPr>
              <w:jc w:val="center"/>
              <w:rPr>
                <w:rFonts w:ascii="Arial" w:eastAsia="Times New Roman" w:hAnsi="Arial" w:cs="Times New Roman"/>
                <w:b/>
                <w:bCs/>
                <w:color w:val="000000"/>
              </w:rPr>
            </w:pPr>
            <w:r>
              <w:rPr>
                <w:rFonts w:ascii="Arial" w:eastAsia="Times New Roman" w:hAnsi="Arial" w:cs="Times New Roman"/>
                <w:b/>
                <w:bCs/>
                <w:color w:val="000000"/>
              </w:rPr>
              <w:t>O</w:t>
            </w:r>
            <w:r w:rsidR="00623D6E">
              <w:rPr>
                <w:rFonts w:ascii="Arial" w:eastAsia="Times New Roman" w:hAnsi="Arial" w:cs="Times New Roman"/>
                <w:b/>
                <w:bCs/>
                <w:color w:val="000000"/>
              </w:rPr>
              <w:t>ffspring</w:t>
            </w:r>
          </w:p>
        </w:tc>
        <w:tc>
          <w:tcPr>
            <w:tcW w:w="1250" w:type="pct"/>
            <w:tcBorders>
              <w:top w:val="single" w:sz="24" w:space="0" w:color="auto"/>
              <w:left w:val="single" w:sz="24" w:space="0" w:color="auto"/>
              <w:bottom w:val="single" w:sz="24" w:space="0" w:color="auto"/>
              <w:right w:val="single" w:sz="24" w:space="0" w:color="auto"/>
            </w:tcBorders>
            <w:hideMark/>
          </w:tcPr>
          <w:p w14:paraId="60ED68D9" w14:textId="77777777" w:rsidR="00623D6E" w:rsidRDefault="00623D6E" w:rsidP="00623D6E">
            <w:pPr>
              <w:jc w:val="center"/>
              <w:rPr>
                <w:rFonts w:ascii="Arial" w:eastAsia="Times New Roman" w:hAnsi="Arial" w:cs="Times New Roman"/>
                <w:b/>
                <w:bCs/>
                <w:color w:val="000000"/>
              </w:rPr>
            </w:pPr>
            <w:r w:rsidRPr="001E247C">
              <w:rPr>
                <w:rFonts w:ascii="Arial" w:eastAsia="Times New Roman" w:hAnsi="Arial" w:cs="Times New Roman"/>
                <w:b/>
                <w:bCs/>
                <w:color w:val="000000"/>
              </w:rPr>
              <w:t>Heterozygous</w:t>
            </w:r>
          </w:p>
          <w:p w14:paraId="0EDC32AA" w14:textId="2F04DBD1" w:rsidR="00623D6E" w:rsidRPr="001E247C" w:rsidRDefault="00BF008C" w:rsidP="00623D6E">
            <w:pPr>
              <w:jc w:val="center"/>
              <w:rPr>
                <w:rFonts w:ascii="Arial" w:eastAsia="Times New Roman" w:hAnsi="Arial" w:cs="Times New Roman"/>
                <w:b/>
                <w:bCs/>
                <w:color w:val="000000"/>
              </w:rPr>
            </w:pPr>
            <w:r>
              <w:rPr>
                <w:rFonts w:ascii="Arial" w:eastAsia="Times New Roman" w:hAnsi="Arial" w:cs="Times New Roman"/>
                <w:b/>
                <w:bCs/>
                <w:color w:val="000000"/>
              </w:rPr>
              <w:t>O</w:t>
            </w:r>
            <w:r w:rsidR="00623D6E">
              <w:rPr>
                <w:rFonts w:ascii="Arial" w:eastAsia="Times New Roman" w:hAnsi="Arial" w:cs="Times New Roman"/>
                <w:b/>
                <w:bCs/>
                <w:color w:val="000000"/>
              </w:rPr>
              <w:t>ffspring</w:t>
            </w:r>
          </w:p>
        </w:tc>
        <w:tc>
          <w:tcPr>
            <w:tcW w:w="1250" w:type="pct"/>
            <w:tcBorders>
              <w:top w:val="single" w:sz="24" w:space="0" w:color="auto"/>
              <w:left w:val="single" w:sz="24" w:space="0" w:color="auto"/>
              <w:bottom w:val="single" w:sz="24" w:space="0" w:color="auto"/>
              <w:right w:val="single" w:sz="24" w:space="0" w:color="auto"/>
            </w:tcBorders>
            <w:hideMark/>
          </w:tcPr>
          <w:p w14:paraId="30905177" w14:textId="77777777" w:rsidR="00623D6E" w:rsidRDefault="00623D6E" w:rsidP="00623D6E">
            <w:pPr>
              <w:jc w:val="center"/>
              <w:rPr>
                <w:rFonts w:ascii="Arial" w:eastAsia="Times New Roman" w:hAnsi="Arial" w:cs="Times New Roman"/>
                <w:b/>
                <w:bCs/>
                <w:color w:val="000000"/>
              </w:rPr>
            </w:pPr>
            <w:r w:rsidRPr="001E247C">
              <w:rPr>
                <w:rFonts w:ascii="Arial" w:eastAsia="Times New Roman" w:hAnsi="Arial" w:cs="Times New Roman"/>
                <w:b/>
                <w:bCs/>
                <w:color w:val="000000"/>
              </w:rPr>
              <w:t>Knock-out</w:t>
            </w:r>
          </w:p>
          <w:p w14:paraId="2B92146E" w14:textId="77777777" w:rsidR="00623D6E" w:rsidRPr="001E247C" w:rsidRDefault="00623D6E" w:rsidP="00623D6E">
            <w:pPr>
              <w:jc w:val="center"/>
              <w:rPr>
                <w:rFonts w:ascii="Arial" w:eastAsia="Times New Roman" w:hAnsi="Arial" w:cs="Times New Roman"/>
                <w:b/>
                <w:bCs/>
                <w:color w:val="000000"/>
              </w:rPr>
            </w:pPr>
            <w:r>
              <w:rPr>
                <w:rFonts w:ascii="Arial" w:eastAsia="Times New Roman" w:hAnsi="Arial" w:cs="Times New Roman"/>
                <w:b/>
                <w:bCs/>
                <w:color w:val="000000"/>
              </w:rPr>
              <w:t>Offspring</w:t>
            </w:r>
          </w:p>
        </w:tc>
      </w:tr>
      <w:tr w:rsidR="00623D6E" w:rsidRPr="001E247C" w14:paraId="06FBE49F" w14:textId="77777777" w:rsidTr="00623D6E">
        <w:trPr>
          <w:trHeight w:val="183"/>
        </w:trPr>
        <w:tc>
          <w:tcPr>
            <w:tcW w:w="1250" w:type="pct"/>
            <w:tcBorders>
              <w:top w:val="single" w:sz="24" w:space="0" w:color="auto"/>
              <w:left w:val="single" w:sz="24" w:space="0" w:color="auto"/>
            </w:tcBorders>
            <w:vAlign w:val="center"/>
          </w:tcPr>
          <w:p w14:paraId="45A5B029" w14:textId="77777777" w:rsidR="00623D6E" w:rsidRPr="001E247C" w:rsidRDefault="00623D6E" w:rsidP="00623D6E">
            <w:pPr>
              <w:jc w:val="center"/>
              <w:rPr>
                <w:rFonts w:ascii="Arial" w:eastAsia="Times New Roman" w:hAnsi="Arial" w:cs="Times New Roman"/>
                <w:b/>
                <w:bCs/>
                <w:color w:val="000000"/>
              </w:rPr>
            </w:pPr>
            <w:r w:rsidRPr="001E247C">
              <w:rPr>
                <w:rFonts w:ascii="Arial" w:eastAsia="Times New Roman" w:hAnsi="Arial" w:cs="Times New Roman"/>
                <w:color w:val="000000"/>
              </w:rPr>
              <w:t>15</w:t>
            </w:r>
          </w:p>
        </w:tc>
        <w:tc>
          <w:tcPr>
            <w:tcW w:w="1250" w:type="pct"/>
            <w:tcBorders>
              <w:top w:val="single" w:sz="24" w:space="0" w:color="auto"/>
              <w:left w:val="single" w:sz="24" w:space="0" w:color="auto"/>
            </w:tcBorders>
            <w:vAlign w:val="bottom"/>
          </w:tcPr>
          <w:p w14:paraId="0063E346" w14:textId="77777777" w:rsidR="00623D6E" w:rsidRPr="00EF66D1" w:rsidRDefault="00623D6E" w:rsidP="00623D6E">
            <w:pPr>
              <w:jc w:val="center"/>
              <w:rPr>
                <w:rFonts w:ascii="Arial" w:eastAsia="Times New Roman" w:hAnsi="Arial" w:cs="Arial"/>
                <w:b/>
                <w:bCs/>
                <w:color w:val="000000"/>
              </w:rPr>
            </w:pPr>
            <w:r w:rsidRPr="00EF66D1">
              <w:rPr>
                <w:rFonts w:ascii="Arial" w:eastAsia="Times New Roman" w:hAnsi="Arial" w:cs="Arial"/>
                <w:color w:val="000000"/>
              </w:rPr>
              <w:t>3</w:t>
            </w:r>
          </w:p>
        </w:tc>
        <w:tc>
          <w:tcPr>
            <w:tcW w:w="1250" w:type="pct"/>
            <w:tcBorders>
              <w:top w:val="single" w:sz="24" w:space="0" w:color="auto"/>
            </w:tcBorders>
            <w:vAlign w:val="bottom"/>
          </w:tcPr>
          <w:p w14:paraId="1312A7C2" w14:textId="77777777" w:rsidR="00623D6E" w:rsidRPr="00EF66D1" w:rsidRDefault="00623D6E" w:rsidP="00623D6E">
            <w:pPr>
              <w:jc w:val="center"/>
              <w:rPr>
                <w:rFonts w:ascii="Arial" w:eastAsia="Times New Roman" w:hAnsi="Arial" w:cs="Arial"/>
                <w:b/>
                <w:bCs/>
                <w:color w:val="000000"/>
              </w:rPr>
            </w:pPr>
            <w:r w:rsidRPr="00EF66D1">
              <w:rPr>
                <w:rFonts w:ascii="Arial" w:eastAsia="Times New Roman" w:hAnsi="Arial" w:cs="Arial"/>
                <w:color w:val="000000"/>
              </w:rPr>
              <w:t>6</w:t>
            </w:r>
          </w:p>
        </w:tc>
        <w:tc>
          <w:tcPr>
            <w:tcW w:w="1250" w:type="pct"/>
            <w:tcBorders>
              <w:top w:val="single" w:sz="24" w:space="0" w:color="auto"/>
              <w:right w:val="single" w:sz="24" w:space="0" w:color="auto"/>
            </w:tcBorders>
            <w:vAlign w:val="bottom"/>
          </w:tcPr>
          <w:p w14:paraId="4DBA8136" w14:textId="77777777" w:rsidR="00623D6E" w:rsidRPr="00EF66D1" w:rsidRDefault="00623D6E" w:rsidP="00623D6E">
            <w:pPr>
              <w:jc w:val="center"/>
              <w:rPr>
                <w:rFonts w:ascii="Arial" w:eastAsia="Times New Roman" w:hAnsi="Arial" w:cs="Arial"/>
                <w:b/>
                <w:bCs/>
                <w:color w:val="000000"/>
              </w:rPr>
            </w:pPr>
            <w:r w:rsidRPr="00EF66D1">
              <w:rPr>
                <w:rFonts w:ascii="Arial" w:eastAsia="Times New Roman" w:hAnsi="Arial" w:cs="Arial"/>
                <w:color w:val="000000"/>
              </w:rPr>
              <w:t>6</w:t>
            </w:r>
          </w:p>
        </w:tc>
      </w:tr>
      <w:tr w:rsidR="00623D6E" w:rsidRPr="001E247C" w14:paraId="6E6CE49C" w14:textId="77777777" w:rsidTr="00623D6E">
        <w:trPr>
          <w:trHeight w:val="320"/>
        </w:trPr>
        <w:tc>
          <w:tcPr>
            <w:tcW w:w="1250" w:type="pct"/>
            <w:tcBorders>
              <w:left w:val="single" w:sz="24" w:space="0" w:color="auto"/>
            </w:tcBorders>
            <w:vAlign w:val="bottom"/>
          </w:tcPr>
          <w:p w14:paraId="087E51F3" w14:textId="77777777" w:rsidR="00623D6E" w:rsidRPr="001E247C" w:rsidRDefault="00623D6E" w:rsidP="00623D6E">
            <w:pPr>
              <w:jc w:val="center"/>
              <w:rPr>
                <w:rFonts w:ascii="Arial" w:eastAsia="Times New Roman" w:hAnsi="Arial" w:cs="Times New Roman"/>
                <w:color w:val="000000"/>
              </w:rPr>
            </w:pPr>
            <w:r w:rsidRPr="001E247C">
              <w:rPr>
                <w:rFonts w:ascii="Arial" w:eastAsia="Times New Roman" w:hAnsi="Arial" w:cs="Times New Roman"/>
                <w:color w:val="000000"/>
              </w:rPr>
              <w:t>16</w:t>
            </w:r>
          </w:p>
        </w:tc>
        <w:tc>
          <w:tcPr>
            <w:tcW w:w="1250" w:type="pct"/>
            <w:tcBorders>
              <w:left w:val="single" w:sz="24" w:space="0" w:color="auto"/>
            </w:tcBorders>
            <w:noWrap/>
            <w:vAlign w:val="bottom"/>
            <w:hideMark/>
          </w:tcPr>
          <w:p w14:paraId="711A94DE"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4</w:t>
            </w:r>
          </w:p>
        </w:tc>
        <w:tc>
          <w:tcPr>
            <w:tcW w:w="1250" w:type="pct"/>
            <w:noWrap/>
            <w:vAlign w:val="bottom"/>
            <w:hideMark/>
          </w:tcPr>
          <w:p w14:paraId="23CDEE54"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7</w:t>
            </w:r>
          </w:p>
        </w:tc>
        <w:tc>
          <w:tcPr>
            <w:tcW w:w="1250" w:type="pct"/>
            <w:tcBorders>
              <w:right w:val="single" w:sz="24" w:space="0" w:color="auto"/>
            </w:tcBorders>
            <w:noWrap/>
            <w:vAlign w:val="bottom"/>
            <w:hideMark/>
          </w:tcPr>
          <w:p w14:paraId="2E3CD2BA"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5</w:t>
            </w:r>
          </w:p>
        </w:tc>
      </w:tr>
      <w:tr w:rsidR="00623D6E" w:rsidRPr="001E247C" w14:paraId="68461EDD" w14:textId="77777777" w:rsidTr="00623D6E">
        <w:trPr>
          <w:trHeight w:val="320"/>
        </w:trPr>
        <w:tc>
          <w:tcPr>
            <w:tcW w:w="1250" w:type="pct"/>
            <w:tcBorders>
              <w:left w:val="single" w:sz="24" w:space="0" w:color="auto"/>
            </w:tcBorders>
            <w:vAlign w:val="bottom"/>
          </w:tcPr>
          <w:p w14:paraId="628B39F8" w14:textId="77777777" w:rsidR="00623D6E" w:rsidRPr="001E247C" w:rsidRDefault="00623D6E" w:rsidP="00623D6E">
            <w:pPr>
              <w:jc w:val="center"/>
              <w:rPr>
                <w:rFonts w:ascii="Arial" w:eastAsia="Times New Roman" w:hAnsi="Arial" w:cs="Times New Roman"/>
                <w:color w:val="000000"/>
              </w:rPr>
            </w:pPr>
            <w:r w:rsidRPr="001E247C">
              <w:rPr>
                <w:rFonts w:ascii="Arial" w:eastAsia="Times New Roman" w:hAnsi="Arial" w:cs="Times New Roman"/>
                <w:color w:val="000000"/>
              </w:rPr>
              <w:t>7</w:t>
            </w:r>
          </w:p>
        </w:tc>
        <w:tc>
          <w:tcPr>
            <w:tcW w:w="1250" w:type="pct"/>
            <w:tcBorders>
              <w:left w:val="single" w:sz="24" w:space="0" w:color="auto"/>
            </w:tcBorders>
            <w:noWrap/>
            <w:vAlign w:val="bottom"/>
            <w:hideMark/>
          </w:tcPr>
          <w:p w14:paraId="123BBE55"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2</w:t>
            </w:r>
          </w:p>
        </w:tc>
        <w:tc>
          <w:tcPr>
            <w:tcW w:w="1250" w:type="pct"/>
            <w:noWrap/>
            <w:vAlign w:val="bottom"/>
            <w:hideMark/>
          </w:tcPr>
          <w:p w14:paraId="19017130"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1</w:t>
            </w:r>
          </w:p>
        </w:tc>
        <w:tc>
          <w:tcPr>
            <w:tcW w:w="1250" w:type="pct"/>
            <w:tcBorders>
              <w:right w:val="single" w:sz="24" w:space="0" w:color="auto"/>
            </w:tcBorders>
            <w:noWrap/>
            <w:vAlign w:val="bottom"/>
            <w:hideMark/>
          </w:tcPr>
          <w:p w14:paraId="675FFBA7"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4</w:t>
            </w:r>
          </w:p>
        </w:tc>
      </w:tr>
      <w:tr w:rsidR="00623D6E" w:rsidRPr="001E247C" w14:paraId="5FDB5C2D" w14:textId="77777777" w:rsidTr="00623D6E">
        <w:trPr>
          <w:trHeight w:val="320"/>
        </w:trPr>
        <w:tc>
          <w:tcPr>
            <w:tcW w:w="1250" w:type="pct"/>
            <w:tcBorders>
              <w:left w:val="single" w:sz="24" w:space="0" w:color="auto"/>
            </w:tcBorders>
            <w:vAlign w:val="bottom"/>
          </w:tcPr>
          <w:p w14:paraId="651B0562" w14:textId="77777777" w:rsidR="00623D6E" w:rsidRPr="001E247C" w:rsidRDefault="00623D6E" w:rsidP="00623D6E">
            <w:pPr>
              <w:jc w:val="center"/>
              <w:rPr>
                <w:rFonts w:ascii="Arial" w:eastAsia="Times New Roman" w:hAnsi="Arial" w:cs="Times New Roman"/>
                <w:color w:val="000000"/>
              </w:rPr>
            </w:pPr>
            <w:r w:rsidRPr="001E247C">
              <w:rPr>
                <w:rFonts w:ascii="Arial" w:eastAsia="Times New Roman" w:hAnsi="Arial" w:cs="Times New Roman"/>
                <w:color w:val="000000"/>
              </w:rPr>
              <w:t>9</w:t>
            </w:r>
          </w:p>
        </w:tc>
        <w:tc>
          <w:tcPr>
            <w:tcW w:w="1250" w:type="pct"/>
            <w:tcBorders>
              <w:left w:val="single" w:sz="24" w:space="0" w:color="auto"/>
            </w:tcBorders>
            <w:noWrap/>
            <w:vAlign w:val="bottom"/>
            <w:hideMark/>
          </w:tcPr>
          <w:p w14:paraId="58AA7F87"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2</w:t>
            </w:r>
          </w:p>
        </w:tc>
        <w:tc>
          <w:tcPr>
            <w:tcW w:w="1250" w:type="pct"/>
            <w:noWrap/>
            <w:vAlign w:val="bottom"/>
            <w:hideMark/>
          </w:tcPr>
          <w:p w14:paraId="1FEB52B5"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2</w:t>
            </w:r>
          </w:p>
        </w:tc>
        <w:tc>
          <w:tcPr>
            <w:tcW w:w="1250" w:type="pct"/>
            <w:tcBorders>
              <w:right w:val="single" w:sz="24" w:space="0" w:color="auto"/>
            </w:tcBorders>
            <w:noWrap/>
            <w:vAlign w:val="bottom"/>
            <w:hideMark/>
          </w:tcPr>
          <w:p w14:paraId="21D0BC7A"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5</w:t>
            </w:r>
          </w:p>
        </w:tc>
      </w:tr>
      <w:tr w:rsidR="00623D6E" w:rsidRPr="001E247C" w14:paraId="17ACBD4F" w14:textId="77777777" w:rsidTr="00623D6E">
        <w:trPr>
          <w:trHeight w:val="320"/>
        </w:trPr>
        <w:tc>
          <w:tcPr>
            <w:tcW w:w="1250" w:type="pct"/>
            <w:tcBorders>
              <w:left w:val="single" w:sz="24" w:space="0" w:color="auto"/>
            </w:tcBorders>
            <w:vAlign w:val="bottom"/>
          </w:tcPr>
          <w:p w14:paraId="7D6C0B9A" w14:textId="77777777" w:rsidR="00623D6E" w:rsidRPr="001E247C" w:rsidRDefault="00623D6E" w:rsidP="00623D6E">
            <w:pPr>
              <w:jc w:val="center"/>
              <w:rPr>
                <w:rFonts w:ascii="Arial" w:eastAsia="Times New Roman" w:hAnsi="Arial" w:cs="Times New Roman"/>
                <w:color w:val="000000"/>
              </w:rPr>
            </w:pPr>
            <w:r w:rsidRPr="001E247C">
              <w:rPr>
                <w:rFonts w:ascii="Arial" w:eastAsia="Times New Roman" w:hAnsi="Arial" w:cs="Times New Roman"/>
                <w:color w:val="000000"/>
              </w:rPr>
              <w:t>4</w:t>
            </w:r>
          </w:p>
        </w:tc>
        <w:tc>
          <w:tcPr>
            <w:tcW w:w="1250" w:type="pct"/>
            <w:tcBorders>
              <w:left w:val="single" w:sz="24" w:space="0" w:color="auto"/>
            </w:tcBorders>
            <w:noWrap/>
            <w:vAlign w:val="bottom"/>
            <w:hideMark/>
          </w:tcPr>
          <w:p w14:paraId="35060A4F"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0</w:t>
            </w:r>
          </w:p>
        </w:tc>
        <w:tc>
          <w:tcPr>
            <w:tcW w:w="1250" w:type="pct"/>
            <w:noWrap/>
            <w:vAlign w:val="bottom"/>
            <w:hideMark/>
          </w:tcPr>
          <w:p w14:paraId="43C639D0"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1</w:t>
            </w:r>
          </w:p>
        </w:tc>
        <w:tc>
          <w:tcPr>
            <w:tcW w:w="1250" w:type="pct"/>
            <w:tcBorders>
              <w:right w:val="single" w:sz="24" w:space="0" w:color="auto"/>
            </w:tcBorders>
            <w:noWrap/>
            <w:vAlign w:val="bottom"/>
            <w:hideMark/>
          </w:tcPr>
          <w:p w14:paraId="26A4B47C"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3</w:t>
            </w:r>
          </w:p>
        </w:tc>
      </w:tr>
      <w:tr w:rsidR="00623D6E" w:rsidRPr="001E247C" w14:paraId="3978A01A" w14:textId="77777777" w:rsidTr="00623D6E">
        <w:trPr>
          <w:trHeight w:val="320"/>
        </w:trPr>
        <w:tc>
          <w:tcPr>
            <w:tcW w:w="1250" w:type="pct"/>
            <w:tcBorders>
              <w:left w:val="single" w:sz="24" w:space="0" w:color="auto"/>
            </w:tcBorders>
            <w:vAlign w:val="bottom"/>
          </w:tcPr>
          <w:p w14:paraId="58E74562" w14:textId="77777777" w:rsidR="00623D6E" w:rsidRPr="001E247C" w:rsidRDefault="00623D6E" w:rsidP="00623D6E">
            <w:pPr>
              <w:jc w:val="center"/>
              <w:rPr>
                <w:rFonts w:ascii="Arial" w:eastAsia="Times New Roman" w:hAnsi="Arial" w:cs="Times New Roman"/>
                <w:color w:val="000000"/>
              </w:rPr>
            </w:pPr>
            <w:r w:rsidRPr="001E247C">
              <w:rPr>
                <w:rFonts w:ascii="Arial" w:eastAsia="Times New Roman" w:hAnsi="Arial" w:cs="Times New Roman"/>
                <w:color w:val="000000"/>
              </w:rPr>
              <w:t>5</w:t>
            </w:r>
          </w:p>
        </w:tc>
        <w:tc>
          <w:tcPr>
            <w:tcW w:w="1250" w:type="pct"/>
            <w:tcBorders>
              <w:left w:val="single" w:sz="24" w:space="0" w:color="auto"/>
            </w:tcBorders>
            <w:noWrap/>
            <w:vAlign w:val="bottom"/>
            <w:hideMark/>
          </w:tcPr>
          <w:p w14:paraId="3B5D9798"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1</w:t>
            </w:r>
          </w:p>
        </w:tc>
        <w:tc>
          <w:tcPr>
            <w:tcW w:w="1250" w:type="pct"/>
            <w:noWrap/>
            <w:vAlign w:val="bottom"/>
            <w:hideMark/>
          </w:tcPr>
          <w:p w14:paraId="108D77A4"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2</w:t>
            </w:r>
          </w:p>
        </w:tc>
        <w:tc>
          <w:tcPr>
            <w:tcW w:w="1250" w:type="pct"/>
            <w:tcBorders>
              <w:right w:val="single" w:sz="24" w:space="0" w:color="auto"/>
            </w:tcBorders>
            <w:noWrap/>
            <w:vAlign w:val="bottom"/>
            <w:hideMark/>
          </w:tcPr>
          <w:p w14:paraId="1E3384C1"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2</w:t>
            </w:r>
          </w:p>
        </w:tc>
      </w:tr>
      <w:tr w:rsidR="00623D6E" w:rsidRPr="001E247C" w14:paraId="00BA010C" w14:textId="77777777" w:rsidTr="00623D6E">
        <w:trPr>
          <w:trHeight w:val="320"/>
        </w:trPr>
        <w:tc>
          <w:tcPr>
            <w:tcW w:w="1250" w:type="pct"/>
            <w:tcBorders>
              <w:left w:val="single" w:sz="24" w:space="0" w:color="auto"/>
            </w:tcBorders>
            <w:vAlign w:val="bottom"/>
          </w:tcPr>
          <w:p w14:paraId="63A2E3EE" w14:textId="77777777" w:rsidR="00623D6E" w:rsidRPr="001E247C" w:rsidRDefault="00623D6E" w:rsidP="00623D6E">
            <w:pPr>
              <w:jc w:val="center"/>
              <w:rPr>
                <w:rFonts w:ascii="Arial" w:eastAsia="Times New Roman" w:hAnsi="Arial" w:cs="Times New Roman"/>
                <w:color w:val="000000"/>
              </w:rPr>
            </w:pPr>
            <w:r w:rsidRPr="001E247C">
              <w:rPr>
                <w:rFonts w:ascii="Arial" w:eastAsia="Times New Roman" w:hAnsi="Arial" w:cs="Times New Roman"/>
                <w:color w:val="000000"/>
              </w:rPr>
              <w:t>7</w:t>
            </w:r>
          </w:p>
        </w:tc>
        <w:tc>
          <w:tcPr>
            <w:tcW w:w="1250" w:type="pct"/>
            <w:tcBorders>
              <w:left w:val="single" w:sz="24" w:space="0" w:color="auto"/>
            </w:tcBorders>
            <w:noWrap/>
            <w:vAlign w:val="bottom"/>
            <w:hideMark/>
          </w:tcPr>
          <w:p w14:paraId="7B0EFD2B"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3</w:t>
            </w:r>
          </w:p>
        </w:tc>
        <w:tc>
          <w:tcPr>
            <w:tcW w:w="1250" w:type="pct"/>
            <w:noWrap/>
            <w:vAlign w:val="bottom"/>
            <w:hideMark/>
          </w:tcPr>
          <w:p w14:paraId="0913676A"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2</w:t>
            </w:r>
          </w:p>
        </w:tc>
        <w:tc>
          <w:tcPr>
            <w:tcW w:w="1250" w:type="pct"/>
            <w:tcBorders>
              <w:right w:val="single" w:sz="24" w:space="0" w:color="auto"/>
            </w:tcBorders>
            <w:noWrap/>
            <w:vAlign w:val="bottom"/>
            <w:hideMark/>
          </w:tcPr>
          <w:p w14:paraId="48730CAC"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2</w:t>
            </w:r>
          </w:p>
        </w:tc>
      </w:tr>
      <w:tr w:rsidR="00623D6E" w:rsidRPr="001E247C" w14:paraId="59C7AC1C" w14:textId="77777777" w:rsidTr="00623D6E">
        <w:trPr>
          <w:trHeight w:val="320"/>
        </w:trPr>
        <w:tc>
          <w:tcPr>
            <w:tcW w:w="1250" w:type="pct"/>
            <w:tcBorders>
              <w:left w:val="single" w:sz="24" w:space="0" w:color="auto"/>
            </w:tcBorders>
            <w:vAlign w:val="bottom"/>
          </w:tcPr>
          <w:p w14:paraId="7AC6E5AC" w14:textId="77777777" w:rsidR="00623D6E" w:rsidRPr="001E247C" w:rsidRDefault="00623D6E" w:rsidP="00623D6E">
            <w:pPr>
              <w:jc w:val="center"/>
              <w:rPr>
                <w:rFonts w:ascii="Arial" w:eastAsia="Times New Roman" w:hAnsi="Arial" w:cs="Times New Roman"/>
                <w:color w:val="000000"/>
              </w:rPr>
            </w:pPr>
            <w:r w:rsidRPr="001E247C">
              <w:rPr>
                <w:rFonts w:ascii="Arial" w:eastAsia="Times New Roman" w:hAnsi="Arial" w:cs="Times New Roman"/>
                <w:color w:val="000000"/>
              </w:rPr>
              <w:t>8</w:t>
            </w:r>
          </w:p>
        </w:tc>
        <w:tc>
          <w:tcPr>
            <w:tcW w:w="1250" w:type="pct"/>
            <w:tcBorders>
              <w:left w:val="single" w:sz="24" w:space="0" w:color="auto"/>
            </w:tcBorders>
            <w:noWrap/>
            <w:vAlign w:val="bottom"/>
            <w:hideMark/>
          </w:tcPr>
          <w:p w14:paraId="3B660028"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3</w:t>
            </w:r>
          </w:p>
        </w:tc>
        <w:tc>
          <w:tcPr>
            <w:tcW w:w="1250" w:type="pct"/>
            <w:noWrap/>
            <w:vAlign w:val="bottom"/>
            <w:hideMark/>
          </w:tcPr>
          <w:p w14:paraId="5320C989"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4</w:t>
            </w:r>
          </w:p>
        </w:tc>
        <w:tc>
          <w:tcPr>
            <w:tcW w:w="1250" w:type="pct"/>
            <w:tcBorders>
              <w:right w:val="single" w:sz="24" w:space="0" w:color="auto"/>
            </w:tcBorders>
            <w:noWrap/>
            <w:vAlign w:val="bottom"/>
            <w:hideMark/>
          </w:tcPr>
          <w:p w14:paraId="2BE05FCB"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1</w:t>
            </w:r>
          </w:p>
        </w:tc>
      </w:tr>
      <w:tr w:rsidR="00623D6E" w:rsidRPr="001E247C" w14:paraId="26C77F6D" w14:textId="77777777" w:rsidTr="00623D6E">
        <w:trPr>
          <w:trHeight w:val="320"/>
        </w:trPr>
        <w:tc>
          <w:tcPr>
            <w:tcW w:w="1250" w:type="pct"/>
            <w:tcBorders>
              <w:left w:val="single" w:sz="24" w:space="0" w:color="auto"/>
            </w:tcBorders>
            <w:vAlign w:val="bottom"/>
          </w:tcPr>
          <w:p w14:paraId="5C22A54E" w14:textId="77777777" w:rsidR="00623D6E" w:rsidRPr="001E247C" w:rsidRDefault="00623D6E" w:rsidP="00623D6E">
            <w:pPr>
              <w:jc w:val="center"/>
              <w:rPr>
                <w:rFonts w:ascii="Arial" w:eastAsia="Times New Roman" w:hAnsi="Arial" w:cs="Times New Roman"/>
                <w:color w:val="000000"/>
              </w:rPr>
            </w:pPr>
            <w:r w:rsidRPr="001E247C">
              <w:rPr>
                <w:rFonts w:ascii="Arial" w:eastAsia="Times New Roman" w:hAnsi="Arial" w:cs="Times New Roman"/>
                <w:color w:val="000000"/>
              </w:rPr>
              <w:t>12</w:t>
            </w:r>
          </w:p>
        </w:tc>
        <w:tc>
          <w:tcPr>
            <w:tcW w:w="1250" w:type="pct"/>
            <w:tcBorders>
              <w:left w:val="single" w:sz="24" w:space="0" w:color="auto"/>
            </w:tcBorders>
            <w:noWrap/>
            <w:vAlign w:val="bottom"/>
            <w:hideMark/>
          </w:tcPr>
          <w:p w14:paraId="382C9A32"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6</w:t>
            </w:r>
          </w:p>
        </w:tc>
        <w:tc>
          <w:tcPr>
            <w:tcW w:w="1250" w:type="pct"/>
            <w:noWrap/>
            <w:vAlign w:val="bottom"/>
            <w:hideMark/>
          </w:tcPr>
          <w:p w14:paraId="2224497B"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2</w:t>
            </w:r>
          </w:p>
        </w:tc>
        <w:tc>
          <w:tcPr>
            <w:tcW w:w="1250" w:type="pct"/>
            <w:tcBorders>
              <w:right w:val="single" w:sz="24" w:space="0" w:color="auto"/>
            </w:tcBorders>
            <w:noWrap/>
            <w:vAlign w:val="bottom"/>
            <w:hideMark/>
          </w:tcPr>
          <w:p w14:paraId="6523BAF0"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4</w:t>
            </w:r>
          </w:p>
        </w:tc>
      </w:tr>
      <w:tr w:rsidR="00623D6E" w:rsidRPr="001E247C" w14:paraId="75D2D406" w14:textId="77777777" w:rsidTr="00623D6E">
        <w:trPr>
          <w:trHeight w:val="320"/>
        </w:trPr>
        <w:tc>
          <w:tcPr>
            <w:tcW w:w="1250" w:type="pct"/>
            <w:tcBorders>
              <w:left w:val="single" w:sz="24" w:space="0" w:color="auto"/>
            </w:tcBorders>
            <w:vAlign w:val="bottom"/>
          </w:tcPr>
          <w:p w14:paraId="4E704433" w14:textId="77777777" w:rsidR="00623D6E" w:rsidRPr="001E247C" w:rsidRDefault="00623D6E" w:rsidP="00623D6E">
            <w:pPr>
              <w:jc w:val="center"/>
              <w:rPr>
                <w:rFonts w:ascii="Arial" w:eastAsia="Times New Roman" w:hAnsi="Arial" w:cs="Times New Roman"/>
                <w:color w:val="000000"/>
              </w:rPr>
            </w:pPr>
            <w:r w:rsidRPr="001E247C">
              <w:rPr>
                <w:rFonts w:ascii="Arial" w:eastAsia="Times New Roman" w:hAnsi="Arial" w:cs="Times New Roman"/>
                <w:color w:val="000000"/>
              </w:rPr>
              <w:t>17</w:t>
            </w:r>
          </w:p>
        </w:tc>
        <w:tc>
          <w:tcPr>
            <w:tcW w:w="1250" w:type="pct"/>
            <w:tcBorders>
              <w:left w:val="single" w:sz="24" w:space="0" w:color="auto"/>
            </w:tcBorders>
            <w:noWrap/>
            <w:vAlign w:val="bottom"/>
            <w:hideMark/>
          </w:tcPr>
          <w:p w14:paraId="43F53CEE"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6</w:t>
            </w:r>
          </w:p>
        </w:tc>
        <w:tc>
          <w:tcPr>
            <w:tcW w:w="1250" w:type="pct"/>
            <w:noWrap/>
            <w:vAlign w:val="bottom"/>
            <w:hideMark/>
          </w:tcPr>
          <w:p w14:paraId="322F5F96"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8</w:t>
            </w:r>
          </w:p>
        </w:tc>
        <w:tc>
          <w:tcPr>
            <w:tcW w:w="1250" w:type="pct"/>
            <w:tcBorders>
              <w:right w:val="single" w:sz="24" w:space="0" w:color="auto"/>
            </w:tcBorders>
            <w:noWrap/>
            <w:vAlign w:val="bottom"/>
            <w:hideMark/>
          </w:tcPr>
          <w:p w14:paraId="5E72D143"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3</w:t>
            </w:r>
          </w:p>
        </w:tc>
      </w:tr>
      <w:tr w:rsidR="00623D6E" w:rsidRPr="001E247C" w14:paraId="5D975309" w14:textId="77777777" w:rsidTr="00623D6E">
        <w:trPr>
          <w:trHeight w:val="320"/>
        </w:trPr>
        <w:tc>
          <w:tcPr>
            <w:tcW w:w="1250" w:type="pct"/>
            <w:tcBorders>
              <w:left w:val="single" w:sz="24" w:space="0" w:color="auto"/>
            </w:tcBorders>
            <w:vAlign w:val="bottom"/>
          </w:tcPr>
          <w:p w14:paraId="341CDE78" w14:textId="77777777" w:rsidR="00623D6E" w:rsidRPr="001E247C" w:rsidRDefault="00623D6E" w:rsidP="00623D6E">
            <w:pPr>
              <w:jc w:val="center"/>
              <w:rPr>
                <w:rFonts w:ascii="Arial" w:eastAsia="Times New Roman" w:hAnsi="Arial" w:cs="Times New Roman"/>
                <w:color w:val="000000"/>
              </w:rPr>
            </w:pPr>
            <w:r w:rsidRPr="001E247C">
              <w:rPr>
                <w:rFonts w:ascii="Arial" w:eastAsia="Times New Roman" w:hAnsi="Arial" w:cs="Times New Roman"/>
                <w:color w:val="000000"/>
              </w:rPr>
              <w:t>17</w:t>
            </w:r>
          </w:p>
        </w:tc>
        <w:tc>
          <w:tcPr>
            <w:tcW w:w="1250" w:type="pct"/>
            <w:tcBorders>
              <w:left w:val="single" w:sz="24" w:space="0" w:color="auto"/>
            </w:tcBorders>
            <w:noWrap/>
            <w:vAlign w:val="bottom"/>
            <w:hideMark/>
          </w:tcPr>
          <w:p w14:paraId="528F77D6"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0</w:t>
            </w:r>
          </w:p>
        </w:tc>
        <w:tc>
          <w:tcPr>
            <w:tcW w:w="1250" w:type="pct"/>
            <w:noWrap/>
            <w:vAlign w:val="bottom"/>
            <w:hideMark/>
          </w:tcPr>
          <w:p w14:paraId="64F52934"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15</w:t>
            </w:r>
          </w:p>
        </w:tc>
        <w:tc>
          <w:tcPr>
            <w:tcW w:w="1250" w:type="pct"/>
            <w:tcBorders>
              <w:right w:val="single" w:sz="24" w:space="0" w:color="auto"/>
            </w:tcBorders>
            <w:noWrap/>
            <w:vAlign w:val="bottom"/>
            <w:hideMark/>
          </w:tcPr>
          <w:p w14:paraId="2C3A8F47"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2</w:t>
            </w:r>
          </w:p>
        </w:tc>
      </w:tr>
      <w:tr w:rsidR="00623D6E" w:rsidRPr="001E247C" w14:paraId="3398F6F0" w14:textId="77777777" w:rsidTr="00623D6E">
        <w:trPr>
          <w:trHeight w:val="320"/>
        </w:trPr>
        <w:tc>
          <w:tcPr>
            <w:tcW w:w="1250" w:type="pct"/>
            <w:tcBorders>
              <w:left w:val="single" w:sz="24" w:space="0" w:color="auto"/>
            </w:tcBorders>
            <w:vAlign w:val="bottom"/>
          </w:tcPr>
          <w:p w14:paraId="11595B9C" w14:textId="77777777" w:rsidR="00623D6E" w:rsidRPr="001E247C" w:rsidRDefault="00623D6E" w:rsidP="00623D6E">
            <w:pPr>
              <w:jc w:val="center"/>
              <w:rPr>
                <w:rFonts w:ascii="Arial" w:eastAsia="Times New Roman" w:hAnsi="Arial" w:cs="Times New Roman"/>
                <w:color w:val="000000"/>
              </w:rPr>
            </w:pPr>
            <w:r w:rsidRPr="001E247C">
              <w:rPr>
                <w:rFonts w:ascii="Arial" w:eastAsia="Times New Roman" w:hAnsi="Arial" w:cs="Times New Roman"/>
                <w:color w:val="000000"/>
              </w:rPr>
              <w:t>12</w:t>
            </w:r>
          </w:p>
        </w:tc>
        <w:tc>
          <w:tcPr>
            <w:tcW w:w="1250" w:type="pct"/>
            <w:tcBorders>
              <w:left w:val="single" w:sz="24" w:space="0" w:color="auto"/>
            </w:tcBorders>
            <w:noWrap/>
            <w:vAlign w:val="bottom"/>
            <w:hideMark/>
          </w:tcPr>
          <w:p w14:paraId="2C1C3342"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4</w:t>
            </w:r>
          </w:p>
        </w:tc>
        <w:tc>
          <w:tcPr>
            <w:tcW w:w="1250" w:type="pct"/>
            <w:noWrap/>
            <w:vAlign w:val="bottom"/>
            <w:hideMark/>
          </w:tcPr>
          <w:p w14:paraId="50E73EAC"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5</w:t>
            </w:r>
          </w:p>
        </w:tc>
        <w:tc>
          <w:tcPr>
            <w:tcW w:w="1250" w:type="pct"/>
            <w:tcBorders>
              <w:right w:val="single" w:sz="24" w:space="0" w:color="auto"/>
            </w:tcBorders>
            <w:noWrap/>
            <w:vAlign w:val="bottom"/>
            <w:hideMark/>
          </w:tcPr>
          <w:p w14:paraId="525C2234"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3</w:t>
            </w:r>
          </w:p>
        </w:tc>
      </w:tr>
      <w:tr w:rsidR="00623D6E" w:rsidRPr="001E247C" w14:paraId="319FEDDB" w14:textId="77777777" w:rsidTr="00623D6E">
        <w:trPr>
          <w:trHeight w:val="320"/>
        </w:trPr>
        <w:tc>
          <w:tcPr>
            <w:tcW w:w="1250" w:type="pct"/>
            <w:tcBorders>
              <w:left w:val="single" w:sz="24" w:space="0" w:color="auto"/>
              <w:bottom w:val="single" w:sz="24" w:space="0" w:color="auto"/>
            </w:tcBorders>
            <w:vAlign w:val="center"/>
          </w:tcPr>
          <w:p w14:paraId="0E462B0F" w14:textId="77777777" w:rsidR="00623D6E" w:rsidRPr="001E247C" w:rsidRDefault="00623D6E" w:rsidP="00623D6E">
            <w:pPr>
              <w:jc w:val="center"/>
              <w:rPr>
                <w:rFonts w:ascii="Arial" w:eastAsia="Times New Roman" w:hAnsi="Arial" w:cs="Times New Roman"/>
                <w:color w:val="000000"/>
              </w:rPr>
            </w:pPr>
            <w:r w:rsidRPr="001E247C">
              <w:rPr>
                <w:rFonts w:ascii="Arial" w:eastAsia="Times New Roman" w:hAnsi="Arial" w:cs="Times New Roman"/>
                <w:color w:val="000000"/>
              </w:rPr>
              <w:t>15</w:t>
            </w:r>
          </w:p>
        </w:tc>
        <w:tc>
          <w:tcPr>
            <w:tcW w:w="1250" w:type="pct"/>
            <w:tcBorders>
              <w:left w:val="single" w:sz="24" w:space="0" w:color="auto"/>
              <w:bottom w:val="single" w:sz="24" w:space="0" w:color="auto"/>
            </w:tcBorders>
            <w:noWrap/>
            <w:vAlign w:val="bottom"/>
            <w:hideMark/>
          </w:tcPr>
          <w:p w14:paraId="34EE9812"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3</w:t>
            </w:r>
          </w:p>
        </w:tc>
        <w:tc>
          <w:tcPr>
            <w:tcW w:w="1250" w:type="pct"/>
            <w:tcBorders>
              <w:bottom w:val="single" w:sz="24" w:space="0" w:color="auto"/>
            </w:tcBorders>
            <w:noWrap/>
            <w:vAlign w:val="bottom"/>
            <w:hideMark/>
          </w:tcPr>
          <w:p w14:paraId="404CB82A"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6</w:t>
            </w:r>
          </w:p>
        </w:tc>
        <w:tc>
          <w:tcPr>
            <w:tcW w:w="1250" w:type="pct"/>
            <w:tcBorders>
              <w:bottom w:val="single" w:sz="24" w:space="0" w:color="auto"/>
              <w:right w:val="single" w:sz="24" w:space="0" w:color="auto"/>
            </w:tcBorders>
            <w:noWrap/>
            <w:vAlign w:val="bottom"/>
            <w:hideMark/>
          </w:tcPr>
          <w:p w14:paraId="5A4203FD" w14:textId="77777777" w:rsidR="00623D6E" w:rsidRPr="00EF66D1" w:rsidRDefault="00623D6E" w:rsidP="00623D6E">
            <w:pPr>
              <w:jc w:val="center"/>
              <w:rPr>
                <w:rFonts w:ascii="Arial" w:eastAsia="Times New Roman" w:hAnsi="Arial" w:cs="Arial"/>
                <w:color w:val="000000"/>
              </w:rPr>
            </w:pPr>
            <w:r w:rsidRPr="00EF66D1">
              <w:rPr>
                <w:rFonts w:ascii="Arial" w:eastAsia="Times New Roman" w:hAnsi="Arial" w:cs="Arial"/>
                <w:color w:val="000000"/>
              </w:rPr>
              <w:t>6</w:t>
            </w:r>
          </w:p>
        </w:tc>
      </w:tr>
    </w:tbl>
    <w:p w14:paraId="5F74C871" w14:textId="77777777" w:rsidR="00623D6E" w:rsidRPr="001E247C" w:rsidRDefault="00623D6E" w:rsidP="00623D6E">
      <w:pPr>
        <w:spacing w:line="480" w:lineRule="auto"/>
        <w:jc w:val="both"/>
        <w:rPr>
          <w:rFonts w:ascii="Arial" w:hAnsi="Arial" w:cs="Arial"/>
          <w:sz w:val="24"/>
          <w:szCs w:val="24"/>
        </w:rPr>
      </w:pPr>
    </w:p>
    <w:p w14:paraId="1E3A87BF" w14:textId="77777777" w:rsidR="00623D6E" w:rsidRPr="001E247C" w:rsidRDefault="00623D6E" w:rsidP="00623D6E">
      <w:pPr>
        <w:spacing w:line="480" w:lineRule="auto"/>
        <w:jc w:val="both"/>
        <w:rPr>
          <w:rFonts w:ascii="Arial" w:hAnsi="Arial" w:cs="Arial"/>
          <w:sz w:val="24"/>
          <w:szCs w:val="24"/>
        </w:rPr>
      </w:pPr>
    </w:p>
    <w:p w14:paraId="4676650E" w14:textId="77777777" w:rsidR="00623D6E" w:rsidRPr="001E247C" w:rsidRDefault="00623D6E" w:rsidP="00623D6E">
      <w:pPr>
        <w:pStyle w:val="Heading3"/>
        <w:spacing w:line="480" w:lineRule="auto"/>
        <w:jc w:val="both"/>
        <w:rPr>
          <w:rFonts w:ascii="Arial" w:hAnsi="Arial" w:cs="Arial"/>
          <w:color w:val="auto"/>
        </w:rPr>
      </w:pPr>
      <w:bookmarkStart w:id="284" w:name="_Toc311836965"/>
      <w:bookmarkStart w:id="285" w:name="_Toc311837079"/>
      <w:bookmarkStart w:id="286" w:name="_Toc329635195"/>
      <w:r w:rsidRPr="001E247C">
        <w:rPr>
          <w:rFonts w:ascii="Arial" w:hAnsi="Arial" w:cs="Arial"/>
          <w:color w:val="auto"/>
        </w:rPr>
        <w:t>4.2.2 TILR</w:t>
      </w:r>
      <w:r>
        <w:rPr>
          <w:rFonts w:ascii="Arial" w:hAnsi="Arial" w:cs="Arial"/>
          <w:color w:val="auto"/>
        </w:rPr>
        <w:t>R regulates expression of IL-1 r</w:t>
      </w:r>
      <w:r w:rsidRPr="001E247C">
        <w:rPr>
          <w:rFonts w:ascii="Arial" w:hAnsi="Arial" w:cs="Arial"/>
          <w:color w:val="auto"/>
        </w:rPr>
        <w:t>eceptor signalling molecules</w:t>
      </w:r>
      <w:bookmarkEnd w:id="284"/>
      <w:bookmarkEnd w:id="285"/>
      <w:bookmarkEnd w:id="286"/>
    </w:p>
    <w:p w14:paraId="470FAC8B" w14:textId="77777777" w:rsidR="00623D6E" w:rsidRPr="001E247C" w:rsidRDefault="00623D6E" w:rsidP="00623D6E">
      <w:pPr>
        <w:spacing w:line="480" w:lineRule="auto"/>
        <w:jc w:val="both"/>
        <w:rPr>
          <w:rFonts w:ascii="Arial" w:hAnsi="Arial" w:cs="Arial"/>
          <w:sz w:val="24"/>
          <w:szCs w:val="24"/>
        </w:rPr>
      </w:pPr>
      <w:r w:rsidRPr="001E247C">
        <w:rPr>
          <w:rFonts w:ascii="Arial" w:hAnsi="Arial" w:cs="Arial"/>
          <w:sz w:val="24"/>
          <w:szCs w:val="24"/>
        </w:rPr>
        <w:t xml:space="preserve">To assess the effect of TILRR loss on inflammatory protein expression, western blot analysis was carried out on protein isolated from </w:t>
      </w:r>
      <w:r>
        <w:rPr>
          <w:rFonts w:ascii="Arial" w:hAnsi="Arial" w:cs="Arial"/>
          <w:sz w:val="24"/>
          <w:szCs w:val="24"/>
        </w:rPr>
        <w:t xml:space="preserve">4 wild-type and 4 knock-out </w:t>
      </w:r>
      <w:r w:rsidRPr="001E247C">
        <w:rPr>
          <w:rFonts w:ascii="Arial" w:hAnsi="Arial" w:cs="Arial"/>
          <w:sz w:val="24"/>
          <w:szCs w:val="24"/>
        </w:rPr>
        <w:t>spleens post LPS treatment. TILRR knockout m</w:t>
      </w:r>
      <w:r>
        <w:rPr>
          <w:rFonts w:ascii="Arial" w:hAnsi="Arial" w:cs="Arial"/>
          <w:sz w:val="24"/>
          <w:szCs w:val="24"/>
        </w:rPr>
        <w:t>ice demonstrated approximately</w:t>
      </w:r>
      <w:r w:rsidRPr="001E247C">
        <w:rPr>
          <w:rFonts w:ascii="Arial" w:hAnsi="Arial" w:cs="Arial"/>
          <w:sz w:val="24"/>
          <w:szCs w:val="24"/>
        </w:rPr>
        <w:t xml:space="preserve"> 5</w:t>
      </w:r>
      <w:r>
        <w:rPr>
          <w:rFonts w:ascii="Arial" w:hAnsi="Arial" w:cs="Arial"/>
          <w:sz w:val="24"/>
          <w:szCs w:val="24"/>
        </w:rPr>
        <w:t>0 %</w:t>
      </w:r>
      <w:r w:rsidRPr="001E247C">
        <w:rPr>
          <w:rFonts w:ascii="Arial" w:hAnsi="Arial" w:cs="Arial"/>
          <w:sz w:val="24"/>
          <w:szCs w:val="24"/>
        </w:rPr>
        <w:t xml:space="preserve"> reduction in IL-1 re</w:t>
      </w:r>
      <w:r>
        <w:rPr>
          <w:rFonts w:ascii="Arial" w:hAnsi="Arial" w:cs="Arial"/>
          <w:sz w:val="24"/>
          <w:szCs w:val="24"/>
        </w:rPr>
        <w:t xml:space="preserve">ceptor levels compared to </w:t>
      </w:r>
      <w:r w:rsidRPr="001E247C">
        <w:rPr>
          <w:rFonts w:ascii="Arial" w:hAnsi="Arial" w:cs="Arial"/>
          <w:sz w:val="24"/>
          <w:szCs w:val="24"/>
        </w:rPr>
        <w:t xml:space="preserve">wild-type littermates 3 hours post LPS injection (Figure 4.3). </w:t>
      </w:r>
    </w:p>
    <w:p w14:paraId="3F5B1DE6" w14:textId="77777777" w:rsidR="00623D6E" w:rsidRPr="001E247C" w:rsidRDefault="00623D6E" w:rsidP="00623D6E">
      <w:pPr>
        <w:spacing w:line="480" w:lineRule="auto"/>
        <w:jc w:val="both"/>
        <w:rPr>
          <w:rFonts w:ascii="Arial" w:hAnsi="Arial" w:cs="Arial"/>
          <w:sz w:val="24"/>
          <w:szCs w:val="24"/>
        </w:rPr>
      </w:pPr>
    </w:p>
    <w:p w14:paraId="2596CC62" w14:textId="77777777" w:rsidR="00623D6E" w:rsidRPr="001E247C" w:rsidRDefault="00623D6E" w:rsidP="00623D6E">
      <w:pPr>
        <w:spacing w:line="480" w:lineRule="auto"/>
        <w:jc w:val="both"/>
        <w:rPr>
          <w:rFonts w:ascii="Arial" w:hAnsi="Arial" w:cs="Arial"/>
          <w:sz w:val="24"/>
          <w:szCs w:val="24"/>
        </w:rPr>
      </w:pPr>
    </w:p>
    <w:p w14:paraId="252B9E8D" w14:textId="77777777" w:rsidR="00623D6E" w:rsidRPr="001E247C" w:rsidRDefault="00623D6E" w:rsidP="00623D6E">
      <w:pPr>
        <w:spacing w:line="480" w:lineRule="auto"/>
        <w:jc w:val="both"/>
        <w:rPr>
          <w:rFonts w:ascii="Arial" w:hAnsi="Arial" w:cs="Arial"/>
          <w:sz w:val="24"/>
          <w:szCs w:val="24"/>
        </w:rPr>
      </w:pPr>
    </w:p>
    <w:p w14:paraId="156E3DA0" w14:textId="77777777" w:rsidR="00623D6E" w:rsidRPr="001E247C" w:rsidRDefault="00623D6E" w:rsidP="00623D6E">
      <w:pPr>
        <w:spacing w:line="480" w:lineRule="auto"/>
        <w:jc w:val="both"/>
        <w:rPr>
          <w:rFonts w:ascii="Arial" w:hAnsi="Arial" w:cs="Arial"/>
          <w:sz w:val="24"/>
          <w:szCs w:val="24"/>
        </w:rPr>
      </w:pPr>
    </w:p>
    <w:p w14:paraId="73510F39" w14:textId="5AADC38F" w:rsidR="00623D6E" w:rsidRPr="001E247C" w:rsidRDefault="00706975" w:rsidP="009C2F54">
      <w:pPr>
        <w:spacing w:line="480" w:lineRule="auto"/>
        <w:rPr>
          <w:rFonts w:ascii="Arial" w:hAnsi="Arial" w:cs="Arial"/>
          <w:sz w:val="24"/>
          <w:szCs w:val="24"/>
        </w:rPr>
      </w:pPr>
      <w:r>
        <w:rPr>
          <w:rFonts w:ascii="Arial" w:hAnsi="Arial" w:cs="Arial"/>
          <w:noProof/>
          <w:sz w:val="24"/>
          <w:szCs w:val="24"/>
          <w:lang w:val="en-US" w:eastAsia="en-US"/>
        </w:rPr>
        <w:drawing>
          <wp:inline distT="0" distB="0" distL="0" distR="0" wp14:anchorId="57341EF9" wp14:editId="36D74450">
            <wp:extent cx="5007173" cy="6983290"/>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3.tiff"/>
                    <pic:cNvPicPr/>
                  </pic:nvPicPr>
                  <pic:blipFill>
                    <a:blip r:embed="rId37" cstate="screen">
                      <a:extLst>
                        <a:ext uri="{28A0092B-C50C-407E-A947-70E740481C1C}">
                          <a14:useLocalDpi xmlns:a14="http://schemas.microsoft.com/office/drawing/2010/main"/>
                        </a:ext>
                      </a:extLst>
                    </a:blip>
                    <a:stretch>
                      <a:fillRect/>
                    </a:stretch>
                  </pic:blipFill>
                  <pic:spPr>
                    <a:xfrm>
                      <a:off x="0" y="0"/>
                      <a:ext cx="5007173" cy="6983290"/>
                    </a:xfrm>
                    <a:prstGeom prst="rect">
                      <a:avLst/>
                    </a:prstGeom>
                  </pic:spPr>
                </pic:pic>
              </a:graphicData>
            </a:graphic>
          </wp:inline>
        </w:drawing>
      </w:r>
    </w:p>
    <w:p w14:paraId="07C1F213" w14:textId="4FEBC9DE" w:rsidR="00623D6E" w:rsidRPr="00BF008C" w:rsidRDefault="00623D6E" w:rsidP="008577C2">
      <w:pPr>
        <w:pStyle w:val="Heading6"/>
        <w:spacing w:line="240" w:lineRule="auto"/>
        <w:jc w:val="both"/>
        <w:rPr>
          <w:rFonts w:ascii="Arial" w:hAnsi="Arial" w:cs="Arial"/>
          <w:b/>
          <w:i w:val="0"/>
          <w:color w:val="auto"/>
          <w:sz w:val="24"/>
          <w:szCs w:val="24"/>
        </w:rPr>
      </w:pPr>
      <w:bookmarkStart w:id="287" w:name="_Toc330993943"/>
      <w:r w:rsidRPr="00BF008C">
        <w:rPr>
          <w:rFonts w:ascii="Arial" w:hAnsi="Arial" w:cs="Arial"/>
          <w:b/>
          <w:i w:val="0"/>
          <w:color w:val="auto"/>
          <w:sz w:val="24"/>
          <w:szCs w:val="24"/>
        </w:rPr>
        <w:t>Figure 4.3 IL-1 Receptor levels are reduced in TILRR knockout mice 3 hours post LPS treatment</w:t>
      </w:r>
      <w:bookmarkEnd w:id="287"/>
    </w:p>
    <w:p w14:paraId="238D2302" w14:textId="4A1C4AD8" w:rsidR="00623D6E" w:rsidRPr="006D206C" w:rsidRDefault="00706975" w:rsidP="006D206C">
      <w:pPr>
        <w:spacing w:line="240" w:lineRule="auto"/>
        <w:jc w:val="both"/>
        <w:rPr>
          <w:rFonts w:ascii="Arial" w:hAnsi="Arial" w:cs="Arial"/>
          <w:sz w:val="24"/>
          <w:szCs w:val="24"/>
        </w:rPr>
      </w:pPr>
      <w:r>
        <w:rPr>
          <w:rFonts w:ascii="Arial" w:hAnsi="Arial" w:cs="Arial"/>
          <w:sz w:val="24"/>
          <w:szCs w:val="24"/>
        </w:rPr>
        <w:t>IL-1 Receptor</w:t>
      </w:r>
      <w:r w:rsidR="00623D6E" w:rsidRPr="001E247C">
        <w:rPr>
          <w:rFonts w:ascii="Arial" w:hAnsi="Arial" w:cs="Arial"/>
          <w:sz w:val="24"/>
          <w:szCs w:val="24"/>
        </w:rPr>
        <w:t xml:space="preserve"> levels </w:t>
      </w:r>
      <w:r>
        <w:rPr>
          <w:rFonts w:ascii="Arial" w:hAnsi="Arial" w:cs="Arial"/>
          <w:sz w:val="24"/>
          <w:szCs w:val="24"/>
        </w:rPr>
        <w:t>were</w:t>
      </w:r>
      <w:r w:rsidR="0024509E">
        <w:rPr>
          <w:rFonts w:ascii="Arial" w:hAnsi="Arial" w:cs="Arial"/>
          <w:sz w:val="24"/>
          <w:szCs w:val="24"/>
        </w:rPr>
        <w:t xml:space="preserve"> detected in the spleens of </w:t>
      </w:r>
      <w:r>
        <w:rPr>
          <w:rFonts w:ascii="Arial" w:hAnsi="Arial" w:cs="Arial"/>
          <w:sz w:val="24"/>
          <w:szCs w:val="24"/>
        </w:rPr>
        <w:t>wild-type and TILRR knockout mice 3 hours post treatment with LPS or PBS as a control. A r</w:t>
      </w:r>
      <w:r w:rsidR="00623D6E" w:rsidRPr="001E247C">
        <w:rPr>
          <w:rFonts w:ascii="Arial" w:hAnsi="Arial" w:cs="Arial"/>
          <w:sz w:val="24"/>
          <w:szCs w:val="24"/>
        </w:rPr>
        <w:t>e</w:t>
      </w:r>
      <w:r>
        <w:rPr>
          <w:rFonts w:ascii="Arial" w:hAnsi="Arial" w:cs="Arial"/>
          <w:sz w:val="24"/>
          <w:szCs w:val="24"/>
        </w:rPr>
        <w:t xml:space="preserve">presentative image showing </w:t>
      </w:r>
      <w:r w:rsidR="0024509E">
        <w:rPr>
          <w:rFonts w:ascii="Arial" w:hAnsi="Arial" w:cs="Arial"/>
          <w:sz w:val="24"/>
          <w:szCs w:val="24"/>
        </w:rPr>
        <w:t xml:space="preserve">spleen proteins from </w:t>
      </w:r>
      <w:r>
        <w:rPr>
          <w:rFonts w:ascii="Arial" w:hAnsi="Arial" w:cs="Arial"/>
          <w:sz w:val="24"/>
          <w:szCs w:val="24"/>
        </w:rPr>
        <w:t xml:space="preserve">two mice of each condition is shown here. Quantitation demonstrated that </w:t>
      </w:r>
      <w:r w:rsidR="00623D6E" w:rsidRPr="001E247C">
        <w:rPr>
          <w:rFonts w:ascii="Arial" w:hAnsi="Arial" w:cs="Arial"/>
          <w:sz w:val="24"/>
          <w:szCs w:val="24"/>
        </w:rPr>
        <w:t>TILRR knockout</w:t>
      </w:r>
      <w:r w:rsidR="00623D6E">
        <w:rPr>
          <w:rFonts w:ascii="Arial" w:hAnsi="Arial" w:cs="Arial"/>
          <w:sz w:val="24"/>
          <w:szCs w:val="24"/>
        </w:rPr>
        <w:t xml:space="preserve"> mice have</w:t>
      </w:r>
      <w:r w:rsidR="00623D6E" w:rsidRPr="001E247C">
        <w:rPr>
          <w:rFonts w:ascii="Arial" w:hAnsi="Arial" w:cs="Arial"/>
          <w:sz w:val="24"/>
          <w:szCs w:val="24"/>
        </w:rPr>
        <w:t xml:space="preserve"> a 50 % reduction in IL-1 recept</w:t>
      </w:r>
      <w:r w:rsidR="00623D6E">
        <w:rPr>
          <w:rFonts w:ascii="Arial" w:hAnsi="Arial" w:cs="Arial"/>
          <w:sz w:val="24"/>
          <w:szCs w:val="24"/>
        </w:rPr>
        <w:t xml:space="preserve">or expression compared to </w:t>
      </w:r>
      <w:r w:rsidR="00623D6E" w:rsidRPr="001E247C">
        <w:rPr>
          <w:rFonts w:ascii="Arial" w:hAnsi="Arial" w:cs="Arial"/>
          <w:sz w:val="24"/>
          <w:szCs w:val="24"/>
        </w:rPr>
        <w:t>wild-type littermates</w:t>
      </w:r>
      <w:r w:rsidR="0024509E">
        <w:rPr>
          <w:rFonts w:ascii="Arial" w:hAnsi="Arial" w:cs="Arial"/>
          <w:sz w:val="24"/>
          <w:szCs w:val="24"/>
        </w:rPr>
        <w:t>. Total IL-1R1 was measured in spleens from four mice for each condition and One-way ANOVA analysis</w:t>
      </w:r>
      <w:r w:rsidR="00623D6E" w:rsidRPr="001E247C">
        <w:rPr>
          <w:rFonts w:ascii="Arial" w:hAnsi="Arial" w:cs="Arial"/>
          <w:sz w:val="24"/>
          <w:szCs w:val="24"/>
        </w:rPr>
        <w:t xml:space="preserve"> carried out</w:t>
      </w:r>
      <w:r w:rsidR="0024509E">
        <w:rPr>
          <w:rFonts w:ascii="Arial" w:hAnsi="Arial" w:cs="Arial"/>
          <w:sz w:val="24"/>
          <w:szCs w:val="24"/>
        </w:rPr>
        <w:t xml:space="preserve"> with Tukey’s post test correction for variation. D</w:t>
      </w:r>
      <w:r w:rsidR="00623D6E" w:rsidRPr="001E247C">
        <w:rPr>
          <w:rFonts w:ascii="Arial" w:hAnsi="Arial" w:cs="Arial"/>
          <w:sz w:val="24"/>
          <w:szCs w:val="24"/>
        </w:rPr>
        <w:t>ata</w:t>
      </w:r>
      <w:r w:rsidR="0024509E">
        <w:rPr>
          <w:rFonts w:ascii="Arial" w:hAnsi="Arial" w:cs="Arial"/>
          <w:sz w:val="24"/>
          <w:szCs w:val="24"/>
        </w:rPr>
        <w:t xml:space="preserve"> are expressed as the mean ± 1SD</w:t>
      </w:r>
      <w:r w:rsidR="00623D6E" w:rsidRPr="001E247C">
        <w:rPr>
          <w:rFonts w:ascii="Arial" w:hAnsi="Arial" w:cs="Arial"/>
          <w:sz w:val="24"/>
          <w:szCs w:val="24"/>
        </w:rPr>
        <w:t>, n=4 (</w:t>
      </w:r>
      <w:r w:rsidR="0024509E">
        <w:rPr>
          <w:rFonts w:ascii="Arial" w:hAnsi="Arial" w:cs="Arial"/>
          <w:sz w:val="24"/>
          <w:szCs w:val="24"/>
        </w:rPr>
        <w:t>*</w:t>
      </w:r>
      <w:r w:rsidR="00623D6E" w:rsidRPr="001E247C">
        <w:rPr>
          <w:rFonts w:ascii="Arial" w:hAnsi="Arial" w:cs="Arial"/>
          <w:sz w:val="24"/>
          <w:szCs w:val="24"/>
        </w:rPr>
        <w:t>p = 0.04).</w:t>
      </w:r>
    </w:p>
    <w:p w14:paraId="74CAE480" w14:textId="6F67B0F5" w:rsidR="004A2014" w:rsidRDefault="00623D6E" w:rsidP="00623D6E">
      <w:pPr>
        <w:spacing w:line="480" w:lineRule="auto"/>
        <w:jc w:val="both"/>
        <w:rPr>
          <w:rFonts w:ascii="Arial" w:hAnsi="Arial" w:cs="Arial"/>
          <w:noProof/>
          <w:sz w:val="24"/>
          <w:szCs w:val="24"/>
        </w:rPr>
      </w:pPr>
      <w:r w:rsidRPr="001E247C">
        <w:rPr>
          <w:rFonts w:ascii="Arial" w:hAnsi="Arial" w:cs="Arial"/>
          <w:noProof/>
          <w:sz w:val="24"/>
          <w:szCs w:val="24"/>
        </w:rPr>
        <w:t>In add</w:t>
      </w:r>
      <w:r w:rsidR="0029416F">
        <w:rPr>
          <w:rFonts w:ascii="Arial" w:hAnsi="Arial" w:cs="Arial"/>
          <w:noProof/>
          <w:sz w:val="24"/>
          <w:szCs w:val="24"/>
        </w:rPr>
        <w:t>i</w:t>
      </w:r>
      <w:r w:rsidRPr="001E247C">
        <w:rPr>
          <w:rFonts w:ascii="Arial" w:hAnsi="Arial" w:cs="Arial"/>
          <w:noProof/>
          <w:sz w:val="24"/>
          <w:szCs w:val="24"/>
        </w:rPr>
        <w:t xml:space="preserve">tion, the impact of TILRR on IL-1 signalling pathway </w:t>
      </w:r>
      <w:r>
        <w:rPr>
          <w:rFonts w:ascii="Arial" w:hAnsi="Arial" w:cs="Arial"/>
          <w:noProof/>
          <w:sz w:val="24"/>
          <w:szCs w:val="24"/>
        </w:rPr>
        <w:t>molecules</w:t>
      </w:r>
      <w:r w:rsidRPr="001E247C">
        <w:rPr>
          <w:rFonts w:ascii="Arial" w:hAnsi="Arial" w:cs="Arial"/>
          <w:noProof/>
          <w:sz w:val="24"/>
          <w:szCs w:val="24"/>
        </w:rPr>
        <w:t xml:space="preserve"> was assessed. Levels of Iκ-Bα were significantly</w:t>
      </w:r>
      <w:r>
        <w:rPr>
          <w:rFonts w:ascii="Arial" w:hAnsi="Arial" w:cs="Arial"/>
          <w:noProof/>
          <w:sz w:val="24"/>
          <w:szCs w:val="24"/>
        </w:rPr>
        <w:t xml:space="preserve"> (p = 0.05)</w:t>
      </w:r>
      <w:r w:rsidRPr="001E247C">
        <w:rPr>
          <w:rFonts w:ascii="Arial" w:hAnsi="Arial" w:cs="Arial"/>
          <w:noProof/>
          <w:sz w:val="24"/>
          <w:szCs w:val="24"/>
        </w:rPr>
        <w:t xml:space="preserve"> reduced by approximately 6</w:t>
      </w:r>
      <w:r>
        <w:rPr>
          <w:rFonts w:ascii="Arial" w:hAnsi="Arial" w:cs="Arial"/>
          <w:noProof/>
          <w:sz w:val="24"/>
          <w:szCs w:val="24"/>
        </w:rPr>
        <w:t>0 %</w:t>
      </w:r>
      <w:r w:rsidRPr="001E247C">
        <w:rPr>
          <w:rFonts w:ascii="Arial" w:hAnsi="Arial" w:cs="Arial"/>
          <w:noProof/>
          <w:sz w:val="24"/>
          <w:szCs w:val="24"/>
        </w:rPr>
        <w:t xml:space="preserve"> in the TILRR knockout mice compared to wild-type mice (Figure 4.4). </w:t>
      </w:r>
      <w:r w:rsidR="0029416F">
        <w:rPr>
          <w:rFonts w:ascii="Arial" w:hAnsi="Arial" w:cs="Arial"/>
          <w:noProof/>
          <w:sz w:val="24"/>
          <w:szCs w:val="24"/>
        </w:rPr>
        <w:t>In the TILRR knoc</w:t>
      </w:r>
      <w:r w:rsidR="003C5B5D">
        <w:rPr>
          <w:rFonts w:ascii="Arial" w:hAnsi="Arial" w:cs="Arial"/>
          <w:noProof/>
          <w:sz w:val="24"/>
          <w:szCs w:val="24"/>
        </w:rPr>
        <w:t>kout mice, Iκ-Bα is not decreased further</w:t>
      </w:r>
      <w:r w:rsidRPr="001E247C">
        <w:rPr>
          <w:rFonts w:ascii="Arial" w:hAnsi="Arial" w:cs="Arial"/>
          <w:noProof/>
          <w:sz w:val="24"/>
          <w:szCs w:val="24"/>
        </w:rPr>
        <w:t xml:space="preserve"> in response to LPS</w:t>
      </w:r>
      <w:r w:rsidR="00F1643F">
        <w:rPr>
          <w:rFonts w:ascii="Arial" w:hAnsi="Arial" w:cs="Arial"/>
          <w:noProof/>
          <w:sz w:val="24"/>
          <w:szCs w:val="24"/>
        </w:rPr>
        <w:t xml:space="preserve"> </w:t>
      </w:r>
      <w:r w:rsidR="003C5B5D">
        <w:rPr>
          <w:rFonts w:ascii="Arial" w:hAnsi="Arial" w:cs="Arial"/>
          <w:noProof/>
          <w:sz w:val="24"/>
          <w:szCs w:val="24"/>
        </w:rPr>
        <w:t>whereas a</w:t>
      </w:r>
      <w:r w:rsidR="00F1643F">
        <w:rPr>
          <w:rFonts w:ascii="Arial" w:hAnsi="Arial" w:cs="Arial"/>
          <w:noProof/>
          <w:sz w:val="24"/>
          <w:szCs w:val="24"/>
        </w:rPr>
        <w:t xml:space="preserve"> normal response</w:t>
      </w:r>
      <w:r w:rsidR="003C5B5D">
        <w:rPr>
          <w:rFonts w:ascii="Arial" w:hAnsi="Arial" w:cs="Arial"/>
          <w:noProof/>
          <w:sz w:val="24"/>
          <w:szCs w:val="24"/>
        </w:rPr>
        <w:t xml:space="preserve"> is</w:t>
      </w:r>
      <w:r w:rsidR="00F1643F">
        <w:rPr>
          <w:rFonts w:ascii="Arial" w:hAnsi="Arial" w:cs="Arial"/>
          <w:noProof/>
          <w:sz w:val="24"/>
          <w:szCs w:val="24"/>
        </w:rPr>
        <w:t xml:space="preserve"> seen in their wild-type littermates.</w:t>
      </w:r>
    </w:p>
    <w:p w14:paraId="3FB1EFCE" w14:textId="77777777" w:rsidR="004A2014" w:rsidRDefault="004A2014" w:rsidP="00623D6E">
      <w:pPr>
        <w:spacing w:line="480" w:lineRule="auto"/>
        <w:jc w:val="both"/>
        <w:rPr>
          <w:rFonts w:ascii="Arial" w:hAnsi="Arial" w:cs="Arial"/>
          <w:noProof/>
          <w:sz w:val="24"/>
          <w:szCs w:val="24"/>
        </w:rPr>
      </w:pPr>
    </w:p>
    <w:p w14:paraId="2849992A" w14:textId="77777777" w:rsidR="004A2014" w:rsidRDefault="004A2014" w:rsidP="00623D6E">
      <w:pPr>
        <w:spacing w:line="480" w:lineRule="auto"/>
        <w:jc w:val="both"/>
        <w:rPr>
          <w:rFonts w:ascii="Arial" w:hAnsi="Arial" w:cs="Arial"/>
          <w:noProof/>
          <w:sz w:val="24"/>
          <w:szCs w:val="24"/>
        </w:rPr>
      </w:pPr>
    </w:p>
    <w:p w14:paraId="2A85A63E" w14:textId="77777777" w:rsidR="004A2014" w:rsidRDefault="004A2014" w:rsidP="00623D6E">
      <w:pPr>
        <w:spacing w:line="480" w:lineRule="auto"/>
        <w:jc w:val="both"/>
        <w:rPr>
          <w:rFonts w:ascii="Arial" w:hAnsi="Arial" w:cs="Arial"/>
          <w:noProof/>
          <w:sz w:val="24"/>
          <w:szCs w:val="24"/>
        </w:rPr>
      </w:pPr>
    </w:p>
    <w:p w14:paraId="64476506" w14:textId="77777777" w:rsidR="004A2014" w:rsidRDefault="004A2014" w:rsidP="00623D6E">
      <w:pPr>
        <w:spacing w:line="480" w:lineRule="auto"/>
        <w:jc w:val="both"/>
        <w:rPr>
          <w:rFonts w:ascii="Arial" w:hAnsi="Arial" w:cs="Arial"/>
          <w:noProof/>
          <w:sz w:val="24"/>
          <w:szCs w:val="24"/>
        </w:rPr>
      </w:pPr>
    </w:p>
    <w:p w14:paraId="21FB827B" w14:textId="77777777" w:rsidR="004A2014" w:rsidRDefault="004A2014" w:rsidP="00623D6E">
      <w:pPr>
        <w:spacing w:line="480" w:lineRule="auto"/>
        <w:jc w:val="both"/>
        <w:rPr>
          <w:rFonts w:ascii="Arial" w:hAnsi="Arial" w:cs="Arial"/>
          <w:noProof/>
          <w:sz w:val="24"/>
          <w:szCs w:val="24"/>
        </w:rPr>
      </w:pPr>
    </w:p>
    <w:p w14:paraId="48C9605B" w14:textId="77777777" w:rsidR="004A2014" w:rsidRDefault="004A2014" w:rsidP="00623D6E">
      <w:pPr>
        <w:spacing w:line="480" w:lineRule="auto"/>
        <w:jc w:val="both"/>
        <w:rPr>
          <w:rFonts w:ascii="Arial" w:hAnsi="Arial" w:cs="Arial"/>
          <w:noProof/>
          <w:sz w:val="24"/>
          <w:szCs w:val="24"/>
        </w:rPr>
      </w:pPr>
    </w:p>
    <w:p w14:paraId="70825B52" w14:textId="77777777" w:rsidR="004A2014" w:rsidRDefault="004A2014" w:rsidP="00623D6E">
      <w:pPr>
        <w:spacing w:line="480" w:lineRule="auto"/>
        <w:jc w:val="both"/>
        <w:rPr>
          <w:rFonts w:ascii="Arial" w:hAnsi="Arial" w:cs="Arial"/>
          <w:noProof/>
          <w:sz w:val="24"/>
          <w:szCs w:val="24"/>
        </w:rPr>
      </w:pPr>
    </w:p>
    <w:p w14:paraId="36B04593" w14:textId="77777777" w:rsidR="004A2014" w:rsidRDefault="004A2014" w:rsidP="00623D6E">
      <w:pPr>
        <w:spacing w:line="480" w:lineRule="auto"/>
        <w:jc w:val="both"/>
        <w:rPr>
          <w:rFonts w:ascii="Arial" w:hAnsi="Arial" w:cs="Arial"/>
          <w:noProof/>
          <w:sz w:val="24"/>
          <w:szCs w:val="24"/>
        </w:rPr>
      </w:pPr>
    </w:p>
    <w:p w14:paraId="2369D924" w14:textId="77777777" w:rsidR="004A2014" w:rsidRDefault="004A2014" w:rsidP="00623D6E">
      <w:pPr>
        <w:spacing w:line="480" w:lineRule="auto"/>
        <w:jc w:val="both"/>
        <w:rPr>
          <w:rFonts w:ascii="Arial" w:hAnsi="Arial" w:cs="Arial"/>
          <w:noProof/>
          <w:sz w:val="24"/>
          <w:szCs w:val="24"/>
        </w:rPr>
      </w:pPr>
    </w:p>
    <w:p w14:paraId="6868331F" w14:textId="77777777" w:rsidR="004A2014" w:rsidRDefault="004A2014" w:rsidP="00623D6E">
      <w:pPr>
        <w:spacing w:line="480" w:lineRule="auto"/>
        <w:jc w:val="both"/>
        <w:rPr>
          <w:rFonts w:ascii="Arial" w:hAnsi="Arial" w:cs="Arial"/>
          <w:noProof/>
          <w:sz w:val="24"/>
          <w:szCs w:val="24"/>
        </w:rPr>
      </w:pPr>
    </w:p>
    <w:p w14:paraId="007E0A3A" w14:textId="77777777" w:rsidR="004A2014" w:rsidRDefault="004A2014" w:rsidP="00623D6E">
      <w:pPr>
        <w:spacing w:line="480" w:lineRule="auto"/>
        <w:jc w:val="both"/>
        <w:rPr>
          <w:rFonts w:ascii="Arial" w:hAnsi="Arial" w:cs="Arial"/>
          <w:noProof/>
          <w:sz w:val="24"/>
          <w:szCs w:val="24"/>
        </w:rPr>
      </w:pPr>
    </w:p>
    <w:p w14:paraId="7E5AFE00" w14:textId="77777777" w:rsidR="004A2014" w:rsidRDefault="004A2014" w:rsidP="00623D6E">
      <w:pPr>
        <w:spacing w:line="480" w:lineRule="auto"/>
        <w:jc w:val="both"/>
        <w:rPr>
          <w:rFonts w:ascii="Arial" w:hAnsi="Arial" w:cs="Arial"/>
          <w:noProof/>
          <w:sz w:val="24"/>
          <w:szCs w:val="24"/>
        </w:rPr>
      </w:pPr>
    </w:p>
    <w:p w14:paraId="03CF4948" w14:textId="77777777" w:rsidR="004A2014" w:rsidRDefault="004A2014" w:rsidP="00623D6E">
      <w:pPr>
        <w:spacing w:line="480" w:lineRule="auto"/>
        <w:jc w:val="both"/>
        <w:rPr>
          <w:rFonts w:ascii="Arial" w:hAnsi="Arial" w:cs="Arial"/>
          <w:noProof/>
          <w:sz w:val="24"/>
          <w:szCs w:val="24"/>
        </w:rPr>
      </w:pPr>
    </w:p>
    <w:p w14:paraId="377C79FD" w14:textId="77777777" w:rsidR="003C5B5D" w:rsidRDefault="003C5B5D" w:rsidP="00623D6E">
      <w:pPr>
        <w:spacing w:line="480" w:lineRule="auto"/>
        <w:jc w:val="both"/>
        <w:rPr>
          <w:rFonts w:ascii="Arial" w:hAnsi="Arial" w:cs="Arial"/>
          <w:noProof/>
          <w:sz w:val="24"/>
          <w:szCs w:val="24"/>
        </w:rPr>
      </w:pPr>
    </w:p>
    <w:p w14:paraId="3D60BC6C" w14:textId="77777777" w:rsidR="003C5B5D" w:rsidRDefault="003C5B5D" w:rsidP="00623D6E">
      <w:pPr>
        <w:spacing w:line="480" w:lineRule="auto"/>
        <w:jc w:val="both"/>
        <w:rPr>
          <w:rFonts w:ascii="Arial" w:hAnsi="Arial" w:cs="Arial"/>
          <w:noProof/>
          <w:sz w:val="24"/>
          <w:szCs w:val="24"/>
        </w:rPr>
      </w:pPr>
    </w:p>
    <w:p w14:paraId="423AF0CD" w14:textId="0282C618" w:rsidR="004A2014" w:rsidRPr="004A2014" w:rsidRDefault="004A2014" w:rsidP="00623D6E">
      <w:pPr>
        <w:spacing w:line="480" w:lineRule="auto"/>
        <w:jc w:val="both"/>
        <w:rPr>
          <w:rFonts w:ascii="Arial" w:hAnsi="Arial" w:cs="Arial"/>
          <w:b/>
          <w:noProof/>
          <w:sz w:val="24"/>
          <w:szCs w:val="24"/>
        </w:rPr>
      </w:pPr>
      <w:r>
        <w:rPr>
          <w:rFonts w:ascii="Arial" w:hAnsi="Arial" w:cs="Arial"/>
          <w:noProof/>
          <w:sz w:val="24"/>
          <w:szCs w:val="24"/>
        </w:rPr>
        <w:t xml:space="preserve">    </w:t>
      </w:r>
      <w:r w:rsidRPr="004A2014">
        <w:rPr>
          <w:rFonts w:ascii="Arial" w:hAnsi="Arial" w:cs="Arial"/>
          <w:b/>
          <w:noProof/>
          <w:sz w:val="24"/>
          <w:szCs w:val="24"/>
        </w:rPr>
        <w:t>A</w:t>
      </w:r>
    </w:p>
    <w:p w14:paraId="795C4F46" w14:textId="1B93993D" w:rsidR="00623D6E" w:rsidRDefault="0063584B" w:rsidP="00623D6E">
      <w:pPr>
        <w:spacing w:line="480" w:lineRule="auto"/>
        <w:jc w:val="center"/>
        <w:rPr>
          <w:rFonts w:ascii="Arial" w:hAnsi="Arial" w:cs="Arial"/>
          <w:noProof/>
          <w:sz w:val="24"/>
          <w:szCs w:val="24"/>
        </w:rPr>
      </w:pPr>
      <w:r>
        <w:rPr>
          <w:rFonts w:ascii="Arial" w:hAnsi="Arial" w:cs="Arial"/>
          <w:noProof/>
          <w:sz w:val="24"/>
          <w:szCs w:val="24"/>
          <w:lang w:val="en-US" w:eastAsia="en-US"/>
        </w:rPr>
        <w:drawing>
          <wp:inline distT="0" distB="0" distL="0" distR="0" wp14:anchorId="086A82BE" wp14:editId="3BA5F301">
            <wp:extent cx="5022215" cy="1758047"/>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4 A.tiff"/>
                    <pic:cNvPicPr/>
                  </pic:nvPicPr>
                  <pic:blipFill rotWithShape="1">
                    <a:blip r:embed="rId38" cstate="screen">
                      <a:extLst>
                        <a:ext uri="{28A0092B-C50C-407E-A947-70E740481C1C}">
                          <a14:useLocalDpi xmlns:a14="http://schemas.microsoft.com/office/drawing/2010/main"/>
                        </a:ext>
                      </a:extLst>
                    </a:blip>
                    <a:srcRect t="5466" r="34505" b="60625"/>
                    <a:stretch/>
                  </pic:blipFill>
                  <pic:spPr bwMode="auto">
                    <a:xfrm>
                      <a:off x="0" y="0"/>
                      <a:ext cx="5026692" cy="1759614"/>
                    </a:xfrm>
                    <a:prstGeom prst="rect">
                      <a:avLst/>
                    </a:prstGeom>
                    <a:ln>
                      <a:noFill/>
                    </a:ln>
                    <a:extLst>
                      <a:ext uri="{53640926-AAD7-44d8-BBD7-CCE9431645EC}">
                        <a14:shadowObscured xmlns:a14="http://schemas.microsoft.com/office/drawing/2010/main"/>
                      </a:ext>
                    </a:extLst>
                  </pic:spPr>
                </pic:pic>
              </a:graphicData>
            </a:graphic>
          </wp:inline>
        </w:drawing>
      </w:r>
    </w:p>
    <w:p w14:paraId="26B3238F" w14:textId="4167E191" w:rsidR="004A2014" w:rsidRPr="001E247C" w:rsidRDefault="004A2014" w:rsidP="00623D6E">
      <w:pPr>
        <w:spacing w:line="480" w:lineRule="auto"/>
        <w:jc w:val="center"/>
        <w:rPr>
          <w:rFonts w:ascii="Arial" w:hAnsi="Arial" w:cs="Arial"/>
          <w:noProof/>
          <w:sz w:val="24"/>
          <w:szCs w:val="24"/>
        </w:rPr>
      </w:pPr>
      <w:r>
        <w:rPr>
          <w:rFonts w:ascii="Arial" w:hAnsi="Arial" w:cs="Arial"/>
          <w:noProof/>
          <w:sz w:val="24"/>
          <w:szCs w:val="24"/>
          <w:lang w:val="en-US" w:eastAsia="en-US"/>
        </w:rPr>
        <w:drawing>
          <wp:inline distT="0" distB="0" distL="0" distR="0" wp14:anchorId="49454F7E" wp14:editId="1EEDD453">
            <wp:extent cx="4837749" cy="19572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4 A.tiff"/>
                    <pic:cNvPicPr/>
                  </pic:nvPicPr>
                  <pic:blipFill rotWithShape="1">
                    <a:blip r:embed="rId38" cstate="screen">
                      <a:extLst>
                        <a:ext uri="{28A0092B-C50C-407E-A947-70E740481C1C}">
                          <a14:useLocalDpi xmlns:a14="http://schemas.microsoft.com/office/drawing/2010/main"/>
                        </a:ext>
                      </a:extLst>
                    </a:blip>
                    <a:srcRect t="40162"/>
                    <a:stretch/>
                  </pic:blipFill>
                  <pic:spPr bwMode="auto">
                    <a:xfrm>
                      <a:off x="0" y="0"/>
                      <a:ext cx="4839505" cy="1957950"/>
                    </a:xfrm>
                    <a:prstGeom prst="rect">
                      <a:avLst/>
                    </a:prstGeom>
                    <a:ln>
                      <a:noFill/>
                    </a:ln>
                    <a:extLst>
                      <a:ext uri="{53640926-AAD7-44d8-BBD7-CCE9431645EC}">
                        <a14:shadowObscured xmlns:a14="http://schemas.microsoft.com/office/drawing/2010/main"/>
                      </a:ext>
                    </a:extLst>
                  </pic:spPr>
                </pic:pic>
              </a:graphicData>
            </a:graphic>
          </wp:inline>
        </w:drawing>
      </w:r>
    </w:p>
    <w:p w14:paraId="655A2CCF" w14:textId="2F98D873" w:rsidR="00623D6E" w:rsidRPr="00BF008C" w:rsidRDefault="00623D6E" w:rsidP="008577C2">
      <w:pPr>
        <w:pStyle w:val="Heading6"/>
        <w:spacing w:line="240" w:lineRule="auto"/>
        <w:jc w:val="both"/>
        <w:rPr>
          <w:rFonts w:ascii="Arial" w:hAnsi="Arial" w:cs="Arial"/>
          <w:b/>
          <w:i w:val="0"/>
          <w:color w:val="auto"/>
          <w:sz w:val="24"/>
          <w:szCs w:val="24"/>
        </w:rPr>
      </w:pPr>
      <w:bookmarkStart w:id="288" w:name="_Toc330993944"/>
      <w:r w:rsidRPr="00BF008C">
        <w:rPr>
          <w:rFonts w:ascii="Arial" w:hAnsi="Arial" w:cs="Arial"/>
          <w:b/>
          <w:i w:val="0"/>
          <w:color w:val="auto"/>
          <w:sz w:val="24"/>
          <w:szCs w:val="24"/>
        </w:rPr>
        <w:t>Figure 4.4 TILRR knockout mice demonstrate decreased expression of I</w:t>
      </w:r>
      <w:r w:rsidRPr="00BF008C">
        <w:rPr>
          <w:rFonts w:ascii="Arial" w:hAnsi="Arial" w:cs="Arial"/>
          <w:b/>
          <w:i w:val="0"/>
          <w:color w:val="auto"/>
          <w:sz w:val="24"/>
          <w:szCs w:val="24"/>
        </w:rPr>
        <w:sym w:font="Symbol" w:char="F06B"/>
      </w:r>
      <w:r w:rsidRPr="00BF008C">
        <w:rPr>
          <w:rFonts w:ascii="Arial" w:hAnsi="Arial" w:cs="Arial"/>
          <w:b/>
          <w:i w:val="0"/>
          <w:color w:val="auto"/>
          <w:sz w:val="24"/>
          <w:szCs w:val="24"/>
        </w:rPr>
        <w:t>Bα</w:t>
      </w:r>
      <w:r w:rsidR="004A2014">
        <w:rPr>
          <w:rFonts w:ascii="Arial" w:hAnsi="Arial" w:cs="Arial"/>
          <w:b/>
          <w:i w:val="0"/>
          <w:color w:val="auto"/>
          <w:sz w:val="24"/>
          <w:szCs w:val="24"/>
        </w:rPr>
        <w:t>, which is not phosphorylated in response to LPS.</w:t>
      </w:r>
      <w:bookmarkEnd w:id="288"/>
    </w:p>
    <w:p w14:paraId="7A633DA4" w14:textId="1555B8B8" w:rsidR="00623D6E" w:rsidRPr="001E247C" w:rsidRDefault="004A2014" w:rsidP="00623D6E">
      <w:pPr>
        <w:spacing w:line="240" w:lineRule="auto"/>
        <w:jc w:val="both"/>
        <w:rPr>
          <w:rFonts w:ascii="Arial" w:hAnsi="Arial" w:cs="Arial"/>
          <w:sz w:val="24"/>
          <w:szCs w:val="24"/>
        </w:rPr>
      </w:pPr>
      <w:r>
        <w:rPr>
          <w:rFonts w:ascii="Arial" w:hAnsi="Arial" w:cs="Arial"/>
          <w:sz w:val="24"/>
          <w:szCs w:val="24"/>
        </w:rPr>
        <w:t xml:space="preserve">Macrophages isolated from the femurs of wild-type and TILRR knock-out  mice were stimulated with LPS for 0 – 30 mins. Levels of phosphorylated and total </w:t>
      </w:r>
      <w:r w:rsidRPr="004A2014">
        <w:rPr>
          <w:rFonts w:ascii="Arial" w:hAnsi="Arial" w:cs="Arial"/>
          <w:sz w:val="24"/>
          <w:szCs w:val="24"/>
        </w:rPr>
        <w:t>I</w:t>
      </w:r>
      <w:r w:rsidRPr="004A2014">
        <w:rPr>
          <w:rFonts w:ascii="Arial" w:hAnsi="Arial" w:cs="Arial"/>
          <w:sz w:val="24"/>
          <w:szCs w:val="24"/>
        </w:rPr>
        <w:sym w:font="Symbol" w:char="F06B"/>
      </w:r>
      <w:r w:rsidRPr="004A2014">
        <w:rPr>
          <w:rFonts w:ascii="Arial" w:hAnsi="Arial" w:cs="Arial"/>
          <w:sz w:val="24"/>
          <w:szCs w:val="24"/>
        </w:rPr>
        <w:t>Bα</w:t>
      </w:r>
      <w:r w:rsidR="00855323">
        <w:rPr>
          <w:rFonts w:ascii="Arial" w:hAnsi="Arial" w:cs="Arial"/>
          <w:sz w:val="24"/>
          <w:szCs w:val="24"/>
        </w:rPr>
        <w:t xml:space="preserve"> were measured in four mice and representative images depicting one mouse of each group are shown in panel A. </w:t>
      </w:r>
      <w:r w:rsidR="00DC3725">
        <w:rPr>
          <w:rFonts w:ascii="Arial" w:hAnsi="Arial" w:cs="Arial"/>
          <w:sz w:val="24"/>
          <w:szCs w:val="24"/>
        </w:rPr>
        <w:t xml:space="preserve">Panel B; </w:t>
      </w:r>
      <w:r w:rsidR="00855323">
        <w:rPr>
          <w:rFonts w:ascii="Arial" w:hAnsi="Arial" w:cs="Arial"/>
          <w:sz w:val="24"/>
          <w:szCs w:val="24"/>
        </w:rPr>
        <w:t xml:space="preserve">Quantitation confirmed a </w:t>
      </w:r>
      <w:r w:rsidR="00DC3725">
        <w:rPr>
          <w:rFonts w:ascii="Arial" w:hAnsi="Arial" w:cs="Arial"/>
          <w:sz w:val="24"/>
          <w:szCs w:val="24"/>
        </w:rPr>
        <w:t xml:space="preserve">60 % </w:t>
      </w:r>
      <w:r w:rsidR="00855323">
        <w:rPr>
          <w:rFonts w:ascii="Arial" w:hAnsi="Arial" w:cs="Arial"/>
          <w:sz w:val="24"/>
          <w:szCs w:val="24"/>
        </w:rPr>
        <w:t xml:space="preserve">decrease in the level of phosphorylated </w:t>
      </w:r>
      <w:r w:rsidR="00855323" w:rsidRPr="004A2014">
        <w:rPr>
          <w:rFonts w:ascii="Arial" w:hAnsi="Arial" w:cs="Arial"/>
          <w:sz w:val="24"/>
          <w:szCs w:val="24"/>
        </w:rPr>
        <w:t>I</w:t>
      </w:r>
      <w:r w:rsidR="00855323" w:rsidRPr="004A2014">
        <w:rPr>
          <w:rFonts w:ascii="Arial" w:hAnsi="Arial" w:cs="Arial"/>
          <w:sz w:val="24"/>
          <w:szCs w:val="24"/>
        </w:rPr>
        <w:sym w:font="Symbol" w:char="F06B"/>
      </w:r>
      <w:r w:rsidR="00855323" w:rsidRPr="004A2014">
        <w:rPr>
          <w:rFonts w:ascii="Arial" w:hAnsi="Arial" w:cs="Arial"/>
          <w:sz w:val="24"/>
          <w:szCs w:val="24"/>
        </w:rPr>
        <w:t>Bα</w:t>
      </w:r>
      <w:r w:rsidR="00DC3725">
        <w:rPr>
          <w:rFonts w:ascii="Arial" w:hAnsi="Arial" w:cs="Arial"/>
          <w:sz w:val="24"/>
          <w:szCs w:val="24"/>
        </w:rPr>
        <w:t xml:space="preserve"> in TILRR knock-out mice compared to wild-type mice in response to LPS, p = 0.05 at 5 mins post LPS.  Panel C; Total </w:t>
      </w:r>
      <w:r w:rsidR="00DC3725" w:rsidRPr="004A2014">
        <w:rPr>
          <w:rFonts w:ascii="Arial" w:hAnsi="Arial" w:cs="Arial"/>
          <w:sz w:val="24"/>
          <w:szCs w:val="24"/>
        </w:rPr>
        <w:t>I</w:t>
      </w:r>
      <w:r w:rsidR="00DC3725" w:rsidRPr="004A2014">
        <w:rPr>
          <w:rFonts w:ascii="Arial" w:hAnsi="Arial" w:cs="Arial"/>
          <w:sz w:val="24"/>
          <w:szCs w:val="24"/>
        </w:rPr>
        <w:sym w:font="Symbol" w:char="F06B"/>
      </w:r>
      <w:r w:rsidR="00DC3725" w:rsidRPr="004A2014">
        <w:rPr>
          <w:rFonts w:ascii="Arial" w:hAnsi="Arial" w:cs="Arial"/>
          <w:sz w:val="24"/>
          <w:szCs w:val="24"/>
        </w:rPr>
        <w:t>Bα</w:t>
      </w:r>
      <w:r w:rsidR="00DC3725">
        <w:rPr>
          <w:rFonts w:ascii="Arial" w:hAnsi="Arial" w:cs="Arial"/>
          <w:sz w:val="24"/>
          <w:szCs w:val="24"/>
        </w:rPr>
        <w:t xml:space="preserve"> was also decreased in TILRR knock-out mice in unstimulated cells (p &lt; 0.01 at time 0). There was no further decrease in </w:t>
      </w:r>
      <w:r w:rsidR="00DC3725" w:rsidRPr="004A2014">
        <w:rPr>
          <w:rFonts w:ascii="Arial" w:hAnsi="Arial" w:cs="Arial"/>
          <w:sz w:val="24"/>
          <w:szCs w:val="24"/>
        </w:rPr>
        <w:t>I</w:t>
      </w:r>
      <w:r w:rsidR="00DC3725" w:rsidRPr="004A2014">
        <w:rPr>
          <w:rFonts w:ascii="Arial" w:hAnsi="Arial" w:cs="Arial"/>
          <w:sz w:val="24"/>
          <w:szCs w:val="24"/>
        </w:rPr>
        <w:sym w:font="Symbol" w:char="F06B"/>
      </w:r>
      <w:r w:rsidR="00DC3725" w:rsidRPr="004A2014">
        <w:rPr>
          <w:rFonts w:ascii="Arial" w:hAnsi="Arial" w:cs="Arial"/>
          <w:sz w:val="24"/>
          <w:szCs w:val="24"/>
        </w:rPr>
        <w:t>Bα</w:t>
      </w:r>
      <w:r w:rsidR="00DC3725">
        <w:rPr>
          <w:rFonts w:ascii="Arial" w:hAnsi="Arial" w:cs="Arial"/>
          <w:sz w:val="24"/>
          <w:szCs w:val="24"/>
        </w:rPr>
        <w:t xml:space="preserve"> levels in response to LPS, in contrast to the wild-type mice which showed the expected decrease in </w:t>
      </w:r>
      <w:r w:rsidR="00DC3725" w:rsidRPr="004A2014">
        <w:rPr>
          <w:rFonts w:ascii="Arial" w:hAnsi="Arial" w:cs="Arial"/>
          <w:sz w:val="24"/>
          <w:szCs w:val="24"/>
        </w:rPr>
        <w:t>I</w:t>
      </w:r>
      <w:r w:rsidR="00DC3725" w:rsidRPr="004A2014">
        <w:rPr>
          <w:rFonts w:ascii="Arial" w:hAnsi="Arial" w:cs="Arial"/>
          <w:sz w:val="24"/>
          <w:szCs w:val="24"/>
        </w:rPr>
        <w:sym w:font="Symbol" w:char="F06B"/>
      </w:r>
      <w:r w:rsidR="00DC3725" w:rsidRPr="004A2014">
        <w:rPr>
          <w:rFonts w:ascii="Arial" w:hAnsi="Arial" w:cs="Arial"/>
          <w:sz w:val="24"/>
          <w:szCs w:val="24"/>
        </w:rPr>
        <w:t>Bα</w:t>
      </w:r>
      <w:r w:rsidR="00DC3725">
        <w:rPr>
          <w:rFonts w:ascii="Arial" w:hAnsi="Arial" w:cs="Arial"/>
          <w:sz w:val="24"/>
          <w:szCs w:val="24"/>
        </w:rPr>
        <w:t xml:space="preserve"> over time. Two-way ANOVA with Sidak’s correction for multiple analysis was carried out on four mice of each condition and multiplicity corrected p value reported.</w:t>
      </w:r>
      <w:r w:rsidR="00031042">
        <w:rPr>
          <w:rFonts w:ascii="Arial" w:hAnsi="Arial" w:cs="Arial"/>
          <w:sz w:val="24"/>
          <w:szCs w:val="24"/>
        </w:rPr>
        <w:t xml:space="preserve"> Data are expressed as the mean of 4 separate experiments ± 1SD.</w:t>
      </w:r>
    </w:p>
    <w:p w14:paraId="4C40C46C" w14:textId="77777777" w:rsidR="00623D6E" w:rsidRDefault="00623D6E" w:rsidP="00623D6E">
      <w:pPr>
        <w:spacing w:line="480" w:lineRule="auto"/>
        <w:jc w:val="both"/>
        <w:rPr>
          <w:rFonts w:ascii="Arial" w:hAnsi="Arial" w:cs="Arial"/>
          <w:noProof/>
          <w:sz w:val="24"/>
          <w:szCs w:val="24"/>
        </w:rPr>
      </w:pPr>
    </w:p>
    <w:p w14:paraId="5F6749C2" w14:textId="77777777" w:rsidR="00A10B26" w:rsidRDefault="00A10B26" w:rsidP="00623D6E">
      <w:pPr>
        <w:spacing w:line="480" w:lineRule="auto"/>
        <w:jc w:val="both"/>
        <w:rPr>
          <w:rFonts w:ascii="Arial" w:hAnsi="Arial" w:cs="Arial"/>
          <w:noProof/>
          <w:sz w:val="24"/>
          <w:szCs w:val="24"/>
        </w:rPr>
      </w:pPr>
    </w:p>
    <w:p w14:paraId="773D19FC" w14:textId="25963AF5" w:rsidR="00623D6E" w:rsidRDefault="00623D6E" w:rsidP="00623D6E">
      <w:pPr>
        <w:spacing w:line="480" w:lineRule="auto"/>
        <w:jc w:val="both"/>
        <w:rPr>
          <w:rFonts w:ascii="Arial" w:hAnsi="Arial" w:cs="Arial"/>
          <w:noProof/>
          <w:sz w:val="24"/>
          <w:szCs w:val="24"/>
        </w:rPr>
      </w:pPr>
      <w:r>
        <w:rPr>
          <w:rFonts w:ascii="Arial" w:hAnsi="Arial" w:cs="Arial"/>
          <w:noProof/>
          <w:sz w:val="24"/>
          <w:szCs w:val="24"/>
        </w:rPr>
        <w:t>I</w:t>
      </w:r>
      <w:r w:rsidRPr="001E247C">
        <w:rPr>
          <w:rFonts w:ascii="Arial" w:hAnsi="Arial" w:cs="Arial"/>
          <w:noProof/>
          <w:sz w:val="24"/>
          <w:szCs w:val="24"/>
        </w:rPr>
        <w:t>nflam</w:t>
      </w:r>
      <w:r>
        <w:rPr>
          <w:rFonts w:ascii="Arial" w:hAnsi="Arial" w:cs="Arial"/>
          <w:noProof/>
          <w:sz w:val="24"/>
          <w:szCs w:val="24"/>
        </w:rPr>
        <w:t xml:space="preserve">matory cytokines, </w:t>
      </w:r>
      <w:r w:rsidRPr="001E247C">
        <w:rPr>
          <w:rFonts w:ascii="Arial" w:hAnsi="Arial" w:cs="Arial"/>
          <w:noProof/>
          <w:sz w:val="24"/>
          <w:szCs w:val="24"/>
        </w:rPr>
        <w:t>IL-6 and TNFα cytokine mRNA levels were measured</w:t>
      </w:r>
      <w:r>
        <w:rPr>
          <w:rFonts w:ascii="Arial" w:hAnsi="Arial" w:cs="Arial"/>
          <w:noProof/>
          <w:sz w:val="24"/>
          <w:szCs w:val="24"/>
        </w:rPr>
        <w:t xml:space="preserve"> by qPCR in the spleen and blood of TILRR knock-out mice</w:t>
      </w:r>
      <w:r w:rsidRPr="001E247C">
        <w:rPr>
          <w:rFonts w:ascii="Arial" w:hAnsi="Arial" w:cs="Arial"/>
          <w:noProof/>
          <w:sz w:val="24"/>
          <w:szCs w:val="24"/>
        </w:rPr>
        <w:t xml:space="preserve">. </w:t>
      </w:r>
      <w:r w:rsidR="00E15736">
        <w:rPr>
          <w:rFonts w:ascii="Arial" w:hAnsi="Arial" w:cs="Arial"/>
          <w:noProof/>
          <w:sz w:val="24"/>
          <w:szCs w:val="24"/>
        </w:rPr>
        <w:t>Figure 4.</w:t>
      </w:r>
      <w:r>
        <w:rPr>
          <w:rFonts w:ascii="Arial" w:hAnsi="Arial" w:cs="Arial"/>
          <w:noProof/>
          <w:sz w:val="24"/>
          <w:szCs w:val="24"/>
        </w:rPr>
        <w:t>5</w:t>
      </w:r>
      <w:r w:rsidRPr="001E247C">
        <w:rPr>
          <w:rFonts w:ascii="Arial" w:hAnsi="Arial" w:cs="Arial"/>
          <w:noProof/>
          <w:sz w:val="24"/>
          <w:szCs w:val="24"/>
        </w:rPr>
        <w:t xml:space="preserve"> shows that both IL-6 (</w:t>
      </w:r>
      <w:r>
        <w:rPr>
          <w:rFonts w:ascii="Arial" w:hAnsi="Arial" w:cs="Arial"/>
          <w:noProof/>
          <w:sz w:val="24"/>
          <w:szCs w:val="24"/>
        </w:rPr>
        <w:t xml:space="preserve">Panel </w:t>
      </w:r>
      <w:r w:rsidRPr="001E247C">
        <w:rPr>
          <w:rFonts w:ascii="Arial" w:hAnsi="Arial" w:cs="Arial"/>
          <w:noProof/>
          <w:sz w:val="24"/>
          <w:szCs w:val="24"/>
        </w:rPr>
        <w:t>A) and TNFα (</w:t>
      </w:r>
      <w:r>
        <w:rPr>
          <w:rFonts w:ascii="Arial" w:hAnsi="Arial" w:cs="Arial"/>
          <w:noProof/>
          <w:sz w:val="24"/>
          <w:szCs w:val="24"/>
        </w:rPr>
        <w:t xml:space="preserve">Panel </w:t>
      </w:r>
      <w:r w:rsidRPr="001E247C">
        <w:rPr>
          <w:rFonts w:ascii="Arial" w:hAnsi="Arial" w:cs="Arial"/>
          <w:noProof/>
          <w:sz w:val="24"/>
          <w:szCs w:val="24"/>
        </w:rPr>
        <w:t xml:space="preserve">B) are significantly reduced  (p ≤ 0.05) in the </w:t>
      </w:r>
      <w:r>
        <w:rPr>
          <w:rFonts w:ascii="Arial" w:hAnsi="Arial" w:cs="Arial"/>
          <w:noProof/>
          <w:sz w:val="24"/>
          <w:szCs w:val="24"/>
        </w:rPr>
        <w:t xml:space="preserve">spleens of </w:t>
      </w:r>
      <w:r w:rsidRPr="001E247C">
        <w:rPr>
          <w:rFonts w:ascii="Arial" w:hAnsi="Arial" w:cs="Arial"/>
          <w:noProof/>
          <w:sz w:val="24"/>
          <w:szCs w:val="24"/>
        </w:rPr>
        <w:t>mice lacking TILRR</w:t>
      </w:r>
      <w:r>
        <w:rPr>
          <w:rFonts w:ascii="Arial" w:hAnsi="Arial" w:cs="Arial"/>
          <w:noProof/>
          <w:sz w:val="24"/>
          <w:szCs w:val="24"/>
        </w:rPr>
        <w:t>,</w:t>
      </w:r>
      <w:r w:rsidRPr="001E247C">
        <w:rPr>
          <w:rFonts w:ascii="Arial" w:hAnsi="Arial" w:cs="Arial"/>
          <w:noProof/>
          <w:sz w:val="24"/>
          <w:szCs w:val="24"/>
        </w:rPr>
        <w:t xml:space="preserve"> in response to LPS.</w:t>
      </w:r>
    </w:p>
    <w:p w14:paraId="540DEE70" w14:textId="77777777" w:rsidR="00A10B26" w:rsidRDefault="00A10B26" w:rsidP="00623D6E">
      <w:pPr>
        <w:spacing w:line="480" w:lineRule="auto"/>
        <w:jc w:val="both"/>
        <w:rPr>
          <w:rFonts w:ascii="Arial" w:hAnsi="Arial" w:cs="Arial"/>
          <w:noProof/>
          <w:sz w:val="24"/>
          <w:szCs w:val="24"/>
        </w:rPr>
      </w:pPr>
    </w:p>
    <w:p w14:paraId="59944A8B" w14:textId="77777777" w:rsidR="0050566F" w:rsidRDefault="0050566F" w:rsidP="00623D6E">
      <w:pPr>
        <w:spacing w:line="480" w:lineRule="auto"/>
        <w:jc w:val="both"/>
        <w:rPr>
          <w:rFonts w:ascii="Arial" w:hAnsi="Arial" w:cs="Arial"/>
          <w:noProof/>
          <w:sz w:val="24"/>
          <w:szCs w:val="24"/>
        </w:rPr>
      </w:pPr>
    </w:p>
    <w:p w14:paraId="28FC932F" w14:textId="77777777" w:rsidR="0050566F" w:rsidRDefault="0050566F" w:rsidP="00623D6E">
      <w:pPr>
        <w:spacing w:line="480" w:lineRule="auto"/>
        <w:jc w:val="both"/>
        <w:rPr>
          <w:rFonts w:ascii="Arial" w:hAnsi="Arial" w:cs="Arial"/>
          <w:noProof/>
          <w:sz w:val="24"/>
          <w:szCs w:val="24"/>
        </w:rPr>
      </w:pPr>
    </w:p>
    <w:p w14:paraId="7CA73FFF" w14:textId="77777777" w:rsidR="0050566F" w:rsidRDefault="0050566F" w:rsidP="00623D6E">
      <w:pPr>
        <w:spacing w:line="480" w:lineRule="auto"/>
        <w:jc w:val="both"/>
        <w:rPr>
          <w:rFonts w:ascii="Arial" w:hAnsi="Arial" w:cs="Arial"/>
          <w:noProof/>
          <w:sz w:val="24"/>
          <w:szCs w:val="24"/>
        </w:rPr>
      </w:pPr>
    </w:p>
    <w:p w14:paraId="374F163E" w14:textId="77777777" w:rsidR="0050566F" w:rsidRDefault="0050566F" w:rsidP="00623D6E">
      <w:pPr>
        <w:spacing w:line="480" w:lineRule="auto"/>
        <w:jc w:val="both"/>
        <w:rPr>
          <w:rFonts w:ascii="Arial" w:hAnsi="Arial" w:cs="Arial"/>
          <w:noProof/>
          <w:sz w:val="24"/>
          <w:szCs w:val="24"/>
        </w:rPr>
      </w:pPr>
    </w:p>
    <w:p w14:paraId="7015250F" w14:textId="77777777" w:rsidR="0050566F" w:rsidRDefault="0050566F" w:rsidP="00623D6E">
      <w:pPr>
        <w:spacing w:line="480" w:lineRule="auto"/>
        <w:jc w:val="both"/>
        <w:rPr>
          <w:rFonts w:ascii="Arial" w:hAnsi="Arial" w:cs="Arial"/>
          <w:noProof/>
          <w:sz w:val="24"/>
          <w:szCs w:val="24"/>
        </w:rPr>
      </w:pPr>
    </w:p>
    <w:p w14:paraId="763B96CC" w14:textId="77777777" w:rsidR="0050566F" w:rsidRDefault="0050566F" w:rsidP="00623D6E">
      <w:pPr>
        <w:spacing w:line="480" w:lineRule="auto"/>
        <w:jc w:val="both"/>
        <w:rPr>
          <w:rFonts w:ascii="Arial" w:hAnsi="Arial" w:cs="Arial"/>
          <w:noProof/>
          <w:sz w:val="24"/>
          <w:szCs w:val="24"/>
        </w:rPr>
      </w:pPr>
    </w:p>
    <w:p w14:paraId="6715151B" w14:textId="77777777" w:rsidR="0050566F" w:rsidRDefault="0050566F" w:rsidP="00623D6E">
      <w:pPr>
        <w:spacing w:line="480" w:lineRule="auto"/>
        <w:jc w:val="both"/>
        <w:rPr>
          <w:rFonts w:ascii="Arial" w:hAnsi="Arial" w:cs="Arial"/>
          <w:noProof/>
          <w:sz w:val="24"/>
          <w:szCs w:val="24"/>
        </w:rPr>
      </w:pPr>
    </w:p>
    <w:p w14:paraId="2ED79689" w14:textId="77777777" w:rsidR="0050566F" w:rsidRDefault="0050566F" w:rsidP="00623D6E">
      <w:pPr>
        <w:spacing w:line="480" w:lineRule="auto"/>
        <w:jc w:val="both"/>
        <w:rPr>
          <w:rFonts w:ascii="Arial" w:hAnsi="Arial" w:cs="Arial"/>
          <w:noProof/>
          <w:sz w:val="24"/>
          <w:szCs w:val="24"/>
        </w:rPr>
      </w:pPr>
    </w:p>
    <w:p w14:paraId="1FB6C490" w14:textId="77777777" w:rsidR="0050566F" w:rsidRDefault="0050566F" w:rsidP="00623D6E">
      <w:pPr>
        <w:spacing w:line="480" w:lineRule="auto"/>
        <w:jc w:val="both"/>
        <w:rPr>
          <w:rFonts w:ascii="Arial" w:hAnsi="Arial" w:cs="Arial"/>
          <w:noProof/>
          <w:sz w:val="24"/>
          <w:szCs w:val="24"/>
        </w:rPr>
      </w:pPr>
    </w:p>
    <w:p w14:paraId="419F8408" w14:textId="77777777" w:rsidR="0050566F" w:rsidRDefault="0050566F" w:rsidP="00623D6E">
      <w:pPr>
        <w:spacing w:line="480" w:lineRule="auto"/>
        <w:jc w:val="both"/>
        <w:rPr>
          <w:rFonts w:ascii="Arial" w:hAnsi="Arial" w:cs="Arial"/>
          <w:noProof/>
          <w:sz w:val="24"/>
          <w:szCs w:val="24"/>
        </w:rPr>
      </w:pPr>
    </w:p>
    <w:p w14:paraId="358131DA" w14:textId="77777777" w:rsidR="00A10B26" w:rsidRDefault="00A10B26" w:rsidP="00623D6E">
      <w:pPr>
        <w:spacing w:line="480" w:lineRule="auto"/>
        <w:jc w:val="both"/>
        <w:rPr>
          <w:rFonts w:ascii="Arial" w:hAnsi="Arial" w:cs="Arial"/>
          <w:noProof/>
          <w:sz w:val="24"/>
          <w:szCs w:val="24"/>
        </w:rPr>
      </w:pPr>
    </w:p>
    <w:p w14:paraId="38625901" w14:textId="77777777" w:rsidR="00A10B26" w:rsidRDefault="00A10B26" w:rsidP="00623D6E">
      <w:pPr>
        <w:spacing w:line="480" w:lineRule="auto"/>
        <w:jc w:val="both"/>
        <w:rPr>
          <w:rFonts w:ascii="Arial" w:hAnsi="Arial" w:cs="Arial"/>
          <w:noProof/>
          <w:sz w:val="24"/>
          <w:szCs w:val="24"/>
        </w:rPr>
      </w:pPr>
    </w:p>
    <w:p w14:paraId="1F98F7D5" w14:textId="77777777" w:rsidR="0050566F" w:rsidRDefault="0050566F" w:rsidP="00623D6E">
      <w:pPr>
        <w:spacing w:line="480" w:lineRule="auto"/>
        <w:jc w:val="both"/>
        <w:rPr>
          <w:rFonts w:ascii="Arial" w:hAnsi="Arial" w:cs="Arial"/>
          <w:noProof/>
          <w:sz w:val="24"/>
          <w:szCs w:val="24"/>
        </w:rPr>
      </w:pPr>
    </w:p>
    <w:p w14:paraId="7E1ACA6F" w14:textId="77777777" w:rsidR="00623D6E" w:rsidRDefault="00623D6E" w:rsidP="00623D6E">
      <w:pPr>
        <w:spacing w:line="480" w:lineRule="auto"/>
        <w:jc w:val="both"/>
        <w:rPr>
          <w:rFonts w:ascii="Arial" w:hAnsi="Arial" w:cs="Arial"/>
          <w:noProof/>
          <w:sz w:val="24"/>
          <w:szCs w:val="24"/>
        </w:rPr>
      </w:pPr>
    </w:p>
    <w:p w14:paraId="4A686073" w14:textId="77777777" w:rsidR="0050566F" w:rsidRDefault="0050566F" w:rsidP="00623D6E">
      <w:pPr>
        <w:spacing w:line="480" w:lineRule="auto"/>
        <w:jc w:val="both"/>
        <w:rPr>
          <w:rFonts w:ascii="Arial" w:hAnsi="Arial" w:cs="Arial"/>
          <w:noProof/>
          <w:sz w:val="24"/>
          <w:szCs w:val="24"/>
        </w:rPr>
      </w:pPr>
    </w:p>
    <w:p w14:paraId="64D5081F" w14:textId="71E7709E" w:rsidR="00623D6E" w:rsidRPr="0050566F" w:rsidRDefault="0050566F" w:rsidP="00623D6E">
      <w:pPr>
        <w:spacing w:line="480" w:lineRule="auto"/>
        <w:jc w:val="both"/>
        <w:rPr>
          <w:rFonts w:ascii="Arial" w:hAnsi="Arial" w:cs="Arial"/>
          <w:b/>
          <w:noProof/>
          <w:sz w:val="24"/>
          <w:szCs w:val="24"/>
        </w:rPr>
      </w:pPr>
      <w:r w:rsidRPr="0050566F">
        <w:rPr>
          <w:rFonts w:ascii="Arial" w:hAnsi="Arial" w:cs="Arial"/>
          <w:b/>
          <w:noProof/>
          <w:sz w:val="24"/>
          <w:szCs w:val="24"/>
        </w:rPr>
        <w:t>A</w:t>
      </w:r>
    </w:p>
    <w:p w14:paraId="5BA57A95" w14:textId="3A96EE77" w:rsidR="00623D6E" w:rsidRDefault="0050566F" w:rsidP="00A833A9">
      <w:pPr>
        <w:spacing w:line="240" w:lineRule="auto"/>
        <w:ind w:left="720" w:hanging="294"/>
        <w:jc w:val="center"/>
        <w:rPr>
          <w:rFonts w:ascii="Arial" w:hAnsi="Arial" w:cs="Arial"/>
          <w:b/>
          <w:noProof/>
          <w:sz w:val="24"/>
          <w:szCs w:val="24"/>
        </w:rPr>
      </w:pPr>
      <w:r>
        <w:rPr>
          <w:rFonts w:ascii="Arial" w:hAnsi="Arial" w:cs="Arial"/>
          <w:b/>
          <w:noProof/>
          <w:sz w:val="24"/>
          <w:szCs w:val="24"/>
          <w:lang w:val="en-US" w:eastAsia="en-US"/>
        </w:rPr>
        <w:drawing>
          <wp:inline distT="0" distB="0" distL="0" distR="0" wp14:anchorId="4B470BD1" wp14:editId="4ECB8CDA">
            <wp:extent cx="4762500" cy="2273300"/>
            <wp:effectExtent l="0" t="0" r="12700" b="127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5 A.tiff"/>
                    <pic:cNvPicPr/>
                  </pic:nvPicPr>
                  <pic:blipFill>
                    <a:blip r:embed="rId39" cstate="screen">
                      <a:extLst>
                        <a:ext uri="{28A0092B-C50C-407E-A947-70E740481C1C}">
                          <a14:useLocalDpi xmlns:a14="http://schemas.microsoft.com/office/drawing/2010/main"/>
                        </a:ext>
                      </a:extLst>
                    </a:blip>
                    <a:stretch>
                      <a:fillRect/>
                    </a:stretch>
                  </pic:blipFill>
                  <pic:spPr>
                    <a:xfrm>
                      <a:off x="0" y="0"/>
                      <a:ext cx="4762500" cy="2273300"/>
                    </a:xfrm>
                    <a:prstGeom prst="rect">
                      <a:avLst/>
                    </a:prstGeom>
                  </pic:spPr>
                </pic:pic>
              </a:graphicData>
            </a:graphic>
          </wp:inline>
        </w:drawing>
      </w:r>
    </w:p>
    <w:p w14:paraId="56D84D0A" w14:textId="43106B59" w:rsidR="0050566F" w:rsidRDefault="0050566F" w:rsidP="0050566F">
      <w:pPr>
        <w:spacing w:line="240" w:lineRule="auto"/>
        <w:rPr>
          <w:rFonts w:ascii="Arial" w:hAnsi="Arial" w:cs="Arial"/>
          <w:b/>
          <w:noProof/>
          <w:sz w:val="24"/>
          <w:szCs w:val="24"/>
        </w:rPr>
      </w:pPr>
      <w:r>
        <w:rPr>
          <w:rFonts w:ascii="Arial" w:hAnsi="Arial" w:cs="Arial"/>
          <w:b/>
          <w:noProof/>
          <w:sz w:val="24"/>
          <w:szCs w:val="24"/>
        </w:rPr>
        <w:t>B</w:t>
      </w:r>
    </w:p>
    <w:p w14:paraId="67F312B1" w14:textId="52A06348" w:rsidR="0050566F" w:rsidRPr="001E247C" w:rsidRDefault="0050566F" w:rsidP="00045B47">
      <w:pPr>
        <w:spacing w:line="240" w:lineRule="auto"/>
        <w:ind w:left="567"/>
        <w:jc w:val="both"/>
        <w:rPr>
          <w:rFonts w:ascii="Arial" w:hAnsi="Arial" w:cs="Arial"/>
          <w:b/>
          <w:noProof/>
          <w:sz w:val="24"/>
          <w:szCs w:val="24"/>
        </w:rPr>
      </w:pPr>
      <w:r>
        <w:rPr>
          <w:rFonts w:ascii="Arial" w:hAnsi="Arial" w:cs="Arial"/>
          <w:b/>
          <w:noProof/>
          <w:sz w:val="24"/>
          <w:szCs w:val="24"/>
          <w:lang w:val="en-US" w:eastAsia="en-US"/>
        </w:rPr>
        <w:drawing>
          <wp:inline distT="0" distB="0" distL="0" distR="0" wp14:anchorId="6E0DA0FD" wp14:editId="6A632A1E">
            <wp:extent cx="3851080" cy="2305497"/>
            <wp:effectExtent l="0" t="0" r="1016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5 B.tiff"/>
                    <pic:cNvPicPr/>
                  </pic:nvPicPr>
                  <pic:blipFill>
                    <a:blip r:embed="rId40" cstate="screen">
                      <a:extLst>
                        <a:ext uri="{28A0092B-C50C-407E-A947-70E740481C1C}">
                          <a14:useLocalDpi xmlns:a14="http://schemas.microsoft.com/office/drawing/2010/main"/>
                        </a:ext>
                      </a:extLst>
                    </a:blip>
                    <a:stretch>
                      <a:fillRect/>
                    </a:stretch>
                  </pic:blipFill>
                  <pic:spPr>
                    <a:xfrm>
                      <a:off x="0" y="0"/>
                      <a:ext cx="3851080" cy="2305497"/>
                    </a:xfrm>
                    <a:prstGeom prst="rect">
                      <a:avLst/>
                    </a:prstGeom>
                  </pic:spPr>
                </pic:pic>
              </a:graphicData>
            </a:graphic>
          </wp:inline>
        </w:drawing>
      </w:r>
    </w:p>
    <w:p w14:paraId="765C807D" w14:textId="23AC3C4A" w:rsidR="00623D6E" w:rsidRPr="00BF008C" w:rsidRDefault="00623D6E" w:rsidP="008577C2">
      <w:pPr>
        <w:pStyle w:val="Heading6"/>
        <w:spacing w:line="240" w:lineRule="auto"/>
        <w:jc w:val="both"/>
        <w:rPr>
          <w:rFonts w:ascii="Arial" w:hAnsi="Arial" w:cs="Arial"/>
          <w:b/>
          <w:i w:val="0"/>
          <w:noProof/>
          <w:color w:val="auto"/>
          <w:sz w:val="24"/>
          <w:szCs w:val="24"/>
          <w:lang w:eastAsia="en-GB"/>
        </w:rPr>
      </w:pPr>
      <w:bookmarkStart w:id="289" w:name="_Toc330993945"/>
      <w:r w:rsidRPr="00BF008C">
        <w:rPr>
          <w:rFonts w:ascii="Arial" w:hAnsi="Arial" w:cs="Arial"/>
          <w:b/>
          <w:i w:val="0"/>
          <w:noProof/>
          <w:color w:val="auto"/>
          <w:sz w:val="24"/>
          <w:szCs w:val="24"/>
          <w:lang w:eastAsia="en-GB"/>
        </w:rPr>
        <w:t>Figure 4.5 Inflammatory gene mRNA expression is decreased in the spleen of TILRR knockout mice after LPS treatment</w:t>
      </w:r>
      <w:bookmarkEnd w:id="289"/>
    </w:p>
    <w:p w14:paraId="55BA3DDC" w14:textId="5F958241" w:rsidR="00623D6E" w:rsidRPr="001E247C" w:rsidRDefault="0050566F" w:rsidP="008577C2">
      <w:pPr>
        <w:spacing w:line="240" w:lineRule="auto"/>
        <w:jc w:val="both"/>
        <w:rPr>
          <w:rFonts w:ascii="Arial" w:hAnsi="Arial" w:cs="Arial"/>
          <w:sz w:val="24"/>
          <w:szCs w:val="24"/>
        </w:rPr>
      </w:pPr>
      <w:r>
        <w:rPr>
          <w:rFonts w:ascii="Arial" w:hAnsi="Arial" w:cs="Arial"/>
          <w:sz w:val="24"/>
          <w:szCs w:val="24"/>
        </w:rPr>
        <w:t xml:space="preserve">Inflammatory gene mRNA levels were measured in </w:t>
      </w:r>
      <w:r w:rsidR="00A521DD">
        <w:rPr>
          <w:rFonts w:ascii="Arial" w:hAnsi="Arial" w:cs="Arial"/>
          <w:sz w:val="24"/>
          <w:szCs w:val="24"/>
        </w:rPr>
        <w:t xml:space="preserve">the spleens of </w:t>
      </w:r>
      <w:r>
        <w:rPr>
          <w:rFonts w:ascii="Arial" w:hAnsi="Arial" w:cs="Arial"/>
          <w:sz w:val="24"/>
          <w:szCs w:val="24"/>
        </w:rPr>
        <w:t xml:space="preserve">TILRR knock-out </w:t>
      </w:r>
      <w:r w:rsidR="00A521DD">
        <w:rPr>
          <w:rFonts w:ascii="Arial" w:hAnsi="Arial" w:cs="Arial"/>
          <w:sz w:val="24"/>
          <w:szCs w:val="24"/>
        </w:rPr>
        <w:t>mice</w:t>
      </w:r>
      <w:r>
        <w:rPr>
          <w:rFonts w:ascii="Arial" w:hAnsi="Arial" w:cs="Arial"/>
          <w:sz w:val="24"/>
          <w:szCs w:val="24"/>
        </w:rPr>
        <w:t xml:space="preserve"> and wild-type littermate control mice three hours post treatment with LPS or PBS. Total mRNA levels in 6 mice of each group were measured by qPCR and the levels expressed relative to GAPDH mRNA levels. Data are expressed as the average of 6 mice ± 1SD. </w:t>
      </w:r>
      <w:r w:rsidR="00623D6E" w:rsidRPr="00445B4C">
        <w:rPr>
          <w:rFonts w:ascii="Arial" w:hAnsi="Arial" w:cs="Arial"/>
          <w:b/>
          <w:sz w:val="24"/>
          <w:szCs w:val="24"/>
        </w:rPr>
        <w:t>Panel A.</w:t>
      </w:r>
      <w:r w:rsidR="00623D6E" w:rsidRPr="001E247C">
        <w:rPr>
          <w:rFonts w:ascii="Arial" w:hAnsi="Arial" w:cs="Arial"/>
          <w:sz w:val="24"/>
          <w:szCs w:val="24"/>
        </w:rPr>
        <w:t xml:space="preserve"> Three hours post LPS injection IL-6 mRNA levels in the TILRR knockout mice are reduced by 50 % compared to wild-type mice (</w:t>
      </w:r>
      <w:r w:rsidR="008403F9">
        <w:rPr>
          <w:rFonts w:ascii="Arial" w:hAnsi="Arial" w:cs="Arial"/>
          <w:sz w:val="24"/>
          <w:szCs w:val="24"/>
        </w:rPr>
        <w:t>*</w:t>
      </w:r>
      <w:r w:rsidR="00623D6E" w:rsidRPr="001E247C">
        <w:rPr>
          <w:rFonts w:ascii="Arial" w:hAnsi="Arial" w:cs="Arial"/>
          <w:sz w:val="24"/>
          <w:szCs w:val="24"/>
        </w:rPr>
        <w:t xml:space="preserve">p = 0.03). </w:t>
      </w:r>
      <w:r w:rsidR="00623D6E" w:rsidRPr="00445B4C">
        <w:rPr>
          <w:rFonts w:ascii="Arial" w:hAnsi="Arial" w:cs="Arial"/>
          <w:b/>
          <w:sz w:val="24"/>
          <w:szCs w:val="24"/>
        </w:rPr>
        <w:t>Panel B.</w:t>
      </w:r>
      <w:r w:rsidR="00623D6E" w:rsidRPr="001E247C">
        <w:rPr>
          <w:rFonts w:ascii="Arial" w:hAnsi="Arial" w:cs="Arial"/>
          <w:sz w:val="24"/>
          <w:szCs w:val="24"/>
        </w:rPr>
        <w:t xml:space="preserve"> TNFα mRNA was also decreased by 40 % in TILRR</w:t>
      </w:r>
      <w:r w:rsidR="008403F9">
        <w:rPr>
          <w:rFonts w:ascii="Arial" w:hAnsi="Arial" w:cs="Arial"/>
          <w:sz w:val="24"/>
          <w:szCs w:val="24"/>
        </w:rPr>
        <w:t xml:space="preserve"> knockout mice (*p = 0.05).  Two-way ANOVA with Sidak’s correction for multiple analysis was carried out using Graph Pad Prism and significance expressed as multiplicity corrected p-values.</w:t>
      </w:r>
      <w:r w:rsidR="007971B1">
        <w:rPr>
          <w:rFonts w:ascii="Arial" w:hAnsi="Arial" w:cs="Arial"/>
          <w:sz w:val="24"/>
          <w:szCs w:val="24"/>
        </w:rPr>
        <w:t xml:space="preserve"> Raw data are shown in Appendix 4.2</w:t>
      </w:r>
    </w:p>
    <w:p w14:paraId="64E403E6" w14:textId="77777777" w:rsidR="00623D6E" w:rsidRDefault="00623D6E" w:rsidP="00623D6E">
      <w:pPr>
        <w:spacing w:line="240" w:lineRule="auto"/>
        <w:jc w:val="both"/>
        <w:rPr>
          <w:rFonts w:ascii="Arial" w:hAnsi="Arial" w:cs="Arial"/>
          <w:noProof/>
          <w:sz w:val="24"/>
          <w:szCs w:val="24"/>
        </w:rPr>
      </w:pPr>
    </w:p>
    <w:p w14:paraId="5101DDA4" w14:textId="77777777" w:rsidR="00623D6E" w:rsidRPr="001E247C" w:rsidRDefault="00623D6E" w:rsidP="00623D6E">
      <w:pPr>
        <w:spacing w:line="240" w:lineRule="auto"/>
        <w:jc w:val="both"/>
        <w:rPr>
          <w:rFonts w:ascii="Arial" w:hAnsi="Arial" w:cs="Arial"/>
          <w:noProof/>
          <w:sz w:val="24"/>
          <w:szCs w:val="24"/>
        </w:rPr>
      </w:pPr>
    </w:p>
    <w:p w14:paraId="4FA0B225" w14:textId="772C1B4F" w:rsidR="00623D6E" w:rsidRPr="001E247C" w:rsidRDefault="00623D6E" w:rsidP="00623D6E">
      <w:pPr>
        <w:spacing w:line="480" w:lineRule="auto"/>
        <w:jc w:val="both"/>
        <w:rPr>
          <w:rFonts w:ascii="Arial" w:hAnsi="Arial" w:cs="Arial"/>
          <w:noProof/>
          <w:sz w:val="24"/>
          <w:szCs w:val="24"/>
        </w:rPr>
      </w:pPr>
      <w:r w:rsidRPr="001E247C">
        <w:rPr>
          <w:rFonts w:ascii="Arial" w:hAnsi="Arial" w:cs="Arial"/>
          <w:noProof/>
          <w:sz w:val="24"/>
          <w:szCs w:val="24"/>
        </w:rPr>
        <w:t xml:space="preserve">Inflammatory cytokine levels in the blood of TILRR knockout mice were also measured post LPS injection and compared to expression levels in the blood of wild-type mice. </w:t>
      </w:r>
      <w:r w:rsidR="00E10CA0">
        <w:rPr>
          <w:rFonts w:ascii="Arial" w:hAnsi="Arial" w:cs="Arial"/>
          <w:noProof/>
          <w:sz w:val="24"/>
          <w:szCs w:val="24"/>
        </w:rPr>
        <w:t xml:space="preserve">In the PBS treated mice the </w:t>
      </w:r>
      <w:r w:rsidR="00446F4C">
        <w:rPr>
          <w:rFonts w:ascii="Arial" w:hAnsi="Arial" w:cs="Arial"/>
          <w:noProof/>
          <w:sz w:val="24"/>
          <w:szCs w:val="24"/>
        </w:rPr>
        <w:t>IL-6 and TNF</w:t>
      </w:r>
      <w:r w:rsidR="00446F4C" w:rsidRPr="001E247C">
        <w:rPr>
          <w:rFonts w:ascii="Arial" w:hAnsi="Arial" w:cs="Arial"/>
          <w:sz w:val="24"/>
          <w:szCs w:val="24"/>
        </w:rPr>
        <w:t>α</w:t>
      </w:r>
      <w:r w:rsidR="00446F4C">
        <w:rPr>
          <w:rFonts w:ascii="Arial" w:hAnsi="Arial" w:cs="Arial"/>
          <w:sz w:val="24"/>
          <w:szCs w:val="24"/>
        </w:rPr>
        <w:t xml:space="preserve"> </w:t>
      </w:r>
      <w:r w:rsidR="00E10CA0">
        <w:rPr>
          <w:rFonts w:ascii="Arial" w:hAnsi="Arial" w:cs="Arial"/>
          <w:noProof/>
          <w:sz w:val="24"/>
          <w:szCs w:val="24"/>
        </w:rPr>
        <w:t>cytokine levels were not detected</w:t>
      </w:r>
      <w:r w:rsidR="00446F4C">
        <w:rPr>
          <w:rFonts w:ascii="Arial" w:hAnsi="Arial" w:cs="Arial"/>
          <w:noProof/>
          <w:sz w:val="24"/>
          <w:szCs w:val="24"/>
        </w:rPr>
        <w:t xml:space="preserve"> in the blood</w:t>
      </w:r>
      <w:r w:rsidR="00E10CA0">
        <w:rPr>
          <w:rFonts w:ascii="Arial" w:hAnsi="Arial" w:cs="Arial"/>
          <w:noProof/>
          <w:sz w:val="24"/>
          <w:szCs w:val="24"/>
        </w:rPr>
        <w:t xml:space="preserve"> and therefore not included in the </w:t>
      </w:r>
      <w:r w:rsidR="00446F4C">
        <w:rPr>
          <w:rFonts w:ascii="Arial" w:hAnsi="Arial" w:cs="Arial"/>
          <w:noProof/>
          <w:sz w:val="24"/>
          <w:szCs w:val="24"/>
        </w:rPr>
        <w:t>results.</w:t>
      </w:r>
      <w:r w:rsidR="00E10CA0">
        <w:rPr>
          <w:rFonts w:ascii="Arial" w:hAnsi="Arial" w:cs="Arial"/>
          <w:noProof/>
          <w:sz w:val="24"/>
          <w:szCs w:val="24"/>
        </w:rPr>
        <w:t xml:space="preserve"> </w:t>
      </w:r>
      <w:r w:rsidRPr="001E247C">
        <w:rPr>
          <w:rFonts w:ascii="Arial" w:hAnsi="Arial" w:cs="Arial"/>
          <w:noProof/>
          <w:sz w:val="24"/>
          <w:szCs w:val="24"/>
        </w:rPr>
        <w:t>Similar to the levels seen in the spleen, there was a significant decrease of approximately 80</w:t>
      </w:r>
      <w:r>
        <w:rPr>
          <w:rFonts w:ascii="Arial" w:hAnsi="Arial" w:cs="Arial"/>
          <w:noProof/>
          <w:sz w:val="24"/>
          <w:szCs w:val="24"/>
        </w:rPr>
        <w:t xml:space="preserve"> </w:t>
      </w:r>
      <w:r w:rsidRPr="001E247C">
        <w:rPr>
          <w:rFonts w:ascii="Arial" w:hAnsi="Arial" w:cs="Arial"/>
          <w:noProof/>
          <w:sz w:val="24"/>
          <w:szCs w:val="24"/>
        </w:rPr>
        <w:t>% seen in IL-6 gene expression in whole blood of TILRR knockout mice compared to expression levels in the wild-type mice (Figure 4.</w:t>
      </w:r>
      <w:r>
        <w:rPr>
          <w:rFonts w:ascii="Arial" w:hAnsi="Arial" w:cs="Arial"/>
          <w:noProof/>
          <w:sz w:val="24"/>
          <w:szCs w:val="24"/>
        </w:rPr>
        <w:t>6</w:t>
      </w:r>
      <w:r w:rsidRPr="001E247C">
        <w:rPr>
          <w:rFonts w:ascii="Arial" w:hAnsi="Arial" w:cs="Arial"/>
          <w:noProof/>
          <w:sz w:val="24"/>
          <w:szCs w:val="24"/>
        </w:rPr>
        <w:t xml:space="preserve"> A.). However </w:t>
      </w:r>
      <w:r w:rsidRPr="001E247C">
        <w:rPr>
          <w:rFonts w:ascii="Arial" w:hAnsi="Arial" w:cs="Arial"/>
          <w:sz w:val="24"/>
          <w:szCs w:val="24"/>
        </w:rPr>
        <w:t>TNFα</w:t>
      </w:r>
      <w:r w:rsidRPr="001E247C" w:rsidDel="00913887">
        <w:rPr>
          <w:rFonts w:ascii="Arial" w:hAnsi="Arial" w:cs="Arial"/>
          <w:noProof/>
          <w:sz w:val="24"/>
          <w:szCs w:val="24"/>
        </w:rPr>
        <w:t xml:space="preserve"> </w:t>
      </w:r>
      <w:r>
        <w:rPr>
          <w:rFonts w:ascii="Arial" w:hAnsi="Arial" w:cs="Arial"/>
          <w:noProof/>
          <w:sz w:val="24"/>
          <w:szCs w:val="24"/>
        </w:rPr>
        <w:t>mRNA showed</w:t>
      </w:r>
      <w:r w:rsidRPr="001E247C">
        <w:rPr>
          <w:rFonts w:ascii="Arial" w:hAnsi="Arial" w:cs="Arial"/>
          <w:noProof/>
          <w:sz w:val="24"/>
          <w:szCs w:val="24"/>
        </w:rPr>
        <w:t xml:space="preserve"> a trend towards an increase in expression compared t</w:t>
      </w:r>
      <w:r>
        <w:rPr>
          <w:rFonts w:ascii="Arial" w:hAnsi="Arial" w:cs="Arial"/>
          <w:noProof/>
          <w:sz w:val="24"/>
          <w:szCs w:val="24"/>
        </w:rPr>
        <w:t>o wild-type mice (Figure 4.6</w:t>
      </w:r>
      <w:r w:rsidRPr="001E247C">
        <w:rPr>
          <w:rFonts w:ascii="Arial" w:hAnsi="Arial" w:cs="Arial"/>
          <w:noProof/>
          <w:sz w:val="24"/>
          <w:szCs w:val="24"/>
        </w:rPr>
        <w:t xml:space="preserve"> B.).</w:t>
      </w:r>
    </w:p>
    <w:p w14:paraId="62DF1FEA" w14:textId="77777777" w:rsidR="00623D6E" w:rsidRDefault="00623D6E" w:rsidP="00623D6E">
      <w:pPr>
        <w:spacing w:line="480" w:lineRule="auto"/>
        <w:jc w:val="both"/>
        <w:rPr>
          <w:rFonts w:ascii="Arial" w:hAnsi="Arial" w:cs="Arial"/>
          <w:sz w:val="24"/>
          <w:szCs w:val="24"/>
        </w:rPr>
      </w:pPr>
    </w:p>
    <w:p w14:paraId="2F058007" w14:textId="77777777" w:rsidR="003959A4" w:rsidRDefault="003959A4" w:rsidP="00623D6E">
      <w:pPr>
        <w:spacing w:line="480" w:lineRule="auto"/>
        <w:jc w:val="both"/>
        <w:rPr>
          <w:rFonts w:ascii="Arial" w:hAnsi="Arial" w:cs="Arial"/>
          <w:sz w:val="24"/>
          <w:szCs w:val="24"/>
        </w:rPr>
      </w:pPr>
    </w:p>
    <w:p w14:paraId="010D6809" w14:textId="77777777" w:rsidR="003959A4" w:rsidRDefault="003959A4" w:rsidP="00623D6E">
      <w:pPr>
        <w:spacing w:line="480" w:lineRule="auto"/>
        <w:jc w:val="both"/>
        <w:rPr>
          <w:rFonts w:ascii="Arial" w:hAnsi="Arial" w:cs="Arial"/>
          <w:sz w:val="24"/>
          <w:szCs w:val="24"/>
        </w:rPr>
      </w:pPr>
    </w:p>
    <w:p w14:paraId="7A5CCC6D" w14:textId="77777777" w:rsidR="003959A4" w:rsidRPr="001E247C" w:rsidRDefault="003959A4" w:rsidP="00623D6E">
      <w:pPr>
        <w:spacing w:line="480" w:lineRule="auto"/>
        <w:jc w:val="both"/>
        <w:rPr>
          <w:rFonts w:ascii="Arial" w:hAnsi="Arial" w:cs="Arial"/>
          <w:sz w:val="24"/>
          <w:szCs w:val="24"/>
        </w:rPr>
      </w:pPr>
    </w:p>
    <w:p w14:paraId="24D8321F" w14:textId="77777777" w:rsidR="00623D6E" w:rsidRPr="001E247C" w:rsidRDefault="00623D6E" w:rsidP="00623D6E">
      <w:pPr>
        <w:spacing w:line="480" w:lineRule="auto"/>
        <w:jc w:val="both"/>
        <w:rPr>
          <w:rFonts w:ascii="Arial" w:hAnsi="Arial" w:cs="Arial"/>
          <w:sz w:val="24"/>
          <w:szCs w:val="24"/>
        </w:rPr>
      </w:pPr>
    </w:p>
    <w:p w14:paraId="15078823" w14:textId="77777777" w:rsidR="00623D6E" w:rsidRPr="001E247C" w:rsidRDefault="00623D6E" w:rsidP="00F46BF2">
      <w:pPr>
        <w:rPr>
          <w:rFonts w:ascii="Arial" w:hAnsi="Arial" w:cs="Arial"/>
        </w:rPr>
      </w:pPr>
      <w:r w:rsidRPr="001E247C">
        <w:rPr>
          <w:rFonts w:ascii="Arial" w:hAnsi="Arial" w:cs="Arial"/>
          <w:noProof/>
          <w:lang w:val="en-US" w:eastAsia="en-US"/>
        </w:rPr>
        <w:drawing>
          <wp:inline distT="0" distB="0" distL="0" distR="0" wp14:anchorId="2CC5BD2B" wp14:editId="459BE0D1">
            <wp:extent cx="3420000" cy="5314533"/>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8 blood.tiff"/>
                    <pic:cNvPicPr/>
                  </pic:nvPicPr>
                  <pic:blipFill>
                    <a:blip r:embed="rId41" cstate="screen">
                      <a:extLst>
                        <a:ext uri="{28A0092B-C50C-407E-A947-70E740481C1C}">
                          <a14:useLocalDpi xmlns:a14="http://schemas.microsoft.com/office/drawing/2010/main"/>
                        </a:ext>
                      </a:extLst>
                    </a:blip>
                    <a:stretch>
                      <a:fillRect/>
                    </a:stretch>
                  </pic:blipFill>
                  <pic:spPr bwMode="auto">
                    <a:xfrm>
                      <a:off x="0" y="0"/>
                      <a:ext cx="3420000" cy="5314533"/>
                    </a:xfrm>
                    <a:prstGeom prst="rect">
                      <a:avLst/>
                    </a:prstGeom>
                    <a:ln>
                      <a:noFill/>
                    </a:ln>
                    <a:extLst>
                      <a:ext uri="{53640926-AAD7-44d8-BBD7-CCE9431645EC}">
                        <a14:shadowObscured xmlns:a14="http://schemas.microsoft.com/office/drawing/2010/main"/>
                      </a:ext>
                    </a:extLst>
                  </pic:spPr>
                </pic:pic>
              </a:graphicData>
            </a:graphic>
          </wp:inline>
        </w:drawing>
      </w:r>
    </w:p>
    <w:p w14:paraId="5CFE5505" w14:textId="2191B947" w:rsidR="00623D6E" w:rsidRPr="00BF008C" w:rsidRDefault="00623D6E" w:rsidP="008577C2">
      <w:pPr>
        <w:pStyle w:val="Heading6"/>
        <w:spacing w:line="240" w:lineRule="auto"/>
        <w:jc w:val="both"/>
        <w:rPr>
          <w:rFonts w:ascii="Arial" w:hAnsi="Arial" w:cs="Arial"/>
          <w:b/>
          <w:i w:val="0"/>
          <w:color w:val="auto"/>
          <w:sz w:val="24"/>
          <w:szCs w:val="24"/>
        </w:rPr>
      </w:pPr>
      <w:bookmarkStart w:id="290" w:name="_Toc330993946"/>
      <w:r w:rsidRPr="00BF008C">
        <w:rPr>
          <w:rFonts w:ascii="Arial" w:hAnsi="Arial" w:cs="Arial"/>
          <w:b/>
          <w:i w:val="0"/>
          <w:color w:val="auto"/>
          <w:sz w:val="24"/>
          <w:szCs w:val="24"/>
        </w:rPr>
        <w:t>Figure 4.6 Expression of inflammatory cytokines is decreased in the blood of TILRR knockout mice after LPS treatment</w:t>
      </w:r>
      <w:bookmarkEnd w:id="290"/>
    </w:p>
    <w:p w14:paraId="28B3FFE4" w14:textId="741C5DD9" w:rsidR="00623D6E" w:rsidRDefault="00A521DD" w:rsidP="00F46BF2">
      <w:pPr>
        <w:rPr>
          <w:rFonts w:ascii="Arial" w:hAnsi="Arial" w:cs="Arial"/>
          <w:sz w:val="24"/>
          <w:szCs w:val="24"/>
        </w:rPr>
      </w:pPr>
      <w:r>
        <w:rPr>
          <w:rFonts w:ascii="Arial" w:hAnsi="Arial" w:cs="Arial"/>
          <w:sz w:val="24"/>
          <w:szCs w:val="24"/>
        </w:rPr>
        <w:t xml:space="preserve">Inflammatory gene mRNA levels were measured in the peripheral blood of TILRR knock-out mice and wild-type littermate control mice three hours post treatment with LPS or PBS. Total blood mRNA levels in 6 mice of each group were measured by qPCR and the levels expressed relative to GAPDH mRNA levels. Data are expressed as the average of 6 mice ± 1SD. </w:t>
      </w:r>
      <w:r w:rsidRPr="00445B4C">
        <w:rPr>
          <w:rFonts w:ascii="Arial" w:hAnsi="Arial" w:cs="Arial"/>
          <w:b/>
          <w:sz w:val="24"/>
          <w:szCs w:val="24"/>
        </w:rPr>
        <w:t>Panel A.</w:t>
      </w:r>
      <w:r w:rsidRPr="001E247C">
        <w:rPr>
          <w:rFonts w:ascii="Arial" w:hAnsi="Arial" w:cs="Arial"/>
          <w:sz w:val="24"/>
          <w:szCs w:val="24"/>
        </w:rPr>
        <w:t xml:space="preserve"> Three hours post LPS injection IL-6 mRNA levels in the TILRR</w:t>
      </w:r>
      <w:r>
        <w:rPr>
          <w:rFonts w:ascii="Arial" w:hAnsi="Arial" w:cs="Arial"/>
          <w:sz w:val="24"/>
          <w:szCs w:val="24"/>
        </w:rPr>
        <w:t xml:space="preserve"> knockout mice are reduced by 75</w:t>
      </w:r>
      <w:r w:rsidRPr="001E247C">
        <w:rPr>
          <w:rFonts w:ascii="Arial" w:hAnsi="Arial" w:cs="Arial"/>
          <w:sz w:val="24"/>
          <w:szCs w:val="24"/>
        </w:rPr>
        <w:t xml:space="preserve"> % compared to wild-type mice (</w:t>
      </w:r>
      <w:r>
        <w:rPr>
          <w:rFonts w:ascii="Arial" w:hAnsi="Arial" w:cs="Arial"/>
          <w:sz w:val="24"/>
          <w:szCs w:val="24"/>
        </w:rPr>
        <w:t>*p = 0.05</w:t>
      </w:r>
      <w:r w:rsidRPr="001E247C">
        <w:rPr>
          <w:rFonts w:ascii="Arial" w:hAnsi="Arial" w:cs="Arial"/>
          <w:sz w:val="24"/>
          <w:szCs w:val="24"/>
        </w:rPr>
        <w:t xml:space="preserve">). </w:t>
      </w:r>
      <w:r w:rsidRPr="00445B4C">
        <w:rPr>
          <w:rFonts w:ascii="Arial" w:hAnsi="Arial" w:cs="Arial"/>
          <w:b/>
          <w:sz w:val="24"/>
          <w:szCs w:val="24"/>
        </w:rPr>
        <w:t>Panel B.</w:t>
      </w:r>
      <w:r w:rsidRPr="001E247C">
        <w:rPr>
          <w:rFonts w:ascii="Arial" w:hAnsi="Arial" w:cs="Arial"/>
          <w:sz w:val="24"/>
          <w:szCs w:val="24"/>
        </w:rPr>
        <w:t xml:space="preserve"> TNFα mRNA was </w:t>
      </w:r>
      <w:r>
        <w:rPr>
          <w:rFonts w:ascii="Arial" w:hAnsi="Arial" w:cs="Arial"/>
          <w:sz w:val="24"/>
          <w:szCs w:val="24"/>
        </w:rPr>
        <w:t xml:space="preserve">not significantly changed in the knockout mice (p = n.s).  Data are expressed as the mean of 6 mice per condition ± 1SD. Significance was calculated using Student’s t-test carried out in Graph Pad Prism. </w:t>
      </w:r>
      <w:r w:rsidR="007971B1">
        <w:rPr>
          <w:rFonts w:ascii="Arial" w:hAnsi="Arial" w:cs="Arial"/>
          <w:sz w:val="24"/>
          <w:szCs w:val="24"/>
        </w:rPr>
        <w:t>Raw data are shown in Appendix 4.2.</w:t>
      </w:r>
    </w:p>
    <w:p w14:paraId="1C6CA892" w14:textId="77777777" w:rsidR="00623D6E" w:rsidRPr="001E247C" w:rsidRDefault="00623D6E" w:rsidP="00F46BF2">
      <w:pPr>
        <w:rPr>
          <w:rFonts w:ascii="Arial" w:hAnsi="Arial" w:cs="Arial"/>
          <w:sz w:val="24"/>
          <w:szCs w:val="24"/>
        </w:rPr>
      </w:pPr>
    </w:p>
    <w:p w14:paraId="0F8B9B3F" w14:textId="77777777" w:rsidR="00623D6E" w:rsidRPr="001E247C" w:rsidRDefault="00623D6E" w:rsidP="00623D6E">
      <w:pPr>
        <w:pStyle w:val="Heading3"/>
        <w:spacing w:line="480" w:lineRule="auto"/>
        <w:jc w:val="both"/>
        <w:rPr>
          <w:rFonts w:ascii="Arial" w:hAnsi="Arial" w:cs="Arial"/>
          <w:color w:val="auto"/>
        </w:rPr>
      </w:pPr>
      <w:bookmarkStart w:id="291" w:name="_Toc311836966"/>
      <w:bookmarkStart w:id="292" w:name="_Toc311837080"/>
      <w:bookmarkStart w:id="293" w:name="_Toc329635196"/>
      <w:r w:rsidRPr="001E247C">
        <w:rPr>
          <w:rFonts w:ascii="Arial" w:hAnsi="Arial" w:cs="Arial"/>
          <w:color w:val="auto"/>
        </w:rPr>
        <w:t>4.2.3 TILRR regulates gene expression in systemic inflammation.</w:t>
      </w:r>
      <w:bookmarkEnd w:id="291"/>
      <w:bookmarkEnd w:id="292"/>
      <w:bookmarkEnd w:id="293"/>
    </w:p>
    <w:p w14:paraId="79CF67D2" w14:textId="49D31A1B" w:rsidR="00623D6E" w:rsidRDefault="00623D6E" w:rsidP="00623D6E">
      <w:pPr>
        <w:spacing w:line="480" w:lineRule="auto"/>
        <w:jc w:val="both"/>
        <w:rPr>
          <w:rFonts w:ascii="Arial" w:hAnsi="Arial" w:cs="Arial"/>
          <w:sz w:val="24"/>
          <w:szCs w:val="24"/>
        </w:rPr>
      </w:pPr>
      <w:r w:rsidRPr="001E247C">
        <w:rPr>
          <w:rFonts w:ascii="Arial" w:hAnsi="Arial" w:cs="Arial"/>
          <w:sz w:val="24"/>
          <w:szCs w:val="24"/>
        </w:rPr>
        <w:t>Following 3 hours of LPS treatment, whole mRNA</w:t>
      </w:r>
      <w:r>
        <w:rPr>
          <w:rFonts w:ascii="Arial" w:hAnsi="Arial" w:cs="Arial"/>
          <w:sz w:val="24"/>
          <w:szCs w:val="24"/>
        </w:rPr>
        <w:t xml:space="preserve"> was isolated</w:t>
      </w:r>
      <w:r w:rsidRPr="001E247C">
        <w:rPr>
          <w:rFonts w:ascii="Arial" w:hAnsi="Arial" w:cs="Arial"/>
          <w:sz w:val="24"/>
          <w:szCs w:val="24"/>
        </w:rPr>
        <w:t xml:space="preserve"> from the blood and spleen of TILRR knock-out and wild-type mice </w:t>
      </w:r>
      <w:r w:rsidR="003959A4">
        <w:rPr>
          <w:rFonts w:ascii="Arial" w:hAnsi="Arial" w:cs="Arial"/>
          <w:sz w:val="24"/>
          <w:szCs w:val="24"/>
        </w:rPr>
        <w:t>(</w:t>
      </w:r>
      <w:r w:rsidRPr="001E247C">
        <w:rPr>
          <w:rFonts w:ascii="Arial" w:hAnsi="Arial" w:cs="Arial"/>
          <w:sz w:val="24"/>
          <w:szCs w:val="24"/>
        </w:rPr>
        <w:t>Section 2.19.2</w:t>
      </w:r>
      <w:r w:rsidR="003959A4">
        <w:rPr>
          <w:rFonts w:ascii="Arial" w:hAnsi="Arial" w:cs="Arial"/>
          <w:sz w:val="24"/>
          <w:szCs w:val="24"/>
        </w:rPr>
        <w:t>)</w:t>
      </w:r>
      <w:r w:rsidRPr="001E247C">
        <w:rPr>
          <w:rFonts w:ascii="Arial" w:hAnsi="Arial" w:cs="Arial"/>
          <w:sz w:val="24"/>
          <w:szCs w:val="24"/>
        </w:rPr>
        <w:t>. Micr</w:t>
      </w:r>
      <w:r>
        <w:rPr>
          <w:rFonts w:ascii="Arial" w:hAnsi="Arial" w:cs="Arial"/>
          <w:sz w:val="24"/>
          <w:szCs w:val="24"/>
        </w:rPr>
        <w:t xml:space="preserve">oarray analysis was performed </w:t>
      </w:r>
      <w:r w:rsidRPr="001E247C">
        <w:rPr>
          <w:rFonts w:ascii="Arial" w:hAnsi="Arial" w:cs="Arial"/>
          <w:sz w:val="24"/>
          <w:szCs w:val="24"/>
        </w:rPr>
        <w:t xml:space="preserve">on </w:t>
      </w:r>
      <w:r>
        <w:rPr>
          <w:rFonts w:ascii="Arial" w:hAnsi="Arial" w:cs="Arial"/>
          <w:sz w:val="24"/>
          <w:szCs w:val="24"/>
        </w:rPr>
        <w:t xml:space="preserve">isolated mRNA </w:t>
      </w:r>
      <w:r w:rsidRPr="001E247C">
        <w:rPr>
          <w:rFonts w:ascii="Arial" w:hAnsi="Arial" w:cs="Arial"/>
          <w:sz w:val="24"/>
          <w:szCs w:val="24"/>
        </w:rPr>
        <w:t>(Section</w:t>
      </w:r>
      <w:r>
        <w:rPr>
          <w:rFonts w:ascii="Arial" w:hAnsi="Arial" w:cs="Arial"/>
          <w:sz w:val="24"/>
          <w:szCs w:val="24"/>
        </w:rPr>
        <w:t xml:space="preserve"> 2.19.10)</w:t>
      </w:r>
      <w:r w:rsidRPr="001E247C">
        <w:rPr>
          <w:rFonts w:ascii="Arial" w:hAnsi="Arial" w:cs="Arial"/>
          <w:sz w:val="24"/>
          <w:szCs w:val="24"/>
        </w:rPr>
        <w:t xml:space="preserve"> and variations in gene expression between wild-type and knockout mice</w:t>
      </w:r>
      <w:r>
        <w:rPr>
          <w:rFonts w:ascii="Arial" w:hAnsi="Arial" w:cs="Arial"/>
          <w:sz w:val="24"/>
          <w:szCs w:val="24"/>
        </w:rPr>
        <w:t xml:space="preserve"> determined</w:t>
      </w:r>
      <w:r w:rsidRPr="001E247C">
        <w:rPr>
          <w:rFonts w:ascii="Arial" w:hAnsi="Arial" w:cs="Arial"/>
          <w:sz w:val="24"/>
          <w:szCs w:val="24"/>
        </w:rPr>
        <w:t xml:space="preserve">. </w:t>
      </w:r>
    </w:p>
    <w:p w14:paraId="24CEDC60" w14:textId="77777777" w:rsidR="00623D6E" w:rsidRPr="001E247C" w:rsidRDefault="00623D6E" w:rsidP="00623D6E">
      <w:pPr>
        <w:spacing w:line="480" w:lineRule="auto"/>
        <w:jc w:val="both"/>
        <w:rPr>
          <w:rFonts w:ascii="Arial" w:hAnsi="Arial" w:cs="Arial"/>
          <w:sz w:val="24"/>
          <w:szCs w:val="24"/>
        </w:rPr>
      </w:pPr>
    </w:p>
    <w:p w14:paraId="2EE916BC" w14:textId="12235349" w:rsidR="00623D6E" w:rsidRDefault="008B2086" w:rsidP="00623D6E">
      <w:pPr>
        <w:spacing w:line="480" w:lineRule="auto"/>
        <w:jc w:val="both"/>
        <w:rPr>
          <w:rFonts w:ascii="Arial" w:hAnsi="Arial" w:cs="Arial"/>
          <w:sz w:val="24"/>
          <w:szCs w:val="24"/>
        </w:rPr>
      </w:pPr>
      <w:r>
        <w:rPr>
          <w:rFonts w:ascii="Arial" w:hAnsi="Arial" w:cs="Arial"/>
          <w:sz w:val="24"/>
          <w:szCs w:val="24"/>
        </w:rPr>
        <w:t>In the spleen, 5</w:t>
      </w:r>
      <w:r w:rsidR="00623D6E" w:rsidRPr="001E247C">
        <w:rPr>
          <w:rFonts w:ascii="Arial" w:hAnsi="Arial" w:cs="Arial"/>
          <w:sz w:val="24"/>
          <w:szCs w:val="24"/>
        </w:rPr>
        <w:t xml:space="preserve">40 genes were differentially expressed in the absence of TILRR, 41 of which demonstrated a significant difference in mRNA levels compared to wild-type mice (Figure </w:t>
      </w:r>
      <w:r w:rsidR="00623D6E">
        <w:rPr>
          <w:rFonts w:ascii="Arial" w:hAnsi="Arial" w:cs="Arial"/>
          <w:sz w:val="24"/>
          <w:szCs w:val="24"/>
        </w:rPr>
        <w:t>4.7</w:t>
      </w:r>
      <w:r w:rsidR="00623D6E" w:rsidRPr="001E247C">
        <w:rPr>
          <w:rFonts w:ascii="Arial" w:hAnsi="Arial" w:cs="Arial"/>
          <w:sz w:val="24"/>
          <w:szCs w:val="24"/>
        </w:rPr>
        <w:t>).</w:t>
      </w:r>
      <w:r w:rsidR="00623D6E">
        <w:rPr>
          <w:rFonts w:ascii="Arial" w:hAnsi="Arial" w:cs="Arial"/>
          <w:sz w:val="24"/>
          <w:szCs w:val="24"/>
        </w:rPr>
        <w:t xml:space="preserve"> Th</w:t>
      </w:r>
      <w:r>
        <w:rPr>
          <w:rFonts w:ascii="Arial" w:hAnsi="Arial" w:cs="Arial"/>
          <w:sz w:val="24"/>
          <w:szCs w:val="24"/>
        </w:rPr>
        <w:t>e 5</w:t>
      </w:r>
      <w:r w:rsidR="00623D6E">
        <w:rPr>
          <w:rFonts w:ascii="Arial" w:hAnsi="Arial" w:cs="Arial"/>
          <w:sz w:val="24"/>
          <w:szCs w:val="24"/>
        </w:rPr>
        <w:t>40 genes and the fold ch</w:t>
      </w:r>
      <w:r w:rsidR="009B43B4">
        <w:rPr>
          <w:rFonts w:ascii="Arial" w:hAnsi="Arial" w:cs="Arial"/>
          <w:sz w:val="24"/>
          <w:szCs w:val="24"/>
        </w:rPr>
        <w:t>anges are listed in appendix 4.2</w:t>
      </w:r>
      <w:r w:rsidR="00623D6E">
        <w:rPr>
          <w:rFonts w:ascii="Arial" w:hAnsi="Arial" w:cs="Arial"/>
          <w:sz w:val="24"/>
          <w:szCs w:val="24"/>
        </w:rPr>
        <w:t>.</w:t>
      </w:r>
    </w:p>
    <w:p w14:paraId="3F19E531" w14:textId="77777777" w:rsidR="00623D6E" w:rsidRPr="001E247C" w:rsidRDefault="00623D6E" w:rsidP="00623D6E">
      <w:pPr>
        <w:spacing w:line="480" w:lineRule="auto"/>
        <w:jc w:val="both"/>
        <w:rPr>
          <w:rFonts w:ascii="Arial" w:hAnsi="Arial" w:cs="Arial"/>
          <w:sz w:val="24"/>
          <w:szCs w:val="24"/>
        </w:rPr>
      </w:pPr>
    </w:p>
    <w:p w14:paraId="5F7A59CC" w14:textId="77777777" w:rsidR="00623D6E" w:rsidRPr="001E247C" w:rsidRDefault="00623D6E" w:rsidP="00623D6E">
      <w:pPr>
        <w:spacing w:line="480" w:lineRule="auto"/>
        <w:jc w:val="both"/>
        <w:rPr>
          <w:rFonts w:ascii="Arial" w:hAnsi="Arial" w:cs="Arial"/>
          <w:sz w:val="24"/>
          <w:szCs w:val="24"/>
        </w:rPr>
      </w:pPr>
      <w:r w:rsidRPr="001E247C">
        <w:rPr>
          <w:rFonts w:ascii="Arial" w:hAnsi="Arial" w:cs="Arial"/>
          <w:sz w:val="24"/>
          <w:szCs w:val="24"/>
        </w:rPr>
        <w:t>These 41 genes were cross-referenced with inflammatory cytokines and chemokines revealing a subset of effector molecules that lie downstream of IL-1 receptor complex activity. This comparison identified inflammatory chemokines, including CCL2, CCL7, CXCL1 and CXCL9 that demonstrate reduced expression in TILRR knockout mice. In addition, genes involved in NF-</w:t>
      </w:r>
      <w:r w:rsidRPr="001E247C">
        <w:rPr>
          <w:rFonts w:ascii="Arial" w:hAnsi="Arial" w:cs="Arial"/>
          <w:sz w:val="24"/>
          <w:szCs w:val="24"/>
        </w:rPr>
        <w:sym w:font="Symbol" w:char="F06B"/>
      </w:r>
      <w:r w:rsidRPr="001E247C">
        <w:rPr>
          <w:rFonts w:ascii="Arial" w:hAnsi="Arial" w:cs="Arial"/>
          <w:sz w:val="24"/>
          <w:szCs w:val="24"/>
        </w:rPr>
        <w:t xml:space="preserve">B regulated pathways were changed, such as apoptosis (Apaf-1) and cell-cycle regulation (PKCα), Two members of the IRF family of transcription factors (IRF1 and IRF8) were also down-regulated in TILRR knockout mice (Figure </w:t>
      </w:r>
      <w:r>
        <w:rPr>
          <w:rFonts w:ascii="Arial" w:hAnsi="Arial" w:cs="Arial"/>
          <w:sz w:val="24"/>
          <w:szCs w:val="24"/>
        </w:rPr>
        <w:t>4.7</w:t>
      </w:r>
      <w:r w:rsidRPr="001E247C">
        <w:rPr>
          <w:rFonts w:ascii="Arial" w:hAnsi="Arial" w:cs="Arial"/>
          <w:sz w:val="24"/>
          <w:szCs w:val="24"/>
        </w:rPr>
        <w:t>).</w:t>
      </w:r>
    </w:p>
    <w:p w14:paraId="73D3CE82" w14:textId="77777777" w:rsidR="00623D6E" w:rsidRPr="001E247C" w:rsidRDefault="00623D6E" w:rsidP="00623D6E">
      <w:pPr>
        <w:spacing w:line="480" w:lineRule="auto"/>
        <w:jc w:val="both"/>
        <w:rPr>
          <w:rFonts w:ascii="Arial" w:hAnsi="Arial" w:cs="Arial"/>
          <w:sz w:val="24"/>
          <w:szCs w:val="24"/>
        </w:rPr>
      </w:pPr>
      <w:r w:rsidRPr="001E247C">
        <w:rPr>
          <w:rFonts w:ascii="Arial" w:hAnsi="Arial" w:cs="Arial"/>
          <w:noProof/>
          <w:sz w:val="24"/>
          <w:szCs w:val="24"/>
          <w:lang w:val="en-US" w:eastAsia="en-US"/>
        </w:rPr>
        <w:drawing>
          <wp:inline distT="0" distB="0" distL="0" distR="0" wp14:anchorId="744C8D33" wp14:editId="37D1E4D9">
            <wp:extent cx="4518916" cy="594360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leen fold .png"/>
                    <pic:cNvPicPr/>
                  </pic:nvPicPr>
                  <pic:blipFill>
                    <a:blip r:embed="rId42">
                      <a:extLst>
                        <a:ext uri="{28A0092B-C50C-407E-A947-70E740481C1C}">
                          <a14:useLocalDpi xmlns:a14="http://schemas.microsoft.com/office/drawing/2010/main"/>
                        </a:ext>
                      </a:extLst>
                    </a:blip>
                    <a:stretch>
                      <a:fillRect/>
                    </a:stretch>
                  </pic:blipFill>
                  <pic:spPr>
                    <a:xfrm>
                      <a:off x="0" y="0"/>
                      <a:ext cx="4520515" cy="5945703"/>
                    </a:xfrm>
                    <a:prstGeom prst="rect">
                      <a:avLst/>
                    </a:prstGeom>
                  </pic:spPr>
                </pic:pic>
              </a:graphicData>
            </a:graphic>
          </wp:inline>
        </w:drawing>
      </w:r>
    </w:p>
    <w:p w14:paraId="1FA6448B" w14:textId="1A020FCF" w:rsidR="00623D6E" w:rsidRPr="00BF008C" w:rsidRDefault="00156F0A" w:rsidP="008577C2">
      <w:pPr>
        <w:pStyle w:val="Heading6"/>
        <w:spacing w:line="240" w:lineRule="auto"/>
        <w:jc w:val="both"/>
        <w:rPr>
          <w:rFonts w:ascii="Arial" w:hAnsi="Arial" w:cs="Arial"/>
          <w:b/>
          <w:i w:val="0"/>
          <w:color w:val="auto"/>
          <w:sz w:val="24"/>
          <w:szCs w:val="24"/>
        </w:rPr>
      </w:pPr>
      <w:bookmarkStart w:id="294" w:name="_Toc292806547"/>
      <w:bookmarkStart w:id="295" w:name="_Toc330993947"/>
      <w:r>
        <w:rPr>
          <w:rFonts w:ascii="Arial" w:hAnsi="Arial" w:cs="Arial"/>
          <w:b/>
          <w:i w:val="0"/>
          <w:color w:val="auto"/>
          <w:sz w:val="24"/>
          <w:szCs w:val="24"/>
        </w:rPr>
        <w:t>Figure 4.7</w:t>
      </w:r>
      <w:r w:rsidR="00623D6E" w:rsidRPr="00BF008C">
        <w:rPr>
          <w:rFonts w:ascii="Arial" w:hAnsi="Arial" w:cs="Arial"/>
          <w:b/>
          <w:i w:val="0"/>
          <w:color w:val="auto"/>
          <w:sz w:val="24"/>
          <w:szCs w:val="24"/>
        </w:rPr>
        <w:t xml:space="preserve"> Gene expression in the spleen mRNA is altered after LPS injection in TILRR knockout mice compared to wild-type li</w:t>
      </w:r>
      <w:r w:rsidR="008577C2">
        <w:rPr>
          <w:rFonts w:ascii="Arial" w:hAnsi="Arial" w:cs="Arial"/>
          <w:b/>
          <w:i w:val="0"/>
          <w:color w:val="auto"/>
          <w:sz w:val="24"/>
          <w:szCs w:val="24"/>
        </w:rPr>
        <w:t>tter</w:t>
      </w:r>
      <w:r w:rsidR="00623D6E" w:rsidRPr="00BF008C">
        <w:rPr>
          <w:rFonts w:ascii="Arial" w:hAnsi="Arial" w:cs="Arial"/>
          <w:b/>
          <w:i w:val="0"/>
          <w:color w:val="auto"/>
          <w:sz w:val="24"/>
          <w:szCs w:val="24"/>
        </w:rPr>
        <w:t>mates</w:t>
      </w:r>
      <w:bookmarkEnd w:id="294"/>
      <w:bookmarkEnd w:id="295"/>
    </w:p>
    <w:p w14:paraId="48A050F4" w14:textId="0B4CD7DF" w:rsidR="00623D6E" w:rsidRDefault="00623D6E" w:rsidP="008577C2">
      <w:pPr>
        <w:spacing w:line="240" w:lineRule="auto"/>
        <w:jc w:val="both"/>
        <w:rPr>
          <w:rFonts w:ascii="Arial" w:hAnsi="Arial" w:cs="Arial"/>
          <w:sz w:val="24"/>
          <w:szCs w:val="24"/>
        </w:rPr>
      </w:pPr>
      <w:r w:rsidRPr="001E247C">
        <w:rPr>
          <w:rFonts w:ascii="Arial" w:hAnsi="Arial" w:cs="Arial"/>
          <w:sz w:val="24"/>
          <w:szCs w:val="24"/>
        </w:rPr>
        <w:t>TILRR knockout and wild-type mice were treated wi</w:t>
      </w:r>
      <w:r w:rsidR="003D46D6">
        <w:rPr>
          <w:rFonts w:ascii="Arial" w:hAnsi="Arial" w:cs="Arial"/>
          <w:sz w:val="24"/>
          <w:szCs w:val="24"/>
        </w:rPr>
        <w:t xml:space="preserve">th </w:t>
      </w:r>
      <w:r w:rsidRPr="001E247C">
        <w:rPr>
          <w:rFonts w:ascii="Arial" w:hAnsi="Arial" w:cs="Arial"/>
          <w:sz w:val="24"/>
          <w:szCs w:val="24"/>
        </w:rPr>
        <w:t>LPS</w:t>
      </w:r>
      <w:r w:rsidR="003D46D6">
        <w:rPr>
          <w:rFonts w:ascii="Arial" w:hAnsi="Arial" w:cs="Arial"/>
          <w:sz w:val="24"/>
          <w:szCs w:val="24"/>
        </w:rPr>
        <w:t xml:space="preserve"> for</w:t>
      </w:r>
      <w:r w:rsidRPr="001E247C">
        <w:rPr>
          <w:rFonts w:ascii="Arial" w:hAnsi="Arial" w:cs="Arial"/>
          <w:sz w:val="24"/>
          <w:szCs w:val="24"/>
        </w:rPr>
        <w:t xml:space="preserve"> 3 hours. </w:t>
      </w:r>
      <w:r w:rsidR="003D46D6">
        <w:rPr>
          <w:rFonts w:ascii="Arial" w:hAnsi="Arial" w:cs="Arial"/>
          <w:sz w:val="24"/>
          <w:szCs w:val="24"/>
        </w:rPr>
        <w:t>M</w:t>
      </w:r>
      <w:r w:rsidRPr="001E247C">
        <w:rPr>
          <w:rFonts w:ascii="Arial" w:hAnsi="Arial" w:cs="Arial"/>
          <w:sz w:val="24"/>
          <w:szCs w:val="24"/>
        </w:rPr>
        <w:t>icroarray analysi</w:t>
      </w:r>
      <w:r w:rsidR="003D46D6">
        <w:rPr>
          <w:rFonts w:ascii="Arial" w:hAnsi="Arial" w:cs="Arial"/>
          <w:sz w:val="24"/>
          <w:szCs w:val="24"/>
        </w:rPr>
        <w:t>s carried out on RNA isolated from the spleens of 3 mice per condition</w:t>
      </w:r>
      <w:r w:rsidRPr="001E247C">
        <w:rPr>
          <w:rFonts w:ascii="Arial" w:hAnsi="Arial" w:cs="Arial"/>
          <w:sz w:val="24"/>
          <w:szCs w:val="24"/>
        </w:rPr>
        <w:t xml:space="preserve"> </w:t>
      </w:r>
      <w:r w:rsidR="003D46D6" w:rsidRPr="00B264A5">
        <w:rPr>
          <w:rFonts w:ascii="Arial" w:hAnsi="Arial" w:cs="Arial"/>
          <w:sz w:val="24"/>
          <w:szCs w:val="24"/>
        </w:rPr>
        <w:t xml:space="preserve">in the Genomic core facility and changes in gene expression analysed by R software. </w:t>
      </w:r>
      <w:r w:rsidRPr="001E247C">
        <w:rPr>
          <w:rFonts w:ascii="Arial" w:hAnsi="Arial" w:cs="Arial"/>
          <w:sz w:val="24"/>
          <w:szCs w:val="24"/>
        </w:rPr>
        <w:t>Five hundred and forty genes showed differential expression of Log</w:t>
      </w:r>
      <w:r w:rsidRPr="001E247C">
        <w:rPr>
          <w:rFonts w:ascii="Arial" w:hAnsi="Arial" w:cs="Arial"/>
          <w:sz w:val="24"/>
          <w:szCs w:val="24"/>
          <w:vertAlign w:val="subscript"/>
        </w:rPr>
        <w:t>2</w:t>
      </w:r>
      <w:r>
        <w:rPr>
          <w:rFonts w:ascii="Arial" w:hAnsi="Arial" w:cs="Arial"/>
          <w:sz w:val="24"/>
          <w:szCs w:val="24"/>
        </w:rPr>
        <w:t>1</w:t>
      </w:r>
      <w:r w:rsidRPr="001E247C">
        <w:rPr>
          <w:rFonts w:ascii="Arial" w:hAnsi="Arial" w:cs="Arial"/>
          <w:sz w:val="24"/>
          <w:szCs w:val="24"/>
        </w:rPr>
        <w:t xml:space="preserve"> (100 % change) or greater in the spleens of the knockout mice compared to the wild-type expression level. Of these, 41 genes were significantly changed </w:t>
      </w:r>
      <w:r w:rsidR="006F3520">
        <w:rPr>
          <w:rFonts w:ascii="Arial" w:hAnsi="Arial" w:cs="Arial"/>
          <w:sz w:val="24"/>
          <w:szCs w:val="24"/>
        </w:rPr>
        <w:t xml:space="preserve">in the TILRR knock-outs </w:t>
      </w:r>
      <w:r w:rsidRPr="001E247C">
        <w:rPr>
          <w:rFonts w:ascii="Arial" w:hAnsi="Arial" w:cs="Arial"/>
          <w:sz w:val="24"/>
          <w:szCs w:val="24"/>
        </w:rPr>
        <w:t>compared to the expression in</w:t>
      </w:r>
      <w:r w:rsidR="006F3520">
        <w:rPr>
          <w:rFonts w:ascii="Arial" w:hAnsi="Arial" w:cs="Arial"/>
          <w:sz w:val="24"/>
          <w:szCs w:val="24"/>
        </w:rPr>
        <w:t xml:space="preserve"> the wild-type (p &lt; 0.05), as determined by R software.</w:t>
      </w:r>
    </w:p>
    <w:p w14:paraId="395576E0" w14:textId="4DDD5085" w:rsidR="003D46D6" w:rsidRPr="001E247C" w:rsidRDefault="003D46D6" w:rsidP="008577C2">
      <w:pPr>
        <w:spacing w:line="240" w:lineRule="auto"/>
        <w:jc w:val="both"/>
        <w:rPr>
          <w:rFonts w:ascii="Arial" w:hAnsi="Arial" w:cs="Arial"/>
          <w:sz w:val="24"/>
          <w:szCs w:val="24"/>
        </w:rPr>
      </w:pPr>
    </w:p>
    <w:p w14:paraId="494E6CEB" w14:textId="77777777" w:rsidR="00623D6E" w:rsidRPr="001E247C" w:rsidRDefault="00623D6E" w:rsidP="00623D6E">
      <w:pPr>
        <w:spacing w:line="240" w:lineRule="auto"/>
        <w:jc w:val="both"/>
        <w:rPr>
          <w:rFonts w:ascii="Arial" w:hAnsi="Arial" w:cs="Arial"/>
          <w:sz w:val="24"/>
          <w:szCs w:val="24"/>
        </w:rPr>
      </w:pPr>
    </w:p>
    <w:p w14:paraId="60B549C3" w14:textId="0559C28D" w:rsidR="00623D6E" w:rsidRPr="001E247C" w:rsidRDefault="00623D6E" w:rsidP="00623D6E">
      <w:pPr>
        <w:spacing w:line="480" w:lineRule="auto"/>
        <w:jc w:val="both"/>
        <w:rPr>
          <w:rFonts w:ascii="Arial" w:hAnsi="Arial" w:cs="Arial"/>
          <w:sz w:val="24"/>
          <w:szCs w:val="24"/>
        </w:rPr>
      </w:pPr>
      <w:r w:rsidRPr="001E247C">
        <w:rPr>
          <w:rFonts w:ascii="Arial" w:hAnsi="Arial" w:cs="Arial"/>
          <w:sz w:val="24"/>
          <w:szCs w:val="24"/>
        </w:rPr>
        <w:t>Blood RNA was also analysed by microarray but statistical analysis did not identify significant changes in the gene profile. However, 230 genes showed differential expression between knockout and wild-type mice</w:t>
      </w:r>
      <w:r w:rsidR="009B43B4">
        <w:rPr>
          <w:rFonts w:ascii="Arial" w:hAnsi="Arial" w:cs="Arial"/>
          <w:sz w:val="24"/>
          <w:szCs w:val="24"/>
        </w:rPr>
        <w:t xml:space="preserve"> (Appendix 4.3</w:t>
      </w:r>
      <w:r>
        <w:rPr>
          <w:rFonts w:ascii="Arial" w:hAnsi="Arial" w:cs="Arial"/>
          <w:sz w:val="24"/>
          <w:szCs w:val="24"/>
        </w:rPr>
        <w:t>)</w:t>
      </w:r>
      <w:r w:rsidRPr="001E247C">
        <w:rPr>
          <w:rFonts w:ascii="Arial" w:hAnsi="Arial" w:cs="Arial"/>
          <w:sz w:val="24"/>
          <w:szCs w:val="24"/>
        </w:rPr>
        <w:t xml:space="preserve">. Figure </w:t>
      </w:r>
      <w:r>
        <w:rPr>
          <w:rFonts w:ascii="Arial" w:hAnsi="Arial" w:cs="Arial"/>
          <w:sz w:val="24"/>
          <w:szCs w:val="24"/>
        </w:rPr>
        <w:t>4.8</w:t>
      </w:r>
      <w:r w:rsidRPr="001E247C">
        <w:rPr>
          <w:rFonts w:ascii="Arial" w:hAnsi="Arial" w:cs="Arial"/>
          <w:sz w:val="24"/>
          <w:szCs w:val="24"/>
        </w:rPr>
        <w:t xml:space="preserve"> lists the genes with t</w:t>
      </w:r>
      <w:r>
        <w:rPr>
          <w:rFonts w:ascii="Arial" w:hAnsi="Arial" w:cs="Arial"/>
          <w:sz w:val="24"/>
          <w:szCs w:val="24"/>
        </w:rPr>
        <w:t>he highest change in expression,</w:t>
      </w:r>
      <w:r w:rsidRPr="001E247C">
        <w:rPr>
          <w:rFonts w:ascii="Arial" w:hAnsi="Arial" w:cs="Arial"/>
          <w:sz w:val="24"/>
          <w:szCs w:val="24"/>
        </w:rPr>
        <w:t xml:space="preserve"> </w:t>
      </w:r>
      <w:r>
        <w:rPr>
          <w:rFonts w:ascii="Arial" w:hAnsi="Arial" w:cs="Arial"/>
          <w:sz w:val="24"/>
          <w:szCs w:val="24"/>
        </w:rPr>
        <w:t>which were largely</w:t>
      </w:r>
      <w:r w:rsidRPr="001E247C">
        <w:rPr>
          <w:rFonts w:ascii="Arial" w:hAnsi="Arial" w:cs="Arial"/>
          <w:sz w:val="24"/>
          <w:szCs w:val="24"/>
        </w:rPr>
        <w:t xml:space="preserve"> different</w:t>
      </w:r>
      <w:r>
        <w:rPr>
          <w:rFonts w:ascii="Arial" w:hAnsi="Arial" w:cs="Arial"/>
          <w:sz w:val="24"/>
          <w:szCs w:val="24"/>
        </w:rPr>
        <w:t xml:space="preserve"> to the</w:t>
      </w:r>
      <w:r w:rsidRPr="001E247C">
        <w:rPr>
          <w:rFonts w:ascii="Arial" w:hAnsi="Arial" w:cs="Arial"/>
          <w:sz w:val="24"/>
          <w:szCs w:val="24"/>
        </w:rPr>
        <w:t xml:space="preserve"> pattern of </w:t>
      </w:r>
      <w:r>
        <w:rPr>
          <w:rFonts w:ascii="Arial" w:hAnsi="Arial" w:cs="Arial"/>
          <w:sz w:val="24"/>
          <w:szCs w:val="24"/>
        </w:rPr>
        <w:t>gene expression in</w:t>
      </w:r>
      <w:r w:rsidRPr="001E247C">
        <w:rPr>
          <w:rFonts w:ascii="Arial" w:hAnsi="Arial" w:cs="Arial"/>
          <w:sz w:val="24"/>
          <w:szCs w:val="24"/>
        </w:rPr>
        <w:t xml:space="preserve"> the spleen. However certain inflammatory chemokines (CXCL1, CXCL13) show decreased mRNA levels in </w:t>
      </w:r>
      <w:r>
        <w:rPr>
          <w:rFonts w:ascii="Arial" w:hAnsi="Arial" w:cs="Arial"/>
          <w:sz w:val="24"/>
          <w:szCs w:val="24"/>
        </w:rPr>
        <w:t>both the blood and spleen of knock-out mice.</w:t>
      </w:r>
      <w:r w:rsidRPr="001E247C">
        <w:rPr>
          <w:rFonts w:ascii="Arial" w:hAnsi="Arial" w:cs="Arial"/>
          <w:sz w:val="24"/>
          <w:szCs w:val="24"/>
        </w:rPr>
        <w:t xml:space="preserve">   </w:t>
      </w:r>
    </w:p>
    <w:p w14:paraId="25DBA83D" w14:textId="77777777" w:rsidR="00623D6E" w:rsidRPr="001E247C" w:rsidRDefault="00623D6E" w:rsidP="00623D6E">
      <w:pPr>
        <w:spacing w:line="480" w:lineRule="auto"/>
        <w:jc w:val="both"/>
        <w:rPr>
          <w:rFonts w:ascii="Arial" w:hAnsi="Arial" w:cs="Arial"/>
          <w:sz w:val="24"/>
          <w:szCs w:val="24"/>
        </w:rPr>
      </w:pPr>
    </w:p>
    <w:p w14:paraId="76D2034C" w14:textId="77777777" w:rsidR="00623D6E" w:rsidRPr="001E247C" w:rsidRDefault="00623D6E" w:rsidP="00623D6E">
      <w:pPr>
        <w:spacing w:line="480" w:lineRule="auto"/>
        <w:jc w:val="both"/>
        <w:rPr>
          <w:rFonts w:ascii="Arial" w:hAnsi="Arial" w:cs="Arial"/>
          <w:sz w:val="24"/>
          <w:szCs w:val="24"/>
        </w:rPr>
      </w:pPr>
      <w:r w:rsidRPr="001E247C">
        <w:rPr>
          <w:rFonts w:ascii="Arial" w:hAnsi="Arial" w:cs="Arial"/>
          <w:noProof/>
          <w:sz w:val="24"/>
          <w:szCs w:val="24"/>
          <w:lang w:val="en-US" w:eastAsia="en-US"/>
        </w:rPr>
        <w:drawing>
          <wp:inline distT="0" distB="0" distL="0" distR="0" wp14:anchorId="0A453479" wp14:editId="1BFABF0E">
            <wp:extent cx="4606458" cy="6172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od fold .png"/>
                    <pic:cNvPicPr/>
                  </pic:nvPicPr>
                  <pic:blipFill>
                    <a:blip r:embed="rId43">
                      <a:extLst>
                        <a:ext uri="{28A0092B-C50C-407E-A947-70E740481C1C}">
                          <a14:useLocalDpi xmlns:a14="http://schemas.microsoft.com/office/drawing/2010/main"/>
                        </a:ext>
                      </a:extLst>
                    </a:blip>
                    <a:stretch>
                      <a:fillRect/>
                    </a:stretch>
                  </pic:blipFill>
                  <pic:spPr>
                    <a:xfrm>
                      <a:off x="0" y="0"/>
                      <a:ext cx="4607525" cy="6173630"/>
                    </a:xfrm>
                    <a:prstGeom prst="rect">
                      <a:avLst/>
                    </a:prstGeom>
                  </pic:spPr>
                </pic:pic>
              </a:graphicData>
            </a:graphic>
          </wp:inline>
        </w:drawing>
      </w:r>
    </w:p>
    <w:p w14:paraId="71D58453" w14:textId="45F9FDA1" w:rsidR="00623D6E" w:rsidRPr="00BF008C" w:rsidRDefault="00623D6E" w:rsidP="008577C2">
      <w:pPr>
        <w:pStyle w:val="Heading6"/>
        <w:spacing w:line="240" w:lineRule="auto"/>
        <w:jc w:val="both"/>
        <w:rPr>
          <w:rFonts w:ascii="Arial" w:hAnsi="Arial" w:cs="Arial"/>
          <w:b/>
          <w:i w:val="0"/>
          <w:color w:val="auto"/>
          <w:sz w:val="24"/>
          <w:szCs w:val="24"/>
        </w:rPr>
      </w:pPr>
      <w:bookmarkStart w:id="296" w:name="_Toc292806548"/>
      <w:bookmarkStart w:id="297" w:name="_Toc330993948"/>
      <w:r w:rsidRPr="00BF008C">
        <w:rPr>
          <w:rFonts w:ascii="Arial" w:hAnsi="Arial" w:cs="Arial"/>
          <w:b/>
          <w:i w:val="0"/>
          <w:color w:val="auto"/>
          <w:sz w:val="24"/>
          <w:szCs w:val="24"/>
        </w:rPr>
        <w:t xml:space="preserve">Figure 4.8 </w:t>
      </w:r>
      <w:bookmarkEnd w:id="296"/>
      <w:r w:rsidRPr="00BF008C">
        <w:rPr>
          <w:rFonts w:ascii="Arial" w:hAnsi="Arial" w:cs="Arial"/>
          <w:b/>
          <w:i w:val="0"/>
          <w:color w:val="auto"/>
          <w:sz w:val="24"/>
          <w:szCs w:val="24"/>
        </w:rPr>
        <w:t>Gene expression is altered in the blood of TILRR knockout mice</w:t>
      </w:r>
      <w:bookmarkEnd w:id="297"/>
    </w:p>
    <w:p w14:paraId="0C85AC6E" w14:textId="59022165" w:rsidR="006F3520" w:rsidRDefault="006F3520" w:rsidP="006F3520">
      <w:pPr>
        <w:spacing w:line="240" w:lineRule="auto"/>
        <w:jc w:val="both"/>
        <w:rPr>
          <w:rFonts w:ascii="Arial" w:hAnsi="Arial" w:cs="Arial"/>
          <w:sz w:val="24"/>
          <w:szCs w:val="24"/>
        </w:rPr>
      </w:pPr>
      <w:r w:rsidRPr="001E247C">
        <w:rPr>
          <w:rFonts w:ascii="Arial" w:hAnsi="Arial" w:cs="Arial"/>
          <w:sz w:val="24"/>
          <w:szCs w:val="24"/>
        </w:rPr>
        <w:t>TILRR knockout and wild-type mice were treated wi</w:t>
      </w:r>
      <w:r>
        <w:rPr>
          <w:rFonts w:ascii="Arial" w:hAnsi="Arial" w:cs="Arial"/>
          <w:sz w:val="24"/>
          <w:szCs w:val="24"/>
        </w:rPr>
        <w:t xml:space="preserve">th </w:t>
      </w:r>
      <w:r w:rsidRPr="001E247C">
        <w:rPr>
          <w:rFonts w:ascii="Arial" w:hAnsi="Arial" w:cs="Arial"/>
          <w:sz w:val="24"/>
          <w:szCs w:val="24"/>
        </w:rPr>
        <w:t>LPS</w:t>
      </w:r>
      <w:r>
        <w:rPr>
          <w:rFonts w:ascii="Arial" w:hAnsi="Arial" w:cs="Arial"/>
          <w:sz w:val="24"/>
          <w:szCs w:val="24"/>
        </w:rPr>
        <w:t xml:space="preserve"> for</w:t>
      </w:r>
      <w:r w:rsidRPr="001E247C">
        <w:rPr>
          <w:rFonts w:ascii="Arial" w:hAnsi="Arial" w:cs="Arial"/>
          <w:sz w:val="24"/>
          <w:szCs w:val="24"/>
        </w:rPr>
        <w:t xml:space="preserve"> 3 hours.</w:t>
      </w:r>
      <w:r w:rsidR="00BA14B9">
        <w:rPr>
          <w:rFonts w:ascii="Arial" w:hAnsi="Arial" w:cs="Arial"/>
          <w:sz w:val="24"/>
          <w:szCs w:val="24"/>
        </w:rPr>
        <w:t xml:space="preserve"> Peripheral blood was collected and 3 mice pooled for each experiment.</w:t>
      </w:r>
      <w:r w:rsidRPr="001E247C">
        <w:rPr>
          <w:rFonts w:ascii="Arial" w:hAnsi="Arial" w:cs="Arial"/>
          <w:sz w:val="24"/>
          <w:szCs w:val="24"/>
        </w:rPr>
        <w:t xml:space="preserve"> </w:t>
      </w:r>
      <w:r>
        <w:rPr>
          <w:rFonts w:ascii="Arial" w:hAnsi="Arial" w:cs="Arial"/>
          <w:sz w:val="24"/>
          <w:szCs w:val="24"/>
        </w:rPr>
        <w:t>M</w:t>
      </w:r>
      <w:r w:rsidRPr="001E247C">
        <w:rPr>
          <w:rFonts w:ascii="Arial" w:hAnsi="Arial" w:cs="Arial"/>
          <w:sz w:val="24"/>
          <w:szCs w:val="24"/>
        </w:rPr>
        <w:t>icroarray analysi</w:t>
      </w:r>
      <w:r>
        <w:rPr>
          <w:rFonts w:ascii="Arial" w:hAnsi="Arial" w:cs="Arial"/>
          <w:sz w:val="24"/>
          <w:szCs w:val="24"/>
        </w:rPr>
        <w:t xml:space="preserve">s </w:t>
      </w:r>
      <w:r w:rsidR="00BA14B9">
        <w:rPr>
          <w:rFonts w:ascii="Arial" w:hAnsi="Arial" w:cs="Arial"/>
          <w:sz w:val="24"/>
          <w:szCs w:val="24"/>
        </w:rPr>
        <w:t xml:space="preserve">was </w:t>
      </w:r>
      <w:r>
        <w:rPr>
          <w:rFonts w:ascii="Arial" w:hAnsi="Arial" w:cs="Arial"/>
          <w:sz w:val="24"/>
          <w:szCs w:val="24"/>
        </w:rPr>
        <w:t>carried out on RN</w:t>
      </w:r>
      <w:r w:rsidR="00BA14B9">
        <w:rPr>
          <w:rFonts w:ascii="Arial" w:hAnsi="Arial" w:cs="Arial"/>
          <w:sz w:val="24"/>
          <w:szCs w:val="24"/>
        </w:rPr>
        <w:t>A isolated from pooled blood sample</w:t>
      </w:r>
      <w:r w:rsidRPr="001E247C">
        <w:rPr>
          <w:rFonts w:ascii="Arial" w:hAnsi="Arial" w:cs="Arial"/>
          <w:sz w:val="24"/>
          <w:szCs w:val="24"/>
        </w:rPr>
        <w:t xml:space="preserve"> </w:t>
      </w:r>
      <w:r w:rsidRPr="00B264A5">
        <w:rPr>
          <w:rFonts w:ascii="Arial" w:hAnsi="Arial" w:cs="Arial"/>
          <w:sz w:val="24"/>
          <w:szCs w:val="24"/>
        </w:rPr>
        <w:t xml:space="preserve">in the Genomic core facility and changes in gene expression analysed by R software. </w:t>
      </w:r>
      <w:r w:rsidR="00BA14B9" w:rsidRPr="001E247C">
        <w:rPr>
          <w:rFonts w:ascii="Arial" w:hAnsi="Arial" w:cs="Arial"/>
          <w:sz w:val="24"/>
          <w:szCs w:val="24"/>
          <w:lang w:val="en-US"/>
        </w:rPr>
        <w:t>Data are</w:t>
      </w:r>
      <w:r w:rsidR="00BA14B9">
        <w:rPr>
          <w:rFonts w:ascii="Arial" w:hAnsi="Arial" w:cs="Arial"/>
          <w:sz w:val="24"/>
          <w:szCs w:val="24"/>
          <w:lang w:val="en-US"/>
        </w:rPr>
        <w:t xml:space="preserve"> expressed as the average of 3 separate experiments each consisting of blood from 3 mice of each condition.</w:t>
      </w:r>
      <w:r w:rsidR="00BA14B9" w:rsidRPr="001E247C">
        <w:rPr>
          <w:rFonts w:ascii="Arial" w:hAnsi="Arial" w:cs="Arial"/>
          <w:sz w:val="24"/>
          <w:szCs w:val="24"/>
          <w:lang w:val="en-US"/>
        </w:rPr>
        <w:t xml:space="preserve"> TILRR knockout mice</w:t>
      </w:r>
      <w:r w:rsidR="00BA14B9">
        <w:rPr>
          <w:rFonts w:ascii="Arial" w:hAnsi="Arial" w:cs="Arial"/>
          <w:sz w:val="24"/>
          <w:szCs w:val="24"/>
          <w:lang w:val="en-US"/>
        </w:rPr>
        <w:t xml:space="preserve"> were</w:t>
      </w:r>
      <w:r w:rsidR="00BA14B9" w:rsidRPr="001E247C">
        <w:rPr>
          <w:rFonts w:ascii="Arial" w:hAnsi="Arial" w:cs="Arial"/>
          <w:sz w:val="24"/>
          <w:szCs w:val="24"/>
          <w:lang w:val="en-US"/>
        </w:rPr>
        <w:t xml:space="preserve"> compared to their wild-type littermate controls </w:t>
      </w:r>
      <w:r w:rsidR="00BA14B9">
        <w:rPr>
          <w:rFonts w:ascii="Arial" w:hAnsi="Arial" w:cs="Arial"/>
          <w:sz w:val="24"/>
          <w:szCs w:val="24"/>
          <w:lang w:val="en-US"/>
        </w:rPr>
        <w:t>and</w:t>
      </w:r>
      <w:r w:rsidR="00BA14B9" w:rsidRPr="001E247C">
        <w:rPr>
          <w:rFonts w:ascii="Arial" w:hAnsi="Arial" w:cs="Arial"/>
          <w:sz w:val="24"/>
          <w:szCs w:val="24"/>
          <w:lang w:val="en-US"/>
        </w:rPr>
        <w:t xml:space="preserve"> </w:t>
      </w:r>
      <w:r w:rsidR="00BA14B9">
        <w:rPr>
          <w:rFonts w:ascii="Arial" w:hAnsi="Arial" w:cs="Arial"/>
          <w:sz w:val="24"/>
          <w:szCs w:val="24"/>
          <w:lang w:val="en-US"/>
        </w:rPr>
        <w:t>analysed by R (</w:t>
      </w:r>
      <w:r w:rsidR="00BA14B9" w:rsidRPr="001E247C">
        <w:rPr>
          <w:rFonts w:ascii="Arial" w:hAnsi="Arial" w:cs="Arial"/>
          <w:sz w:val="24"/>
          <w:szCs w:val="24"/>
          <w:lang w:val="en-US"/>
        </w:rPr>
        <w:t>n=3, P&gt;0.05). There are 230 genes that are changed by over 100 % but not to a significant level</w:t>
      </w:r>
      <w:r w:rsidR="00BA14B9">
        <w:rPr>
          <w:rFonts w:ascii="Arial" w:hAnsi="Arial" w:cs="Arial"/>
          <w:sz w:val="24"/>
          <w:szCs w:val="24"/>
          <w:lang w:val="en-US"/>
        </w:rPr>
        <w:t xml:space="preserve"> in TILRR knockout </w:t>
      </w:r>
      <w:r w:rsidR="00BA14B9" w:rsidRPr="001E247C">
        <w:rPr>
          <w:rFonts w:ascii="Arial" w:hAnsi="Arial" w:cs="Arial"/>
          <w:sz w:val="24"/>
          <w:szCs w:val="24"/>
          <w:lang w:val="en-US"/>
        </w:rPr>
        <w:t>mice. Of these 230 genes, the 40 that</w:t>
      </w:r>
      <w:r w:rsidR="00BA14B9">
        <w:rPr>
          <w:rFonts w:ascii="Arial" w:hAnsi="Arial" w:cs="Arial"/>
          <w:sz w:val="24"/>
          <w:szCs w:val="24"/>
          <w:lang w:val="en-US"/>
        </w:rPr>
        <w:t xml:space="preserve"> demonstrated the greatest change</w:t>
      </w:r>
      <w:r w:rsidR="00BA14B9" w:rsidRPr="001E247C">
        <w:rPr>
          <w:rFonts w:ascii="Arial" w:hAnsi="Arial" w:cs="Arial"/>
          <w:sz w:val="24"/>
          <w:szCs w:val="24"/>
          <w:lang w:val="en-US"/>
        </w:rPr>
        <w:t xml:space="preserve"> in gene expression are shown here.</w:t>
      </w:r>
    </w:p>
    <w:p w14:paraId="471F0813" w14:textId="77777777" w:rsidR="006F3520" w:rsidRPr="00785729" w:rsidRDefault="006F3520" w:rsidP="008577C2">
      <w:pPr>
        <w:spacing w:line="240" w:lineRule="auto"/>
        <w:jc w:val="both"/>
        <w:rPr>
          <w:rFonts w:ascii="Arial" w:hAnsi="Arial" w:cs="Arial"/>
          <w:sz w:val="24"/>
          <w:szCs w:val="24"/>
          <w:lang w:val="en-US"/>
        </w:rPr>
      </w:pPr>
    </w:p>
    <w:p w14:paraId="3841D21E" w14:textId="77777777" w:rsidR="00623D6E" w:rsidRPr="001E247C" w:rsidRDefault="00623D6E" w:rsidP="00623D6E">
      <w:pPr>
        <w:pStyle w:val="Heading3"/>
        <w:spacing w:line="480" w:lineRule="auto"/>
        <w:jc w:val="both"/>
        <w:rPr>
          <w:rFonts w:ascii="Arial" w:hAnsi="Arial" w:cs="Arial"/>
          <w:color w:val="auto"/>
        </w:rPr>
      </w:pPr>
      <w:bookmarkStart w:id="298" w:name="_Toc311836967"/>
      <w:bookmarkStart w:id="299" w:name="_Toc311837081"/>
      <w:bookmarkStart w:id="300" w:name="_Toc329635197"/>
      <w:bookmarkStart w:id="301" w:name="_Toc292806549"/>
      <w:r w:rsidRPr="001E247C">
        <w:rPr>
          <w:rFonts w:ascii="Arial" w:hAnsi="Arial" w:cs="Arial"/>
          <w:color w:val="auto"/>
        </w:rPr>
        <w:t>4.2.4 TILRR regulates expression of genes involved in many diverse pathways</w:t>
      </w:r>
      <w:bookmarkEnd w:id="298"/>
      <w:bookmarkEnd w:id="299"/>
      <w:bookmarkEnd w:id="300"/>
    </w:p>
    <w:bookmarkEnd w:id="301"/>
    <w:p w14:paraId="50269F11" w14:textId="5FECAAE6" w:rsidR="00623D6E" w:rsidRDefault="00623D6E" w:rsidP="00623D6E">
      <w:pPr>
        <w:spacing w:line="480" w:lineRule="auto"/>
        <w:jc w:val="both"/>
        <w:rPr>
          <w:rFonts w:ascii="Arial" w:hAnsi="Arial" w:cs="Arial"/>
          <w:sz w:val="24"/>
          <w:szCs w:val="24"/>
        </w:rPr>
      </w:pPr>
      <w:r w:rsidRPr="001E247C">
        <w:rPr>
          <w:rFonts w:ascii="Arial" w:hAnsi="Arial" w:cs="Arial"/>
          <w:sz w:val="24"/>
          <w:szCs w:val="24"/>
        </w:rPr>
        <w:t xml:space="preserve">Pathway analysis was carried out using the DAVID functional annotation software to identify the main cell signalling pathways that are regulated by TILRR in the spleen samples </w:t>
      </w:r>
      <w:r w:rsidRPr="001E247C">
        <w:rPr>
          <w:rFonts w:ascii="Arial" w:hAnsi="Arial" w:cs="Arial"/>
          <w:sz w:val="24"/>
          <w:szCs w:val="24"/>
        </w:rPr>
        <w:fldChar w:fldCharType="begin">
          <w:fldData xml:space="preserve">PEVuZE5vdGU+PENpdGU+PEF1dGhvcj5IdWFuZyBkYTwvQXV0aG9yPjxZZWFyPjIwMDk8L1llYXI+
PFJlY051bT4xMzU1PC9SZWNOdW0+PERpc3BsYXlUZXh0PihIdWFuZyBkYTxzdHlsZSBmYWNlPSJp
dGFsaWMiPiBldCBhbC48L3N0eWxlPiwgMjAwOWEsIEh1YW5nIGRhPHN0eWxlIGZhY2U9Iml0YWxp
YyI+IGV0IGFsLjwvc3R5bGU+LCAyMDA5Yik8L0Rpc3BsYXlUZXh0PjxyZWNvcmQ+PHJlYy1udW1i
ZXI+MTM1NTwvcmVjLW51bWJlcj48Zm9yZWlnbi1rZXlzPjxrZXkgYXBwPSJFTiIgZGItaWQ9IjIy
YXdzMnBzZXgwcjkzZTByeGx2ZHQwaGRwNXcwZTB6ZmV4diI+MTM1NTwva2V5PjwvZm9yZWlnbi1r
ZXlzPjxyZWYtdHlwZSBuYW1lPSJKb3VybmFsIEFydGljbGUiPjE3PC9yZWYtdHlwZT48Y29udHJp
YnV0b3JzPjxhdXRob3JzPjxhdXRob3I+SHVhbmcgZGEsIFcuPC9hdXRob3I+PGF1dGhvcj5TaGVy
bWFuLCBCLiBULjwvYXV0aG9yPjxhdXRob3I+TGVtcGlja2ksIFIuIEEuPC9hdXRob3I+PC9hdXRo
b3JzPjwvY29udHJpYnV0b3JzPjxhdXRoLWFkZHJlc3M+TGFib3JhdG9yeSBvZiBJbW11bm9wYXRo
b2dlbmVzaXMgYW5kIEJpb2luZm9ybWF0aWNzLCBDbGluaWNhbCBTZXJ2aWNlcyBQcm9ncmFtLCBT
QUlDLUZyZWRlcmljayBJbmMuLCBOYXRpb25hbCBDYW5jZXIgSW5zdGl0dXRlIGF0IEZyZWRlcmlj
aywgRnJlZGVyaWNrLCBNYXJ5bGFuZCAyMTcwMiwgVVNBLjwvYXV0aC1hZGRyZXNzPjx0aXRsZXM+
PHRpdGxlPlN5c3RlbWF0aWMgYW5kIGludGVncmF0aXZlIGFuYWx5c2lzIG9mIGxhcmdlIGdlbmUg
bGlzdHMgdXNpbmcgREFWSUQgYmlvaW5mb3JtYXRpY3MgcmVzb3VyY2VzPC90aXRsZT48c2Vjb25k
YXJ5LXRpdGxlPk5hdHVyZSBQcm90b2NvbHM8L3NlY29uZGFyeS10aXRsZT48YWx0LXRpdGxlPk5h
dHVyZSBwcm90b2NvbHM8L2FsdC10aXRsZT48L3RpdGxlcz48cGVyaW9kaWNhbD48ZnVsbC10aXRs
ZT5OYXQgUHJvdG9jPC9mdWxsLXRpdGxlPjxhYmJyLTE+TmF0dXJlIHByb3RvY29sczwvYWJici0x
PjwvcGVyaW9kaWNhbD48YWx0LXBlcmlvZGljYWw+PGZ1bGwtdGl0bGU+TmF0IFByb3RvYzwvZnVs
bC10aXRsZT48YWJici0xPk5hdHVyZSBwcm90b2NvbHM8L2FiYnItMT48L2FsdC1wZXJpb2RpY2Fs
PjxwYWdlcz40NC01NzwvcGFnZXM+PHZvbHVtZT40PC92b2x1bWU+PG51bWJlcj4xPC9udW1iZXI+
PGVkaXRpb24+MjAwOS8wMS8xMDwvZWRpdGlvbj48a2V5d29yZHM+PGtleXdvcmQ+Q29tcHV0YXRp
b25hbCBCaW9sb2d5LyBtZXRob2RzPC9rZXl3b3JkPjxrZXl3b3JkPkRhdGEgSW50ZXJwcmV0YXRp
b24sIFN0YXRpc3RpY2FsPC9rZXl3b3JkPjxrZXl3b3JkPkdlbmVzLyBnZW5ldGljczwva2V5d29y
ZD48a2V5d29yZD5HZW5vbWljcy8gbWV0aG9kczwva2V5d29yZD48a2V5d29yZD5JbnRlcm5ldDwv
a2V5d29yZD48a2V5d29yZD5Tb2Z0d2FyZTwva2V5d29yZD48L2tleXdvcmRzPjxkYXRlcz48eWVh
cj4yMDA5PC95ZWFyPjwvZGF0ZXM+PGlzYm4+MTc1MC0yNzk5IChFbGVjdHJvbmljKSYjeEQ7MTc1
MC0yNzk5IChMaW5raW5nKTwvaXNibj48YWNjZXNzaW9uLW51bT4xOTEzMTk1NjwvYWNjZXNzaW9u
LW51bT48dXJscz48L3VybHM+PGVsZWN0cm9uaWMtcmVzb3VyY2UtbnVtPjEwLjEwMzgvbnByb3Qu
MjAwOC4yMTE8L2VsZWN0cm9uaWMtcmVzb3VyY2UtbnVtPjxyZW1vdGUtZGF0YWJhc2UtcHJvdmlk
ZXI+TkxNPC9yZW1vdGUtZGF0YWJhc2UtcHJvdmlkZXI+PGxhbmd1YWdlPmVuZzwvbGFuZ3VhZ2U+
PC9yZWNvcmQ+PC9DaXRlPjxDaXRlPjxBdXRob3I+SHVhbmcgZGE8L0F1dGhvcj48WWVhcj4yMDA5
PC9ZZWFyPjxSZWNOdW0+MTM1NjwvUmVjTnVtPjxyZWNvcmQ+PHJlYy1udW1iZXI+MTM1NjwvcmVj
LW51bWJlcj48Zm9yZWlnbi1rZXlzPjxrZXkgYXBwPSJFTiIgZGItaWQ9IjIyYXdzMnBzZXgwcjkz
ZTByeGx2ZHQwaGRwNXcwZTB6ZmV4diI+MTM1Njwva2V5PjwvZm9yZWlnbi1rZXlzPjxyZWYtdHlw
ZSBuYW1lPSJKb3VybmFsIEFydGljbGUiPjE3PC9yZWYtdHlwZT48Y29udHJpYnV0b3JzPjxhdXRo
b3JzPjxhdXRob3I+SHVhbmcgZGEsIFcuPC9hdXRob3I+PGF1dGhvcj5TaGVybWFuLCBCLiBULjwv
YXV0aG9yPjxhdXRob3I+TGVtcGlja2ksIFIuIEEuPC9hdXRob3I+PC9hdXRob3JzPjwvY29udHJp
YnV0b3JzPjxhdXRoLWFkZHJlc3M+TGFib3JhdG9yeSBvZiBJbW11bm9wYXRob2dlbmVzaXMgYW5k
IEJpb2luZm9ybWF0aWNzLCBDbGluaWNhbCBTZXJ2aWNlcyBQcm9ncmFtLCBTQUlDLUZyZWRlcmlj
aywgSW5jLiwgTmF0aW9uYWwgQ2FuY2VyIEluc3RpdHV0ZSBhdCBGcmVkZXJpY2ssIEZyZWRlcmlj
aywgTUQgMjE3MDIsIFVTQS48L2F1dGgtYWRkcmVzcz48dGl0bGVzPjx0aXRsZT5CaW9pbmZvcm1h
dGljcyBlbnJpY2htZW50IHRvb2xzOiBwYXRocyB0b3dhcmQgdGhlIGNvbXByZWhlbnNpdmUgZnVu
Y3Rpb25hbCBhbmFseXNpcyBvZiBsYXJnZSBnZW5lIGxpc3RzPC90aXRsZT48c2Vjb25kYXJ5LXRp
dGxlPk51Y2xlaWMgQWNpZHMgUmVzZWFyY2g8L3NlY29uZGFyeS10aXRsZT48YWx0LXRpdGxlPk51
Y2xlaWMgYWNpZHMgcmVzZWFyY2g8L2FsdC10aXRsZT48L3RpdGxlcz48cGVyaW9kaWNhbD48ZnVs
bC10aXRsZT5OdWNsZWljIEFjaWRzIFJlc2VhcmNoPC9mdWxsLXRpdGxlPjxhYmJyLTE+TnVjbGVp
YyBBY2lkcyBSZXM8L2FiYnItMT48L3BlcmlvZGljYWw+PGFsdC1wZXJpb2RpY2FsPjxmdWxsLXRp
dGxlPk51Y2xlaWMgQWNpZHMgUmVzZWFyY2g8L2Z1bGwtdGl0bGU+PGFiYnItMT5OdWNsZWljIEFj
aWRzIFJlczwvYWJici0xPjwvYWx0LXBlcmlvZGljYWw+PHBhZ2VzPjEtMTM8L3BhZ2VzPjx2b2x1
bWU+Mzc8L3ZvbHVtZT48bnVtYmVyPjE8L251bWJlcj48ZWRpdGlvbj4yMDA4LzExLzI3PC9lZGl0
aW9uPjxrZXl3b3Jkcz48a2V5d29yZD5BbGdvcml0aG1zPC9rZXl3b3JkPjxrZXl3b3JkPkNvbXB1
dGF0aW9uYWwgQmlvbG9neS90cmVuZHM8L2tleXdvcmQ+PGtleXdvcmQ+RGF0YWJhc2VzLCBHZW5l
dGljPC9rZXl3b3JkPjxrZXl3b3JkPkdlbmVzPC9rZXl3b3JkPjxrZXl3b3JkPlNvZnR3YXJlL2Ns
YXNzaWZpY2F0aW9uL3RyZW5kczwva2V5d29yZD48L2tleXdvcmRzPjxkYXRlcz48eWVhcj4yMDA5
PC95ZWFyPjxwdWItZGF0ZXM+PGRhdGU+SmFuPC9kYXRlPjwvcHViLWRhdGVzPjwvZGF0ZXM+PGlz
Ym4+MTM2Mi00OTYyIChFbGVjdHJvbmljKSYjeEQ7MDMwNS0xMDQ4IChMaW5raW5nKTwvaXNibj48
YWNjZXNzaW9uLW51bT4xOTAzMzM2MzwvYWNjZXNzaW9uLW51bT48dXJscz48L3VybHM+PGN1c3Rv
bTI+MjYxNTYyOTwvY3VzdG9tMj48ZWxlY3Ryb25pYy1yZXNvdXJjZS1udW0+MTAuMTA5My9uYXIv
Z2tuOTIzPC9lbGVjdHJvbmljLXJlc291cmNlLW51bT48cmVtb3RlLWRhdGFiYXNlLXByb3ZpZGVy
Pk5MTTwvcmVtb3RlLWRhdGFiYXNlLXByb3ZpZGVyPjxsYW5ndWFnZT5lbmc8L2xhbmd1YWdlPjwv
cmVjb3JkPjwvQ2l0ZT48L0VuZE5vdGU+AG==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PEVuZE5vdGU+PENpdGU+PEF1dGhvcj5IdWFuZyBkYTwvQXV0aG9yPjxZZWFyPjIwMDk8L1llYXI+
PFJlY051bT4xMzU1PC9SZWNOdW0+PERpc3BsYXlUZXh0PihIdWFuZyBkYTxzdHlsZSBmYWNlPSJp
dGFsaWMiPiBldCBhbC48L3N0eWxlPiwgMjAwOWEsIEh1YW5nIGRhPHN0eWxlIGZhY2U9Iml0YWxp
YyI+IGV0IGFsLjwvc3R5bGU+LCAyMDA5Yik8L0Rpc3BsYXlUZXh0PjxyZWNvcmQ+PHJlYy1udW1i
ZXI+MTM1NTwvcmVjLW51bWJlcj48Zm9yZWlnbi1rZXlzPjxrZXkgYXBwPSJFTiIgZGItaWQ9IjIy
YXdzMnBzZXgwcjkzZTByeGx2ZHQwaGRwNXcwZTB6ZmV4diI+MTM1NTwva2V5PjwvZm9yZWlnbi1r
ZXlzPjxyZWYtdHlwZSBuYW1lPSJKb3VybmFsIEFydGljbGUiPjE3PC9yZWYtdHlwZT48Y29udHJp
YnV0b3JzPjxhdXRob3JzPjxhdXRob3I+SHVhbmcgZGEsIFcuPC9hdXRob3I+PGF1dGhvcj5TaGVy
bWFuLCBCLiBULjwvYXV0aG9yPjxhdXRob3I+TGVtcGlja2ksIFIuIEEuPC9hdXRob3I+PC9hdXRo
b3JzPjwvY29udHJpYnV0b3JzPjxhdXRoLWFkZHJlc3M+TGFib3JhdG9yeSBvZiBJbW11bm9wYXRo
b2dlbmVzaXMgYW5kIEJpb2luZm9ybWF0aWNzLCBDbGluaWNhbCBTZXJ2aWNlcyBQcm9ncmFtLCBT
QUlDLUZyZWRlcmljayBJbmMuLCBOYXRpb25hbCBDYW5jZXIgSW5zdGl0dXRlIGF0IEZyZWRlcmlj
aywgRnJlZGVyaWNrLCBNYXJ5bGFuZCAyMTcwMiwgVVNBLjwvYXV0aC1hZGRyZXNzPjx0aXRsZXM+
PHRpdGxlPlN5c3RlbWF0aWMgYW5kIGludGVncmF0aXZlIGFuYWx5c2lzIG9mIGxhcmdlIGdlbmUg
bGlzdHMgdXNpbmcgREFWSUQgYmlvaW5mb3JtYXRpY3MgcmVzb3VyY2VzPC90aXRsZT48c2Vjb25k
YXJ5LXRpdGxlPk5hdHVyZSBQcm90b2NvbHM8L3NlY29uZGFyeS10aXRsZT48YWx0LXRpdGxlPk5h
dHVyZSBwcm90b2NvbHM8L2FsdC10aXRsZT48L3RpdGxlcz48cGVyaW9kaWNhbD48ZnVsbC10aXRs
ZT5OYXQgUHJvdG9jPC9mdWxsLXRpdGxlPjxhYmJyLTE+TmF0dXJlIHByb3RvY29sczwvYWJici0x
PjwvcGVyaW9kaWNhbD48YWx0LXBlcmlvZGljYWw+PGZ1bGwtdGl0bGU+TmF0IFByb3RvYzwvZnVs
bC10aXRsZT48YWJici0xPk5hdHVyZSBwcm90b2NvbHM8L2FiYnItMT48L2FsdC1wZXJpb2RpY2Fs
PjxwYWdlcz40NC01NzwvcGFnZXM+PHZvbHVtZT40PC92b2x1bWU+PG51bWJlcj4xPC9udW1iZXI+
PGVkaXRpb24+MjAwOS8wMS8xMDwvZWRpdGlvbj48a2V5d29yZHM+PGtleXdvcmQ+Q29tcHV0YXRp
b25hbCBCaW9sb2d5LyBtZXRob2RzPC9rZXl3b3JkPjxrZXl3b3JkPkRhdGEgSW50ZXJwcmV0YXRp
b24sIFN0YXRpc3RpY2FsPC9rZXl3b3JkPjxrZXl3b3JkPkdlbmVzLyBnZW5ldGljczwva2V5d29y
ZD48a2V5d29yZD5HZW5vbWljcy8gbWV0aG9kczwva2V5d29yZD48a2V5d29yZD5JbnRlcm5ldDwv
a2V5d29yZD48a2V5d29yZD5Tb2Z0d2FyZTwva2V5d29yZD48L2tleXdvcmRzPjxkYXRlcz48eWVh
cj4yMDA5PC95ZWFyPjwvZGF0ZXM+PGlzYm4+MTc1MC0yNzk5IChFbGVjdHJvbmljKSYjeEQ7MTc1
MC0yNzk5IChMaW5raW5nKTwvaXNibj48YWNjZXNzaW9uLW51bT4xOTEzMTk1NjwvYWNjZXNzaW9u
LW51bT48dXJscz48L3VybHM+PGVsZWN0cm9uaWMtcmVzb3VyY2UtbnVtPjEwLjEwMzgvbnByb3Qu
MjAwOC4yMTE8L2VsZWN0cm9uaWMtcmVzb3VyY2UtbnVtPjxyZW1vdGUtZGF0YWJhc2UtcHJvdmlk
ZXI+TkxNPC9yZW1vdGUtZGF0YWJhc2UtcHJvdmlkZXI+PGxhbmd1YWdlPmVuZzwvbGFuZ3VhZ2U+
PC9yZWNvcmQ+PC9DaXRlPjxDaXRlPjxBdXRob3I+SHVhbmcgZGE8L0F1dGhvcj48WWVhcj4yMDA5
PC9ZZWFyPjxSZWNOdW0+MTM1NjwvUmVjTnVtPjxyZWNvcmQ+PHJlYy1udW1iZXI+MTM1NjwvcmVj
LW51bWJlcj48Zm9yZWlnbi1rZXlzPjxrZXkgYXBwPSJFTiIgZGItaWQ9IjIyYXdzMnBzZXgwcjkz
ZTByeGx2ZHQwaGRwNXcwZTB6ZmV4diI+MTM1Njwva2V5PjwvZm9yZWlnbi1rZXlzPjxyZWYtdHlw
ZSBuYW1lPSJKb3VybmFsIEFydGljbGUiPjE3PC9yZWYtdHlwZT48Y29udHJpYnV0b3JzPjxhdXRo
b3JzPjxhdXRob3I+SHVhbmcgZGEsIFcuPC9hdXRob3I+PGF1dGhvcj5TaGVybWFuLCBCLiBULjwv
YXV0aG9yPjxhdXRob3I+TGVtcGlja2ksIFIuIEEuPC9hdXRob3I+PC9hdXRob3JzPjwvY29udHJp
YnV0b3JzPjxhdXRoLWFkZHJlc3M+TGFib3JhdG9yeSBvZiBJbW11bm9wYXRob2dlbmVzaXMgYW5k
IEJpb2luZm9ybWF0aWNzLCBDbGluaWNhbCBTZXJ2aWNlcyBQcm9ncmFtLCBTQUlDLUZyZWRlcmlj
aywgSW5jLiwgTmF0aW9uYWwgQ2FuY2VyIEluc3RpdHV0ZSBhdCBGcmVkZXJpY2ssIEZyZWRlcmlj
aywgTUQgMjE3MDIsIFVTQS48L2F1dGgtYWRkcmVzcz48dGl0bGVzPjx0aXRsZT5CaW9pbmZvcm1h
dGljcyBlbnJpY2htZW50IHRvb2xzOiBwYXRocyB0b3dhcmQgdGhlIGNvbXByZWhlbnNpdmUgZnVu
Y3Rpb25hbCBhbmFseXNpcyBvZiBsYXJnZSBnZW5lIGxpc3RzPC90aXRsZT48c2Vjb25kYXJ5LXRp
dGxlPk51Y2xlaWMgQWNpZHMgUmVzZWFyY2g8L3NlY29uZGFyeS10aXRsZT48YWx0LXRpdGxlPk51
Y2xlaWMgYWNpZHMgcmVzZWFyY2g8L2FsdC10aXRsZT48L3RpdGxlcz48cGVyaW9kaWNhbD48ZnVs
bC10aXRsZT5OdWNsZWljIEFjaWRzIFJlc2VhcmNoPC9mdWxsLXRpdGxlPjxhYmJyLTE+TnVjbGVp
YyBBY2lkcyBSZXM8L2FiYnItMT48L3BlcmlvZGljYWw+PGFsdC1wZXJpb2RpY2FsPjxmdWxsLXRp
dGxlPk51Y2xlaWMgQWNpZHMgUmVzZWFyY2g8L2Z1bGwtdGl0bGU+PGFiYnItMT5OdWNsZWljIEFj
aWRzIFJlczwvYWJici0xPjwvYWx0LXBlcmlvZGljYWw+PHBhZ2VzPjEtMTM8L3BhZ2VzPjx2b2x1
bWU+Mzc8L3ZvbHVtZT48bnVtYmVyPjE8L251bWJlcj48ZWRpdGlvbj4yMDA4LzExLzI3PC9lZGl0
aW9uPjxrZXl3b3Jkcz48a2V5d29yZD5BbGdvcml0aG1zPC9rZXl3b3JkPjxrZXl3b3JkPkNvbXB1
dGF0aW9uYWwgQmlvbG9neS90cmVuZHM8L2tleXdvcmQ+PGtleXdvcmQ+RGF0YWJhc2VzLCBHZW5l
dGljPC9rZXl3b3JkPjxrZXl3b3JkPkdlbmVzPC9rZXl3b3JkPjxrZXl3b3JkPlNvZnR3YXJlL2Ns
YXNzaWZpY2F0aW9uL3RyZW5kczwva2V5d29yZD48L2tleXdvcmRzPjxkYXRlcz48eWVhcj4yMDA5
PC95ZWFyPjxwdWItZGF0ZXM+PGRhdGU+SmFuPC9kYXRlPjwvcHViLWRhdGVzPjwvZGF0ZXM+PGlz
Ym4+MTM2Mi00OTYyIChFbGVjdHJvbmljKSYjeEQ7MDMwNS0xMDQ4IChMaW5raW5nKTwvaXNibj48
YWNjZXNzaW9uLW51bT4xOTAzMzM2MzwvYWNjZXNzaW9uLW51bT48dXJscz48L3VybHM+PGN1c3Rv
bTI+MjYxNTYyOTwvY3VzdG9tMj48ZWxlY3Ryb25pYy1yZXNvdXJjZS1udW0+MTAuMTA5My9uYXIv
Z2tuOTIzPC9lbGVjdHJvbmljLXJlc291cmNlLW51bT48cmVtb3RlLWRhdGFiYXNlLXByb3ZpZGVy
Pk5MTTwvcmVtb3RlLWRhdGFiYXNlLXByb3ZpZGVyPjxsYW5ndWFnZT5lbmc8L2xhbmd1YWdlPjwv
cmVjb3JkPjwvQ2l0ZT48L0VuZE5vdGU+AG==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sidR="00FC22E2">
        <w:rPr>
          <w:rFonts w:ascii="Arial" w:hAnsi="Arial" w:cs="Arial"/>
          <w:noProof/>
          <w:sz w:val="24"/>
          <w:szCs w:val="24"/>
        </w:rPr>
        <w:t>(</w:t>
      </w:r>
      <w:hyperlink w:anchor="_ENREF_72" w:tooltip="Huang da, 2009 #1356" w:history="1">
        <w:r w:rsidR="008078F9">
          <w:rPr>
            <w:rFonts w:ascii="Arial" w:hAnsi="Arial" w:cs="Arial"/>
            <w:noProof/>
            <w:sz w:val="24"/>
            <w:szCs w:val="24"/>
          </w:rPr>
          <w:t>Huang da</w:t>
        </w:r>
        <w:r w:rsidR="008078F9" w:rsidRPr="00FC22E2">
          <w:rPr>
            <w:rFonts w:ascii="Arial" w:hAnsi="Arial" w:cs="Arial"/>
            <w:i/>
            <w:noProof/>
            <w:sz w:val="24"/>
            <w:szCs w:val="24"/>
          </w:rPr>
          <w:t xml:space="preserve"> et al.</w:t>
        </w:r>
        <w:r w:rsidR="008078F9">
          <w:rPr>
            <w:rFonts w:ascii="Arial" w:hAnsi="Arial" w:cs="Arial"/>
            <w:noProof/>
            <w:sz w:val="24"/>
            <w:szCs w:val="24"/>
          </w:rPr>
          <w:t>, 2009a</w:t>
        </w:r>
      </w:hyperlink>
      <w:r w:rsidR="00FC22E2">
        <w:rPr>
          <w:rFonts w:ascii="Arial" w:hAnsi="Arial" w:cs="Arial"/>
          <w:noProof/>
          <w:sz w:val="24"/>
          <w:szCs w:val="24"/>
        </w:rPr>
        <w:t xml:space="preserve">, </w:t>
      </w:r>
      <w:hyperlink w:anchor="_ENREF_73" w:tooltip="Huang da, 2009 #1355" w:history="1">
        <w:r w:rsidR="008078F9">
          <w:rPr>
            <w:rFonts w:ascii="Arial" w:hAnsi="Arial" w:cs="Arial"/>
            <w:noProof/>
            <w:sz w:val="24"/>
            <w:szCs w:val="24"/>
          </w:rPr>
          <w:t>Huang da</w:t>
        </w:r>
        <w:r w:rsidR="008078F9" w:rsidRPr="00FC22E2">
          <w:rPr>
            <w:rFonts w:ascii="Arial" w:hAnsi="Arial" w:cs="Arial"/>
            <w:i/>
            <w:noProof/>
            <w:sz w:val="24"/>
            <w:szCs w:val="24"/>
          </w:rPr>
          <w:t xml:space="preserve"> et al.</w:t>
        </w:r>
        <w:r w:rsidR="008078F9">
          <w:rPr>
            <w:rFonts w:ascii="Arial" w:hAnsi="Arial" w:cs="Arial"/>
            <w:noProof/>
            <w:sz w:val="24"/>
            <w:szCs w:val="24"/>
          </w:rPr>
          <w:t>, 2009b</w:t>
        </w:r>
      </w:hyperlink>
      <w:r w:rsidR="00FC22E2">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xml:space="preserve">. DAVID functional annotation software cross referenced the genes whose expression was changed with members of signalling pathways and generated a significance score, based on a modified Fisher test </w:t>
      </w:r>
      <w:r w:rsidRPr="001E247C">
        <w:rPr>
          <w:rFonts w:ascii="Arial" w:hAnsi="Arial" w:cs="Arial"/>
          <w:sz w:val="24"/>
          <w:szCs w:val="24"/>
        </w:rPr>
        <w:fldChar w:fldCharType="begin">
          <w:fldData xml:space="preserve">PEVuZE5vdGU+PENpdGU+PEF1dGhvcj5IdWFuZzwvQXV0aG9yPjxZZWFyPjIwMDg8L1llYXI+PFJl
Y051bT4xNzI2PC9SZWNOdW0+PERpc3BsYXlUZXh0PihIdWFuZyBkYTxzdHlsZSBmYWNlPSJpdGFs
aWMiPiBldCBhbC48L3N0eWxlPiwgMjAwOWIsIEh1YW5nPHN0eWxlIGZhY2U9Iml0YWxpYyI+IGV0
IGFsLjwvc3R5bGU+LCAyMDA4KTwvRGlzcGxheVRleHQ+PHJlY29yZD48cmVjLW51bWJlcj4xNzI2
PC9yZWMtbnVtYmVyPjxmb3JlaWduLWtleXM+PGtleSBhcHA9IkVOIiBkYi1pZD0iMjJhd3MycHNl
eDByOTNlMHJ4bHZkdDBoZHA1dzBlMHpmZXh2Ij4xNzI2PC9rZXk+PC9mb3JlaWduLWtleXM+PHJl
Zi10eXBlIG5hbWU9IkpvdXJuYWwgQXJ0aWNsZSI+MTc8L3JlZi10eXBlPjxjb250cmlidXRvcnM+
PGF1dGhvcnM+PGF1dGhvcj5IdWFuZywgRGEgV2VpPC9hdXRob3I+PGF1dGhvcj5TaGVybWFuLCBC
cmFkIFQuPC9hdXRob3I+PGF1dGhvcj5MZW1waWNraSwgUmljaGFyZCBBLjwvYXV0aG9yPjwvYXV0
aG9ycz48L2NvbnRyaWJ1dG9ycz48dGl0bGVzPjx0aXRsZT5TeXN0ZW1hdGljIGFuZCBpbnRlZ3Jh
dGl2ZSBhbmFseXNpcyBvZiBsYXJnZSBnZW5lIGxpc3RzIHVzaW5nIERBVklEIGJpb2luZm9ybWF0
aWNzIHJlc291cmNlczwvdGl0bGU+PHNlY29uZGFyeS10aXRsZT5OYXR1cmUgUHJvdG9jb2xzPC9z
ZWNvbmRhcnktdGl0bGU+PC90aXRsZXM+PHBlcmlvZGljYWw+PGZ1bGwtdGl0bGU+TmF0IFByb3Rv
YzwvZnVsbC10aXRsZT48YWJici0xPk5hdHVyZSBwcm90b2NvbHM8L2FiYnItMT48L3BlcmlvZGlj
YWw+PHBhZ2VzPjQ0LTU3PC9wYWdlcz48dm9sdW1lPjQ8L3ZvbHVtZT48bnVtYmVyPjE8L251bWJl
cj48ZGF0ZXM+PHllYXI+MjAwODwveWVhcj48cHViLWRhdGVzPjxkYXRlPjEyLy9wcmludDwvZGF0
ZT48L3B1Yi1kYXRlcz48L2RhdGVzPjxwdWJsaXNoZXI+TmF0dXJlIFB1Ymxpc2hpbmcgR3JvdXA8
L3B1Ymxpc2hlcj48aXNibj4xNzU0LTIxODk8L2lzYm4+PHdvcmstdHlwZT4xMC4xMDM4L25wcm90
LjIwMDguMjExPC93b3JrLXR5cGU+PHVybHM+PHJlbGF0ZWQtdXJscz48dXJsPmh0dHA6Ly9keC5k
b2kub3JnLzEwLjEwMzgvbnByb3QuMjAwOC4yMTE8L3VybD48L3JlbGF0ZWQtdXJscz48L3VybHM+
PGVsZWN0cm9uaWMtcmVzb3VyY2UtbnVtPmh0dHA6Ly93d3cubmF0dXJlLmNvbS9ucHJvdC9qb3Vy
bmFsL3Y0L24xL3N1cHBpbmZvL25wcm90LjIwMDguMjExX1MxLmh0bWw8L2VsZWN0cm9uaWMtcmVz
b3VyY2UtbnVtPjwvcmVjb3JkPjwvQ2l0ZT48Q2l0ZT48QXV0aG9yPkh1YW5nIGRhPC9BdXRob3I+
PFllYXI+MjAwOTwvWWVhcj48UmVjTnVtPjEzNTU8L1JlY051bT48cmVjb3JkPjxyZWMtbnVtYmVy
PjEzNTU8L3JlYy1udW1iZXI+PGZvcmVpZ24ta2V5cz48a2V5IGFwcD0iRU4iIGRiLWlkPSIyMmF3
czJwc2V4MHI5M2UwcnhsdmR0MGhkcDV3MGUwemZleHYiPjEzNTU8L2tleT48L2ZvcmVpZ24ta2V5
cz48cmVmLXR5cGUgbmFtZT0iSm91cm5hbCBBcnRpY2xlIj4xNzwvcmVmLXR5cGU+PGNvbnRyaWJ1
dG9ycz48YXV0aG9ycz48YXV0aG9yPkh1YW5nIGRhLCBXLjwvYXV0aG9yPjxhdXRob3I+U2hlcm1h
biwgQi4gVC48L2F1dGhvcj48YXV0aG9yPkxlbXBpY2tpLCBSLiBBLjwvYXV0aG9yPjwvYXV0aG9y
cz48L2NvbnRyaWJ1dG9ycz48YXV0aC1hZGRyZXNzPkxhYm9yYXRvcnkgb2YgSW1tdW5vcGF0aG9n
ZW5lc2lzIGFuZCBCaW9pbmZvcm1hdGljcywgQ2xpbmljYWwgU2VydmljZXMgUHJvZ3JhbSwgU0FJ
Qy1GcmVkZXJpY2sgSW5jLiwgTmF0aW9uYWwgQ2FuY2VyIEluc3RpdHV0ZSBhdCBGcmVkZXJpY2ss
IEZyZWRlcmljaywgTWFyeWxhbmQgMjE3MDIsIFVTQS48L2F1dGgtYWRkcmVzcz48dGl0bGVzPjx0
aXRsZT5TeXN0ZW1hdGljIGFuZCBpbnRlZ3JhdGl2ZSBhbmFseXNpcyBvZiBsYXJnZSBnZW5lIGxp
c3RzIHVzaW5nIERBVklEIGJpb2luZm9ybWF0aWNzIHJlc291cmNlczwvdGl0bGU+PHNlY29uZGFy
eS10aXRsZT5OYXR1cmUgUHJvdG9jb2xzPC9zZWNvbmRhcnktdGl0bGU+PGFsdC10aXRsZT5OYXR1
cmUgcHJvdG9jb2xzPC9hbHQtdGl0bGU+PC90aXRsZXM+PHBlcmlvZGljYWw+PGZ1bGwtdGl0bGU+
TmF0IFByb3RvYzwvZnVsbC10aXRsZT48YWJici0xPk5hdHVyZSBwcm90b2NvbHM8L2FiYnItMT48
L3BlcmlvZGljYWw+PGFsdC1wZXJpb2RpY2FsPjxmdWxsLXRpdGxlPk5hdCBQcm90b2M8L2Z1bGwt
dGl0bGU+PGFiYnItMT5OYXR1cmUgcHJvdG9jb2xzPC9hYmJyLTE+PC9hbHQtcGVyaW9kaWNhbD48
cGFnZXM+NDQtNTc8L3BhZ2VzPjx2b2x1bWU+NDwvdm9sdW1lPjxudW1iZXI+MTwvbnVtYmVyPjxl
ZGl0aW9uPjIwMDkvMDEvMTA8L2VkaXRpb24+PGtleXdvcmRzPjxrZXl3b3JkPkNvbXB1dGF0aW9u
YWwgQmlvbG9neS8gbWV0aG9kczwva2V5d29yZD48a2V5d29yZD5EYXRhIEludGVycHJldGF0aW9u
LCBTdGF0aXN0aWNhbDwva2V5d29yZD48a2V5d29yZD5HZW5lcy8gZ2VuZXRpY3M8L2tleXdvcmQ+
PGtleXdvcmQ+R2Vub21pY3MvIG1ldGhvZHM8L2tleXdvcmQ+PGtleXdvcmQ+SW50ZXJuZXQ8L2tl
eXdvcmQ+PGtleXdvcmQ+U29mdHdhcmU8L2tleXdvcmQ+PC9rZXl3b3Jkcz48ZGF0ZXM+PHllYXI+
MjAwOTwveWVhcj48L2RhdGVzPjxpc2JuPjE3NTAtMjc5OSAoRWxlY3Ryb25pYykmI3hEOzE3NTAt
Mjc5OSAoTGlua2luZyk8L2lzYm4+PGFjY2Vzc2lvbi1udW0+MTkxMzE5NTY8L2FjY2Vzc2lvbi1u
dW0+PHVybHM+PC91cmxzPjxlbGVjdHJvbmljLXJlc291cmNlLW51bT4xMC4xMDM4L25wcm90LjIw
MDguMjExPC9lbGVjdHJvbmljLXJlc291cmNlLW51bT48cmVtb3RlLWRhdGFiYXNlLXByb3ZpZGVy
Pk5MTTwvcmVtb3RlLWRhdGFiYXNlLXByb3ZpZGVyPjxsYW5ndWFnZT5lbmc8L2xhbmd1YWdlPjwv
cmVjb3JkPjwvQ2l0ZT48L0VuZE5vdGU+AG==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PEVuZE5vdGU+PENpdGU+PEF1dGhvcj5IdWFuZzwvQXV0aG9yPjxZZWFyPjIwMDg8L1llYXI+PFJl
Y051bT4xNzI2PC9SZWNOdW0+PERpc3BsYXlUZXh0PihIdWFuZyBkYTxzdHlsZSBmYWNlPSJpdGFs
aWMiPiBldCBhbC48L3N0eWxlPiwgMjAwOWIsIEh1YW5nPHN0eWxlIGZhY2U9Iml0YWxpYyI+IGV0
IGFsLjwvc3R5bGU+LCAyMDA4KTwvRGlzcGxheVRleHQ+PHJlY29yZD48cmVjLW51bWJlcj4xNzI2
PC9yZWMtbnVtYmVyPjxmb3JlaWduLWtleXM+PGtleSBhcHA9IkVOIiBkYi1pZD0iMjJhd3MycHNl
eDByOTNlMHJ4bHZkdDBoZHA1dzBlMHpmZXh2Ij4xNzI2PC9rZXk+PC9mb3JlaWduLWtleXM+PHJl
Zi10eXBlIG5hbWU9IkpvdXJuYWwgQXJ0aWNsZSI+MTc8L3JlZi10eXBlPjxjb250cmlidXRvcnM+
PGF1dGhvcnM+PGF1dGhvcj5IdWFuZywgRGEgV2VpPC9hdXRob3I+PGF1dGhvcj5TaGVybWFuLCBC
cmFkIFQuPC9hdXRob3I+PGF1dGhvcj5MZW1waWNraSwgUmljaGFyZCBBLjwvYXV0aG9yPjwvYXV0
aG9ycz48L2NvbnRyaWJ1dG9ycz48dGl0bGVzPjx0aXRsZT5TeXN0ZW1hdGljIGFuZCBpbnRlZ3Jh
dGl2ZSBhbmFseXNpcyBvZiBsYXJnZSBnZW5lIGxpc3RzIHVzaW5nIERBVklEIGJpb2luZm9ybWF0
aWNzIHJlc291cmNlczwvdGl0bGU+PHNlY29uZGFyeS10aXRsZT5OYXR1cmUgUHJvdG9jb2xzPC9z
ZWNvbmRhcnktdGl0bGU+PC90aXRsZXM+PHBlcmlvZGljYWw+PGZ1bGwtdGl0bGU+TmF0IFByb3Rv
YzwvZnVsbC10aXRsZT48YWJici0xPk5hdHVyZSBwcm90b2NvbHM8L2FiYnItMT48L3BlcmlvZGlj
YWw+PHBhZ2VzPjQ0LTU3PC9wYWdlcz48dm9sdW1lPjQ8L3ZvbHVtZT48bnVtYmVyPjE8L251bWJl
cj48ZGF0ZXM+PHllYXI+MjAwODwveWVhcj48cHViLWRhdGVzPjxkYXRlPjEyLy9wcmludDwvZGF0
ZT48L3B1Yi1kYXRlcz48L2RhdGVzPjxwdWJsaXNoZXI+TmF0dXJlIFB1Ymxpc2hpbmcgR3JvdXA8
L3B1Ymxpc2hlcj48aXNibj4xNzU0LTIxODk8L2lzYm4+PHdvcmstdHlwZT4xMC4xMDM4L25wcm90
LjIwMDguMjExPC93b3JrLXR5cGU+PHVybHM+PHJlbGF0ZWQtdXJscz48dXJsPmh0dHA6Ly9keC5k
b2kub3JnLzEwLjEwMzgvbnByb3QuMjAwOC4yMTE8L3VybD48L3JlbGF0ZWQtdXJscz48L3VybHM+
PGVsZWN0cm9uaWMtcmVzb3VyY2UtbnVtPmh0dHA6Ly93d3cubmF0dXJlLmNvbS9ucHJvdC9qb3Vy
bmFsL3Y0L24xL3N1cHBpbmZvL25wcm90LjIwMDguMjExX1MxLmh0bWw8L2VsZWN0cm9uaWMtcmVz
b3VyY2UtbnVtPjwvcmVjb3JkPjwvQ2l0ZT48Q2l0ZT48QXV0aG9yPkh1YW5nIGRhPC9BdXRob3I+
PFllYXI+MjAwOTwvWWVhcj48UmVjTnVtPjEzNTU8L1JlY051bT48cmVjb3JkPjxyZWMtbnVtYmVy
PjEzNTU8L3JlYy1udW1iZXI+PGZvcmVpZ24ta2V5cz48a2V5IGFwcD0iRU4iIGRiLWlkPSIyMmF3
czJwc2V4MHI5M2UwcnhsdmR0MGhkcDV3MGUwemZleHYiPjEzNTU8L2tleT48L2ZvcmVpZ24ta2V5
cz48cmVmLXR5cGUgbmFtZT0iSm91cm5hbCBBcnRpY2xlIj4xNzwvcmVmLXR5cGU+PGNvbnRyaWJ1
dG9ycz48YXV0aG9ycz48YXV0aG9yPkh1YW5nIGRhLCBXLjwvYXV0aG9yPjxhdXRob3I+U2hlcm1h
biwgQi4gVC48L2F1dGhvcj48YXV0aG9yPkxlbXBpY2tpLCBSLiBBLjwvYXV0aG9yPjwvYXV0aG9y
cz48L2NvbnRyaWJ1dG9ycz48YXV0aC1hZGRyZXNzPkxhYm9yYXRvcnkgb2YgSW1tdW5vcGF0aG9n
ZW5lc2lzIGFuZCBCaW9pbmZvcm1hdGljcywgQ2xpbmljYWwgU2VydmljZXMgUHJvZ3JhbSwgU0FJ
Qy1GcmVkZXJpY2sgSW5jLiwgTmF0aW9uYWwgQ2FuY2VyIEluc3RpdHV0ZSBhdCBGcmVkZXJpY2ss
IEZyZWRlcmljaywgTWFyeWxhbmQgMjE3MDIsIFVTQS48L2F1dGgtYWRkcmVzcz48dGl0bGVzPjx0
aXRsZT5TeXN0ZW1hdGljIGFuZCBpbnRlZ3JhdGl2ZSBhbmFseXNpcyBvZiBsYXJnZSBnZW5lIGxp
c3RzIHVzaW5nIERBVklEIGJpb2luZm9ybWF0aWNzIHJlc291cmNlczwvdGl0bGU+PHNlY29uZGFy
eS10aXRsZT5OYXR1cmUgUHJvdG9jb2xzPC9zZWNvbmRhcnktdGl0bGU+PGFsdC10aXRsZT5OYXR1
cmUgcHJvdG9jb2xzPC9hbHQtdGl0bGU+PC90aXRsZXM+PHBlcmlvZGljYWw+PGZ1bGwtdGl0bGU+
TmF0IFByb3RvYzwvZnVsbC10aXRsZT48YWJici0xPk5hdHVyZSBwcm90b2NvbHM8L2FiYnItMT48
L3BlcmlvZGljYWw+PGFsdC1wZXJpb2RpY2FsPjxmdWxsLXRpdGxlPk5hdCBQcm90b2M8L2Z1bGwt
dGl0bGU+PGFiYnItMT5OYXR1cmUgcHJvdG9jb2xzPC9hYmJyLTE+PC9hbHQtcGVyaW9kaWNhbD48
cGFnZXM+NDQtNTc8L3BhZ2VzPjx2b2x1bWU+NDwvdm9sdW1lPjxudW1iZXI+MTwvbnVtYmVyPjxl
ZGl0aW9uPjIwMDkvMDEvMTA8L2VkaXRpb24+PGtleXdvcmRzPjxrZXl3b3JkPkNvbXB1dGF0aW9u
YWwgQmlvbG9neS8gbWV0aG9kczwva2V5d29yZD48a2V5d29yZD5EYXRhIEludGVycHJldGF0aW9u
LCBTdGF0aXN0aWNhbDwva2V5d29yZD48a2V5d29yZD5HZW5lcy8gZ2VuZXRpY3M8L2tleXdvcmQ+
PGtleXdvcmQ+R2Vub21pY3MvIG1ldGhvZHM8L2tleXdvcmQ+PGtleXdvcmQ+SW50ZXJuZXQ8L2tl
eXdvcmQ+PGtleXdvcmQ+U29mdHdhcmU8L2tleXdvcmQ+PC9rZXl3b3Jkcz48ZGF0ZXM+PHllYXI+
MjAwOTwveWVhcj48L2RhdGVzPjxpc2JuPjE3NTAtMjc5OSAoRWxlY3Ryb25pYykmI3hEOzE3NTAt
Mjc5OSAoTGlua2luZyk8L2lzYm4+PGFjY2Vzc2lvbi1udW0+MTkxMzE5NTY8L2FjY2Vzc2lvbi1u
dW0+PHVybHM+PC91cmxzPjxlbGVjdHJvbmljLXJlc291cmNlLW51bT4xMC4xMDM4L25wcm90LjIw
MDguMjExPC9lbGVjdHJvbmljLXJlc291cmNlLW51bT48cmVtb3RlLWRhdGFiYXNlLXByb3ZpZGVy
Pk5MTTwvcmVtb3RlLWRhdGFiYXNlLXByb3ZpZGVyPjxsYW5ndWFnZT5lbmc8L2xhbmd1YWdlPjwv
cmVjb3JkPjwvQ2l0ZT48L0VuZE5vdGU+AG==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sidR="00FC22E2">
        <w:rPr>
          <w:rFonts w:ascii="Arial" w:hAnsi="Arial" w:cs="Arial"/>
          <w:noProof/>
          <w:sz w:val="24"/>
          <w:szCs w:val="24"/>
        </w:rPr>
        <w:t>(</w:t>
      </w:r>
      <w:hyperlink w:anchor="_ENREF_73" w:tooltip="Huang da, 2009 #1355" w:history="1">
        <w:r w:rsidR="008078F9">
          <w:rPr>
            <w:rFonts w:ascii="Arial" w:hAnsi="Arial" w:cs="Arial"/>
            <w:noProof/>
            <w:sz w:val="24"/>
            <w:szCs w:val="24"/>
          </w:rPr>
          <w:t>Huang da</w:t>
        </w:r>
        <w:r w:rsidR="008078F9" w:rsidRPr="00FC22E2">
          <w:rPr>
            <w:rFonts w:ascii="Arial" w:hAnsi="Arial" w:cs="Arial"/>
            <w:i/>
            <w:noProof/>
            <w:sz w:val="24"/>
            <w:szCs w:val="24"/>
          </w:rPr>
          <w:t xml:space="preserve"> et al.</w:t>
        </w:r>
        <w:r w:rsidR="008078F9">
          <w:rPr>
            <w:rFonts w:ascii="Arial" w:hAnsi="Arial" w:cs="Arial"/>
            <w:noProof/>
            <w:sz w:val="24"/>
            <w:szCs w:val="24"/>
          </w:rPr>
          <w:t>, 2009b</w:t>
        </w:r>
      </w:hyperlink>
      <w:r w:rsidR="00FC22E2">
        <w:rPr>
          <w:rFonts w:ascii="Arial" w:hAnsi="Arial" w:cs="Arial"/>
          <w:noProof/>
          <w:sz w:val="24"/>
          <w:szCs w:val="24"/>
        </w:rPr>
        <w:t xml:space="preserve">, </w:t>
      </w:r>
      <w:hyperlink w:anchor="_ENREF_74" w:tooltip="Huang, 2008 #1726" w:history="1">
        <w:r w:rsidR="008078F9">
          <w:rPr>
            <w:rFonts w:ascii="Arial" w:hAnsi="Arial" w:cs="Arial"/>
            <w:noProof/>
            <w:sz w:val="24"/>
            <w:szCs w:val="24"/>
          </w:rPr>
          <w:t>Huang</w:t>
        </w:r>
        <w:r w:rsidR="008078F9" w:rsidRPr="00FC22E2">
          <w:rPr>
            <w:rFonts w:ascii="Arial" w:hAnsi="Arial" w:cs="Arial"/>
            <w:i/>
            <w:noProof/>
            <w:sz w:val="24"/>
            <w:szCs w:val="24"/>
          </w:rPr>
          <w:t xml:space="preserve"> et al.</w:t>
        </w:r>
        <w:r w:rsidR="008078F9">
          <w:rPr>
            <w:rFonts w:ascii="Arial" w:hAnsi="Arial" w:cs="Arial"/>
            <w:noProof/>
            <w:sz w:val="24"/>
            <w:szCs w:val="24"/>
          </w:rPr>
          <w:t>, 2008</w:t>
        </w:r>
      </w:hyperlink>
      <w:r w:rsidR="00FC22E2">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xml:space="preserve">. Genes that demonstrated a significant change in expression in the TILRR knockout mice were analysed and TILRR regulated genes were found to be involved in 35 pathways, 14 of which showed </w:t>
      </w:r>
      <w:r>
        <w:rPr>
          <w:rFonts w:ascii="Arial" w:hAnsi="Arial" w:cs="Arial"/>
          <w:sz w:val="24"/>
          <w:szCs w:val="24"/>
        </w:rPr>
        <w:t xml:space="preserve">a </w:t>
      </w:r>
      <w:r w:rsidRPr="001E247C">
        <w:rPr>
          <w:rFonts w:ascii="Arial" w:hAnsi="Arial" w:cs="Arial"/>
          <w:sz w:val="24"/>
          <w:szCs w:val="24"/>
        </w:rPr>
        <w:t xml:space="preserve">significant association with the gene list (p &lt; 0.05, </w:t>
      </w:r>
      <w:r w:rsidR="009F2383">
        <w:rPr>
          <w:rFonts w:ascii="Arial" w:hAnsi="Arial" w:cs="Arial"/>
          <w:sz w:val="24"/>
          <w:szCs w:val="24"/>
        </w:rPr>
        <w:t>Table</w:t>
      </w:r>
      <w:r w:rsidR="009B43B4">
        <w:rPr>
          <w:rFonts w:ascii="Arial" w:hAnsi="Arial" w:cs="Arial"/>
          <w:sz w:val="24"/>
          <w:szCs w:val="24"/>
        </w:rPr>
        <w:t xml:space="preserve"> 4.2</w:t>
      </w:r>
      <w:r w:rsidRPr="001E247C">
        <w:rPr>
          <w:rFonts w:ascii="Arial" w:hAnsi="Arial" w:cs="Arial"/>
          <w:sz w:val="24"/>
          <w:szCs w:val="24"/>
        </w:rPr>
        <w:t>).</w:t>
      </w:r>
    </w:p>
    <w:p w14:paraId="74B124AB" w14:textId="77777777" w:rsidR="00623D6E" w:rsidRDefault="00623D6E" w:rsidP="00623D6E">
      <w:pPr>
        <w:spacing w:line="480" w:lineRule="auto"/>
        <w:jc w:val="both"/>
        <w:rPr>
          <w:rFonts w:ascii="Arial" w:hAnsi="Arial" w:cs="Arial"/>
          <w:sz w:val="24"/>
          <w:szCs w:val="24"/>
        </w:rPr>
      </w:pPr>
    </w:p>
    <w:p w14:paraId="4AD897A0" w14:textId="77777777" w:rsidR="00623D6E" w:rsidRDefault="00623D6E" w:rsidP="00623D6E">
      <w:pPr>
        <w:spacing w:line="480" w:lineRule="auto"/>
        <w:jc w:val="both"/>
        <w:rPr>
          <w:rFonts w:ascii="Arial" w:hAnsi="Arial" w:cs="Arial"/>
          <w:sz w:val="24"/>
          <w:szCs w:val="24"/>
        </w:rPr>
      </w:pPr>
    </w:p>
    <w:p w14:paraId="723DB75A" w14:textId="77777777" w:rsidR="00623D6E" w:rsidRDefault="00623D6E" w:rsidP="00623D6E">
      <w:pPr>
        <w:spacing w:line="480" w:lineRule="auto"/>
        <w:jc w:val="both"/>
        <w:rPr>
          <w:rFonts w:ascii="Arial" w:hAnsi="Arial" w:cs="Arial"/>
          <w:sz w:val="24"/>
          <w:szCs w:val="24"/>
        </w:rPr>
      </w:pPr>
    </w:p>
    <w:p w14:paraId="44AFFCEB" w14:textId="77777777" w:rsidR="00623D6E" w:rsidRDefault="00623D6E" w:rsidP="00623D6E">
      <w:pPr>
        <w:spacing w:line="480" w:lineRule="auto"/>
        <w:jc w:val="both"/>
        <w:rPr>
          <w:rFonts w:ascii="Arial" w:hAnsi="Arial" w:cs="Arial"/>
          <w:sz w:val="24"/>
          <w:szCs w:val="24"/>
        </w:rPr>
      </w:pPr>
    </w:p>
    <w:p w14:paraId="2E869BB7" w14:textId="77777777" w:rsidR="00623D6E" w:rsidRDefault="00623D6E" w:rsidP="00623D6E">
      <w:pPr>
        <w:spacing w:line="480" w:lineRule="auto"/>
        <w:jc w:val="both"/>
        <w:rPr>
          <w:rFonts w:ascii="Arial" w:hAnsi="Arial" w:cs="Arial"/>
          <w:sz w:val="24"/>
          <w:szCs w:val="24"/>
        </w:rPr>
      </w:pPr>
    </w:p>
    <w:p w14:paraId="7D1074DF" w14:textId="77777777" w:rsidR="00623D6E" w:rsidRDefault="00623D6E" w:rsidP="00623D6E">
      <w:pPr>
        <w:spacing w:line="480" w:lineRule="auto"/>
        <w:jc w:val="both"/>
        <w:rPr>
          <w:rFonts w:ascii="Arial" w:hAnsi="Arial" w:cs="Arial"/>
          <w:sz w:val="24"/>
          <w:szCs w:val="24"/>
        </w:rPr>
      </w:pPr>
    </w:p>
    <w:p w14:paraId="7B609475" w14:textId="77777777" w:rsidR="00623D6E" w:rsidRDefault="00623D6E" w:rsidP="00623D6E">
      <w:pPr>
        <w:spacing w:line="480" w:lineRule="auto"/>
        <w:jc w:val="both"/>
        <w:rPr>
          <w:rFonts w:ascii="Arial" w:hAnsi="Arial" w:cs="Arial"/>
          <w:sz w:val="24"/>
          <w:szCs w:val="24"/>
        </w:rPr>
      </w:pPr>
    </w:p>
    <w:p w14:paraId="432C39AD" w14:textId="77777777" w:rsidR="00623D6E" w:rsidRDefault="00623D6E" w:rsidP="00623D6E">
      <w:pPr>
        <w:spacing w:line="480" w:lineRule="auto"/>
        <w:jc w:val="both"/>
        <w:rPr>
          <w:rFonts w:ascii="Arial" w:hAnsi="Arial" w:cs="Arial"/>
          <w:sz w:val="24"/>
          <w:szCs w:val="24"/>
        </w:rPr>
      </w:pPr>
    </w:p>
    <w:p w14:paraId="429D6CED" w14:textId="77777777" w:rsidR="003959A4" w:rsidRPr="001E247C" w:rsidRDefault="003959A4" w:rsidP="00623D6E">
      <w:pPr>
        <w:spacing w:line="480" w:lineRule="auto"/>
        <w:jc w:val="both"/>
        <w:rPr>
          <w:rFonts w:ascii="Arial" w:hAnsi="Arial" w:cs="Arial"/>
          <w:sz w:val="24"/>
          <w:szCs w:val="24"/>
        </w:rPr>
      </w:pPr>
    </w:p>
    <w:p w14:paraId="12AD6E5A" w14:textId="1DACD43D" w:rsidR="00623D6E" w:rsidRPr="00BF008C" w:rsidRDefault="009F2383" w:rsidP="00BF008C">
      <w:pPr>
        <w:pStyle w:val="Heading5"/>
        <w:rPr>
          <w:rFonts w:ascii="Arial" w:hAnsi="Arial" w:cs="Arial"/>
          <w:b/>
          <w:color w:val="auto"/>
        </w:rPr>
      </w:pPr>
      <w:bookmarkStart w:id="302" w:name="_Toc330993979"/>
      <w:r>
        <w:rPr>
          <w:rFonts w:ascii="Arial" w:hAnsi="Arial" w:cs="Arial"/>
          <w:b/>
          <w:color w:val="auto"/>
        </w:rPr>
        <w:t>Table</w:t>
      </w:r>
      <w:r w:rsidR="002B38AA">
        <w:rPr>
          <w:rFonts w:ascii="Arial" w:hAnsi="Arial" w:cs="Arial"/>
          <w:b/>
          <w:color w:val="auto"/>
        </w:rPr>
        <w:t xml:space="preserve"> 4.2</w:t>
      </w:r>
      <w:r w:rsidR="00623D6E" w:rsidRPr="00BF008C">
        <w:rPr>
          <w:rFonts w:ascii="Arial" w:hAnsi="Arial" w:cs="Arial"/>
          <w:b/>
          <w:color w:val="auto"/>
        </w:rPr>
        <w:t xml:space="preserve"> Functional annotation clusters significantly associated with TILRR regulated genes.</w:t>
      </w:r>
      <w:bookmarkEnd w:id="302"/>
    </w:p>
    <w:tbl>
      <w:tblPr>
        <w:tblStyle w:val="TableGrid"/>
        <w:tblW w:w="7905" w:type="dxa"/>
        <w:jc w:val="center"/>
        <w:tblLayout w:type="fixed"/>
        <w:tblLook w:val="04A0" w:firstRow="1" w:lastRow="0" w:firstColumn="1" w:lastColumn="0" w:noHBand="0" w:noVBand="1"/>
      </w:tblPr>
      <w:tblGrid>
        <w:gridCol w:w="3904"/>
        <w:gridCol w:w="850"/>
        <w:gridCol w:w="1591"/>
        <w:gridCol w:w="1560"/>
      </w:tblGrid>
      <w:tr w:rsidR="00623D6E" w:rsidRPr="001E247C" w14:paraId="79523198" w14:textId="77777777" w:rsidTr="00623D6E">
        <w:trPr>
          <w:trHeight w:val="580"/>
          <w:jc w:val="center"/>
        </w:trPr>
        <w:tc>
          <w:tcPr>
            <w:tcW w:w="3904" w:type="dxa"/>
            <w:noWrap/>
            <w:hideMark/>
          </w:tcPr>
          <w:p w14:paraId="226F37A2" w14:textId="77777777" w:rsidR="00623D6E" w:rsidRPr="001E247C" w:rsidRDefault="00623D6E" w:rsidP="00623D6E">
            <w:pPr>
              <w:ind w:right="187"/>
              <w:rPr>
                <w:rFonts w:ascii="Arial" w:eastAsia="Times New Roman" w:hAnsi="Arial" w:cs="Times New Roman"/>
                <w:b/>
                <w:color w:val="000000"/>
              </w:rPr>
            </w:pPr>
            <w:r w:rsidRPr="001E247C">
              <w:rPr>
                <w:rFonts w:ascii="Arial" w:eastAsia="Times New Roman" w:hAnsi="Arial" w:cs="Times New Roman"/>
                <w:b/>
                <w:color w:val="000000"/>
              </w:rPr>
              <w:t>Term</w:t>
            </w:r>
          </w:p>
        </w:tc>
        <w:tc>
          <w:tcPr>
            <w:tcW w:w="850" w:type="dxa"/>
            <w:noWrap/>
            <w:hideMark/>
          </w:tcPr>
          <w:p w14:paraId="1FB5F987" w14:textId="77777777" w:rsidR="00623D6E" w:rsidRPr="001E247C" w:rsidRDefault="00623D6E" w:rsidP="00623D6E">
            <w:pPr>
              <w:rPr>
                <w:rFonts w:ascii="Arial" w:eastAsia="Times New Roman" w:hAnsi="Arial" w:cs="Times New Roman"/>
                <w:b/>
                <w:color w:val="000000"/>
              </w:rPr>
            </w:pPr>
            <w:r w:rsidRPr="001E247C">
              <w:rPr>
                <w:rFonts w:ascii="Arial" w:eastAsia="Times New Roman" w:hAnsi="Arial" w:cs="Times New Roman"/>
                <w:b/>
                <w:color w:val="000000"/>
              </w:rPr>
              <w:t>Genes</w:t>
            </w:r>
          </w:p>
        </w:tc>
        <w:tc>
          <w:tcPr>
            <w:tcW w:w="1591" w:type="dxa"/>
            <w:noWrap/>
            <w:hideMark/>
          </w:tcPr>
          <w:p w14:paraId="233261F3" w14:textId="77777777" w:rsidR="00623D6E" w:rsidRPr="001E247C" w:rsidRDefault="00623D6E" w:rsidP="00623D6E">
            <w:pPr>
              <w:rPr>
                <w:rFonts w:ascii="Arial" w:eastAsia="Times New Roman" w:hAnsi="Arial" w:cs="Times New Roman"/>
                <w:b/>
                <w:color w:val="000000"/>
              </w:rPr>
            </w:pPr>
            <w:r w:rsidRPr="001E247C">
              <w:rPr>
                <w:rFonts w:ascii="Arial" w:eastAsia="Times New Roman" w:hAnsi="Arial" w:cs="Times New Roman"/>
                <w:b/>
                <w:color w:val="000000"/>
              </w:rPr>
              <w:t>Proportion of overall genes (%)</w:t>
            </w:r>
          </w:p>
        </w:tc>
        <w:tc>
          <w:tcPr>
            <w:tcW w:w="1560" w:type="dxa"/>
            <w:noWrap/>
            <w:hideMark/>
          </w:tcPr>
          <w:p w14:paraId="5EE459B4" w14:textId="77777777" w:rsidR="00623D6E" w:rsidRPr="001E247C" w:rsidRDefault="00623D6E" w:rsidP="00623D6E">
            <w:pPr>
              <w:rPr>
                <w:rFonts w:ascii="Arial" w:eastAsia="Times New Roman" w:hAnsi="Arial" w:cs="Times New Roman"/>
                <w:b/>
                <w:color w:val="000000"/>
              </w:rPr>
            </w:pPr>
            <w:r w:rsidRPr="001E247C">
              <w:rPr>
                <w:rFonts w:ascii="Arial" w:eastAsia="Times New Roman" w:hAnsi="Arial" w:cs="Times New Roman"/>
                <w:b/>
                <w:color w:val="000000"/>
              </w:rPr>
              <w:t xml:space="preserve">P-Value* </w:t>
            </w:r>
          </w:p>
        </w:tc>
      </w:tr>
      <w:tr w:rsidR="00623D6E" w:rsidRPr="001E247C" w14:paraId="344B8336" w14:textId="77777777" w:rsidTr="00623D6E">
        <w:trPr>
          <w:trHeight w:val="560"/>
          <w:jc w:val="center"/>
        </w:trPr>
        <w:tc>
          <w:tcPr>
            <w:tcW w:w="3904" w:type="dxa"/>
            <w:noWrap/>
            <w:hideMark/>
          </w:tcPr>
          <w:p w14:paraId="614580F0" w14:textId="77777777" w:rsidR="00623D6E" w:rsidRPr="001E247C" w:rsidRDefault="00623D6E" w:rsidP="00623D6E">
            <w:pPr>
              <w:ind w:right="187"/>
              <w:rPr>
                <w:rFonts w:ascii="Arial" w:eastAsia="Times New Roman" w:hAnsi="Arial" w:cs="Times New Roman"/>
                <w:color w:val="000000"/>
              </w:rPr>
            </w:pPr>
            <w:r w:rsidRPr="001E247C">
              <w:rPr>
                <w:rFonts w:ascii="Arial" w:eastAsia="Times New Roman" w:hAnsi="Arial" w:cs="Times New Roman"/>
                <w:color w:val="000000"/>
              </w:rPr>
              <w:t>Cytokine-cytokine receptor interaction</w:t>
            </w:r>
          </w:p>
        </w:tc>
        <w:tc>
          <w:tcPr>
            <w:tcW w:w="850" w:type="dxa"/>
            <w:noWrap/>
            <w:hideMark/>
          </w:tcPr>
          <w:p w14:paraId="4270669B" w14:textId="77777777" w:rsidR="00623D6E" w:rsidRPr="001E247C" w:rsidRDefault="00623D6E" w:rsidP="00623D6E">
            <w:pPr>
              <w:jc w:val="center"/>
              <w:rPr>
                <w:rFonts w:ascii="Arial" w:eastAsia="Times New Roman" w:hAnsi="Arial" w:cs="Times New Roman"/>
                <w:color w:val="000000"/>
              </w:rPr>
            </w:pPr>
            <w:r w:rsidRPr="001E247C">
              <w:rPr>
                <w:rFonts w:ascii="Arial" w:eastAsia="Times New Roman" w:hAnsi="Arial" w:cs="Times New Roman"/>
                <w:color w:val="000000"/>
              </w:rPr>
              <w:t>20</w:t>
            </w:r>
          </w:p>
        </w:tc>
        <w:tc>
          <w:tcPr>
            <w:tcW w:w="1591" w:type="dxa"/>
            <w:noWrap/>
            <w:hideMark/>
          </w:tcPr>
          <w:p w14:paraId="6D1D25F7"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13.5</w:t>
            </w:r>
          </w:p>
        </w:tc>
        <w:tc>
          <w:tcPr>
            <w:tcW w:w="1560" w:type="dxa"/>
            <w:noWrap/>
            <w:hideMark/>
          </w:tcPr>
          <w:p w14:paraId="124676E2"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1.90E-12</w:t>
            </w:r>
          </w:p>
        </w:tc>
      </w:tr>
      <w:tr w:rsidR="00623D6E" w:rsidRPr="001E247C" w14:paraId="30636A82" w14:textId="77777777" w:rsidTr="00623D6E">
        <w:trPr>
          <w:trHeight w:val="280"/>
          <w:jc w:val="center"/>
        </w:trPr>
        <w:tc>
          <w:tcPr>
            <w:tcW w:w="3904" w:type="dxa"/>
            <w:noWrap/>
            <w:hideMark/>
          </w:tcPr>
          <w:p w14:paraId="4FF5708E" w14:textId="77777777" w:rsidR="00623D6E" w:rsidRPr="001E247C" w:rsidRDefault="00623D6E" w:rsidP="00623D6E">
            <w:pPr>
              <w:ind w:right="187"/>
              <w:rPr>
                <w:rFonts w:ascii="Arial" w:eastAsia="Times New Roman" w:hAnsi="Arial" w:cs="Times New Roman"/>
                <w:color w:val="000000"/>
              </w:rPr>
            </w:pPr>
            <w:r w:rsidRPr="001E247C">
              <w:rPr>
                <w:rFonts w:ascii="Arial" w:eastAsia="Times New Roman" w:hAnsi="Arial" w:cs="Times New Roman"/>
                <w:color w:val="000000"/>
              </w:rPr>
              <w:t>Jak-STAT signalling pathway</w:t>
            </w:r>
          </w:p>
        </w:tc>
        <w:tc>
          <w:tcPr>
            <w:tcW w:w="850" w:type="dxa"/>
            <w:noWrap/>
            <w:hideMark/>
          </w:tcPr>
          <w:p w14:paraId="15EBCB6F"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9</w:t>
            </w:r>
          </w:p>
        </w:tc>
        <w:tc>
          <w:tcPr>
            <w:tcW w:w="1591" w:type="dxa"/>
            <w:noWrap/>
            <w:hideMark/>
          </w:tcPr>
          <w:p w14:paraId="11E81E9E"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6.1</w:t>
            </w:r>
          </w:p>
        </w:tc>
        <w:tc>
          <w:tcPr>
            <w:tcW w:w="1560" w:type="dxa"/>
            <w:noWrap/>
            <w:hideMark/>
          </w:tcPr>
          <w:p w14:paraId="10EB5D35"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1.60E-04</w:t>
            </w:r>
          </w:p>
        </w:tc>
      </w:tr>
      <w:tr w:rsidR="00623D6E" w:rsidRPr="001E247C" w14:paraId="717775ED" w14:textId="77777777" w:rsidTr="00623D6E">
        <w:trPr>
          <w:trHeight w:val="280"/>
          <w:jc w:val="center"/>
        </w:trPr>
        <w:tc>
          <w:tcPr>
            <w:tcW w:w="3904" w:type="dxa"/>
            <w:noWrap/>
            <w:hideMark/>
          </w:tcPr>
          <w:p w14:paraId="70F9D62A" w14:textId="77777777" w:rsidR="00623D6E" w:rsidRPr="001E247C" w:rsidRDefault="00623D6E" w:rsidP="00623D6E">
            <w:pPr>
              <w:ind w:right="187"/>
              <w:rPr>
                <w:rFonts w:ascii="Arial" w:eastAsia="Times New Roman" w:hAnsi="Arial" w:cs="Times New Roman"/>
                <w:color w:val="000000"/>
              </w:rPr>
            </w:pPr>
            <w:r w:rsidRPr="001E247C">
              <w:rPr>
                <w:rFonts w:ascii="Arial" w:eastAsia="Times New Roman" w:hAnsi="Arial" w:cs="Times New Roman"/>
                <w:color w:val="000000"/>
              </w:rPr>
              <w:t>Chemokine signalling pathway</w:t>
            </w:r>
          </w:p>
        </w:tc>
        <w:tc>
          <w:tcPr>
            <w:tcW w:w="850" w:type="dxa"/>
            <w:noWrap/>
            <w:hideMark/>
          </w:tcPr>
          <w:p w14:paraId="3B99FA66"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9</w:t>
            </w:r>
          </w:p>
        </w:tc>
        <w:tc>
          <w:tcPr>
            <w:tcW w:w="1591" w:type="dxa"/>
            <w:noWrap/>
            <w:hideMark/>
          </w:tcPr>
          <w:p w14:paraId="1D27FFB0"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6.1</w:t>
            </w:r>
          </w:p>
        </w:tc>
        <w:tc>
          <w:tcPr>
            <w:tcW w:w="1560" w:type="dxa"/>
            <w:noWrap/>
            <w:hideMark/>
          </w:tcPr>
          <w:p w14:paraId="2288B43E"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5.50E-04</w:t>
            </w:r>
          </w:p>
        </w:tc>
      </w:tr>
      <w:tr w:rsidR="00623D6E" w:rsidRPr="001E247C" w14:paraId="6B1B341E" w14:textId="77777777" w:rsidTr="00623D6E">
        <w:trPr>
          <w:trHeight w:val="280"/>
          <w:jc w:val="center"/>
        </w:trPr>
        <w:tc>
          <w:tcPr>
            <w:tcW w:w="3904" w:type="dxa"/>
            <w:noWrap/>
            <w:hideMark/>
          </w:tcPr>
          <w:p w14:paraId="0EF40946" w14:textId="77777777" w:rsidR="00623D6E" w:rsidRPr="001E247C" w:rsidRDefault="00623D6E" w:rsidP="00623D6E">
            <w:pPr>
              <w:ind w:right="187"/>
              <w:rPr>
                <w:rFonts w:ascii="Arial" w:eastAsia="Times New Roman" w:hAnsi="Arial" w:cs="Times New Roman"/>
                <w:color w:val="000000"/>
              </w:rPr>
            </w:pPr>
            <w:r w:rsidRPr="001E247C">
              <w:rPr>
                <w:rFonts w:ascii="Arial" w:eastAsia="Times New Roman" w:hAnsi="Arial" w:cs="Times New Roman"/>
                <w:color w:val="000000"/>
              </w:rPr>
              <w:t>Cytokine Network</w:t>
            </w:r>
          </w:p>
        </w:tc>
        <w:tc>
          <w:tcPr>
            <w:tcW w:w="850" w:type="dxa"/>
            <w:noWrap/>
            <w:hideMark/>
          </w:tcPr>
          <w:p w14:paraId="431485CA"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4</w:t>
            </w:r>
          </w:p>
        </w:tc>
        <w:tc>
          <w:tcPr>
            <w:tcW w:w="1591" w:type="dxa"/>
            <w:noWrap/>
            <w:hideMark/>
          </w:tcPr>
          <w:p w14:paraId="055D7B8A"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2.7</w:t>
            </w:r>
          </w:p>
        </w:tc>
        <w:tc>
          <w:tcPr>
            <w:tcW w:w="1560" w:type="dxa"/>
            <w:noWrap/>
            <w:hideMark/>
          </w:tcPr>
          <w:p w14:paraId="6E5918D9"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6.00E-03</w:t>
            </w:r>
          </w:p>
        </w:tc>
      </w:tr>
      <w:tr w:rsidR="00623D6E" w:rsidRPr="001E247C" w14:paraId="274D086B" w14:textId="77777777" w:rsidTr="00623D6E">
        <w:trPr>
          <w:trHeight w:val="560"/>
          <w:jc w:val="center"/>
        </w:trPr>
        <w:tc>
          <w:tcPr>
            <w:tcW w:w="3904" w:type="dxa"/>
            <w:noWrap/>
            <w:hideMark/>
          </w:tcPr>
          <w:p w14:paraId="0DAB4356" w14:textId="77777777" w:rsidR="00623D6E" w:rsidRPr="001E247C" w:rsidRDefault="00623D6E" w:rsidP="00623D6E">
            <w:pPr>
              <w:ind w:right="187"/>
              <w:rPr>
                <w:rFonts w:ascii="Arial" w:eastAsia="Times New Roman" w:hAnsi="Arial" w:cs="Times New Roman"/>
                <w:color w:val="000000"/>
              </w:rPr>
            </w:pPr>
            <w:r w:rsidRPr="001E247C">
              <w:rPr>
                <w:rFonts w:ascii="Arial" w:eastAsia="Times New Roman" w:hAnsi="Arial" w:cs="Times New Roman"/>
                <w:color w:val="000000"/>
              </w:rPr>
              <w:t>Complement and coagulation cascades</w:t>
            </w:r>
          </w:p>
        </w:tc>
        <w:tc>
          <w:tcPr>
            <w:tcW w:w="850" w:type="dxa"/>
            <w:noWrap/>
            <w:hideMark/>
          </w:tcPr>
          <w:p w14:paraId="7E42E506"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5</w:t>
            </w:r>
          </w:p>
        </w:tc>
        <w:tc>
          <w:tcPr>
            <w:tcW w:w="1591" w:type="dxa"/>
            <w:noWrap/>
            <w:hideMark/>
          </w:tcPr>
          <w:p w14:paraId="67590C84"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3.4</w:t>
            </w:r>
          </w:p>
        </w:tc>
        <w:tc>
          <w:tcPr>
            <w:tcW w:w="1560" w:type="dxa"/>
            <w:noWrap/>
            <w:hideMark/>
          </w:tcPr>
          <w:p w14:paraId="5E420F2D"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7.60E-03</w:t>
            </w:r>
          </w:p>
        </w:tc>
      </w:tr>
      <w:tr w:rsidR="00623D6E" w:rsidRPr="001E247C" w14:paraId="27C1C4C7" w14:textId="77777777" w:rsidTr="00623D6E">
        <w:trPr>
          <w:trHeight w:val="280"/>
          <w:jc w:val="center"/>
        </w:trPr>
        <w:tc>
          <w:tcPr>
            <w:tcW w:w="3904" w:type="dxa"/>
            <w:noWrap/>
            <w:hideMark/>
          </w:tcPr>
          <w:p w14:paraId="5148A6E5" w14:textId="77777777" w:rsidR="00623D6E" w:rsidRPr="001E247C" w:rsidRDefault="00623D6E" w:rsidP="00623D6E">
            <w:pPr>
              <w:ind w:right="187"/>
              <w:rPr>
                <w:rFonts w:ascii="Arial" w:eastAsia="Times New Roman" w:hAnsi="Arial" w:cs="Times New Roman"/>
                <w:color w:val="000000"/>
              </w:rPr>
            </w:pPr>
            <w:r w:rsidRPr="001E247C">
              <w:rPr>
                <w:rFonts w:ascii="Arial" w:eastAsia="Times New Roman" w:hAnsi="Arial" w:cs="Times New Roman"/>
                <w:color w:val="000000"/>
              </w:rPr>
              <w:t>Hematopoietic cell lineage</w:t>
            </w:r>
          </w:p>
        </w:tc>
        <w:tc>
          <w:tcPr>
            <w:tcW w:w="850" w:type="dxa"/>
            <w:noWrap/>
            <w:hideMark/>
          </w:tcPr>
          <w:p w14:paraId="6B37779B"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5</w:t>
            </w:r>
          </w:p>
        </w:tc>
        <w:tc>
          <w:tcPr>
            <w:tcW w:w="1591" w:type="dxa"/>
            <w:noWrap/>
            <w:hideMark/>
          </w:tcPr>
          <w:p w14:paraId="49F45C09"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3.4</w:t>
            </w:r>
          </w:p>
        </w:tc>
        <w:tc>
          <w:tcPr>
            <w:tcW w:w="1560" w:type="dxa"/>
            <w:noWrap/>
            <w:hideMark/>
          </w:tcPr>
          <w:p w14:paraId="3E7BA04F"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1.10E-02</w:t>
            </w:r>
          </w:p>
        </w:tc>
      </w:tr>
      <w:tr w:rsidR="00623D6E" w:rsidRPr="001E247C" w14:paraId="62045473" w14:textId="77777777" w:rsidTr="00623D6E">
        <w:trPr>
          <w:trHeight w:val="560"/>
          <w:jc w:val="center"/>
        </w:trPr>
        <w:tc>
          <w:tcPr>
            <w:tcW w:w="3904" w:type="dxa"/>
            <w:noWrap/>
            <w:hideMark/>
          </w:tcPr>
          <w:p w14:paraId="4FA6C41C" w14:textId="77777777" w:rsidR="00623D6E" w:rsidRPr="001E247C" w:rsidRDefault="00623D6E" w:rsidP="00623D6E">
            <w:pPr>
              <w:ind w:right="187"/>
              <w:rPr>
                <w:rFonts w:ascii="Arial" w:eastAsia="Times New Roman" w:hAnsi="Arial" w:cs="Times New Roman"/>
                <w:color w:val="000000"/>
              </w:rPr>
            </w:pPr>
            <w:r w:rsidRPr="001E247C">
              <w:rPr>
                <w:rFonts w:ascii="Arial" w:eastAsia="Times New Roman" w:hAnsi="Arial" w:cs="Times New Roman"/>
                <w:color w:val="000000"/>
              </w:rPr>
              <w:t>Cytokines and Inflammatory Response</w:t>
            </w:r>
          </w:p>
        </w:tc>
        <w:tc>
          <w:tcPr>
            <w:tcW w:w="850" w:type="dxa"/>
            <w:noWrap/>
            <w:hideMark/>
          </w:tcPr>
          <w:p w14:paraId="4BBE3A64"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4</w:t>
            </w:r>
          </w:p>
        </w:tc>
        <w:tc>
          <w:tcPr>
            <w:tcW w:w="1591" w:type="dxa"/>
            <w:noWrap/>
            <w:hideMark/>
          </w:tcPr>
          <w:p w14:paraId="5BD2EE76"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2.7</w:t>
            </w:r>
          </w:p>
        </w:tc>
        <w:tc>
          <w:tcPr>
            <w:tcW w:w="1560" w:type="dxa"/>
            <w:noWrap/>
            <w:hideMark/>
          </w:tcPr>
          <w:p w14:paraId="4613006E"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1.40E-02</w:t>
            </w:r>
          </w:p>
        </w:tc>
      </w:tr>
      <w:tr w:rsidR="00623D6E" w:rsidRPr="001E247C" w14:paraId="11873B7A" w14:textId="77777777" w:rsidTr="00623D6E">
        <w:trPr>
          <w:trHeight w:val="560"/>
          <w:jc w:val="center"/>
        </w:trPr>
        <w:tc>
          <w:tcPr>
            <w:tcW w:w="3904" w:type="dxa"/>
            <w:noWrap/>
            <w:hideMark/>
          </w:tcPr>
          <w:p w14:paraId="5B28AD79" w14:textId="77777777" w:rsidR="00623D6E" w:rsidRPr="001E247C" w:rsidRDefault="00623D6E" w:rsidP="00623D6E">
            <w:pPr>
              <w:ind w:right="187"/>
              <w:rPr>
                <w:rFonts w:ascii="Arial" w:eastAsia="Times New Roman" w:hAnsi="Arial" w:cs="Times New Roman"/>
                <w:color w:val="000000"/>
              </w:rPr>
            </w:pPr>
            <w:r w:rsidRPr="001E247C">
              <w:rPr>
                <w:rFonts w:ascii="Arial" w:eastAsia="Times New Roman" w:hAnsi="Arial" w:cs="Times New Roman"/>
                <w:color w:val="000000"/>
              </w:rPr>
              <w:t>Toll-like receptor signalling pathway</w:t>
            </w:r>
          </w:p>
        </w:tc>
        <w:tc>
          <w:tcPr>
            <w:tcW w:w="850" w:type="dxa"/>
            <w:noWrap/>
            <w:hideMark/>
          </w:tcPr>
          <w:p w14:paraId="4293D1CD"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5</w:t>
            </w:r>
          </w:p>
        </w:tc>
        <w:tc>
          <w:tcPr>
            <w:tcW w:w="1591" w:type="dxa"/>
            <w:noWrap/>
            <w:hideMark/>
          </w:tcPr>
          <w:p w14:paraId="3BE46CF4"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3.4</w:t>
            </w:r>
          </w:p>
        </w:tc>
        <w:tc>
          <w:tcPr>
            <w:tcW w:w="1560" w:type="dxa"/>
            <w:noWrap/>
            <w:hideMark/>
          </w:tcPr>
          <w:p w14:paraId="4534B16B"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1.90E-02</w:t>
            </w:r>
          </w:p>
        </w:tc>
      </w:tr>
      <w:tr w:rsidR="00623D6E" w:rsidRPr="001E247C" w14:paraId="68F7D0CE" w14:textId="77777777" w:rsidTr="00623D6E">
        <w:trPr>
          <w:trHeight w:val="560"/>
          <w:jc w:val="center"/>
        </w:trPr>
        <w:tc>
          <w:tcPr>
            <w:tcW w:w="3904" w:type="dxa"/>
            <w:noWrap/>
            <w:hideMark/>
          </w:tcPr>
          <w:p w14:paraId="0C01767D" w14:textId="77777777" w:rsidR="00623D6E" w:rsidRPr="001E247C" w:rsidRDefault="00623D6E" w:rsidP="00623D6E">
            <w:pPr>
              <w:ind w:right="187"/>
              <w:rPr>
                <w:rFonts w:ascii="Arial" w:eastAsia="Times New Roman" w:hAnsi="Arial" w:cs="Times New Roman"/>
                <w:color w:val="000000"/>
              </w:rPr>
            </w:pPr>
            <w:r w:rsidRPr="001E247C">
              <w:rPr>
                <w:rFonts w:ascii="Arial" w:eastAsia="Times New Roman" w:hAnsi="Arial" w:cs="Times New Roman"/>
                <w:color w:val="000000"/>
              </w:rPr>
              <w:t>Plasminogen activating cascade</w:t>
            </w:r>
          </w:p>
        </w:tc>
        <w:tc>
          <w:tcPr>
            <w:tcW w:w="850" w:type="dxa"/>
            <w:noWrap/>
            <w:hideMark/>
          </w:tcPr>
          <w:p w14:paraId="2F2B519C"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3</w:t>
            </w:r>
          </w:p>
        </w:tc>
        <w:tc>
          <w:tcPr>
            <w:tcW w:w="1591" w:type="dxa"/>
            <w:noWrap/>
            <w:hideMark/>
          </w:tcPr>
          <w:p w14:paraId="2BE689FE"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2</w:t>
            </w:r>
          </w:p>
        </w:tc>
        <w:tc>
          <w:tcPr>
            <w:tcW w:w="1560" w:type="dxa"/>
            <w:noWrap/>
            <w:hideMark/>
          </w:tcPr>
          <w:p w14:paraId="46489137"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2.20E-02</w:t>
            </w:r>
          </w:p>
        </w:tc>
      </w:tr>
      <w:tr w:rsidR="00623D6E" w:rsidRPr="001E247C" w14:paraId="57ED3473" w14:textId="77777777" w:rsidTr="00623D6E">
        <w:trPr>
          <w:trHeight w:val="560"/>
          <w:jc w:val="center"/>
        </w:trPr>
        <w:tc>
          <w:tcPr>
            <w:tcW w:w="3904" w:type="dxa"/>
            <w:noWrap/>
            <w:hideMark/>
          </w:tcPr>
          <w:p w14:paraId="06126946" w14:textId="77777777" w:rsidR="00623D6E" w:rsidRPr="001E247C" w:rsidRDefault="00623D6E" w:rsidP="00623D6E">
            <w:pPr>
              <w:ind w:right="187"/>
              <w:rPr>
                <w:rFonts w:ascii="Arial" w:eastAsia="Times New Roman" w:hAnsi="Arial" w:cs="Times New Roman"/>
                <w:color w:val="000000"/>
              </w:rPr>
            </w:pPr>
            <w:r w:rsidRPr="001E247C">
              <w:rPr>
                <w:rFonts w:ascii="Arial" w:eastAsia="Times New Roman" w:hAnsi="Arial" w:cs="Times New Roman"/>
                <w:color w:val="000000"/>
              </w:rPr>
              <w:t>NOD-like receptor signalling pathway</w:t>
            </w:r>
          </w:p>
        </w:tc>
        <w:tc>
          <w:tcPr>
            <w:tcW w:w="850" w:type="dxa"/>
            <w:noWrap/>
            <w:hideMark/>
          </w:tcPr>
          <w:p w14:paraId="0B5D4E44"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4</w:t>
            </w:r>
          </w:p>
        </w:tc>
        <w:tc>
          <w:tcPr>
            <w:tcW w:w="1591" w:type="dxa"/>
            <w:noWrap/>
            <w:hideMark/>
          </w:tcPr>
          <w:p w14:paraId="15904426"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2.7</w:t>
            </w:r>
          </w:p>
        </w:tc>
        <w:tc>
          <w:tcPr>
            <w:tcW w:w="1560" w:type="dxa"/>
            <w:noWrap/>
            <w:hideMark/>
          </w:tcPr>
          <w:p w14:paraId="5A93172E"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2.70E-02</w:t>
            </w:r>
          </w:p>
        </w:tc>
      </w:tr>
      <w:tr w:rsidR="00623D6E" w:rsidRPr="001E247C" w14:paraId="14DDFBF4" w14:textId="77777777" w:rsidTr="00623D6E">
        <w:trPr>
          <w:trHeight w:val="560"/>
          <w:jc w:val="center"/>
        </w:trPr>
        <w:tc>
          <w:tcPr>
            <w:tcW w:w="3904" w:type="dxa"/>
            <w:noWrap/>
            <w:hideMark/>
          </w:tcPr>
          <w:p w14:paraId="4201F977" w14:textId="77777777" w:rsidR="00623D6E" w:rsidRPr="001E247C" w:rsidRDefault="00623D6E" w:rsidP="00623D6E">
            <w:pPr>
              <w:ind w:right="187"/>
              <w:rPr>
                <w:rFonts w:ascii="Arial" w:eastAsia="Times New Roman" w:hAnsi="Arial" w:cs="Times New Roman"/>
                <w:color w:val="000000"/>
              </w:rPr>
            </w:pPr>
            <w:r w:rsidRPr="001E247C">
              <w:rPr>
                <w:rFonts w:ascii="Arial" w:eastAsia="Times New Roman" w:hAnsi="Arial" w:cs="Times New Roman"/>
                <w:color w:val="000000"/>
              </w:rPr>
              <w:t>Erythrocyte Differentiation Pathway</w:t>
            </w:r>
          </w:p>
        </w:tc>
        <w:tc>
          <w:tcPr>
            <w:tcW w:w="850" w:type="dxa"/>
            <w:noWrap/>
            <w:hideMark/>
          </w:tcPr>
          <w:p w14:paraId="60CC3454"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3</w:t>
            </w:r>
          </w:p>
        </w:tc>
        <w:tc>
          <w:tcPr>
            <w:tcW w:w="1591" w:type="dxa"/>
            <w:noWrap/>
            <w:hideMark/>
          </w:tcPr>
          <w:p w14:paraId="15005C26"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2</w:t>
            </w:r>
          </w:p>
        </w:tc>
        <w:tc>
          <w:tcPr>
            <w:tcW w:w="1560" w:type="dxa"/>
            <w:noWrap/>
            <w:hideMark/>
          </w:tcPr>
          <w:p w14:paraId="49DBEB48"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2.90E-02</w:t>
            </w:r>
          </w:p>
        </w:tc>
      </w:tr>
      <w:tr w:rsidR="00623D6E" w:rsidRPr="001E247C" w14:paraId="6BDD6DDF" w14:textId="77777777" w:rsidTr="00623D6E">
        <w:trPr>
          <w:trHeight w:val="560"/>
          <w:jc w:val="center"/>
        </w:trPr>
        <w:tc>
          <w:tcPr>
            <w:tcW w:w="3904" w:type="dxa"/>
            <w:noWrap/>
            <w:hideMark/>
          </w:tcPr>
          <w:p w14:paraId="23178E78" w14:textId="77777777" w:rsidR="00623D6E" w:rsidRPr="001E247C" w:rsidRDefault="00623D6E" w:rsidP="00623D6E">
            <w:pPr>
              <w:ind w:right="187"/>
              <w:rPr>
                <w:rFonts w:ascii="Arial" w:eastAsia="Times New Roman" w:hAnsi="Arial" w:cs="Times New Roman"/>
                <w:color w:val="000000"/>
              </w:rPr>
            </w:pPr>
            <w:r w:rsidRPr="001E247C">
              <w:rPr>
                <w:rFonts w:ascii="Arial" w:eastAsia="Times New Roman" w:hAnsi="Arial" w:cs="Times New Roman"/>
                <w:color w:val="000000"/>
              </w:rPr>
              <w:t>Natural killer cell mediated cytotoxicity</w:t>
            </w:r>
          </w:p>
        </w:tc>
        <w:tc>
          <w:tcPr>
            <w:tcW w:w="850" w:type="dxa"/>
            <w:noWrap/>
            <w:hideMark/>
          </w:tcPr>
          <w:p w14:paraId="59C1485D"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5</w:t>
            </w:r>
          </w:p>
        </w:tc>
        <w:tc>
          <w:tcPr>
            <w:tcW w:w="1591" w:type="dxa"/>
            <w:noWrap/>
            <w:hideMark/>
          </w:tcPr>
          <w:p w14:paraId="67020F85"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3.4</w:t>
            </w:r>
          </w:p>
        </w:tc>
        <w:tc>
          <w:tcPr>
            <w:tcW w:w="1560" w:type="dxa"/>
            <w:noWrap/>
            <w:hideMark/>
          </w:tcPr>
          <w:p w14:paraId="551A4532"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3.80E-02</w:t>
            </w:r>
          </w:p>
        </w:tc>
      </w:tr>
      <w:tr w:rsidR="00623D6E" w:rsidRPr="001E247C" w14:paraId="5764340D" w14:textId="77777777" w:rsidTr="00623D6E">
        <w:trPr>
          <w:trHeight w:val="840"/>
          <w:jc w:val="center"/>
        </w:trPr>
        <w:tc>
          <w:tcPr>
            <w:tcW w:w="3904" w:type="dxa"/>
            <w:noWrap/>
            <w:hideMark/>
          </w:tcPr>
          <w:p w14:paraId="28CCF4A1" w14:textId="77777777" w:rsidR="00623D6E" w:rsidRPr="001E247C" w:rsidRDefault="00623D6E" w:rsidP="00623D6E">
            <w:pPr>
              <w:ind w:right="187"/>
              <w:rPr>
                <w:rFonts w:ascii="Arial" w:eastAsia="Times New Roman" w:hAnsi="Arial" w:cs="Times New Roman"/>
                <w:color w:val="000000"/>
              </w:rPr>
            </w:pPr>
            <w:r w:rsidRPr="001E247C">
              <w:rPr>
                <w:rFonts w:ascii="Arial" w:eastAsia="Times New Roman" w:hAnsi="Arial" w:cs="Times New Roman"/>
                <w:color w:val="000000"/>
              </w:rPr>
              <w:t>Inflammation mediated by chemokine and cytokine signalling pathway</w:t>
            </w:r>
          </w:p>
        </w:tc>
        <w:tc>
          <w:tcPr>
            <w:tcW w:w="850" w:type="dxa"/>
            <w:noWrap/>
            <w:hideMark/>
          </w:tcPr>
          <w:p w14:paraId="59D19EA0"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9</w:t>
            </w:r>
          </w:p>
        </w:tc>
        <w:tc>
          <w:tcPr>
            <w:tcW w:w="1591" w:type="dxa"/>
            <w:noWrap/>
            <w:hideMark/>
          </w:tcPr>
          <w:p w14:paraId="59BF4DAB"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6.1</w:t>
            </w:r>
          </w:p>
        </w:tc>
        <w:tc>
          <w:tcPr>
            <w:tcW w:w="1560" w:type="dxa"/>
            <w:noWrap/>
            <w:hideMark/>
          </w:tcPr>
          <w:p w14:paraId="1B138864"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4.30E-02</w:t>
            </w:r>
          </w:p>
        </w:tc>
      </w:tr>
      <w:tr w:rsidR="00623D6E" w:rsidRPr="001E247C" w14:paraId="611DCE71" w14:textId="77777777" w:rsidTr="00623D6E">
        <w:trPr>
          <w:trHeight w:val="300"/>
          <w:jc w:val="center"/>
        </w:trPr>
        <w:tc>
          <w:tcPr>
            <w:tcW w:w="3904" w:type="dxa"/>
            <w:noWrap/>
            <w:hideMark/>
          </w:tcPr>
          <w:p w14:paraId="3A2DBAC1" w14:textId="77777777" w:rsidR="00623D6E" w:rsidRPr="001E247C" w:rsidRDefault="00623D6E" w:rsidP="00623D6E">
            <w:pPr>
              <w:ind w:right="187"/>
              <w:rPr>
                <w:rFonts w:ascii="Arial" w:eastAsia="Times New Roman" w:hAnsi="Arial" w:cs="Times New Roman"/>
                <w:color w:val="000000"/>
              </w:rPr>
            </w:pPr>
            <w:r w:rsidRPr="001E247C">
              <w:rPr>
                <w:rFonts w:ascii="Arial" w:eastAsia="Times New Roman" w:hAnsi="Arial" w:cs="Times New Roman"/>
                <w:color w:val="000000"/>
              </w:rPr>
              <w:t>Blood coagulation</w:t>
            </w:r>
          </w:p>
        </w:tc>
        <w:tc>
          <w:tcPr>
            <w:tcW w:w="850" w:type="dxa"/>
            <w:noWrap/>
            <w:hideMark/>
          </w:tcPr>
          <w:p w14:paraId="07624466"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4</w:t>
            </w:r>
          </w:p>
        </w:tc>
        <w:tc>
          <w:tcPr>
            <w:tcW w:w="1591" w:type="dxa"/>
            <w:noWrap/>
            <w:hideMark/>
          </w:tcPr>
          <w:p w14:paraId="5FE6BF11"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2.7</w:t>
            </w:r>
          </w:p>
        </w:tc>
        <w:tc>
          <w:tcPr>
            <w:tcW w:w="1560" w:type="dxa"/>
            <w:noWrap/>
            <w:hideMark/>
          </w:tcPr>
          <w:p w14:paraId="323CC9FD" w14:textId="77777777" w:rsidR="00623D6E" w:rsidRPr="001E247C" w:rsidRDefault="00623D6E" w:rsidP="00623D6E">
            <w:pPr>
              <w:jc w:val="right"/>
              <w:rPr>
                <w:rFonts w:ascii="Arial" w:eastAsia="Times New Roman" w:hAnsi="Arial" w:cs="Times New Roman"/>
                <w:color w:val="000000"/>
              </w:rPr>
            </w:pPr>
            <w:r w:rsidRPr="001E247C">
              <w:rPr>
                <w:rFonts w:ascii="Arial" w:eastAsia="Times New Roman" w:hAnsi="Arial" w:cs="Times New Roman"/>
                <w:color w:val="000000"/>
              </w:rPr>
              <w:t>4.90E-02</w:t>
            </w:r>
          </w:p>
        </w:tc>
      </w:tr>
    </w:tbl>
    <w:p w14:paraId="4F85B598" w14:textId="77777777" w:rsidR="00623D6E" w:rsidRPr="001E247C" w:rsidRDefault="00623D6E" w:rsidP="00623D6E">
      <w:pPr>
        <w:rPr>
          <w:rFonts w:ascii="Arial" w:hAnsi="Arial"/>
          <w:sz w:val="24"/>
          <w:szCs w:val="24"/>
        </w:rPr>
      </w:pPr>
      <w:r w:rsidRPr="001E247C">
        <w:rPr>
          <w:rFonts w:ascii="Arial" w:eastAsia="Times New Roman" w:hAnsi="Arial" w:cs="Times New Roman"/>
          <w:color w:val="000000"/>
          <w:sz w:val="24"/>
          <w:szCs w:val="24"/>
        </w:rPr>
        <w:t>*Modified Fisher Exact P-Value, EASE Score</w:t>
      </w:r>
    </w:p>
    <w:p w14:paraId="57945B50" w14:textId="77777777" w:rsidR="00623D6E" w:rsidRDefault="00623D6E" w:rsidP="00623D6E">
      <w:pPr>
        <w:spacing w:line="480" w:lineRule="auto"/>
        <w:jc w:val="both"/>
        <w:rPr>
          <w:rFonts w:ascii="Arial" w:hAnsi="Arial" w:cs="Arial"/>
          <w:sz w:val="24"/>
          <w:szCs w:val="24"/>
        </w:rPr>
      </w:pPr>
    </w:p>
    <w:p w14:paraId="717FF6C2" w14:textId="77777777" w:rsidR="00623D6E" w:rsidRDefault="00623D6E" w:rsidP="00623D6E">
      <w:pPr>
        <w:spacing w:line="480" w:lineRule="auto"/>
        <w:jc w:val="both"/>
        <w:rPr>
          <w:rFonts w:ascii="Arial" w:hAnsi="Arial" w:cs="Arial"/>
          <w:sz w:val="24"/>
          <w:szCs w:val="24"/>
        </w:rPr>
      </w:pPr>
    </w:p>
    <w:p w14:paraId="552A637E" w14:textId="4FA007B3" w:rsidR="00623D6E" w:rsidRPr="001E247C" w:rsidRDefault="00623D6E" w:rsidP="00623D6E">
      <w:pPr>
        <w:spacing w:line="480" w:lineRule="auto"/>
        <w:jc w:val="both"/>
        <w:rPr>
          <w:rFonts w:ascii="Arial" w:hAnsi="Arial" w:cs="Arial"/>
          <w:sz w:val="24"/>
          <w:szCs w:val="24"/>
        </w:rPr>
      </w:pPr>
      <w:r w:rsidRPr="001E247C">
        <w:rPr>
          <w:rFonts w:ascii="Arial" w:hAnsi="Arial" w:cs="Arial"/>
          <w:sz w:val="24"/>
          <w:szCs w:val="24"/>
        </w:rPr>
        <w:t>In addition, further functional annotation analysis</w:t>
      </w:r>
      <w:r>
        <w:rPr>
          <w:rFonts w:ascii="Arial" w:hAnsi="Arial" w:cs="Arial"/>
          <w:sz w:val="24"/>
          <w:szCs w:val="24"/>
        </w:rPr>
        <w:t>,</w:t>
      </w:r>
      <w:r w:rsidRPr="001E247C">
        <w:rPr>
          <w:rFonts w:ascii="Arial" w:hAnsi="Arial" w:cs="Arial"/>
          <w:sz w:val="24"/>
          <w:szCs w:val="24"/>
        </w:rPr>
        <w:t xml:space="preserve"> identified pathways and functional families regulated by TILRR, such as T cell regulation (Lif, OX40, and CXCL9) and cell cycle regulation (Gadd45g, PKCα). Interestin</w:t>
      </w:r>
      <w:r w:rsidR="00FD6F9B">
        <w:rPr>
          <w:rFonts w:ascii="Arial" w:hAnsi="Arial" w:cs="Arial"/>
          <w:sz w:val="24"/>
          <w:szCs w:val="24"/>
        </w:rPr>
        <w:t>gly, these pathways are all dys</w:t>
      </w:r>
      <w:r w:rsidRPr="001E247C">
        <w:rPr>
          <w:rFonts w:ascii="Arial" w:hAnsi="Arial" w:cs="Arial"/>
          <w:sz w:val="24"/>
          <w:szCs w:val="24"/>
        </w:rPr>
        <w:t xml:space="preserve">regulated in numerous cancers and have been implicated in tumour development and progression </w:t>
      </w:r>
      <w:r w:rsidRPr="001E247C">
        <w:rPr>
          <w:rFonts w:ascii="Arial" w:hAnsi="Arial" w:cs="Arial"/>
          <w:sz w:val="24"/>
          <w:szCs w:val="24"/>
        </w:rPr>
        <w:fldChar w:fldCharType="begin">
          <w:fldData xml:space="preserve">PEVuZE5vdGU+PENpdGU+PEF1dGhvcj5MaTwvQXV0aG9yPjxZZWFyPjIwMTQ8L1llYXI+PFJlY051
bT4xNzQ0PC9SZWNOdW0+PERpc3BsYXlUZXh0PihMaTxzdHlsZSBmYWNlPSJpdGFsaWMiPiBldCBh
bC48L3N0eWxlPiwgMjAxNCwgUGFyZGVlPHN0eWxlIGZhY2U9Iml0YWxpYyI+IGV0IGFsLjwvc3R5
bGU+LCAyMDEwKTwvRGlzcGxheVRleHQ+PHJlY29yZD48cmVjLW51bWJlcj4xNzQ0PC9yZWMtbnVt
YmVyPjxmb3JlaWduLWtleXM+PGtleSBhcHA9IkVOIiBkYi1pZD0iMjJhd3MycHNleDByOTNlMHJ4
bHZkdDBoZHA1dzBlMHpmZXh2Ij4xNzQ0PC9rZXk+PC9mb3JlaWduLWtleXM+PHJlZi10eXBlIG5h
bWU9IkpvdXJuYWwgQXJ0aWNsZSI+MTc8L3JlZi10eXBlPjxjb250cmlidXRvcnM+PGF1dGhvcnM+
PGF1dGhvcj5MaSwgWGlhb3lhbjwvYXV0aG9yPjxhdXRob3I+WWFuZywgUWlmZW5nPC9hdXRob3I+
PGF1dGhvcj5ZdSwgSGFpeWFuZzwvYXV0aG9yPjxhdXRob3I+V3UsIExpaHVhPC9hdXRob3I+PGF1
dGhvcj5aaGFvLCBZdWhhbjwvYXV0aG9yPjxhdXRob3I+WmhhbmcsIENlbjwvYXV0aG9yPjxhdXRo
b3I+WXVlLCBYdWV0aWFuPC9hdXRob3I+PGF1dGhvcj5MaXUsIFpoZW48L2F1dGhvcj48YXV0aG9y
Pld1LCBIYW88L2F1dGhvcj48YXV0aG9yPkhhZmZ0eSwgQnJ1Y2UgRy48L2F1dGhvcj48YXV0aG9y
PkZlbmcsIFpoYW9odWk8L2F1dGhvcj48YXV0aG9yPkh1LCBXZW53ZWk8L2F1dGhvcj48L2F1dGhv
cnM+PC9jb250cmlidXRvcnM+PHRpdGxlcz48dGl0bGU+TElGIHByb21vdGVzIHR1bW9yaWdlbmVz
aXMgYW5kIG1ldGFzdGFzaXMgb2YgYnJlYXN0IGNhbmNlciB0aHJvdWdoIHRoZSBBS1QtbVRPUiBw
YXRod2F5PC90aXRsZT48c2Vjb25kYXJ5LXRpdGxlPk9uY290YXJnZXQ8L3NlY29uZGFyeS10aXRs
ZT48L3RpdGxlcz48cGVyaW9kaWNhbD48ZnVsbC10aXRsZT5PbmNvdGFyZ2V0PC9mdWxsLXRpdGxl
PjxhYmJyLTE+T25jb3RhcmdldDwvYWJici0xPjwvcGVyaW9kaWNhbD48cGFnZXM+Nzg4LTgwMTwv
cGFnZXM+PHZvbHVtZT41PC92b2x1bWU+PG51bWJlcj4zPC9udW1iZXI+PGRhdGVzPjx5ZWFyPjIw
MTQ8L3llYXI+PHB1Yi1kYXRlcz48ZGF0ZT4wMi8xMSYjeEQ7MDEvMTcvcmVjZWl2ZWQmI3hEOzAy
LzA5L2FjY2VwdGVkPC9kYXRlPjwvcHViLWRhdGVzPjwvZGF0ZXM+PHB1Ymxpc2hlcj5JbXBhY3Qg
Sm91cm5hbHMgTExDPC9wdWJsaXNoZXI+PGlzYm4+MTk0OS0yNTUzPC9pc2JuPjxhY2Nlc3Npb24t
bnVtPlBNQzM5OTY2Njg8L2FjY2Vzc2lvbi1udW0+PHVybHM+PHJlbGF0ZWQtdXJscz48dXJsPmh0
dHA6Ly93d3cubmNiaS5ubG0ubmloLmdvdi9wbWMvYXJ0aWNsZXMvUE1DMzk5NjY2OC88L3VybD48
L3JlbGF0ZWQtdXJscz48L3VybHM+PHJlbW90ZS1kYXRhYmFzZS1uYW1lPlBNQzwvcmVtb3RlLWRh
dGFiYXNlLW5hbWU+PC9yZWNvcmQ+PC9DaXRlPjxDaXRlPjxBdXRob3I+UGFyZGVlPC9BdXRob3I+
PFllYXI+MjAxMDwvWWVhcj48UmVjTnVtPjE2MTI8L1JlY051bT48cmVjb3JkPjxyZWMtbnVtYmVy
PjE2MTI8L3JlYy1udW1iZXI+PGZvcmVpZ24ta2V5cz48a2V5IGFwcD0iRU4iIGRiLWlkPSIyMmF3
czJwc2V4MHI5M2UwcnhsdmR0MGhkcDV3MGUwemZleHYiPjE2MTI8L2tleT48L2ZvcmVpZ24ta2V5
cz48cmVmLXR5cGUgbmFtZT0iSm91cm5hbCBBcnRpY2xlIj4xNzwvcmVmLXR5cGU+PGNvbnRyaWJ1
dG9ycz48YXV0aG9ycz48YXV0aG9yPlBhcmRlZSwgQS4gRC48L2F1dGhvcj48YXV0aG9yPk1jQ3Vy
cnksIEQuPC9hdXRob3I+PGF1dGhvcj5BbGJlciwgUy48L2F1dGhvcj48YXV0aG9yPkh1LCBQLjwv
YXV0aG9yPjxhdXRob3I+RXBzdGVpbiwgQS4gTC48L2F1dGhvcj48YXV0aG9yPlN0b3JrdXMsIFcu
IEouPC9hdXRob3I+PC9hdXRob3JzPjwvY29udHJpYnV0b3JzPjxhdXRoLWFkZHJlc3M+RGVwYXJ0
bWVudCBvZiBJbW11bm9sb2d5LCBVbml2ZXJzaXR5IG9mIFBpdHRzYnVyZ2ggU2Nob29sIG9mIE1l
ZGljaW5lLCBQaXR0c2J1cmdoLCBQZW5uc3lsdmFuaWEgMTUyMTMsIFVTQS48L2F1dGgtYWRkcmVz
cz48dGl0bGVzPjx0aXRsZT5BIHRoZXJhcGV1dGljIE9YNDAgYWdvbmlzdCBkeW5hbWljYWxseSBh
bHRlcnMgZGVuZHJpdGljLCBlbmRvdGhlbGlhbCwgYW5kIFQgY2VsbCBzdWJzZXRzIHdpdGhpbiB0
aGUgZXN0YWJsaXNoZWQgdHVtb3IgbWljcm9lbnZpcm9ubWVudDwvdGl0bGU+PHNlY29uZGFyeS10
aXRsZT5DYW5jZXIgUmVzZWFyY2g8L3NlY29uZGFyeS10aXRsZT48YWx0LXRpdGxlPkNhbmNlciBy
ZXNlYXJjaDwvYWx0LXRpdGxlPjwvdGl0bGVzPjxwZXJpb2RpY2FsPjxmdWxsLXRpdGxlPkNhbmNl
ciBSZXNlYXJjaDwvZnVsbC10aXRsZT48L3BlcmlvZGljYWw+PGFsdC1wZXJpb2RpY2FsPjxmdWxs
LXRpdGxlPkNhbmNlciBSZXNlYXJjaDwvZnVsbC10aXRsZT48L2FsdC1wZXJpb2RpY2FsPjxwYWdl
cz45MDQxLTUyPC9wYWdlcz48dm9sdW1lPjcwPC92b2x1bWU+PG51bWJlcj4yMjwvbnVtYmVyPjxl
ZGl0aW9uPjIwMTAvMTEvMDQ8L2VkaXRpb24+PGtleXdvcmRzPjxrZXl3b3JkPkFuaW1hbHM8L2tl
eXdvcmQ+PGtleXdvcmQ+QW50aWdlbnMsIENEMzEvbWV0YWJvbGlzbTwva2V5d29yZD48a2V5d29y
ZD5DZWxsIExpbmUsIFR1bW9yPC9rZXl3b3JkPjxrZXl3b3JkPkRlbmRyaXRpYyBDZWxscy8gaW1t
dW5vbG9neS9tZXRhYm9saXNtPC9rZXl3b3JkPjxrZXl3b3JkPkVuZG90aGVsaWFsIENlbGxzLyBp
bW11bm9sb2d5L21ldGFib2xpc208L2tleXdvcmQ+PGtleXdvcmQ+RmVtYWxlPC9rZXl3b3JkPjxr
ZXl3b3JkPkZsb3cgQ3l0b21ldHJ5PC9rZXl3b3JkPjxrZXl3b3JkPkltbXVub2dsb2J1bGluIEZj
IEZyYWdtZW50cy9nZW5ldGljcy9tZXRhYm9saXNtPC9rZXl3b3JkPjxrZXl3b3JkPkthcGxhbi1N
ZWllciBFc3RpbWF0ZTwva2V5d29yZD48a2V5d29yZD5LaS02NyBBbnRpZ2VuL21ldGFib2xpc208
L2tleXdvcmQ+PGtleXdvcmQ+TWljZTwva2V5d29yZD48a2V5d29yZD5NaWNlLCAxMjkgU3RyYWlu
PC9rZXl3b3JkPjxrZXl3b3JkPk1pY2UsIEluYnJlZCBCQUxCIEM8L2tleXdvcmQ+PGtleXdvcmQ+
TWljZSwgSW5icmVkIEM1N0JMPC9rZXl3b3JkPjxrZXl3b3JkPk1pY3Jvc2NvcHksIENvbmZvY2Fs
PC9rZXl3b3JkPjxrZXl3b3JkPlJlY2VwdG9ycywgQ0NSNy9tZXRhYm9saXNtPC9rZXl3b3JkPjxr
ZXl3b3JkPlJlY29tYmluYW50IEZ1c2lvbiBQcm90ZWlucy9nZW5ldGljcy9tZXRhYm9saXNtLyBw
aGFybWFjb2xvZ3k8L2tleXdvcmQ+PGtleXdvcmQ+U2FyY29tYSwgRXhwZXJpbWVudGFsL2RydWcg
dGhlcmFweS9pbW11bm9sb2d5L3BhdGhvbG9neTwva2V5d29yZD48a2V5d29yZD5ULUx5bXBob2N5
dGUgU3Vic2V0cy8gaW1tdW5vbG9neS9tZXRhYm9saXNtPC9rZXl3b3JkPjxrZXl3b3JkPlR1bW9y
IE1pY3JvZW52aXJvbm1lbnQvIGRydWcgZWZmZWN0cy9pbW11bm9sb2d5PC9rZXl3b3JkPjwva2V5
d29yZHM+PGRhdGVzPjx5ZWFyPjIwMTA8L3llYXI+PHB1Yi1kYXRlcz48ZGF0ZT5Ob3YgMTU8L2Rh
dGU+PC9wdWItZGF0ZXM+PC9kYXRlcz48aXNibj4xNTM4LTc0NDUgKEVsZWN0cm9uaWMpJiN4RDsw
MDA4LTU0NzIgKExpbmtpbmcpPC9pc2JuPjxhY2Nlc3Npb24tbnVtPjIxMDQ1MTQ0PC9hY2Nlc3Np
b24tbnVtPjx1cmxzPjwvdXJscz48Y3VzdG9tMj4zMDU4NjczPC9jdXN0b20yPjxlbGVjdHJvbmlj
LXJlc291cmNlLW51bT4xMC4xMTU4LzAwMDgtNTQ3Mi5jYW4tMTAtMTM2OTwvZWxlY3Ryb25pYy1y
ZXNvdXJjZS1udW0+PHJlbW90ZS1kYXRhYmFzZS1wcm92aWRlcj5OTE08L3JlbW90ZS1kYXRhYmFz
ZS1wcm92aWRlcj48bGFuZ3VhZ2U+ZW5nPC9sYW5ndWFnZT48L3JlY29yZD48L0NpdGU+PC9FbmRO
b3RlPn==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PEVuZE5vdGU+PENpdGU+PEF1dGhvcj5MaTwvQXV0aG9yPjxZZWFyPjIwMTQ8L1llYXI+PFJlY051
bT4xNzQ0PC9SZWNOdW0+PERpc3BsYXlUZXh0PihMaTxzdHlsZSBmYWNlPSJpdGFsaWMiPiBldCBh
bC48L3N0eWxlPiwgMjAxNCwgUGFyZGVlPHN0eWxlIGZhY2U9Iml0YWxpYyI+IGV0IGFsLjwvc3R5
bGU+LCAyMDEwKTwvRGlzcGxheVRleHQ+PHJlY29yZD48cmVjLW51bWJlcj4xNzQ0PC9yZWMtbnVt
YmVyPjxmb3JlaWduLWtleXM+PGtleSBhcHA9IkVOIiBkYi1pZD0iMjJhd3MycHNleDByOTNlMHJ4
bHZkdDBoZHA1dzBlMHpmZXh2Ij4xNzQ0PC9rZXk+PC9mb3JlaWduLWtleXM+PHJlZi10eXBlIG5h
bWU9IkpvdXJuYWwgQXJ0aWNsZSI+MTc8L3JlZi10eXBlPjxjb250cmlidXRvcnM+PGF1dGhvcnM+
PGF1dGhvcj5MaSwgWGlhb3lhbjwvYXV0aG9yPjxhdXRob3I+WWFuZywgUWlmZW5nPC9hdXRob3I+
PGF1dGhvcj5ZdSwgSGFpeWFuZzwvYXV0aG9yPjxhdXRob3I+V3UsIExpaHVhPC9hdXRob3I+PGF1
dGhvcj5aaGFvLCBZdWhhbjwvYXV0aG9yPjxhdXRob3I+WmhhbmcsIENlbjwvYXV0aG9yPjxhdXRo
b3I+WXVlLCBYdWV0aWFuPC9hdXRob3I+PGF1dGhvcj5MaXUsIFpoZW48L2F1dGhvcj48YXV0aG9y
Pld1LCBIYW88L2F1dGhvcj48YXV0aG9yPkhhZmZ0eSwgQnJ1Y2UgRy48L2F1dGhvcj48YXV0aG9y
PkZlbmcsIFpoYW9odWk8L2F1dGhvcj48YXV0aG9yPkh1LCBXZW53ZWk8L2F1dGhvcj48L2F1dGhv
cnM+PC9jb250cmlidXRvcnM+PHRpdGxlcz48dGl0bGU+TElGIHByb21vdGVzIHR1bW9yaWdlbmVz
aXMgYW5kIG1ldGFzdGFzaXMgb2YgYnJlYXN0IGNhbmNlciB0aHJvdWdoIHRoZSBBS1QtbVRPUiBw
YXRod2F5PC90aXRsZT48c2Vjb25kYXJ5LXRpdGxlPk9uY290YXJnZXQ8L3NlY29uZGFyeS10aXRs
ZT48L3RpdGxlcz48cGVyaW9kaWNhbD48ZnVsbC10aXRsZT5PbmNvdGFyZ2V0PC9mdWxsLXRpdGxl
PjxhYmJyLTE+T25jb3RhcmdldDwvYWJici0xPjwvcGVyaW9kaWNhbD48cGFnZXM+Nzg4LTgwMTwv
cGFnZXM+PHZvbHVtZT41PC92b2x1bWU+PG51bWJlcj4zPC9udW1iZXI+PGRhdGVzPjx5ZWFyPjIw
MTQ8L3llYXI+PHB1Yi1kYXRlcz48ZGF0ZT4wMi8xMSYjeEQ7MDEvMTcvcmVjZWl2ZWQmI3hEOzAy
LzA5L2FjY2VwdGVkPC9kYXRlPjwvcHViLWRhdGVzPjwvZGF0ZXM+PHB1Ymxpc2hlcj5JbXBhY3Qg
Sm91cm5hbHMgTExDPC9wdWJsaXNoZXI+PGlzYm4+MTk0OS0yNTUzPC9pc2JuPjxhY2Nlc3Npb24t
bnVtPlBNQzM5OTY2Njg8L2FjY2Vzc2lvbi1udW0+PHVybHM+PHJlbGF0ZWQtdXJscz48dXJsPmh0
dHA6Ly93d3cubmNiaS5ubG0ubmloLmdvdi9wbWMvYXJ0aWNsZXMvUE1DMzk5NjY2OC88L3VybD48
L3JlbGF0ZWQtdXJscz48L3VybHM+PHJlbW90ZS1kYXRhYmFzZS1uYW1lPlBNQzwvcmVtb3RlLWRh
dGFiYXNlLW5hbWU+PC9yZWNvcmQ+PC9DaXRlPjxDaXRlPjxBdXRob3I+UGFyZGVlPC9BdXRob3I+
PFllYXI+MjAxMDwvWWVhcj48UmVjTnVtPjE2MTI8L1JlY051bT48cmVjb3JkPjxyZWMtbnVtYmVy
PjE2MTI8L3JlYy1udW1iZXI+PGZvcmVpZ24ta2V5cz48a2V5IGFwcD0iRU4iIGRiLWlkPSIyMmF3
czJwc2V4MHI5M2UwcnhsdmR0MGhkcDV3MGUwemZleHYiPjE2MTI8L2tleT48L2ZvcmVpZ24ta2V5
cz48cmVmLXR5cGUgbmFtZT0iSm91cm5hbCBBcnRpY2xlIj4xNzwvcmVmLXR5cGU+PGNvbnRyaWJ1
dG9ycz48YXV0aG9ycz48YXV0aG9yPlBhcmRlZSwgQS4gRC48L2F1dGhvcj48YXV0aG9yPk1jQ3Vy
cnksIEQuPC9hdXRob3I+PGF1dGhvcj5BbGJlciwgUy48L2F1dGhvcj48YXV0aG9yPkh1LCBQLjwv
YXV0aG9yPjxhdXRob3I+RXBzdGVpbiwgQS4gTC48L2F1dGhvcj48YXV0aG9yPlN0b3JrdXMsIFcu
IEouPC9hdXRob3I+PC9hdXRob3JzPjwvY29udHJpYnV0b3JzPjxhdXRoLWFkZHJlc3M+RGVwYXJ0
bWVudCBvZiBJbW11bm9sb2d5LCBVbml2ZXJzaXR5IG9mIFBpdHRzYnVyZ2ggU2Nob29sIG9mIE1l
ZGljaW5lLCBQaXR0c2J1cmdoLCBQZW5uc3lsdmFuaWEgMTUyMTMsIFVTQS48L2F1dGgtYWRkcmVz
cz48dGl0bGVzPjx0aXRsZT5BIHRoZXJhcGV1dGljIE9YNDAgYWdvbmlzdCBkeW5hbWljYWxseSBh
bHRlcnMgZGVuZHJpdGljLCBlbmRvdGhlbGlhbCwgYW5kIFQgY2VsbCBzdWJzZXRzIHdpdGhpbiB0
aGUgZXN0YWJsaXNoZWQgdHVtb3IgbWljcm9lbnZpcm9ubWVudDwvdGl0bGU+PHNlY29uZGFyeS10
aXRsZT5DYW5jZXIgUmVzZWFyY2g8L3NlY29uZGFyeS10aXRsZT48YWx0LXRpdGxlPkNhbmNlciBy
ZXNlYXJjaDwvYWx0LXRpdGxlPjwvdGl0bGVzPjxwZXJpb2RpY2FsPjxmdWxsLXRpdGxlPkNhbmNl
ciBSZXNlYXJjaDwvZnVsbC10aXRsZT48L3BlcmlvZGljYWw+PGFsdC1wZXJpb2RpY2FsPjxmdWxs
LXRpdGxlPkNhbmNlciBSZXNlYXJjaDwvZnVsbC10aXRsZT48L2FsdC1wZXJpb2RpY2FsPjxwYWdl
cz45MDQxLTUyPC9wYWdlcz48dm9sdW1lPjcwPC92b2x1bWU+PG51bWJlcj4yMjwvbnVtYmVyPjxl
ZGl0aW9uPjIwMTAvMTEvMDQ8L2VkaXRpb24+PGtleXdvcmRzPjxrZXl3b3JkPkFuaW1hbHM8L2tl
eXdvcmQ+PGtleXdvcmQ+QW50aWdlbnMsIENEMzEvbWV0YWJvbGlzbTwva2V5d29yZD48a2V5d29y
ZD5DZWxsIExpbmUsIFR1bW9yPC9rZXl3b3JkPjxrZXl3b3JkPkRlbmRyaXRpYyBDZWxscy8gaW1t
dW5vbG9neS9tZXRhYm9saXNtPC9rZXl3b3JkPjxrZXl3b3JkPkVuZG90aGVsaWFsIENlbGxzLyBp
bW11bm9sb2d5L21ldGFib2xpc208L2tleXdvcmQ+PGtleXdvcmQ+RmVtYWxlPC9rZXl3b3JkPjxr
ZXl3b3JkPkZsb3cgQ3l0b21ldHJ5PC9rZXl3b3JkPjxrZXl3b3JkPkltbXVub2dsb2J1bGluIEZj
IEZyYWdtZW50cy9nZW5ldGljcy9tZXRhYm9saXNtPC9rZXl3b3JkPjxrZXl3b3JkPkthcGxhbi1N
ZWllciBFc3RpbWF0ZTwva2V5d29yZD48a2V5d29yZD5LaS02NyBBbnRpZ2VuL21ldGFib2xpc208
L2tleXdvcmQ+PGtleXdvcmQ+TWljZTwva2V5d29yZD48a2V5d29yZD5NaWNlLCAxMjkgU3RyYWlu
PC9rZXl3b3JkPjxrZXl3b3JkPk1pY2UsIEluYnJlZCBCQUxCIEM8L2tleXdvcmQ+PGtleXdvcmQ+
TWljZSwgSW5icmVkIEM1N0JMPC9rZXl3b3JkPjxrZXl3b3JkPk1pY3Jvc2NvcHksIENvbmZvY2Fs
PC9rZXl3b3JkPjxrZXl3b3JkPlJlY2VwdG9ycywgQ0NSNy9tZXRhYm9saXNtPC9rZXl3b3JkPjxr
ZXl3b3JkPlJlY29tYmluYW50IEZ1c2lvbiBQcm90ZWlucy9nZW5ldGljcy9tZXRhYm9saXNtLyBw
aGFybWFjb2xvZ3k8L2tleXdvcmQ+PGtleXdvcmQ+U2FyY29tYSwgRXhwZXJpbWVudGFsL2RydWcg
dGhlcmFweS9pbW11bm9sb2d5L3BhdGhvbG9neTwva2V5d29yZD48a2V5d29yZD5ULUx5bXBob2N5
dGUgU3Vic2V0cy8gaW1tdW5vbG9neS9tZXRhYm9saXNtPC9rZXl3b3JkPjxrZXl3b3JkPlR1bW9y
IE1pY3JvZW52aXJvbm1lbnQvIGRydWcgZWZmZWN0cy9pbW11bm9sb2d5PC9rZXl3b3JkPjwva2V5
d29yZHM+PGRhdGVzPjx5ZWFyPjIwMTA8L3llYXI+PHB1Yi1kYXRlcz48ZGF0ZT5Ob3YgMTU8L2Rh
dGU+PC9wdWItZGF0ZXM+PC9kYXRlcz48aXNibj4xNTM4LTc0NDUgKEVsZWN0cm9uaWMpJiN4RDsw
MDA4LTU0NzIgKExpbmtpbmcpPC9pc2JuPjxhY2Nlc3Npb24tbnVtPjIxMDQ1MTQ0PC9hY2Nlc3Np
b24tbnVtPjx1cmxzPjwvdXJscz48Y3VzdG9tMj4zMDU4NjczPC9jdXN0b20yPjxlbGVjdHJvbmlj
LXJlc291cmNlLW51bT4xMC4xMTU4LzAwMDgtNTQ3Mi5jYW4tMTAtMTM2OTwvZWxlY3Ryb25pYy1y
ZXNvdXJjZS1udW0+PHJlbW90ZS1kYXRhYmFzZS1wcm92aWRlcj5OTE08L3JlbW90ZS1kYXRhYmFz
ZS1wcm92aWRlcj48bGFuZ3VhZ2U+ZW5nPC9sYW5ndWFnZT48L3JlY29yZD48L0NpdGU+PC9FbmRO
b3RlPn==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sidR="00FC22E2">
        <w:rPr>
          <w:rFonts w:ascii="Arial" w:hAnsi="Arial" w:cs="Arial"/>
          <w:noProof/>
          <w:sz w:val="24"/>
          <w:szCs w:val="24"/>
        </w:rPr>
        <w:t>(</w:t>
      </w:r>
      <w:hyperlink w:anchor="_ENREF_110" w:tooltip="Li, 2014 #1744" w:history="1">
        <w:r w:rsidR="008078F9">
          <w:rPr>
            <w:rFonts w:ascii="Arial" w:hAnsi="Arial" w:cs="Arial"/>
            <w:noProof/>
            <w:sz w:val="24"/>
            <w:szCs w:val="24"/>
          </w:rPr>
          <w:t>Li</w:t>
        </w:r>
        <w:r w:rsidR="008078F9" w:rsidRPr="00FC22E2">
          <w:rPr>
            <w:rFonts w:ascii="Arial" w:hAnsi="Arial" w:cs="Arial"/>
            <w:i/>
            <w:noProof/>
            <w:sz w:val="24"/>
            <w:szCs w:val="24"/>
          </w:rPr>
          <w:t xml:space="preserve"> et al.</w:t>
        </w:r>
        <w:r w:rsidR="008078F9">
          <w:rPr>
            <w:rFonts w:ascii="Arial" w:hAnsi="Arial" w:cs="Arial"/>
            <w:noProof/>
            <w:sz w:val="24"/>
            <w:szCs w:val="24"/>
          </w:rPr>
          <w:t>, 2014</w:t>
        </w:r>
      </w:hyperlink>
      <w:r w:rsidR="00FC22E2">
        <w:rPr>
          <w:rFonts w:ascii="Arial" w:hAnsi="Arial" w:cs="Arial"/>
          <w:noProof/>
          <w:sz w:val="24"/>
          <w:szCs w:val="24"/>
        </w:rPr>
        <w:t xml:space="preserve">, </w:t>
      </w:r>
      <w:hyperlink w:anchor="_ENREF_136" w:tooltip="Pardee, 2010 #1612" w:history="1">
        <w:r w:rsidR="008078F9">
          <w:rPr>
            <w:rFonts w:ascii="Arial" w:hAnsi="Arial" w:cs="Arial"/>
            <w:noProof/>
            <w:sz w:val="24"/>
            <w:szCs w:val="24"/>
          </w:rPr>
          <w:t>Pardee</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xml:space="preserve">. Cross-referencing TILRR regulated genes with gene listed described in various cancers, identified 40 genes dysregulated in the spleen </w:t>
      </w:r>
      <w:r>
        <w:rPr>
          <w:rFonts w:ascii="Arial" w:hAnsi="Arial" w:cs="Arial"/>
          <w:sz w:val="24"/>
          <w:szCs w:val="24"/>
        </w:rPr>
        <w:t>of TILRR knock-out mice, which</w:t>
      </w:r>
      <w:r w:rsidRPr="001E247C">
        <w:rPr>
          <w:rFonts w:ascii="Arial" w:hAnsi="Arial" w:cs="Arial"/>
          <w:sz w:val="24"/>
          <w:szCs w:val="24"/>
        </w:rPr>
        <w:t xml:space="preserve"> have been</w:t>
      </w:r>
      <w:r>
        <w:rPr>
          <w:rFonts w:ascii="Arial" w:hAnsi="Arial" w:cs="Arial"/>
          <w:sz w:val="24"/>
          <w:szCs w:val="24"/>
        </w:rPr>
        <w:t xml:space="preserve"> linked to cancer signalling </w:t>
      </w:r>
      <w:r w:rsidRPr="001E247C">
        <w:rPr>
          <w:rFonts w:ascii="Arial" w:hAnsi="Arial" w:cs="Arial"/>
          <w:sz w:val="24"/>
          <w:szCs w:val="24"/>
        </w:rPr>
        <w:t>(Figure 4.9).</w:t>
      </w:r>
    </w:p>
    <w:p w14:paraId="5637ABB8" w14:textId="77777777" w:rsidR="00623D6E" w:rsidRPr="001E247C" w:rsidRDefault="00623D6E" w:rsidP="00623D6E">
      <w:pPr>
        <w:spacing w:line="480" w:lineRule="auto"/>
        <w:jc w:val="both"/>
        <w:rPr>
          <w:rFonts w:ascii="Arial" w:hAnsi="Arial" w:cs="Arial"/>
          <w:noProof/>
          <w:sz w:val="24"/>
          <w:szCs w:val="24"/>
          <w:lang w:val="en-US"/>
        </w:rPr>
      </w:pPr>
      <w:r w:rsidRPr="001E247C">
        <w:rPr>
          <w:rFonts w:ascii="Arial" w:hAnsi="Arial" w:cs="Arial"/>
          <w:noProof/>
          <w:sz w:val="24"/>
          <w:szCs w:val="24"/>
          <w:lang w:val="en-US"/>
        </w:rPr>
        <w:t xml:space="preserve"> </w:t>
      </w:r>
    </w:p>
    <w:p w14:paraId="30C38E9B" w14:textId="77777777" w:rsidR="00623D6E" w:rsidRPr="001E247C" w:rsidRDefault="00623D6E" w:rsidP="00623D6E">
      <w:pPr>
        <w:spacing w:line="480" w:lineRule="auto"/>
        <w:jc w:val="both"/>
        <w:rPr>
          <w:rFonts w:ascii="Arial" w:hAnsi="Arial" w:cs="Arial"/>
          <w:noProof/>
          <w:sz w:val="24"/>
          <w:szCs w:val="24"/>
          <w:lang w:val="en-US"/>
        </w:rPr>
      </w:pPr>
    </w:p>
    <w:p w14:paraId="5942A533" w14:textId="77777777" w:rsidR="00623D6E" w:rsidRPr="001E247C" w:rsidRDefault="00623D6E" w:rsidP="00623D6E">
      <w:pPr>
        <w:spacing w:line="480" w:lineRule="auto"/>
        <w:jc w:val="both"/>
        <w:rPr>
          <w:rFonts w:ascii="Arial" w:hAnsi="Arial" w:cs="Arial"/>
          <w:noProof/>
          <w:sz w:val="24"/>
          <w:szCs w:val="24"/>
          <w:lang w:val="en-US"/>
        </w:rPr>
      </w:pPr>
    </w:p>
    <w:p w14:paraId="6CC88E02" w14:textId="77777777" w:rsidR="00623D6E" w:rsidRPr="001E247C" w:rsidRDefault="00623D6E" w:rsidP="00623D6E">
      <w:pPr>
        <w:spacing w:line="480" w:lineRule="auto"/>
        <w:jc w:val="both"/>
        <w:rPr>
          <w:rFonts w:ascii="Arial" w:hAnsi="Arial" w:cs="Arial"/>
          <w:noProof/>
          <w:sz w:val="24"/>
          <w:szCs w:val="24"/>
          <w:lang w:val="en-US"/>
        </w:rPr>
      </w:pPr>
    </w:p>
    <w:p w14:paraId="64FCE5ED" w14:textId="77777777" w:rsidR="00623D6E" w:rsidRPr="001E247C" w:rsidRDefault="00623D6E" w:rsidP="00623D6E">
      <w:pPr>
        <w:spacing w:line="480" w:lineRule="auto"/>
        <w:jc w:val="both"/>
        <w:rPr>
          <w:rFonts w:ascii="Arial" w:hAnsi="Arial" w:cs="Arial"/>
          <w:noProof/>
          <w:sz w:val="24"/>
          <w:szCs w:val="24"/>
          <w:lang w:val="en-US"/>
        </w:rPr>
      </w:pPr>
    </w:p>
    <w:p w14:paraId="550D9109" w14:textId="77777777" w:rsidR="00623D6E" w:rsidRPr="001E247C" w:rsidRDefault="00623D6E" w:rsidP="00623D6E">
      <w:pPr>
        <w:spacing w:line="480" w:lineRule="auto"/>
        <w:jc w:val="both"/>
        <w:rPr>
          <w:rFonts w:ascii="Arial" w:hAnsi="Arial" w:cs="Arial"/>
          <w:noProof/>
          <w:sz w:val="24"/>
          <w:szCs w:val="24"/>
          <w:lang w:val="en-US"/>
        </w:rPr>
      </w:pPr>
    </w:p>
    <w:p w14:paraId="0481DB3E" w14:textId="77777777" w:rsidR="00623D6E" w:rsidRPr="001E247C" w:rsidRDefault="00623D6E" w:rsidP="00623D6E">
      <w:pPr>
        <w:spacing w:line="480" w:lineRule="auto"/>
        <w:jc w:val="both"/>
        <w:rPr>
          <w:rFonts w:ascii="Arial" w:hAnsi="Arial" w:cs="Arial"/>
          <w:noProof/>
          <w:sz w:val="24"/>
          <w:szCs w:val="24"/>
          <w:lang w:val="en-US"/>
        </w:rPr>
      </w:pPr>
    </w:p>
    <w:p w14:paraId="04C48C41" w14:textId="77777777" w:rsidR="00623D6E" w:rsidRPr="001E247C" w:rsidRDefault="00623D6E" w:rsidP="00623D6E">
      <w:pPr>
        <w:spacing w:line="480" w:lineRule="auto"/>
        <w:jc w:val="both"/>
        <w:rPr>
          <w:rFonts w:ascii="Arial" w:hAnsi="Arial" w:cs="Arial"/>
          <w:sz w:val="24"/>
          <w:szCs w:val="24"/>
        </w:rPr>
      </w:pPr>
      <w:r w:rsidRPr="001E247C">
        <w:rPr>
          <w:rFonts w:ascii="Arial" w:hAnsi="Arial" w:cs="Arial"/>
          <w:noProof/>
          <w:sz w:val="24"/>
          <w:szCs w:val="24"/>
          <w:lang w:val="en-US" w:eastAsia="en-US"/>
        </w:rPr>
        <w:drawing>
          <wp:inline distT="0" distB="0" distL="0" distR="0" wp14:anchorId="7D803F4B" wp14:editId="3C091DD4">
            <wp:extent cx="5039360" cy="572198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ease in spleen array.jpg"/>
                    <pic:cNvPicPr/>
                  </pic:nvPicPr>
                  <pic:blipFill>
                    <a:blip r:embed="rId44">
                      <a:extLst>
                        <a:ext uri="{28A0092B-C50C-407E-A947-70E740481C1C}">
                          <a14:useLocalDpi xmlns:a14="http://schemas.microsoft.com/office/drawing/2010/main"/>
                        </a:ext>
                      </a:extLst>
                    </a:blip>
                    <a:stretch>
                      <a:fillRect/>
                    </a:stretch>
                  </pic:blipFill>
                  <pic:spPr>
                    <a:xfrm>
                      <a:off x="0" y="0"/>
                      <a:ext cx="5039360" cy="5721985"/>
                    </a:xfrm>
                    <a:prstGeom prst="rect">
                      <a:avLst/>
                    </a:prstGeom>
                  </pic:spPr>
                </pic:pic>
              </a:graphicData>
            </a:graphic>
          </wp:inline>
        </w:drawing>
      </w:r>
    </w:p>
    <w:p w14:paraId="03454BF8" w14:textId="77777777" w:rsidR="00623D6E" w:rsidRPr="001E247C" w:rsidRDefault="00623D6E" w:rsidP="00623D6E">
      <w:pPr>
        <w:spacing w:line="240" w:lineRule="auto"/>
        <w:jc w:val="both"/>
        <w:rPr>
          <w:rFonts w:ascii="Arial" w:hAnsi="Arial" w:cs="Arial"/>
          <w:sz w:val="24"/>
          <w:szCs w:val="24"/>
        </w:rPr>
      </w:pPr>
    </w:p>
    <w:p w14:paraId="14801EF8" w14:textId="3A194F27" w:rsidR="00623D6E" w:rsidRPr="00BF008C" w:rsidRDefault="00623D6E" w:rsidP="008577C2">
      <w:pPr>
        <w:pStyle w:val="Heading6"/>
        <w:spacing w:line="240" w:lineRule="auto"/>
        <w:jc w:val="both"/>
        <w:rPr>
          <w:rFonts w:ascii="Arial" w:hAnsi="Arial" w:cs="Arial"/>
          <w:b/>
          <w:i w:val="0"/>
          <w:color w:val="auto"/>
          <w:sz w:val="24"/>
          <w:szCs w:val="24"/>
        </w:rPr>
      </w:pPr>
      <w:bookmarkStart w:id="303" w:name="_Toc330993949"/>
      <w:r w:rsidRPr="00BF008C">
        <w:rPr>
          <w:rFonts w:ascii="Arial" w:hAnsi="Arial" w:cs="Arial"/>
          <w:b/>
          <w:i w:val="0"/>
          <w:color w:val="auto"/>
          <w:sz w:val="24"/>
          <w:szCs w:val="24"/>
        </w:rPr>
        <w:t>Figure 4.9 TILRR regulates expression of genes linked to the development and progression of cancer</w:t>
      </w:r>
      <w:bookmarkEnd w:id="303"/>
    </w:p>
    <w:p w14:paraId="1230DA94" w14:textId="77777777" w:rsidR="00623D6E" w:rsidRPr="001E247C" w:rsidRDefault="00623D6E" w:rsidP="008577C2">
      <w:pPr>
        <w:spacing w:line="240" w:lineRule="auto"/>
        <w:jc w:val="both"/>
        <w:rPr>
          <w:rFonts w:ascii="Arial" w:hAnsi="Arial" w:cs="Arial"/>
          <w:sz w:val="24"/>
          <w:szCs w:val="24"/>
        </w:rPr>
      </w:pPr>
      <w:r w:rsidRPr="001E247C">
        <w:rPr>
          <w:rFonts w:ascii="Arial" w:hAnsi="Arial" w:cs="Arial"/>
          <w:sz w:val="24"/>
          <w:szCs w:val="24"/>
        </w:rPr>
        <w:t>Further functional annotation and pathway analysis of the microarray results from the spleen samples was carried out. Further cross-referencing identified genes that have previously been linked to cancer.</w:t>
      </w:r>
      <w:r w:rsidRPr="001E247C">
        <w:rPr>
          <w:rFonts w:ascii="Arial" w:hAnsi="Arial" w:cs="Arial"/>
          <w:b/>
          <w:sz w:val="24"/>
          <w:szCs w:val="24"/>
        </w:rPr>
        <w:t xml:space="preserve"> </w:t>
      </w:r>
      <w:r w:rsidRPr="001E247C">
        <w:rPr>
          <w:rFonts w:ascii="Arial" w:hAnsi="Arial" w:cs="Arial"/>
          <w:sz w:val="24"/>
          <w:szCs w:val="24"/>
        </w:rPr>
        <w:t>In the spleen, 40 genes were identified that demonstrate a log</w:t>
      </w:r>
      <w:r w:rsidRPr="001E247C">
        <w:rPr>
          <w:rFonts w:ascii="Arial" w:hAnsi="Arial" w:cs="Arial"/>
          <w:sz w:val="24"/>
          <w:szCs w:val="24"/>
          <w:vertAlign w:val="subscript"/>
        </w:rPr>
        <w:t>2</w:t>
      </w:r>
      <w:r w:rsidRPr="001E247C">
        <w:rPr>
          <w:rFonts w:ascii="Arial" w:hAnsi="Arial" w:cs="Arial"/>
          <w:sz w:val="24"/>
          <w:szCs w:val="24"/>
        </w:rPr>
        <w:t xml:space="preserve">2 fold change in expression in TILRR knockout mice. </w:t>
      </w:r>
    </w:p>
    <w:p w14:paraId="773E1902" w14:textId="77777777" w:rsidR="00623D6E" w:rsidRDefault="00623D6E" w:rsidP="00623D6E">
      <w:pPr>
        <w:rPr>
          <w:rFonts w:ascii="Arial" w:hAnsi="Arial"/>
          <w:sz w:val="24"/>
          <w:szCs w:val="24"/>
        </w:rPr>
      </w:pPr>
    </w:p>
    <w:p w14:paraId="2C68A840" w14:textId="77777777" w:rsidR="003959A4" w:rsidRDefault="003959A4" w:rsidP="00623D6E">
      <w:pPr>
        <w:rPr>
          <w:rFonts w:ascii="Arial" w:hAnsi="Arial"/>
          <w:sz w:val="24"/>
          <w:szCs w:val="24"/>
        </w:rPr>
      </w:pPr>
    </w:p>
    <w:p w14:paraId="77FE5844" w14:textId="77777777" w:rsidR="008577C2" w:rsidRPr="001E247C" w:rsidRDefault="008577C2" w:rsidP="00623D6E">
      <w:pPr>
        <w:rPr>
          <w:rFonts w:ascii="Arial" w:hAnsi="Arial"/>
          <w:sz w:val="24"/>
          <w:szCs w:val="24"/>
        </w:rPr>
      </w:pPr>
    </w:p>
    <w:p w14:paraId="2452593D" w14:textId="77777777" w:rsidR="00623D6E" w:rsidRPr="001E247C" w:rsidRDefault="00623D6E" w:rsidP="00623D6E">
      <w:pPr>
        <w:pStyle w:val="Heading2"/>
        <w:spacing w:line="480" w:lineRule="auto"/>
        <w:jc w:val="both"/>
        <w:rPr>
          <w:rFonts w:ascii="Arial" w:hAnsi="Arial"/>
          <w:sz w:val="24"/>
          <w:szCs w:val="24"/>
        </w:rPr>
      </w:pPr>
      <w:bookmarkStart w:id="304" w:name="_Toc311836968"/>
      <w:bookmarkStart w:id="305" w:name="_Toc311837082"/>
      <w:bookmarkStart w:id="306" w:name="_Toc329635198"/>
      <w:r w:rsidRPr="001E247C">
        <w:rPr>
          <w:rFonts w:ascii="Arial" w:hAnsi="Arial" w:cs="Arial"/>
          <w:color w:val="auto"/>
          <w:sz w:val="24"/>
          <w:szCs w:val="24"/>
        </w:rPr>
        <w:t>4.3 Discussion</w:t>
      </w:r>
      <w:bookmarkEnd w:id="304"/>
      <w:bookmarkEnd w:id="305"/>
      <w:bookmarkEnd w:id="306"/>
    </w:p>
    <w:p w14:paraId="06364837" w14:textId="11E29FB4" w:rsidR="00623D6E" w:rsidRDefault="00623D6E" w:rsidP="00623D6E">
      <w:pPr>
        <w:spacing w:line="480" w:lineRule="auto"/>
        <w:jc w:val="both"/>
        <w:rPr>
          <w:rFonts w:ascii="Arial" w:hAnsi="Arial" w:cs="Arial"/>
          <w:sz w:val="24"/>
          <w:szCs w:val="24"/>
        </w:rPr>
      </w:pPr>
      <w:r w:rsidRPr="001E247C">
        <w:rPr>
          <w:rFonts w:ascii="Arial" w:hAnsi="Arial" w:cs="Arial"/>
          <w:sz w:val="24"/>
          <w:szCs w:val="24"/>
        </w:rPr>
        <w:t>In this chapter, I confirmed the genotype of TILRR knock-out mice and characterised their inflammatory phenotype in response to LPS. Previous studie</w:t>
      </w:r>
      <w:r>
        <w:rPr>
          <w:rFonts w:ascii="Arial" w:hAnsi="Arial" w:cs="Arial"/>
          <w:sz w:val="24"/>
          <w:szCs w:val="24"/>
        </w:rPr>
        <w:t>s on TILRR have demonstrated a</w:t>
      </w:r>
      <w:r w:rsidRPr="001E247C">
        <w:rPr>
          <w:rFonts w:ascii="Arial" w:hAnsi="Arial" w:cs="Arial"/>
          <w:sz w:val="24"/>
          <w:szCs w:val="24"/>
        </w:rPr>
        <w:t xml:space="preserve"> role in inflammation in </w:t>
      </w:r>
      <w:r w:rsidRPr="001E247C">
        <w:rPr>
          <w:rFonts w:ascii="Arial" w:hAnsi="Arial" w:cs="Arial"/>
          <w:i/>
          <w:sz w:val="24"/>
          <w:szCs w:val="24"/>
        </w:rPr>
        <w:t>in vitro</w:t>
      </w:r>
      <w:r w:rsidRPr="001E247C">
        <w:rPr>
          <w:rFonts w:ascii="Arial" w:hAnsi="Arial" w:cs="Arial"/>
          <w:sz w:val="24"/>
          <w:szCs w:val="24"/>
        </w:rPr>
        <w:t xml:space="preserve"> systems </w:t>
      </w:r>
      <w:r w:rsidRPr="001E247C">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IGV0IGFsLjwvc3R5bGU+LCAyMDEyLCBaaGFuZzxzdHlsZSBmYWNlPSJpdGFsaWMiPiBldCBhbC48
L3N0eWxlPiwgMjAxMCk8L0Rpc3BsYXlUZXh0PjxyZWNvcmQ+PHJlYy1udW1iZXI+MTI1PC9yZWMt
bnVtYmVyPjxmb3JlaWduLWtleXM+PGtleSBhcHA9IkVOIiBkYi1pZD0iMjJhd3MycHNleDByOTNl
MHJ4bHZkdDBoZHA1dzBlMHpmZXh2Ij4xMjU8L2tleT48a2V5IGFwcD0iRU5XZWIiIGRiLWlkPSJU
cS1GWXdydHFnZ0FBRGk1STVRIj4xNzU8L2tleT48L2ZvcmVpZ24ta2V5cz48cmVmLXR5cGUgbmFt
ZT0iSm91cm5hbCBBcnRpY2xlIj4xNzwvcmVmLXR5cGU+PGNvbnRyaWJ1dG9ycz48YXV0aG9ycz48
YXV0aG9yPlpoYW5nLCBYLjwvYXV0aG9yPjxhdXRob3I+U2hlcGhhcmQsIEYuPC9hdXRob3I+PGF1
dGhvcj5LaW0sIEguIEIuPC9hdXRob3I+PGF1dGhvcj5QYWxtZXIsIEkuIFIuPC9hdXRob3I+PGF1
dGhvcj5NY0hhcmcsIFMuPC9hdXRob3I+PGF1dGhvcj5Gb3dsZXIsIEcuIEouPC9hdXRob3I+PGF1
dGhvcj5PJmFwb3M7TmVpbGwsIEwuIEEuPC9hdXRob3I+PGF1dGhvcj5LaXNzLVRvdGgsIEUuPC9h
dXRob3I+PGF1dGhvcj5Rd2FybnN0cm9tLCBFLiBFLjwvYXV0aG9yPjwvYXV0aG9ycz48L2NvbnRy
aWJ1dG9ycz48YXV0aC1hZGRyZXNzPlVuaXRzIG9mIENlbGwgQmlvbG9neSwgVW5pdmVyc2l0eSBv
ZiBTaGVmZmllbGQsIFNoZWZmaWVsZCBTMTAyUlgsIFVuaXRlZCBLaW5nZG9tLjwvYXV0aC1hZGRy
ZXNzPjx0aXRsZXM+PHRpdGxlPlRJTFJSLCBhIG5vdmVsIElMLTFSSSBjby1yZWNlcHRvciwgcG90
ZW50aWF0ZXMgTXlEODggcmVjcnVpdG1lbnQgdG8gY29udHJvbCBSYXMtZGVwZW5kZW50IGFtcGxp
ZmljYXRpb24gb2YgTkYta2FwcGFCPC90aXRsZT48c2Vjb25kYXJ5LXRpdGxlPkpvdXJuYWwgb2Yg
QmlvbG9naWNhbCBDaGVtaXN0cnk8L3NlY29uZGFyeS10aXRsZT48YWx0LXRpdGxlPlRoZSBKb3Vy
bmFsIG9mIGJpb2xvZ2ljYWwgY2hlbWlzdHJ5PC9hbHQtdGl0bGU+PC90aXRsZXM+PHBlcmlvZGlj
YWw+PGZ1bGwtdGl0bGU+Sm91cm5hbCBvZiBCaW9sb2dpY2FsIENoZW1pc3RyeTwvZnVsbC10aXRs
ZT48L3BlcmlvZGljYWw+PGFsdC1wZXJpb2RpY2FsPjxmdWxsLXRpdGxlPkogQmlvbCBDaGVtPC9m
dWxsLXRpdGxlPjxhYmJyLTE+VGhlIEpvdXJuYWwgb2YgYmlvbG9naWNhbCBjaGVtaXN0cnk8L2Fi
YnItMT48L2FsdC1wZXJpb2RpY2FsPjxwYWdlcz43MjIyLTMyPC9wYWdlcz48dm9sdW1lPjI4NTwv
dm9sdW1lPjxudW1iZXI+MTA8L251bWJlcj48ZWRpdGlvbj4yMDA5LzExLzI3PC9lZGl0aW9uPjxr
ZXl3b3Jkcz48a2V5d29yZD5BbWlubyBBY2lkIFNlcXVlbmNlPC9rZXl3b3JkPjxrZXl3b3JkPkFu
aW1hbHM8L2tleXdvcmQ+PGtleXdvcmQ+Q2VsbCBMaW5lPC9rZXl3b3JkPjxrZXl3b3JkPkVuenlt
ZSBBY3RpdmF0aW9uPC9rZXl3b3JkPjxrZXl3b3JkPkdlbmUgRXhwcmVzc2lvbiBSZWd1bGF0aW9u
PC9rZXl3b3JkPjxrZXl3b3JkPkh1bWFuczwva2V5d29yZD48a2V5d29yZD5JbnRlcmxldWtpbi0x
L21ldGFib2xpc208L2tleXdvcmQ+PGtleXdvcmQ+SW50ZXJsZXVraW4tOC9tZXRhYm9saXNtPC9r
ZXl3b3JkPjxrZXl3b3JkPk1pY2U8L2tleXdvcmQ+PGtleXdvcmQ+TW9sZWN1bGFyIFNlcXVlbmNl
IERhdGE8L2tleXdvcmQ+PGtleXdvcmQ+TXV0YWdlbmVzaXM8L2tleXdvcmQ+PGtleXdvcmQ+TXll
bG9pZCBEaWZmZXJlbnRpYXRpb24gRmFjdG9yIDg4L2dlbmV0aWNzLyBtZXRhYm9saXNtPC9rZXl3
b3JkPjxrZXl3b3JkPk5GLWthcHBhIEIvZ2VuZXRpY3MvIG1ldGFib2xpc208L2tleXdvcmQ+PGtl
eXdvcmQ+Uk5BLCBTbWFsbCBJbnRlcmZlcmluZy9nZW5ldGljcy9tZXRhYm9saXNtPC9rZXl3b3Jk
PjxrZXl3b3JkPlJlY2VwdG9ycywgSW50ZXJsZXVraW4vY2hlbWlzdHJ5L2dlbmV0aWNzLyBtZXRh
Ym9saXNtPC9rZXl3b3JkPjxrZXl3b3JkPlJlY2VwdG9ycywgSW50ZXJsZXVraW4tMS9jaGVtaXN0
cnkvZ2VuZXRpY3MvIG1ldGFib2xpc208L2tleXdvcmQ+PGtleXdvcmQ+U2VxdWVuY2UgQWxpZ25t
ZW50PC9rZXl3b3JkPjxrZXl3b3JkPlNpZ25hbCBUcmFuc2R1Y3Rpb24vcGh5c2lvbG9neTwva2V5
d29yZD48a2V5d29yZD5yYXMgUHJvdGVpbnMvZ2VuZXRpY3MvbWV0YWJvbGlzbTwva2V5d29yZD48
L2tleXdvcmRzPjxkYXRlcz48eWVhcj4yMDEwPC95ZWFyPjxwdWItZGF0ZXM+PGRhdGU+TWFyIDU8
L2RhdGU+PC9wdWItZGF0ZXM+PC9kYXRlcz48aXNibj4xMDgzLTM1MVggKEVsZWN0cm9uaWMpJiN4
RDswMDIxLTkyNTggKExpbmtpbmcpPC9pc2JuPjxhY2Nlc3Npb24tbnVtPjE5OTQwMTEzPC9hY2Nl
c3Npb24tbnVtPjx1cmxzPjwvdXJscz48Y3VzdG9tMj4yODQ0MTcxPC9jdXN0b20yPjxlbGVjdHJv
bmljLXJlc291cmNlLW51bT4xMC4xMDc0L2piYy5NMTA5LjA3MzQyOTwvZWxlY3Ryb25pYy1yZXNv
dXJjZS1udW0+PHJlbW90ZS1kYXRhYmFzZS1wcm92aWRlcj5OTE08L3JlbW90ZS1kYXRhYmFzZS1w
cm92aWRlcj48bGFuZ3VhZ2U+ZW5nPC9sYW5ndWFnZT48L3JlY29yZD48L0NpdGU+PENpdGU+PEF1
dGhvcj5aaGFuZzwvQXV0aG9yPjxZZWFyPjIwMTI8L1llYXI+PFJlY051bT4xMjY8L1JlY051bT48
cmVjb3JkPjxyZWMtbnVtYmVyPjEyNjwvcmVjLW51bWJlcj48Zm9yZWlnbi1rZXlzPjxrZXkgYXBw
PSJFTiIgZGItaWQ9IjIyYXdzMnBzZXgwcjkzZTByeGx2ZHQwaGRwNXcwZTB6ZmV4diI+MTI2PC9r
ZXk+PGtleSBhcHA9IkVOV2ViIiBkYi1pZD0iVHEtRll3cnRxZ2dBQURpNUk1USI+MjU4PC9rZXk+
PC9mb3JlaWduLWtleXM+PHJlZi10eXBlIG5hbWU9IkpvdXJuYWwgQXJ0aWNsZSI+MTc8L3JlZi10
eXBlPjxjb250cmlidXRvcnM+PGF1dGhvcnM+PGF1dGhvcj5aaGFuZywgWGlhbzwvYXV0aG9yPjxh
dXRob3I+TW9udGFndXQgUGlubywgR2VtbWE8L2F1dGhvcj48YXV0aG9yPlNoZXBoYXJkLCBGcmV5
YTwvYXV0aG9yPjxhdXRob3I+S2lzcy1Ub3RoLCBFbmRyZTwvYXV0aG9yPjxhdXRob3I+UXdhcm5z
dHJvbSwgRXZhIEUuPC9hdXRob3I+PC9hdXRob3JzPjwvY29udHJpYnV0b3JzPjx0aXRsZXM+PHRp
dGxlPkRpc3RpbmN0IGNvbnRyb2wgb2YgTVlEODgtZGVwZW5kZW50IGFuZCBBS1QtcmVndWxhdGVk
IHJlc3BvbnNlcyBieSB0aGUgSUwtMVJJIGNvLXJlY2VwdG9yLCBUSUxSUjwvdGl0bGU+PHNlY29u
ZGFyeS10aXRsZT5Kb3VybmFsIG9mIEJpb2xvZ2ljYWwgQ2hlbWlzdHJ5PC9zZWNvbmRhcnktdGl0
bGU+PC90aXRsZXM+PHBlcmlvZGljYWw+PGZ1bGwtdGl0bGU+Sm91cm5hbCBvZiBCaW9sb2dpY2Fs
IENoZW1pc3RyeTwvZnVsbC10aXRsZT48L3BlcmlvZGljYWw+PHBhZ2VzPjEyMzQ4LTEyMzUyPC9w
YWdlcz48dm9sdW1lPjI4Nzwvdm9sdW1lPjxudW1iZXI+MTU8L251bWJlcj48ZGF0ZXM+PHllYXI+
MjAxMjwveWVhcj48cHViLWRhdGVzPjxkYXRlPkphbnVhcnkgMTksIDIwMTI8L2RhdGU+PC9wdWIt
ZGF0ZXM+PC9kYXRlcz48dXJscz48cmVsYXRlZC11cmxzPjx1cmw+aHR0cDovL3d3dy5qYmMub3Jn
L2NvbnRlbnQvZWFybHkvMjAxMi8wMS8xOS9qYmMuQzExMS4zMjE3MTEuYWJzdHJhY3Q8L3VybD48
L3JlbGF0ZWQtdXJscz48L3VybHM+PGVsZWN0cm9uaWMtcmVzb3VyY2UtbnVtPjEwLjEwNzQvamJj
LkMxMTEuMzIxNzExPC9lbGVjdHJvbmljLXJlc291cmNlLW51bT48L3JlY29yZD48L0NpdGU+PC9F
bmROb3RlPn==
</w:fldData>
        </w:fldChar>
      </w:r>
      <w:r w:rsidR="00567B65">
        <w:rPr>
          <w:rFonts w:ascii="Arial" w:hAnsi="Arial" w:cs="Arial"/>
          <w:sz w:val="24"/>
          <w:szCs w:val="24"/>
        </w:rPr>
        <w:instrText xml:space="preserve"> ADDIN EN.CITE </w:instrText>
      </w:r>
      <w:r w:rsidR="00567B65">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IGV0IGFsLjwvc3R5bGU+LCAyMDEyLCBaaGFuZzxzdHlsZSBmYWNlPSJpdGFsaWMiPiBldCBhbC48
L3N0eWxlPiwgMjAxMCk8L0Rpc3BsYXlUZXh0PjxyZWNvcmQ+PHJlYy1udW1iZXI+MTI1PC9yZWMt
bnVtYmVyPjxmb3JlaWduLWtleXM+PGtleSBhcHA9IkVOIiBkYi1pZD0iMjJhd3MycHNleDByOTNl
MHJ4bHZkdDBoZHA1dzBlMHpmZXh2Ij4xMjU8L2tleT48a2V5IGFwcD0iRU5XZWIiIGRiLWlkPSJU
cS1GWXdydHFnZ0FBRGk1STVRIj4xNzU8L2tleT48L2ZvcmVpZ24ta2V5cz48cmVmLXR5cGUgbmFt
ZT0iSm91cm5hbCBBcnRpY2xlIj4xNzwvcmVmLXR5cGU+PGNvbnRyaWJ1dG9ycz48YXV0aG9ycz48
YXV0aG9yPlpoYW5nLCBYLjwvYXV0aG9yPjxhdXRob3I+U2hlcGhhcmQsIEYuPC9hdXRob3I+PGF1
dGhvcj5LaW0sIEguIEIuPC9hdXRob3I+PGF1dGhvcj5QYWxtZXIsIEkuIFIuPC9hdXRob3I+PGF1
dGhvcj5NY0hhcmcsIFMuPC9hdXRob3I+PGF1dGhvcj5Gb3dsZXIsIEcuIEouPC9hdXRob3I+PGF1
dGhvcj5PJmFwb3M7TmVpbGwsIEwuIEEuPC9hdXRob3I+PGF1dGhvcj5LaXNzLVRvdGgsIEUuPC9h
dXRob3I+PGF1dGhvcj5Rd2FybnN0cm9tLCBFLiBFLjwvYXV0aG9yPjwvYXV0aG9ycz48L2NvbnRy
aWJ1dG9ycz48YXV0aC1hZGRyZXNzPlVuaXRzIG9mIENlbGwgQmlvbG9neSwgVW5pdmVyc2l0eSBv
ZiBTaGVmZmllbGQsIFNoZWZmaWVsZCBTMTAyUlgsIFVuaXRlZCBLaW5nZG9tLjwvYXV0aC1hZGRy
ZXNzPjx0aXRsZXM+PHRpdGxlPlRJTFJSLCBhIG5vdmVsIElMLTFSSSBjby1yZWNlcHRvciwgcG90
ZW50aWF0ZXMgTXlEODggcmVjcnVpdG1lbnQgdG8gY29udHJvbCBSYXMtZGVwZW5kZW50IGFtcGxp
ZmljYXRpb24gb2YgTkYta2FwcGFCPC90aXRsZT48c2Vjb25kYXJ5LXRpdGxlPkpvdXJuYWwgb2Yg
QmlvbG9naWNhbCBDaGVtaXN0cnk8L3NlY29uZGFyeS10aXRsZT48YWx0LXRpdGxlPlRoZSBKb3Vy
bmFsIG9mIGJpb2xvZ2ljYWwgY2hlbWlzdHJ5PC9hbHQtdGl0bGU+PC90aXRsZXM+PHBlcmlvZGlj
YWw+PGZ1bGwtdGl0bGU+Sm91cm5hbCBvZiBCaW9sb2dpY2FsIENoZW1pc3RyeTwvZnVsbC10aXRs
ZT48L3BlcmlvZGljYWw+PGFsdC1wZXJpb2RpY2FsPjxmdWxsLXRpdGxlPkogQmlvbCBDaGVtPC9m
dWxsLXRpdGxlPjxhYmJyLTE+VGhlIEpvdXJuYWwgb2YgYmlvbG9naWNhbCBjaGVtaXN0cnk8L2Fi
YnItMT48L2FsdC1wZXJpb2RpY2FsPjxwYWdlcz43MjIyLTMyPC9wYWdlcz48dm9sdW1lPjI4NTwv
dm9sdW1lPjxudW1iZXI+MTA8L251bWJlcj48ZWRpdGlvbj4yMDA5LzExLzI3PC9lZGl0aW9uPjxr
ZXl3b3Jkcz48a2V5d29yZD5BbWlubyBBY2lkIFNlcXVlbmNlPC9rZXl3b3JkPjxrZXl3b3JkPkFu
aW1hbHM8L2tleXdvcmQ+PGtleXdvcmQ+Q2VsbCBMaW5lPC9rZXl3b3JkPjxrZXl3b3JkPkVuenlt
ZSBBY3RpdmF0aW9uPC9rZXl3b3JkPjxrZXl3b3JkPkdlbmUgRXhwcmVzc2lvbiBSZWd1bGF0aW9u
PC9rZXl3b3JkPjxrZXl3b3JkPkh1bWFuczwva2V5d29yZD48a2V5d29yZD5JbnRlcmxldWtpbi0x
L21ldGFib2xpc208L2tleXdvcmQ+PGtleXdvcmQ+SW50ZXJsZXVraW4tOC9tZXRhYm9saXNtPC9r
ZXl3b3JkPjxrZXl3b3JkPk1pY2U8L2tleXdvcmQ+PGtleXdvcmQ+TW9sZWN1bGFyIFNlcXVlbmNl
IERhdGE8L2tleXdvcmQ+PGtleXdvcmQ+TXV0YWdlbmVzaXM8L2tleXdvcmQ+PGtleXdvcmQ+TXll
bG9pZCBEaWZmZXJlbnRpYXRpb24gRmFjdG9yIDg4L2dlbmV0aWNzLyBtZXRhYm9saXNtPC9rZXl3
b3JkPjxrZXl3b3JkPk5GLWthcHBhIEIvZ2VuZXRpY3MvIG1ldGFib2xpc208L2tleXdvcmQ+PGtl
eXdvcmQ+Uk5BLCBTbWFsbCBJbnRlcmZlcmluZy9nZW5ldGljcy9tZXRhYm9saXNtPC9rZXl3b3Jk
PjxrZXl3b3JkPlJlY2VwdG9ycywgSW50ZXJsZXVraW4vY2hlbWlzdHJ5L2dlbmV0aWNzLyBtZXRh
Ym9saXNtPC9rZXl3b3JkPjxrZXl3b3JkPlJlY2VwdG9ycywgSW50ZXJsZXVraW4tMS9jaGVtaXN0
cnkvZ2VuZXRpY3MvIG1ldGFib2xpc208L2tleXdvcmQ+PGtleXdvcmQ+U2VxdWVuY2UgQWxpZ25t
ZW50PC9rZXl3b3JkPjxrZXl3b3JkPlNpZ25hbCBUcmFuc2R1Y3Rpb24vcGh5c2lvbG9neTwva2V5
d29yZD48a2V5d29yZD5yYXMgUHJvdGVpbnMvZ2VuZXRpY3MvbWV0YWJvbGlzbTwva2V5d29yZD48
L2tleXdvcmRzPjxkYXRlcz48eWVhcj4yMDEwPC95ZWFyPjxwdWItZGF0ZXM+PGRhdGU+TWFyIDU8
L2RhdGU+PC9wdWItZGF0ZXM+PC9kYXRlcz48aXNibj4xMDgzLTM1MVggKEVsZWN0cm9uaWMpJiN4
RDswMDIxLTkyNTggKExpbmtpbmcpPC9pc2JuPjxhY2Nlc3Npb24tbnVtPjE5OTQwMTEzPC9hY2Nl
c3Npb24tbnVtPjx1cmxzPjwvdXJscz48Y3VzdG9tMj4yODQ0MTcxPC9jdXN0b20yPjxlbGVjdHJv
bmljLXJlc291cmNlLW51bT4xMC4xMDc0L2piYy5NMTA5LjA3MzQyOTwvZWxlY3Ryb25pYy1yZXNv
dXJjZS1udW0+PHJlbW90ZS1kYXRhYmFzZS1wcm92aWRlcj5OTE08L3JlbW90ZS1kYXRhYmFzZS1w
cm92aWRlcj48bGFuZ3VhZ2U+ZW5nPC9sYW5ndWFnZT48L3JlY29yZD48L0NpdGU+PENpdGU+PEF1
dGhvcj5aaGFuZzwvQXV0aG9yPjxZZWFyPjIwMTI8L1llYXI+PFJlY051bT4xMjY8L1JlY051bT48
cmVjb3JkPjxyZWMtbnVtYmVyPjEyNjwvcmVjLW51bWJlcj48Zm9yZWlnbi1rZXlzPjxrZXkgYXBw
PSJFTiIgZGItaWQ9IjIyYXdzMnBzZXgwcjkzZTByeGx2ZHQwaGRwNXcwZTB6ZmV4diI+MTI2PC9r
ZXk+PGtleSBhcHA9IkVOV2ViIiBkYi1pZD0iVHEtRll3cnRxZ2dBQURpNUk1USI+MjU4PC9rZXk+
PC9mb3JlaWduLWtleXM+PHJlZi10eXBlIG5hbWU9IkpvdXJuYWwgQXJ0aWNsZSI+MTc8L3JlZi10
eXBlPjxjb250cmlidXRvcnM+PGF1dGhvcnM+PGF1dGhvcj5aaGFuZywgWGlhbzwvYXV0aG9yPjxh
dXRob3I+TW9udGFndXQgUGlubywgR2VtbWE8L2F1dGhvcj48YXV0aG9yPlNoZXBoYXJkLCBGcmV5
YTwvYXV0aG9yPjxhdXRob3I+S2lzcy1Ub3RoLCBFbmRyZTwvYXV0aG9yPjxhdXRob3I+UXdhcm5z
dHJvbSwgRXZhIEUuPC9hdXRob3I+PC9hdXRob3JzPjwvY29udHJpYnV0b3JzPjx0aXRsZXM+PHRp
dGxlPkRpc3RpbmN0IGNvbnRyb2wgb2YgTVlEODgtZGVwZW5kZW50IGFuZCBBS1QtcmVndWxhdGVk
IHJlc3BvbnNlcyBieSB0aGUgSUwtMVJJIGNvLXJlY2VwdG9yLCBUSUxSUjwvdGl0bGU+PHNlY29u
ZGFyeS10aXRsZT5Kb3VybmFsIG9mIEJpb2xvZ2ljYWwgQ2hlbWlzdHJ5PC9zZWNvbmRhcnktdGl0
bGU+PC90aXRsZXM+PHBlcmlvZGljYWw+PGZ1bGwtdGl0bGU+Sm91cm5hbCBvZiBCaW9sb2dpY2Fs
IENoZW1pc3RyeTwvZnVsbC10aXRsZT48L3BlcmlvZGljYWw+PHBhZ2VzPjEyMzQ4LTEyMzUyPC9w
YWdlcz48dm9sdW1lPjI4Nzwvdm9sdW1lPjxudW1iZXI+MTU8L251bWJlcj48ZGF0ZXM+PHllYXI+
MjAxMjwveWVhcj48cHViLWRhdGVzPjxkYXRlPkphbnVhcnkgMTksIDIwMTI8L2RhdGU+PC9wdWIt
ZGF0ZXM+PC9kYXRlcz48dXJscz48cmVsYXRlZC11cmxzPjx1cmw+aHR0cDovL3d3dy5qYmMub3Jn
L2NvbnRlbnQvZWFybHkvMjAxMi8wMS8xOS9qYmMuQzExMS4zMjE3MTEuYWJzdHJhY3Q8L3VybD48
L3JlbGF0ZWQtdXJscz48L3VybHM+PGVsZWN0cm9uaWMtcmVzb3VyY2UtbnVtPjEwLjEwNzQvamJj
LkMxMTEuMzIxNzExPC9lbGVjdHJvbmljLXJlc291cmNlLW51bT48L3JlY29yZD48L0NpdGU+PC9F
bmROb3RlPn==
</w:fldData>
        </w:fldChar>
      </w:r>
      <w:r w:rsidR="00567B65">
        <w:rPr>
          <w:rFonts w:ascii="Arial" w:hAnsi="Arial" w:cs="Arial"/>
          <w:sz w:val="24"/>
          <w:szCs w:val="24"/>
        </w:rPr>
        <w:instrText xml:space="preserve"> ADDIN EN.CITE.DATA </w:instrText>
      </w:r>
      <w:r w:rsidR="00567B65">
        <w:rPr>
          <w:rFonts w:ascii="Arial" w:hAnsi="Arial" w:cs="Arial"/>
          <w:sz w:val="24"/>
          <w:szCs w:val="24"/>
        </w:rPr>
      </w:r>
      <w:r w:rsidR="00567B65">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sidR="00FC22E2">
        <w:rPr>
          <w:rFonts w:ascii="Arial" w:hAnsi="Arial" w:cs="Arial"/>
          <w:noProof/>
          <w:sz w:val="24"/>
          <w:szCs w:val="24"/>
        </w:rPr>
        <w:t>(</w:t>
      </w:r>
      <w:hyperlink w:anchor="_ENREF_198" w:tooltip="Zhang, 2012 #126" w:history="1">
        <w:r w:rsidR="008078F9">
          <w:rPr>
            <w:rFonts w:ascii="Arial" w:hAnsi="Arial" w:cs="Arial"/>
            <w:noProof/>
            <w:sz w:val="24"/>
            <w:szCs w:val="24"/>
          </w:rPr>
          <w:t>Zhang</w:t>
        </w:r>
        <w:r w:rsidR="008078F9" w:rsidRPr="00FC22E2">
          <w:rPr>
            <w:rFonts w:ascii="Arial" w:hAnsi="Arial" w:cs="Arial"/>
            <w:i/>
            <w:noProof/>
            <w:sz w:val="24"/>
            <w:szCs w:val="24"/>
          </w:rPr>
          <w:t xml:space="preserve"> et al.</w:t>
        </w:r>
        <w:r w:rsidR="008078F9">
          <w:rPr>
            <w:rFonts w:ascii="Arial" w:hAnsi="Arial" w:cs="Arial"/>
            <w:noProof/>
            <w:sz w:val="24"/>
            <w:szCs w:val="24"/>
          </w:rPr>
          <w:t>, 2012</w:t>
        </w:r>
      </w:hyperlink>
      <w:r w:rsidR="00FC22E2">
        <w:rPr>
          <w:rFonts w:ascii="Arial" w:hAnsi="Arial" w:cs="Arial"/>
          <w:noProof/>
          <w:sz w:val="24"/>
          <w:szCs w:val="24"/>
        </w:rPr>
        <w:t xml:space="preserve">, </w:t>
      </w:r>
      <w:hyperlink w:anchor="_ENREF_199" w:tooltip="Zhang, 2010 #125" w:history="1">
        <w:r w:rsidR="008078F9">
          <w:rPr>
            <w:rFonts w:ascii="Arial" w:hAnsi="Arial" w:cs="Arial"/>
            <w:noProof/>
            <w:sz w:val="24"/>
            <w:szCs w:val="24"/>
          </w:rPr>
          <w:t>Zhang</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w:t>
      </w:r>
      <w:r w:rsidRPr="001E247C">
        <w:rPr>
          <w:rFonts w:ascii="Arial" w:hAnsi="Arial" w:cs="Arial"/>
          <w:sz w:val="24"/>
          <w:szCs w:val="24"/>
        </w:rPr>
        <w:fldChar w:fldCharType="end"/>
      </w:r>
      <w:r>
        <w:rPr>
          <w:rFonts w:ascii="Arial" w:hAnsi="Arial" w:cs="Arial"/>
          <w:sz w:val="24"/>
          <w:szCs w:val="24"/>
        </w:rPr>
        <w:t>. The</w:t>
      </w:r>
      <w:r w:rsidRPr="001E247C">
        <w:rPr>
          <w:rFonts w:ascii="Arial" w:hAnsi="Arial" w:cs="Arial"/>
          <w:sz w:val="24"/>
          <w:szCs w:val="24"/>
        </w:rPr>
        <w:t xml:space="preserve"> data</w:t>
      </w:r>
      <w:r>
        <w:rPr>
          <w:rFonts w:ascii="Arial" w:hAnsi="Arial" w:cs="Arial"/>
          <w:sz w:val="24"/>
          <w:szCs w:val="24"/>
        </w:rPr>
        <w:t xml:space="preserve"> in the current study</w:t>
      </w:r>
      <w:r w:rsidRPr="001E247C">
        <w:rPr>
          <w:rFonts w:ascii="Arial" w:hAnsi="Arial" w:cs="Arial"/>
          <w:sz w:val="24"/>
          <w:szCs w:val="24"/>
        </w:rPr>
        <w:t xml:space="preserve"> confirms that TILRR regulates IL-1 receptor expression,</w:t>
      </w:r>
      <w:r w:rsidR="005E5581">
        <w:rPr>
          <w:rFonts w:ascii="Arial" w:hAnsi="Arial" w:cs="Arial"/>
          <w:sz w:val="24"/>
          <w:szCs w:val="24"/>
        </w:rPr>
        <w:t xml:space="preserve"> </w:t>
      </w:r>
      <w:r>
        <w:rPr>
          <w:rFonts w:ascii="Arial" w:hAnsi="Arial" w:cs="Arial"/>
          <w:sz w:val="24"/>
          <w:szCs w:val="24"/>
        </w:rPr>
        <w:t>expression of I</w:t>
      </w:r>
      <w:r w:rsidRPr="001E247C">
        <w:rPr>
          <w:rFonts w:ascii="Arial" w:hAnsi="Arial" w:cs="Arial"/>
          <w:sz w:val="24"/>
          <w:szCs w:val="24"/>
        </w:rPr>
        <w:sym w:font="Symbol" w:char="F06B"/>
      </w:r>
      <w:r w:rsidRPr="001E247C">
        <w:rPr>
          <w:rFonts w:ascii="Arial" w:hAnsi="Arial" w:cs="Arial"/>
          <w:sz w:val="24"/>
          <w:szCs w:val="24"/>
        </w:rPr>
        <w:t>B</w:t>
      </w:r>
      <w:r>
        <w:rPr>
          <w:rFonts w:ascii="Arial" w:hAnsi="Arial" w:cs="Arial"/>
          <w:sz w:val="24"/>
          <w:szCs w:val="24"/>
        </w:rPr>
        <w:t>α</w:t>
      </w:r>
      <w:r w:rsidR="005E5581">
        <w:rPr>
          <w:rFonts w:ascii="Arial" w:hAnsi="Arial" w:cs="Arial"/>
          <w:sz w:val="24"/>
          <w:szCs w:val="24"/>
        </w:rPr>
        <w:t xml:space="preserve"> and that loss of TILRR results in an abnormal response to LPS in murine macrophages</w:t>
      </w:r>
      <w:r w:rsidRPr="001E247C">
        <w:rPr>
          <w:rFonts w:ascii="Arial" w:hAnsi="Arial" w:cs="Arial"/>
          <w:sz w:val="24"/>
          <w:szCs w:val="24"/>
        </w:rPr>
        <w:t>. In addition, t</w:t>
      </w:r>
      <w:r>
        <w:rPr>
          <w:rFonts w:ascii="Arial" w:hAnsi="Arial" w:cs="Arial"/>
          <w:sz w:val="24"/>
          <w:szCs w:val="24"/>
        </w:rPr>
        <w:t>he TILRR knockout</w:t>
      </w:r>
      <w:r w:rsidRPr="001E247C">
        <w:rPr>
          <w:rFonts w:ascii="Arial" w:hAnsi="Arial" w:cs="Arial"/>
          <w:sz w:val="24"/>
          <w:szCs w:val="24"/>
        </w:rPr>
        <w:t xml:space="preserve"> model of systemic inflammation </w:t>
      </w:r>
      <w:r>
        <w:rPr>
          <w:rFonts w:ascii="Arial" w:hAnsi="Arial" w:cs="Arial"/>
          <w:sz w:val="24"/>
          <w:szCs w:val="24"/>
        </w:rPr>
        <w:t xml:space="preserve">(LPS) has demonstrated </w:t>
      </w:r>
      <w:r w:rsidRPr="001E247C">
        <w:rPr>
          <w:rFonts w:ascii="Arial" w:hAnsi="Arial" w:cs="Arial"/>
          <w:sz w:val="24"/>
          <w:szCs w:val="24"/>
        </w:rPr>
        <w:t>that TILRR modulate</w:t>
      </w:r>
      <w:r w:rsidR="00D840EF">
        <w:rPr>
          <w:rFonts w:ascii="Arial" w:hAnsi="Arial" w:cs="Arial"/>
          <w:sz w:val="24"/>
          <w:szCs w:val="24"/>
        </w:rPr>
        <w:t>s global gene expression and</w:t>
      </w:r>
      <w:r w:rsidRPr="001E247C">
        <w:rPr>
          <w:rFonts w:ascii="Arial" w:hAnsi="Arial" w:cs="Arial"/>
          <w:sz w:val="24"/>
          <w:szCs w:val="24"/>
        </w:rPr>
        <w:t xml:space="preserve"> identified a number of TILRR regulated g</w:t>
      </w:r>
      <w:r w:rsidR="00147345">
        <w:rPr>
          <w:rFonts w:ascii="Arial" w:hAnsi="Arial" w:cs="Arial"/>
          <w:sz w:val="24"/>
          <w:szCs w:val="24"/>
        </w:rPr>
        <w:t xml:space="preserve">enes and pathways thus carrying out the third objective </w:t>
      </w:r>
      <w:r w:rsidR="0003314D">
        <w:rPr>
          <w:rFonts w:ascii="Arial" w:hAnsi="Arial" w:cs="Arial"/>
          <w:sz w:val="24"/>
          <w:szCs w:val="24"/>
        </w:rPr>
        <w:t>of this thesis</w:t>
      </w:r>
      <w:r w:rsidR="00147345">
        <w:rPr>
          <w:rFonts w:ascii="Arial" w:hAnsi="Arial" w:cs="Arial"/>
          <w:sz w:val="24"/>
          <w:szCs w:val="24"/>
        </w:rPr>
        <w:t>, which</w:t>
      </w:r>
      <w:r w:rsidR="0003314D">
        <w:rPr>
          <w:rFonts w:ascii="Arial" w:hAnsi="Arial" w:cs="Arial"/>
          <w:sz w:val="24"/>
          <w:szCs w:val="24"/>
        </w:rPr>
        <w:t xml:space="preserve"> was to</w:t>
      </w:r>
      <w:r w:rsidR="00147345">
        <w:rPr>
          <w:rFonts w:ascii="Arial" w:hAnsi="Arial" w:cs="Arial"/>
          <w:sz w:val="24"/>
          <w:szCs w:val="24"/>
        </w:rPr>
        <w:t xml:space="preserve"> study the effect of TILRR loss in a mouse model of systemic inflammation.</w:t>
      </w:r>
      <w:r w:rsidR="0003314D">
        <w:rPr>
          <w:rFonts w:ascii="Arial" w:hAnsi="Arial" w:cs="Arial"/>
          <w:sz w:val="24"/>
          <w:szCs w:val="24"/>
        </w:rPr>
        <w:t xml:space="preserve"> </w:t>
      </w:r>
    </w:p>
    <w:p w14:paraId="6B7D0B4B" w14:textId="77777777" w:rsidR="00623D6E" w:rsidRPr="001E247C" w:rsidRDefault="00623D6E" w:rsidP="00623D6E">
      <w:pPr>
        <w:spacing w:line="480" w:lineRule="auto"/>
        <w:jc w:val="both"/>
        <w:rPr>
          <w:rFonts w:ascii="Arial" w:hAnsi="Arial" w:cs="Arial"/>
          <w:sz w:val="24"/>
          <w:szCs w:val="24"/>
        </w:rPr>
      </w:pPr>
    </w:p>
    <w:p w14:paraId="3727279F" w14:textId="40A5C482" w:rsidR="00623D6E" w:rsidRDefault="00623D6E" w:rsidP="00623D6E">
      <w:pPr>
        <w:spacing w:line="480" w:lineRule="auto"/>
        <w:jc w:val="both"/>
        <w:rPr>
          <w:rFonts w:ascii="Arial" w:hAnsi="Arial" w:cs="Arial"/>
          <w:sz w:val="24"/>
          <w:szCs w:val="24"/>
        </w:rPr>
      </w:pPr>
      <w:r w:rsidRPr="001E247C">
        <w:rPr>
          <w:rFonts w:ascii="Arial" w:hAnsi="Arial" w:cs="Arial"/>
          <w:sz w:val="24"/>
          <w:szCs w:val="24"/>
        </w:rPr>
        <w:t xml:space="preserve">The TILRR knockout mice were generated to provide greater insight into the function of TILRR </w:t>
      </w:r>
      <w:r w:rsidRPr="001E247C">
        <w:rPr>
          <w:rFonts w:ascii="Arial" w:hAnsi="Arial" w:cs="Arial"/>
          <w:i/>
          <w:sz w:val="24"/>
          <w:szCs w:val="24"/>
        </w:rPr>
        <w:t xml:space="preserve">in vivo. </w:t>
      </w:r>
      <w:r w:rsidRPr="001E247C">
        <w:rPr>
          <w:rFonts w:ascii="Arial" w:hAnsi="Arial" w:cs="Arial"/>
          <w:sz w:val="24"/>
          <w:szCs w:val="24"/>
        </w:rPr>
        <w:t>Genotyping of each litter prior to each experiment allowed for wild-type littermates to be used as controls in each experiment as verified by genotyping of the deleted region. The use of littermate controls in each experiment ensures that the genetic backbone of the C57BL/6 is the same between the experimen</w:t>
      </w:r>
      <w:r>
        <w:rPr>
          <w:rFonts w:ascii="Arial" w:hAnsi="Arial" w:cs="Arial"/>
          <w:sz w:val="24"/>
          <w:szCs w:val="24"/>
        </w:rPr>
        <w:t xml:space="preserve">tal </w:t>
      </w:r>
      <w:r w:rsidRPr="001E247C">
        <w:rPr>
          <w:rFonts w:ascii="Arial" w:hAnsi="Arial" w:cs="Arial"/>
          <w:sz w:val="24"/>
          <w:szCs w:val="24"/>
        </w:rPr>
        <w:t xml:space="preserve">and the control </w:t>
      </w:r>
      <w:r>
        <w:rPr>
          <w:rFonts w:ascii="Arial" w:hAnsi="Arial" w:cs="Arial"/>
          <w:sz w:val="24"/>
          <w:szCs w:val="24"/>
        </w:rPr>
        <w:t xml:space="preserve">groups </w:t>
      </w:r>
      <w:r w:rsidRPr="001E247C">
        <w:rPr>
          <w:rFonts w:ascii="Arial" w:hAnsi="Arial" w:cs="Arial"/>
          <w:sz w:val="24"/>
          <w:szCs w:val="24"/>
        </w:rPr>
        <w:fldChar w:fldCharType="begin"/>
      </w:r>
      <w:r w:rsidRPr="001E247C">
        <w:rPr>
          <w:rFonts w:ascii="Arial" w:hAnsi="Arial" w:cs="Arial"/>
          <w:sz w:val="24"/>
          <w:szCs w:val="24"/>
        </w:rPr>
        <w:instrText xml:space="preserve"> ADDIN EN.CITE &lt;EndNote&gt;&lt;Cite&gt;&lt;Author&gt;Holmdahl&lt;/Author&gt;&lt;Year&gt;2012&lt;/Year&gt;&lt;RecNum&gt;1727&lt;/RecNum&gt;&lt;DisplayText&gt;(Holmdahl and Malissen, 2012)&lt;/DisplayText&gt;&lt;record&gt;&lt;rec-number&gt;1727&lt;/rec-number&gt;&lt;foreign-keys&gt;&lt;key app="EN" db-id="22aws2psex0r93e0rxlvdt0hdp5w0e0zfexv"&gt;1727&lt;/key&gt;&lt;/foreign-keys&gt;&lt;ref-type name="Journal Article"&gt;17&lt;/ref-type&gt;&lt;contributors&gt;&lt;authors&gt;&lt;author&gt;Holmdahl, Rikard&lt;/author&gt;&lt;author&gt;Malissen, Bernard&lt;/author&gt;&lt;/authors&gt;&lt;/contributors&gt;&lt;titles&gt;&lt;title&gt;The need for littermate controls&lt;/title&gt;&lt;secondary-title&gt;European Journal of Immunology&lt;/secondary-title&gt;&lt;/titles&gt;&lt;periodical&gt;&lt;full-title&gt;European Journal of Immunology&lt;/full-title&gt;&lt;/periodical&gt;&lt;pages&gt;45-47&lt;/pages&gt;&lt;volume&gt;42&lt;/volume&gt;&lt;number&gt;1&lt;/number&gt;&lt;keywords&gt;&lt;keyword&gt;Animal models&lt;/keyword&gt;&lt;keyword&gt;Genetics&lt;/keyword&gt;&lt;keyword&gt;Transgenic models&lt;/keyword&gt;&lt;/keywords&gt;&lt;dates&gt;&lt;year&gt;2012&lt;/year&gt;&lt;/dates&gt;&lt;publisher&gt;WILEY-VCH Verlag&lt;/publisher&gt;&lt;isbn&gt;1521-4141&lt;/isbn&gt;&lt;urls&gt;&lt;related-urls&gt;&lt;url&gt;http://dx.doi.org/10.1002/eji.201142048&lt;/url&gt;&lt;/related-urls&gt;&lt;/urls&gt;&lt;electronic-resource-num&gt;10.1002/eji.201142048&lt;/electronic-resource-num&gt;&lt;/record&gt;&lt;/Cite&gt;&lt;/EndNote&gt;</w:instrText>
      </w:r>
      <w:r w:rsidRPr="001E247C">
        <w:rPr>
          <w:rFonts w:ascii="Arial" w:hAnsi="Arial" w:cs="Arial"/>
          <w:sz w:val="24"/>
          <w:szCs w:val="24"/>
        </w:rPr>
        <w:fldChar w:fldCharType="separate"/>
      </w:r>
      <w:r w:rsidRPr="001E247C">
        <w:rPr>
          <w:rFonts w:ascii="Arial" w:hAnsi="Arial" w:cs="Arial"/>
          <w:noProof/>
          <w:sz w:val="24"/>
          <w:szCs w:val="24"/>
        </w:rPr>
        <w:t>(</w:t>
      </w:r>
      <w:hyperlink w:anchor="_ENREF_68" w:tooltip="Holmdahl, 2012 #1727" w:history="1">
        <w:r w:rsidR="008078F9" w:rsidRPr="001E247C">
          <w:rPr>
            <w:rFonts w:ascii="Arial" w:hAnsi="Arial" w:cs="Arial"/>
            <w:noProof/>
            <w:sz w:val="24"/>
            <w:szCs w:val="24"/>
          </w:rPr>
          <w:t>Holmdahl and Malissen, 2012</w:t>
        </w:r>
      </w:hyperlink>
      <w:r w:rsidRPr="001E247C">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xml:space="preserve">. Littermate controls are also subject to the same environment from conception as the TILRR knockout mice and prevents differences in environmental factors from masking results </w:t>
      </w:r>
      <w:r w:rsidRPr="001E247C">
        <w:rPr>
          <w:rFonts w:ascii="Arial" w:hAnsi="Arial" w:cs="Arial"/>
          <w:sz w:val="24"/>
          <w:szCs w:val="24"/>
        </w:rPr>
        <w:fldChar w:fldCharType="begin"/>
      </w:r>
      <w:r w:rsidRPr="001E247C">
        <w:rPr>
          <w:rFonts w:ascii="Arial" w:hAnsi="Arial" w:cs="Arial"/>
          <w:sz w:val="24"/>
          <w:szCs w:val="24"/>
        </w:rPr>
        <w:instrText xml:space="preserve"> ADDIN EN.CITE &lt;EndNote&gt;&lt;Cite&gt;&lt;Author&gt;Holmdahl&lt;/Author&gt;&lt;Year&gt;2012&lt;/Year&gt;&lt;RecNum&gt;1727&lt;/RecNum&gt;&lt;DisplayText&gt;(Holmdahl and Malissen, 2012)&lt;/DisplayText&gt;&lt;record&gt;&lt;rec-number&gt;1727&lt;/rec-number&gt;&lt;foreign-keys&gt;&lt;key app="EN" db-id="22aws2psex0r93e0rxlvdt0hdp5w0e0zfexv"&gt;1727&lt;/key&gt;&lt;/foreign-keys&gt;&lt;ref-type name="Journal Article"&gt;17&lt;/ref-type&gt;&lt;contributors&gt;&lt;authors&gt;&lt;author&gt;Holmdahl, Rikard&lt;/author&gt;&lt;author&gt;Malissen, Bernard&lt;/author&gt;&lt;/authors&gt;&lt;/contributors&gt;&lt;titles&gt;&lt;title&gt;The need for littermate controls&lt;/title&gt;&lt;secondary-title&gt;European Journal of Immunology&lt;/secondary-title&gt;&lt;/titles&gt;&lt;periodical&gt;&lt;full-title&gt;European Journal of Immunology&lt;/full-title&gt;&lt;/periodical&gt;&lt;pages&gt;45-47&lt;/pages&gt;&lt;volume&gt;42&lt;/volume&gt;&lt;number&gt;1&lt;/number&gt;&lt;keywords&gt;&lt;keyword&gt;Animal models&lt;/keyword&gt;&lt;keyword&gt;Genetics&lt;/keyword&gt;&lt;keyword&gt;Transgenic models&lt;/keyword&gt;&lt;/keywords&gt;&lt;dates&gt;&lt;year&gt;2012&lt;/year&gt;&lt;/dates&gt;&lt;publisher&gt;WILEY-VCH Verlag&lt;/publisher&gt;&lt;isbn&gt;1521-4141&lt;/isbn&gt;&lt;urls&gt;&lt;related-urls&gt;&lt;url&gt;http://dx.doi.org/10.1002/eji.201142048&lt;/url&gt;&lt;/related-urls&gt;&lt;/urls&gt;&lt;electronic-resource-num&gt;10.1002/eji.201142048&lt;/electronic-resource-num&gt;&lt;/record&gt;&lt;/Cite&gt;&lt;/EndNote&gt;</w:instrText>
      </w:r>
      <w:r w:rsidRPr="001E247C">
        <w:rPr>
          <w:rFonts w:ascii="Arial" w:hAnsi="Arial" w:cs="Arial"/>
          <w:sz w:val="24"/>
          <w:szCs w:val="24"/>
        </w:rPr>
        <w:fldChar w:fldCharType="separate"/>
      </w:r>
      <w:r w:rsidRPr="001E247C">
        <w:rPr>
          <w:rFonts w:ascii="Arial" w:hAnsi="Arial" w:cs="Arial"/>
          <w:noProof/>
          <w:sz w:val="24"/>
          <w:szCs w:val="24"/>
        </w:rPr>
        <w:t>(</w:t>
      </w:r>
      <w:hyperlink w:anchor="_ENREF_68" w:tooltip="Holmdahl, 2012 #1727" w:history="1">
        <w:r w:rsidR="008078F9" w:rsidRPr="001E247C">
          <w:rPr>
            <w:rFonts w:ascii="Arial" w:hAnsi="Arial" w:cs="Arial"/>
            <w:noProof/>
            <w:sz w:val="24"/>
            <w:szCs w:val="24"/>
          </w:rPr>
          <w:t>Holmdahl and Malissen, 2012</w:t>
        </w:r>
      </w:hyperlink>
      <w:r w:rsidRPr="001E247C">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xml:space="preserve">. Additionally the genotyping of these breeding pairs allowed for analysis of penetration of the TILRR knock-out allele. These data confirm that the representation of the TILRR knock-out allele was no different from the wild-type. </w:t>
      </w:r>
      <w:r>
        <w:rPr>
          <w:rFonts w:ascii="Arial" w:hAnsi="Arial" w:cs="Arial"/>
          <w:sz w:val="24"/>
          <w:szCs w:val="24"/>
        </w:rPr>
        <w:t xml:space="preserve">In addition to previous findings in the laboratory (Samokhin </w:t>
      </w:r>
      <w:r>
        <w:rPr>
          <w:rFonts w:ascii="Arial" w:hAnsi="Arial" w:cs="Arial"/>
          <w:i/>
          <w:sz w:val="24"/>
          <w:szCs w:val="24"/>
        </w:rPr>
        <w:t xml:space="preserve">et al., </w:t>
      </w:r>
      <w:r>
        <w:rPr>
          <w:rFonts w:ascii="Arial" w:hAnsi="Arial" w:cs="Arial"/>
          <w:sz w:val="24"/>
          <w:szCs w:val="24"/>
        </w:rPr>
        <w:t xml:space="preserve">2015, unpublished), confirming that TILRR knock-out mice do not differ from wild-type C57 mice with respect to organ development, this study demonstrate that the breeding patterns are no different. </w:t>
      </w:r>
      <w:r w:rsidRPr="001E247C">
        <w:rPr>
          <w:rFonts w:ascii="Arial" w:hAnsi="Arial" w:cs="Arial"/>
          <w:sz w:val="24"/>
          <w:szCs w:val="24"/>
        </w:rPr>
        <w:t xml:space="preserve">Further, there were no changes seen in protein levels of surface receptors e.g. TNFR and TLR4, seen in the spleens of the TILRR knockout mice (Samokhin </w:t>
      </w:r>
      <w:r w:rsidRPr="008F13BD">
        <w:rPr>
          <w:rFonts w:ascii="Arial" w:hAnsi="Arial" w:cs="Arial"/>
          <w:i/>
          <w:sz w:val="24"/>
          <w:szCs w:val="24"/>
        </w:rPr>
        <w:t>et al</w:t>
      </w:r>
      <w:r>
        <w:rPr>
          <w:rFonts w:ascii="Arial" w:hAnsi="Arial" w:cs="Arial"/>
          <w:i/>
          <w:sz w:val="24"/>
          <w:szCs w:val="24"/>
        </w:rPr>
        <w:t>.,</w:t>
      </w:r>
      <w:r w:rsidRPr="001E247C">
        <w:rPr>
          <w:rFonts w:ascii="Arial" w:hAnsi="Arial" w:cs="Arial"/>
          <w:sz w:val="24"/>
          <w:szCs w:val="24"/>
        </w:rPr>
        <w:t xml:space="preserve"> 2015, unpublished). </w:t>
      </w:r>
    </w:p>
    <w:p w14:paraId="7427BD79" w14:textId="77777777" w:rsidR="00623D6E" w:rsidRPr="001E247C" w:rsidRDefault="00623D6E" w:rsidP="00623D6E">
      <w:pPr>
        <w:spacing w:line="480" w:lineRule="auto"/>
        <w:jc w:val="both"/>
        <w:rPr>
          <w:rFonts w:ascii="Arial" w:hAnsi="Arial" w:cs="Arial"/>
          <w:sz w:val="24"/>
          <w:szCs w:val="24"/>
        </w:rPr>
      </w:pPr>
    </w:p>
    <w:p w14:paraId="339CCC6F" w14:textId="7D090DBF" w:rsidR="00623D6E" w:rsidRDefault="00623D6E" w:rsidP="00623D6E">
      <w:pPr>
        <w:spacing w:line="480" w:lineRule="auto"/>
        <w:jc w:val="both"/>
        <w:rPr>
          <w:rFonts w:ascii="Arial" w:hAnsi="Arial" w:cs="Arial"/>
          <w:sz w:val="24"/>
          <w:szCs w:val="24"/>
        </w:rPr>
      </w:pPr>
      <w:r w:rsidRPr="001E247C">
        <w:rPr>
          <w:rFonts w:ascii="Arial" w:hAnsi="Arial" w:cs="Arial"/>
          <w:sz w:val="24"/>
          <w:szCs w:val="24"/>
        </w:rPr>
        <w:t xml:space="preserve">TILRR has been shown </w:t>
      </w:r>
      <w:r w:rsidRPr="001E247C">
        <w:rPr>
          <w:rFonts w:ascii="Arial" w:hAnsi="Arial" w:cs="Arial"/>
          <w:i/>
          <w:sz w:val="24"/>
          <w:szCs w:val="24"/>
        </w:rPr>
        <w:t>in vitro</w:t>
      </w:r>
      <w:r w:rsidRPr="001E247C">
        <w:rPr>
          <w:rFonts w:ascii="Arial" w:hAnsi="Arial" w:cs="Arial"/>
          <w:sz w:val="24"/>
          <w:szCs w:val="24"/>
        </w:rPr>
        <w:t xml:space="preserve"> to regulate IL-1 Receptor complex formation and can cause a reduction in IL-1 receptor levels, which is consistent with the data presented in this chapter </w:t>
      </w:r>
      <w:r w:rsidRPr="001E247C">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Pr>
          <w:rFonts w:ascii="Arial" w:hAnsi="Arial" w:cs="Arial"/>
          <w:noProof/>
          <w:sz w:val="24"/>
          <w:szCs w:val="24"/>
        </w:rPr>
        <w:t>(</w:t>
      </w:r>
      <w:hyperlink w:anchor="_ENREF_199" w:tooltip="Zhang, 2010 #125" w:history="1">
        <w:r w:rsidR="008078F9">
          <w:rPr>
            <w:rFonts w:ascii="Arial" w:hAnsi="Arial" w:cs="Arial"/>
            <w:noProof/>
            <w:sz w:val="24"/>
            <w:szCs w:val="24"/>
          </w:rPr>
          <w:t>Zhang</w:t>
        </w:r>
        <w:r w:rsidR="008078F9" w:rsidRPr="00F10B63">
          <w:rPr>
            <w:rFonts w:ascii="Arial" w:hAnsi="Arial" w:cs="Arial"/>
            <w:i/>
            <w:noProof/>
            <w:sz w:val="24"/>
            <w:szCs w:val="24"/>
          </w:rPr>
          <w:t xml:space="preserve"> et al.</w:t>
        </w:r>
        <w:r w:rsidR="008078F9">
          <w:rPr>
            <w:rFonts w:ascii="Arial" w:hAnsi="Arial" w:cs="Arial"/>
            <w:noProof/>
            <w:sz w:val="24"/>
            <w:szCs w:val="24"/>
          </w:rPr>
          <w:t>, 2010</w:t>
        </w:r>
      </w:hyperlink>
      <w:r>
        <w:rPr>
          <w:rFonts w:ascii="Arial" w:hAnsi="Arial" w:cs="Arial"/>
          <w:noProof/>
          <w:sz w:val="24"/>
          <w:szCs w:val="24"/>
        </w:rPr>
        <w:t>)</w:t>
      </w:r>
      <w:r w:rsidRPr="001E247C">
        <w:rPr>
          <w:rFonts w:ascii="Arial" w:hAnsi="Arial" w:cs="Arial"/>
          <w:sz w:val="24"/>
          <w:szCs w:val="24"/>
        </w:rPr>
        <w:fldChar w:fldCharType="end"/>
      </w:r>
      <w:r>
        <w:rPr>
          <w:rFonts w:ascii="Arial" w:hAnsi="Arial" w:cs="Arial"/>
          <w:sz w:val="24"/>
          <w:szCs w:val="24"/>
        </w:rPr>
        <w:t>. In addition to a decrease in</w:t>
      </w:r>
      <w:r w:rsidRPr="001E247C">
        <w:rPr>
          <w:rFonts w:ascii="Arial" w:hAnsi="Arial" w:cs="Arial"/>
          <w:sz w:val="24"/>
          <w:szCs w:val="24"/>
        </w:rPr>
        <w:t xml:space="preserve"> IL-1 receptor levels, I</w:t>
      </w:r>
      <w:r w:rsidRPr="001E247C">
        <w:rPr>
          <w:rFonts w:ascii="Arial" w:hAnsi="Arial" w:cs="Arial"/>
          <w:sz w:val="24"/>
          <w:szCs w:val="24"/>
        </w:rPr>
        <w:sym w:font="Symbol" w:char="F06B"/>
      </w:r>
      <w:r w:rsidRPr="001E247C">
        <w:rPr>
          <w:rFonts w:ascii="Arial" w:hAnsi="Arial" w:cs="Arial"/>
          <w:sz w:val="24"/>
          <w:szCs w:val="24"/>
        </w:rPr>
        <w:t>-Bα protein expression was decreased in the TILRR knockout bone marrow derived macrophages compared to those isolated from wild-type mice. I</w:t>
      </w:r>
      <w:r w:rsidRPr="001E247C">
        <w:rPr>
          <w:rFonts w:ascii="Arial" w:hAnsi="Arial" w:cs="Arial"/>
          <w:sz w:val="24"/>
          <w:szCs w:val="24"/>
        </w:rPr>
        <w:sym w:font="Symbol" w:char="F06B"/>
      </w:r>
      <w:r w:rsidRPr="001E247C">
        <w:rPr>
          <w:rFonts w:ascii="Arial" w:hAnsi="Arial" w:cs="Arial"/>
          <w:sz w:val="24"/>
          <w:szCs w:val="24"/>
        </w:rPr>
        <w:t>Bα expression is regulated by NF-</w:t>
      </w:r>
      <w:r w:rsidRPr="001E247C">
        <w:rPr>
          <w:rFonts w:ascii="Arial" w:hAnsi="Arial" w:cs="Arial"/>
          <w:sz w:val="24"/>
          <w:szCs w:val="24"/>
        </w:rPr>
        <w:sym w:font="Symbol" w:char="F06B"/>
      </w:r>
      <w:r w:rsidRPr="001E247C">
        <w:rPr>
          <w:rFonts w:ascii="Arial" w:hAnsi="Arial" w:cs="Arial"/>
          <w:sz w:val="24"/>
          <w:szCs w:val="24"/>
        </w:rPr>
        <w:t xml:space="preserve">B in a negative feedback mechanism via </w:t>
      </w:r>
      <w:r w:rsidRPr="001E247C">
        <w:rPr>
          <w:rFonts w:ascii="Arial" w:hAnsi="Arial" w:cs="Arial"/>
          <w:sz w:val="24"/>
          <w:szCs w:val="24"/>
        </w:rPr>
        <w:sym w:font="Symbol" w:char="F06B"/>
      </w:r>
      <w:r w:rsidRPr="001E247C">
        <w:rPr>
          <w:rFonts w:ascii="Arial" w:hAnsi="Arial" w:cs="Arial"/>
          <w:sz w:val="24"/>
          <w:szCs w:val="24"/>
        </w:rPr>
        <w:t xml:space="preserve">B sites on its promoter </w:t>
      </w:r>
      <w:r w:rsidRPr="001E247C">
        <w:rPr>
          <w:rFonts w:ascii="Arial" w:hAnsi="Arial" w:cs="Arial"/>
          <w:sz w:val="24"/>
          <w:szCs w:val="24"/>
        </w:rPr>
        <w:fldChar w:fldCharType="begin"/>
      </w:r>
      <w:r>
        <w:rPr>
          <w:rFonts w:ascii="Arial" w:hAnsi="Arial" w:cs="Arial"/>
          <w:sz w:val="24"/>
          <w:szCs w:val="24"/>
        </w:rPr>
        <w:instrText xml:space="preserve"> ADDIN EN.CITE &lt;EndNote&gt;&lt;Cite&gt;&lt;Author&gt;Sun&lt;/Author&gt;&lt;Year&gt;1993&lt;/Year&gt;&lt;RecNum&gt;1614&lt;/RecNum&gt;&lt;DisplayText&gt;(Sun&lt;style face="italic"&gt; et al.&lt;/style&gt;, 1993)&lt;/DisplayText&gt;&lt;record&gt;&lt;rec-number&gt;1614&lt;/rec-number&gt;&lt;foreign-keys&gt;&lt;key app="EN" db-id="22aws2psex0r93e0rxlvdt0hdp5w0e0zfexv"&gt;1614&lt;/key&gt;&lt;/foreign-keys&gt;&lt;ref-type name="Journal Article"&gt;17&lt;/ref-type&gt;&lt;contributors&gt;&lt;authors&gt;&lt;author&gt;Sun, SC&lt;/author&gt;&lt;author&gt;Ganchi, PA&lt;/author&gt;&lt;author&gt;Ballard, DW&lt;/author&gt;&lt;author&gt;Greene, WC&lt;/author&gt;&lt;/authors&gt;&lt;/contributors&gt;&lt;titles&gt;&lt;title&gt;NF-kappa B controls expression of inhibitor I kappa B alpha: evidence for an inducible autoregulatory pathway&lt;/title&gt;&lt;secondary-title&gt;Science&lt;/secondary-title&gt;&lt;/titles&gt;&lt;periodical&gt;&lt;full-title&gt;Science&lt;/full-title&gt;&lt;abbr-1&gt;Science (New York, N.Y.)&lt;/abbr-1&gt;&lt;/periodical&gt;&lt;pages&gt;1912-1915&lt;/pages&gt;&lt;volume&gt;259&lt;/volume&gt;&lt;number&gt;5103&lt;/number&gt;&lt;dates&gt;&lt;year&gt;1993&lt;/year&gt;&lt;pub-dates&gt;&lt;date&gt;March 26, 1993&lt;/date&gt;&lt;/pub-dates&gt;&lt;/dates&gt;&lt;urls&gt;&lt;related-urls&gt;&lt;url&gt;http://www.sciencemag.org/content/259/5103/1912.abstract&lt;/url&gt;&lt;/related-urls&gt;&lt;/urls&gt;&lt;electronic-resource-num&gt;10.1126/science.8096091&lt;/electronic-resource-num&gt;&lt;/record&gt;&lt;/Cite&gt;&lt;/EndNote&gt;</w:instrText>
      </w:r>
      <w:r w:rsidRPr="001E247C">
        <w:rPr>
          <w:rFonts w:ascii="Arial" w:hAnsi="Arial" w:cs="Arial"/>
          <w:sz w:val="24"/>
          <w:szCs w:val="24"/>
        </w:rPr>
        <w:fldChar w:fldCharType="separate"/>
      </w:r>
      <w:r>
        <w:rPr>
          <w:rFonts w:ascii="Arial" w:hAnsi="Arial" w:cs="Arial"/>
          <w:noProof/>
          <w:sz w:val="24"/>
          <w:szCs w:val="24"/>
        </w:rPr>
        <w:t>(</w:t>
      </w:r>
      <w:hyperlink w:anchor="_ENREF_165" w:tooltip="Sun, 1993 #1614" w:history="1">
        <w:r w:rsidR="008078F9">
          <w:rPr>
            <w:rFonts w:ascii="Arial" w:hAnsi="Arial" w:cs="Arial"/>
            <w:noProof/>
            <w:sz w:val="24"/>
            <w:szCs w:val="24"/>
          </w:rPr>
          <w:t>Sun</w:t>
        </w:r>
        <w:r w:rsidR="008078F9" w:rsidRPr="00F10B63">
          <w:rPr>
            <w:rFonts w:ascii="Arial" w:hAnsi="Arial" w:cs="Arial"/>
            <w:i/>
            <w:noProof/>
            <w:sz w:val="24"/>
            <w:szCs w:val="24"/>
          </w:rPr>
          <w:t xml:space="preserve"> et al.</w:t>
        </w:r>
        <w:r w:rsidR="008078F9">
          <w:rPr>
            <w:rFonts w:ascii="Arial" w:hAnsi="Arial" w:cs="Arial"/>
            <w:noProof/>
            <w:sz w:val="24"/>
            <w:szCs w:val="24"/>
          </w:rPr>
          <w:t>, 1993</w:t>
        </w:r>
      </w:hyperlink>
      <w:r>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xml:space="preserve"> and therefor</w:t>
      </w:r>
      <w:r w:rsidR="003959A4">
        <w:rPr>
          <w:rFonts w:ascii="Arial" w:hAnsi="Arial" w:cs="Arial"/>
          <w:sz w:val="24"/>
          <w:szCs w:val="24"/>
        </w:rPr>
        <w:t>e</w:t>
      </w:r>
      <w:r w:rsidRPr="001E247C">
        <w:rPr>
          <w:rFonts w:ascii="Arial" w:hAnsi="Arial" w:cs="Arial"/>
          <w:sz w:val="24"/>
          <w:szCs w:val="24"/>
        </w:rPr>
        <w:t xml:space="preserve"> these data are consistent with a role for TILRR in regulating the feedback loops involved in the NF-</w:t>
      </w:r>
      <w:r w:rsidRPr="001E247C">
        <w:rPr>
          <w:rFonts w:ascii="Arial" w:hAnsi="Arial" w:cs="Arial"/>
          <w:sz w:val="24"/>
          <w:szCs w:val="24"/>
        </w:rPr>
        <w:sym w:font="Symbol" w:char="F06B"/>
      </w:r>
      <w:r w:rsidRPr="001E247C">
        <w:rPr>
          <w:rFonts w:ascii="Arial" w:hAnsi="Arial" w:cs="Arial"/>
          <w:sz w:val="24"/>
          <w:szCs w:val="24"/>
        </w:rPr>
        <w:t xml:space="preserve">B pathway. </w:t>
      </w:r>
    </w:p>
    <w:p w14:paraId="215B935F" w14:textId="77777777" w:rsidR="00623D6E" w:rsidRPr="001E247C" w:rsidRDefault="00623D6E" w:rsidP="00623D6E">
      <w:pPr>
        <w:spacing w:line="480" w:lineRule="auto"/>
        <w:jc w:val="both"/>
        <w:rPr>
          <w:rFonts w:ascii="Arial" w:hAnsi="Arial" w:cs="Arial"/>
          <w:sz w:val="24"/>
          <w:szCs w:val="24"/>
        </w:rPr>
      </w:pPr>
    </w:p>
    <w:p w14:paraId="51315D35" w14:textId="2C4CAFFF" w:rsidR="00623D6E" w:rsidRDefault="00623D6E" w:rsidP="00623D6E">
      <w:pPr>
        <w:spacing w:line="480" w:lineRule="auto"/>
        <w:jc w:val="both"/>
        <w:rPr>
          <w:rFonts w:ascii="Arial" w:hAnsi="Arial" w:cs="Arial"/>
          <w:sz w:val="24"/>
          <w:szCs w:val="24"/>
        </w:rPr>
      </w:pPr>
      <w:r w:rsidRPr="001E247C">
        <w:rPr>
          <w:rFonts w:ascii="Arial" w:hAnsi="Arial" w:cs="Arial"/>
          <w:sz w:val="24"/>
          <w:szCs w:val="24"/>
        </w:rPr>
        <w:t xml:space="preserve">Using LPS as a model mimics human bacterial induced sepsis and initiates an acute inflammatory response in mice </w:t>
      </w:r>
      <w:r w:rsidRPr="001E247C">
        <w:rPr>
          <w:rFonts w:ascii="Arial" w:hAnsi="Arial" w:cs="Arial"/>
          <w:sz w:val="24"/>
          <w:szCs w:val="24"/>
        </w:rPr>
        <w:fldChar w:fldCharType="begin">
          <w:fldData xml:space="preserve">PEVuZE5vdGU+PENpdGU+PEF1dGhvcj5Cb2hyZXI8L0F1dGhvcj48WWVhcj4xOTk3PC9ZZWFyPjxS
ZWNOdW0+MTczNzwvUmVjTnVtPjxEaXNwbGF5VGV4dD4oQm9ocmVyPHN0eWxlIGZhY2U9Iml0YWxp
YyI+IGV0IGFsLjwvc3R5bGU+LCAxOTk3LCBkZSBLcnVpZjxzdHlsZSBmYWNlPSJpdGFsaWMiPiBl
dCBhbC48L3N0eWxlPiwgMjAwNywgRnVydXNha288c3R5bGUgZmFjZT0iaXRhbGljIj4gZXQgYWwu
PC9zdHlsZT4sIDIwMDEsIEpvb3N0ZW48c3R5bGUgZmFjZT0iaXRhbGljIj4gZXQgYWwuPC9zdHls
ZT4sIDIwMTAsIE1jTmFtYXJhPHN0eWxlIGZhY2U9Iml0YWxpYyI+IGV0IGFsLjwvc3R5bGU+LCAx
OTkzLCBWYW5kZW4gQmVyZ2hlPHN0eWxlIGZhY2U9Iml0YWxpYyI+IGV0IGFsLjwvc3R5bGU+LCAy
MDE0KTwvRGlzcGxheVRleHQ+PHJlY29yZD48cmVjLW51bWJlcj4xNzM3PC9yZWMtbnVtYmVyPjxm
b3JlaWduLWtleXM+PGtleSBhcHA9IkVOIiBkYi1pZD0iMjJhd3MycHNleDByOTNlMHJ4bHZkdDBo
ZHA1dzBlMHpmZXh2Ij4xNzM3PC9rZXk+PC9mb3JlaWduLWtleXM+PHJlZi10eXBlIG5hbWU9Ikpv
dXJuYWwgQXJ0aWNsZSI+MTc8L3JlZi10eXBlPjxjb250cmlidXRvcnM+PGF1dGhvcnM+PGF1dGhv
cj5Cb2hyZXIsIEguPC9hdXRob3I+PGF1dGhvcj5RaXUsIEYuPC9hdXRob3I+PGF1dGhvcj5aaW1t
ZXJtYW5uLCBULjwvYXV0aG9yPjxhdXRob3I+WmhhbmcsIFkuPC9hdXRob3I+PGF1dGhvcj5KbGxt
ZXIsIFQuPC9hdXRob3I+PGF1dGhvcj5NYW5uZWwsIEQuPC9hdXRob3I+PGF1dGhvcj5Cb3R0aWdl
ciwgQi4gVy48L2F1dGhvcj48YXV0aG9yPlN0ZXJuLCBELiBNLjwvYXV0aG9yPjxhdXRob3I+V2Fs
ZGhlcnIsIFIuPC9hdXRob3I+PGF1dGhvcj5TYWVnZXIsIEguIEQuPC9hdXRob3I+PGF1dGhvcj5a
aWVnbGVyLCBSLjwvYXV0aG9yPjxhdXRob3I+QmllcmhhdXMsIEEuPC9hdXRob3I+PGF1dGhvcj5N
YXJ0aW4sIEUuPC9hdXRob3I+PGF1dGhvcj5OYXdyb3RoLCBQLiBQLjwvYXV0aG9yPjwvYXV0aG9y
cz48L2NvbnRyaWJ1dG9ycz48YXV0aC1hZGRyZXNzPkRlcGFydG1lbnQgb2YgQW5lc3RoZXNpb2xv
Z3ksIERlcGFydG1lbnQgb2YgTWVkaWNpbmUsIGFuZCBEZXBhcnRtZW50IG9mIFBhdGhvbG9neSwg
VW5pdmVyc2l0eSBvZiBIZWlkZWxiZXJnLCBELTY5MTIwIEhlaWRlbGJlcmcsIEdlcm1hbnkuPC9h
dXRoLWFkZHJlc3M+PHRpdGxlcz48dGl0bGU+Um9sZSBvZiBORmthcHBhQiBpbiB0aGUgbW9ydGFs
aXR5IG9mIHNlcHNpczwvdGl0bGU+PHNlY29uZGFyeS10aXRsZT5Kb3VybmFsIG9mIENsaW5pY2Fs
IEludmVzdGlnYXRpb248L3NlY29uZGFyeS10aXRsZT48YWx0LXRpdGxlPlRoZSBKb3VybmFsIG9m
IGNsaW5pY2FsIGludmVzdGlnYXRpb248L2FsdC10aXRsZT48L3RpdGxlcz48cGVyaW9kaWNhbD48
ZnVsbC10aXRsZT5Kb3VybmFsIG9mIENsaW5pY2FsIEludmVzdGlnYXRpb248L2Z1bGwtdGl0bGU+
PC9wZXJpb2RpY2FsPjxhbHQtcGVyaW9kaWNhbD48ZnVsbC10aXRsZT5KIENsaW4gSW52ZXN0PC9m
dWxsLXRpdGxlPjxhYmJyLTE+VGhlIEpvdXJuYWwgb2YgY2xpbmljYWwgaW52ZXN0aWdhdGlvbjwv
YWJici0xPjwvYWx0LXBlcmlvZGljYWw+PHBhZ2VzPjk3Mi04NTwvcGFnZXM+PHZvbHVtZT4xMDA8
L3ZvbHVtZT48bnVtYmVyPjU8L251bWJlcj48ZWRpdGlvbj4xOTk3LzA5LzAxPC9lZGl0aW9uPjxr
ZXl3b3Jkcz48a2V5d29yZD5BZHVsdDwva2V5d29yZD48a2V5d29yZD5BZ2VkPC9rZXl3b3JkPjxr
ZXl3b3JkPkFuaW1hbHM8L2tleXdvcmQ+PGtleXdvcmQ+Qmxvb2QgQ29hZ3VsYXRpb24vZHJ1ZyBl
ZmZlY3RzPC9rZXl3b3JkPjxrZXl3b3JkPkZlbWFsZTwva2V5d29yZD48a2V5d29yZD5IdW1hbnM8
L2tleXdvcmQ+PGtleXdvcmQ+TGlwb3BvbHlzYWNjaGFyaWRlcy90b3hpY2l0eTwva2V5d29yZD48
a2V5d29yZD5NYWxlPC9rZXl3b3JkPjxrZXl3b3JkPk1pY2U8L2tleXdvcmQ+PGtleXdvcmQ+TWlj
ZSwgSW5icmVkIEJBTEIgQzwva2V5d29yZD48a2V5d29yZD5NaWRkbGUgQWdlZDwva2V5d29yZD48
a2V5d29yZD5ORi1rYXBwYSBCLyBwaHlzaW9sb2d5PC9rZXl3b3JkPjxrZXl3b3JkPlNlcHNpcy8g
bW9ydGFsaXR5PC9rZXl3b3JkPjxrZXl3b3JkPlRocm9tYm9wbGFzdGluL3BoeXNpb2xvZ3k8L2tl
eXdvcmQ+PGtleXdvcmQ+VHVtb3IgTmVjcm9zaXMgRmFjdG9yLWFscGhhL3BoeXNpb2xvZ3k8L2tl
eXdvcmQ+PC9rZXl3b3Jkcz48ZGF0ZXM+PHllYXI+MTk5NzwveWVhcj48cHViLWRhdGVzPjxkYXRl
PlNlcCAxPC9kYXRlPjwvcHViLWRhdGVzPjwvZGF0ZXM+PGlzYm4+MDAyMS05NzM4IChQcmludCkm
I3hEOzAwMjEtOTczOCAoTGlua2luZyk8L2lzYm4+PGFjY2Vzc2lvbi1udW0+OTI3NjcxNDwvYWNj
ZXNzaW9uLW51bT48dXJscz48L3VybHM+PGN1c3RvbTI+UE1DNTA4MjcyPC9jdXN0b20yPjxlbGVj
dHJvbmljLXJlc291cmNlLW51bT4xMC4xMTcyL2pjaTExOTY0ODwvZWxlY3Ryb25pYy1yZXNvdXJj
ZS1udW0+PHJlbW90ZS1kYXRhYmFzZS1wcm92aWRlcj5OTE08L3JlbW90ZS1kYXRhYmFzZS1wcm92
aWRlcj48bGFuZ3VhZ2U+ZW5nPC9sYW5ndWFnZT48L3JlY29yZD48L0NpdGU+PENpdGU+PEF1dGhv
cj5kZSBLcnVpZjwvQXV0aG9yPjxZZWFyPjIwMDc8L1llYXI+PFJlY051bT4xNzM1PC9SZWNOdW0+
PHJlY29yZD48cmVjLW51bWJlcj4xNzM1PC9yZWMtbnVtYmVyPjxmb3JlaWduLWtleXM+PGtleSBh
cHA9IkVOIiBkYi1pZD0iMjJhd3MycHNleDByOTNlMHJ4bHZkdDBoZHA1dzBlMHpmZXh2Ij4xNzM1
PC9rZXk+PC9mb3JlaWduLWtleXM+PHJlZi10eXBlIG5hbWU9IkpvdXJuYWwgQXJ0aWNsZSI+MTc8
L3JlZi10eXBlPjxjb250cmlidXRvcnM+PGF1dGhvcnM+PGF1dGhvcj5kZSBLcnVpZiwgTWFydGlq
biBELjwvYXV0aG9yPjxhdXRob3I+TGVtYWlyZSwgTHVjaWVubmUgQy48L2F1dGhvcj48YXV0aG9y
PkdpZWJlbGVuLCBJZGEgQS48L2F1dGhvcj48YXV0aG9yPnZhbiBab2VsZW4sIE1hcmlla2UgQS4g
RC48L2F1dGhvcj48YXV0aG9yPlBhdGVyLCBKZW5uaWUgTS48L2F1dGhvcj48YXV0aG9yPnZhbiBk
ZW4gUGFuZ2FhcnQsIFBldHJhIFMuPC9hdXRob3I+PGF1dGhvcj5Hcm9vdCwgQW5nZWxpcXVlIFAu
PC9hdXRob3I+PGF1dGhvcj5kZSBWb3MsIEFsZXggRi48L2F1dGhvcj48YXV0aG9yPkVsbGlvdHQs
IFBldGVyIEouPC9hdXRob3I+PGF1dGhvcj5NZWlqZXJzLCBKb29zdCBDLiBNLjwvYXV0aG9yPjxh
dXRob3I+TGV2aSwgTWFyY2VsPC9hdXRob3I+PGF1dGhvcj52YW4gZGVyIFBvbGwsIFRvbTwvYXV0
aG9yPjwvYXV0aG9ycz48L2NvbnRyaWJ1dG9ycz48dGl0bGVzPjx0aXRsZT5QcmVkbmlzb2xvbmUg
RG9zZS1EZXBlbmRlbnRseSBJbmZsdWVuY2VzIEluZmxhbW1hdGlvbiBhbmQgQ29hZ3VsYXRpb24g
ZHVyaW5nIEh1bWFuIEVuZG90b3hlbWlhPC90aXRsZT48c2Vjb25kYXJ5LXRpdGxlPkpvdXJuYWwg
b2YgSW1tdW5vbG9neTwvc2Vjb25kYXJ5LXRpdGxlPjwvdGl0bGVzPjxwZXJpb2RpY2FsPjxmdWxs
LXRpdGxlPkpvdXJuYWwgb2YgSW1tdW5vbG9neTwvZnVsbC10aXRsZT48L3BlcmlvZGljYWw+PHBh
Z2VzPjE4NDUtMTg1MTwvcGFnZXM+PHZvbHVtZT4xNzg8L3ZvbHVtZT48bnVtYmVyPjM8L251bWJl
cj48ZGF0ZXM+PHllYXI+MjAwNzwveWVhcj48cHViLWRhdGVzPjxkYXRlPkZlYnJ1YXJ5IDEsIDIw
MDc8L2RhdGU+PC9wdWItZGF0ZXM+PC9kYXRlcz48dXJscz48cmVsYXRlZC11cmxzPjx1cmw+aHR0
cDovL3d3dy5qaW1tdW5vbC5vcmcvY29udGVudC8xNzgvMy8xODQ1LmFic3RyYWN0PC91cmw+PC9y
ZWxhdGVkLXVybHM+PC91cmxzPjxlbGVjdHJvbmljLXJlc291cmNlLW51bT4xMC40MDQ5L2ppbW11
bm9sLjE3OC4zLjE4NDU8L2VsZWN0cm9uaWMtcmVzb3VyY2UtbnVtPjwvcmVjb3JkPjwvQ2l0ZT48
Q2l0ZT48QXV0aG9yPkZ1cnVzYWtvPC9BdXRob3I+PFllYXI+MjAwMTwvWWVhcj48UmVjTnVtPjE3
Mzg8L1JlY051bT48cmVjb3JkPjxyZWMtbnVtYmVyPjE3Mzg8L3JlYy1udW1iZXI+PGZvcmVpZ24t
a2V5cz48a2V5IGFwcD0iRU4iIGRiLWlkPSIyMmF3czJwc2V4MHI5M2UwcnhsdmR0MGhkcDV3MGUw
emZleHYiPjE3Mzg8L2tleT48L2ZvcmVpZ24ta2V5cz48cmVmLXR5cGUgbmFtZT0iSm91cm5hbCBB
cnRpY2xlIj4xNzwvcmVmLXR5cGU+PGNvbnRyaWJ1dG9ycz48YXV0aG9ycz48YXV0aG9yPkZ1cnVz
YWtvLCBTLjwvYXV0aG9yPjxhdXRob3I+VGFrYWhhc2hpLCBULjwvYXV0aG9yPjxhdXRob3I+TW9y
aSwgUy48L2F1dGhvcj48YXV0aG9yPlRha2FoYXNoaSwgWS48L2F1dGhvcj48YXV0aG9yPlRzdWRh
LCBULjwvYXV0aG9yPjxhdXRob3I+TmFtYmEsIE0uPC9hdXRob3I+PGF1dGhvcj5Nb2NoaXp1a2ks
IEguPC9hdXRob3I+PC9hdXRob3JzPjwvY29udHJpYnV0b3JzPjxhdXRoLWFkZHJlc3M+UmVzZWFy
Y2ggQ2VudGVyLCBNb2NoaWRhIFBoYXJtYWNldXRpY2FsIENvLiwgTHRkLiwgU2hpenVva2EgNDEy
LTg1MjQsIEphcGFuLjwvYXV0aC1hZGRyZXNzPjx0aXRsZXM+PHRpdGxlPlByb3RlY3Rpb24gb2Yg
bWljZSBmcm9tIExQUy1pbmR1Y2VkIHNob2NrIGJ5IENEMTQgYW50aXNlbnNlIG9saWdvbnVjbGVv
dGlkZTwvdGl0bGU+PHNlY29uZGFyeS10aXRsZT5BY3RhIE1lZGljYSBPa2F5YW1hPC9zZWNvbmRh
cnktdGl0bGU+PGFsdC10aXRsZT5BY3RhIG1lZGljYSBPa2F5YW1hPC9hbHQtdGl0bGU+PC90aXRs
ZXM+PHBlcmlvZGljYWw+PGZ1bGwtdGl0bGU+QWN0YSBNZWQgT2theWFtYTwvZnVsbC10aXRsZT48
YWJici0xPkFjdGEgbWVkaWNhIE9rYXlhbWE8L2FiYnItMT48L3BlcmlvZGljYWw+PGFsdC1wZXJp
b2RpY2FsPjxmdWxsLXRpdGxlPkFjdGEgTWVkIE9rYXlhbWE8L2Z1bGwtdGl0bGU+PGFiYnItMT5B
Y3RhIG1lZGljYSBPa2F5YW1hPC9hYmJyLTE+PC9hbHQtcGVyaW9kaWNhbD48cGFnZXM+MTA1LTE1
PC9wYWdlcz48dm9sdW1lPjU1PC92b2x1bWU+PG51bWJlcj4yPC9udW1iZXI+PGVkaXRpb24+MjAw
MS8wNS8wMzwvZWRpdGlvbj48a2V5d29yZHM+PGtleXdvcmQ+QW5pbWFsczwva2V5d29yZD48a2V5
d29yZD5BbnRpZ2VucywgQ0QxNC8gZ2VuZXRpY3MvbWV0YWJvbGlzbTwva2V5d29yZD48a2V5d29y
ZD5DZWxsIExpbmU8L2tleXdvcmQ+PGtleXdvcmQ+RGlzZWFzZSBNb2RlbHMsIEFuaW1hbDwva2V5
d29yZD48a2V5d29yZD5HZW5lIEV4cHJlc3Npb248L2tleXdvcmQ+PGtleXdvcmQ+R2VuZXMsIFJl
cG9ydGVyPC9rZXl3b3JkPjxrZXl3b3JkPkh1bWFuczwva2V5d29yZD48a2V5d29yZD5MaXBvcG9s
eXNhY2NoYXJpZGVzLyB0aGVyYXBldXRpYyB1c2U8L2tleXdvcmQ+PGtleXdvcmQ+TWFsZTwva2V5
d29yZD48a2V5d29yZD5NaWNlPC9rZXl3b3JkPjxrZXl3b3JkPk1pY2UsIEluYnJlZCBCQUxCIEM8
L2tleXdvcmQ+PGtleXdvcmQ+T2xpZ29udWNsZW90aWRlcywgQW50aXNlbnNlLyB0aGVyYXBldXRp
YyB1c2U8L2tleXdvcmQ+PGtleXdvcmQ+UmVjb21iaW5hbnQgRnVzaW9uIFByb3RlaW5zL21ldGFi
b2xpc208L2tleXdvcmQ+PGtleXdvcmQ+U2hvY2ssIFNlcHRpYy9jaGVtaWNhbGx5IGluZHVjZWQv
IGRydWcgdGhlcmFweTwva2V5d29yZD48a2V5d29yZD5TdXJ2aXZhbCBSYXRlPC9rZXl3b3JkPjxr
ZXl3b3JkPlR1bW9yIE5lY3Jvc2lzIEZhY3Rvci1hbHBoYS9tZXRhYm9saXNtPC9rZXl3b3JkPjwv
a2V5d29yZHM+PGRhdGVzPjx5ZWFyPjIwMDE8L3llYXI+PHB1Yi1kYXRlcz48ZGF0ZT5BcHI8L2Rh
dGU+PC9wdWItZGF0ZXM+PC9kYXRlcz48aXNibj4wMzg2LTMwMFggKFByaW50KSYjeEQ7MDM4Ni0z
MDBYIChMaW5raW5nKTwvaXNibj48YWNjZXNzaW9uLW51bT4xMTMzMjE5NzwvYWNjZXNzaW9uLW51
bT48dXJscz48L3VybHM+PHJlbW90ZS1kYXRhYmFzZS1wcm92aWRlcj5OTE08L3JlbW90ZS1kYXRh
YmFzZS1wcm92aWRlcj48bGFuZ3VhZ2U+ZW5nPC9sYW5ndWFnZT48L3JlY29yZD48L0NpdGU+PENp
dGU+PEF1dGhvcj5Kb29zdGVuPC9BdXRob3I+PFllYXI+MjAxMDwvWWVhcj48UmVjTnVtPjc3PC9S
ZWNOdW0+PHJlY29yZD48cmVjLW51bWJlcj43NzwvcmVjLW51bWJlcj48Zm9yZWlnbi1rZXlzPjxr
ZXkgYXBwPSJFTiIgZGItaWQ9IjIyYXdzMnBzZXgwcjkzZTByeGx2ZHQwaGRwNXcwZTB6ZmV4diI+
Nzc8L2tleT48a2V5IGFwcD0iRU5XZWIiIGRiLWlkPSJUcS1GWXdydHFnZ0FBRGk1STVRIj4yMzQ8
L2tleT48L2ZvcmVpZ24ta2V5cz48cmVmLXR5cGUgbmFtZT0iSm91cm5hbCBBcnRpY2xlIj4xNzwv
cmVmLXR5cGU+PGNvbnRyaWJ1dG9ycz48YXV0aG9ycz48YXV0aG9yPkpvb3N0ZW4sIEwuIEEuPC9h
dXRob3I+PGF1dGhvcj5WYW4gRGUgVmVlcmRvbmssIEYuIEwuPC9hdXRob3I+PGF1dGhvcj5Wb25r
LCBBLiBHLjwvYXV0aG9yPjxhdXRob3I+Qm9lcm1hbiwgTy4gQy48L2F1dGhvcj48YXV0aG9yPktl
dXRlciwgTS48L2F1dGhvcj48YXV0aG9yPkZhbnR1enppLCBHLjwvYXV0aG9yPjxhdXRob3I+VmVy
c2NodWVyZW4sIEkuPC9hdXRob3I+PGF1dGhvcj5WYW4gRGVyIFBvbGwsIFQuPC9hdXRob3I+PGF1
dGhvcj5EaW5hcmVsbG8sIEMuIEEuPC9hdXRob3I+PGF1dGhvcj5LdWxsYmVyZywgQi4gSi48L2F1
dGhvcj48YXV0aG9yPlZhbiBEZXIgTWVlciwgSi4gVy48L2F1dGhvcj48YXV0aG9yPk5ldGVhLCBN
LiBHLjwvYXV0aG9yPjwvYXV0aG9ycz48L2NvbnRyaWJ1dG9ycz48YXV0aC1hZGRyZXNzPkRlcGFy
dG1lbnQgb2YgTWVkaWNpbmUsIFJhZGJvdWQgVW5pdmVyc2l0eSBOaWptZWdlbiBNZWRpY2FsIENl
bnRlciwgVGhlIE5ldGhlcmxhbmRzLjwvYXV0aC1hZGRyZXNzPjx0aXRsZXM+PHRpdGxlPkRpZmZl
cmVudGlhbCBzdXNjZXB0aWJpbGl0eSB0byBsZXRoYWwgZW5kb3RveGFlbWlhIGluIG1pY2UgZGVm
aWNpZW50IGluIElMLTFhbHBoYSwgSUwtMWJldGEgb3IgSUwtMSByZWNlcHRvciB0eXBlIEk8L3Rp
dGxlPjxzZWNvbmRhcnktdGl0bGU+QWN0YSBQYXRob2xvZ2ljYSwgTWljcm9iaW9sb2dpY2EgZXQg
SW1tdW5vbG9naWNhIFNjYW5kaW5hdmljYTwvc2Vjb25kYXJ5LXRpdGxlPjxhbHQtdGl0bGU+QVBN
SVMgOiBhY3RhIHBhdGhvbG9naWNhLCBtaWNyb2Jpb2xvZ2ljYSwgZXQgaW1tdW5vbG9naWNhIFNj
YW5kaW5hdmljYTwvYWx0LXRpdGxlPjwvdGl0bGVzPjxhbHQtcGVyaW9kaWNhbD48ZnVsbC10aXRs
ZT5BUE1JUzwvZnVsbC10aXRsZT48YWJici0xPkFQTUlTIDogYWN0YSBwYXRob2xvZ2ljYSwgbWlj
cm9iaW9sb2dpY2EsIGV0IGltbXVub2xvZ2ljYSBTY2FuZGluYXZpY2E8L2FiYnItMT48L2FsdC1w
ZXJpb2RpY2FsPjxwYWdlcz4xMDAwLTc8L3BhZ2VzPjx2b2x1bWU+MTE4PC92b2x1bWU+PG51bWJl
cj4xMjwvbnVtYmVyPjxlZGl0aW9uPjIwMTAvMTEvMjY8L2VkaXRpb24+PGtleXdvcmRzPjxrZXl3
b3JkPkFuaW1hbHM8L2tleXdvcmQ+PGtleXdvcmQ+RW5kb3RveGVtaWEvIGltbXVub2xvZ3k8L2tl
eXdvcmQ+PGtleXdvcmQ+SW50ZXJsZXVraW4gMSBSZWNlcHRvciBBbnRhZ29uaXN0IFByb3RlaW4v
cGhhcm1hY29sb2d5PC9rZXl3b3JkPjxrZXl3b3JkPkludGVybGV1a2luLTFhbHBoYS8gZGVmaWNp
ZW5jeS9pbW11bm9sb2d5PC9rZXl3b3JkPjxrZXl3b3JkPkludGVybGV1a2luLTFiZXRhLyBkZWZp
Y2llbmN5L2ltbXVub2xvZ3k8L2tleXdvcmQ+PGtleXdvcmQ+S2FwbGFuLU1laWVyIEVzdGltYXRl
PC9rZXl3b3JkPjxrZXl3b3JkPkxpcG9wb2x5c2FjY2hhcmlkZXMvYWRtaW5pc3RyYXRpb24gJmFt
cDsgZG9zYWdlPC9rZXl3b3JkPjxrZXl3b3JkPk1hY3JvcGhhZ2VzLCBQZXJpdG9uZWFsL2ltbXVu
b2xvZ3k8L2tleXdvcmQ+PGtleXdvcmQ+TWljZTwva2V5d29yZD48a2V5d29yZD5NaWNlLCBJbmJy
ZWQgQzU3Qkw8L2tleXdvcmQ+PGtleXdvcmQ+TWljZSwgS25vY2tvdXQ8L2tleXdvcmQ+PGtleXdv
cmQ+UmVjZXB0b3JzLCBJbnRlcmxldWtpbi0xL2FudGFnb25pc3RzICZhbXA7IGluaGliaXRvcnMv
IGRlZmljaWVuY3kvaW1tdW5vbG9neTwva2V5d29yZD48a2V5d29yZD5TcGVjaWZpYyBQYXRob2dl
bi1GcmVlIE9yZ2FuaXNtczwva2V5d29yZD48L2tleXdvcmRzPjxkYXRlcz48eWVhcj4yMDEwPC95
ZWFyPjxwdWItZGF0ZXM+PGRhdGU+RGVjPC9kYXRlPjwvcHViLWRhdGVzPjwvZGF0ZXM+PGlzYm4+
MTYwMC0wNDYzIChFbGVjdHJvbmljKSYjeEQ7MDkwMy00NjQxIChMaW5raW5nKTwvaXNibj48YWNj
ZXNzaW9uLW51bT4yMTA5MTc4MzwvYWNjZXNzaW9uLW51bT48dXJscz48L3VybHM+PGVsZWN0cm9u
aWMtcmVzb3VyY2UtbnVtPjEwLjExMTEvai4xNjAwLTA0NjMuMjAxMC4wMjY4NC54PC9lbGVjdHJv
bmljLXJlc291cmNlLW51bT48cmVtb3RlLWRhdGFiYXNlLXByb3ZpZGVyPk5MTTwvcmVtb3RlLWRh
dGFiYXNlLXByb3ZpZGVyPjxsYW5ndWFnZT5lbmc8L2xhbmd1YWdlPjwvcmVjb3JkPjwvQ2l0ZT48
Q2l0ZT48QXV0aG9yPk1jTmFtYXJhPC9BdXRob3I+PFllYXI+MTk5MzwvWWVhcj48UmVjTnVtPjE3
NDI8L1JlY051bT48cmVjb3JkPjxyZWMtbnVtYmVyPjE3NDI8L3JlYy1udW1iZXI+PGZvcmVpZ24t
a2V5cz48a2V5IGFwcD0iRU4iIGRiLWlkPSIyMmF3czJwc2V4MHI5M2UwcnhsdmR0MGhkcDV3MGUw
emZleHYiPjE3NDI8L2tleT48L2ZvcmVpZ24ta2V5cz48cmVmLXR5cGUgbmFtZT0iSm91cm5hbCBB
cnRpY2xlIj4xNzwvcmVmLXR5cGU+PGNvbnRyaWJ1dG9ycz48YXV0aG9ycz48YXV0aG9yPk1jTmFt
YXJhLCBNLiBKLjwvYXV0aG9yPjxhdXRob3I+Tm9ydG9uLCBKLiBBLjwvYXV0aG9yPjxhdXRob3I+
TmF1dGEsIFIuIEouPC9hdXRob3I+PGF1dGhvcj5BbGV4YW5kZXIsIEguIFIuPC9hdXRob3I+PC9h
dXRob3JzPjwvY29udHJpYnV0b3JzPjxhdXRoLWFkZHJlc3M+U3VyZ2VyeSBCcmFuY2gsIE5hdGlv
bmFsIENhbmNlciBJbnN0aXR1dGUsIE5hdGlvbmFsIEluc3RpdHV0ZXMgb2YgSGVhbHRoLCBCZXRo
ZXNkYSwgTWFyeWxhbmQgMjA4OTIuPC9hdXRoLWFkZHJlc3M+PHRpdGxlcz48dGl0bGU+SW50ZXJs
ZXVraW4tMSByZWNlcHRvciBhbnRpYm9keSAoSUwtMXJhYikgcHJvdGVjdGlvbiBhbmQgdHJlYXRt
ZW50IGFnYWluc3QgbGV0aGFsIGVuZG90b3hlbWlhIGluIG1pY2U8L3RpdGxlPjxzZWNvbmRhcnkt
dGl0bGU+Sm91cm5hbCBvZiBTdXJnaWNhbCBSZXNlYXJjaDwvc2Vjb25kYXJ5LXRpdGxlPjxhbHQt
dGl0bGU+VGhlIEpvdXJuYWwgb2Ygc3VyZ2ljYWwgcmVzZWFyY2g8L2FsdC10aXRsZT48L3RpdGxl
cz48cGVyaW9kaWNhbD48ZnVsbC10aXRsZT5Kb3VybmFsIG9mIFN1cmdpY2FsIFJlc2VhcmNoPC9m
dWxsLXRpdGxlPjxhYmJyLTE+VGhlIEpvdXJuYWwgb2Ygc3VyZ2ljYWwgcmVzZWFyY2g8L2FiYnIt
MT48L3BlcmlvZGljYWw+PGFsdC1wZXJpb2RpY2FsPjxmdWxsLXRpdGxlPkpvdXJuYWwgb2YgU3Vy
Z2ljYWwgUmVzZWFyY2g8L2Z1bGwtdGl0bGU+PGFiYnItMT5UaGUgSm91cm5hbCBvZiBzdXJnaWNh
bCByZXNlYXJjaDwvYWJici0xPjwvYWx0LXBlcmlvZGljYWw+PHBhZ2VzPjMxNi0yMTwvcGFnZXM+
PHZvbHVtZT41NDwvdm9sdW1lPjxudW1iZXI+NDwvbnVtYmVyPjxlZGl0aW9uPjE5OTMvMDQvMDE8
L2VkaXRpb24+PGtleXdvcmRzPjxrZXl3b3JkPkFuaW1hbHM8L2tleXdvcmQ+PGtleXdvcmQ+QW50
aWJvZGllcy8gdGhlcmFwZXV0aWMgdXNlPC9rZXl3b3JkPjxrZXl3b3JkPkN5dG9raW5lcy9ibG9v
ZDwva2V5d29yZD48a2V5d29yZD5EcnVnIFN5bmVyZ2lzbTwva2V5d29yZD48a2V5d29yZD5FbmRv
dG94aW5zLyBibG9vZDwva2V5d29yZD48a2V5d29yZD5Fc2NoZXJpY2hpYSBjb2xpPC9rZXl3b3Jk
PjxrZXl3b3JkPkVzY2hlcmljaGlhIGNvbGkgSW5mZWN0aW9ucy9ibG9vZC9tb3J0YWxpdHkvdGhl
cmFweTwva2V5d29yZD48a2V5d29yZD5GZW1hbGU8L2tleXdvcmQ+PGtleXdvcmQ+TWljZTwva2V5
d29yZD48a2V5d29yZD5NaWNlLCBJbmJyZWQgQzU3Qkw8L2tleXdvcmQ+PGtleXdvcmQ+UmVjZXB0
b3JzLCBJbnRlcmxldWtpbi0xLyBpbW11bm9sb2d5PC9rZXl3b3JkPjxrZXl3b3JkPlR1bW9yIE5l
Y3Jvc2lzIEZhY3Rvci1hbHBoYS9pbW11bm9sb2d5PC9rZXl3b3JkPjwva2V5d29yZHM+PGRhdGVz
Pjx5ZWFyPjE5OTM8L3llYXI+PHB1Yi1kYXRlcz48ZGF0ZT5BcHI8L2RhdGU+PC9wdWItZGF0ZXM+
PC9kYXRlcz48aXNibj4wMDIyLTQ4MDQgKFByaW50KSYjeEQ7MDAyMi00ODA0IChMaW5raW5nKTwv
aXNibj48YWNjZXNzaW9uLW51bT44MzMxOTI1PC9hY2Nlc3Npb24tbnVtPjx1cmxzPjwvdXJscz48
ZWxlY3Ryb25pYy1yZXNvdXJjZS1udW0+MTAuMTAwNi9qc3JlLjE5OTMuMTA1MDwvZWxlY3Ryb25p
Yy1yZXNvdXJjZS1udW0+PHJlbW90ZS1kYXRhYmFzZS1wcm92aWRlcj5OTE08L3JlbW90ZS1kYXRh
YmFzZS1wcm92aWRlcj48bGFuZ3VhZ2U+ZW5nPC9sYW5ndWFnZT48L3JlY29yZD48L0NpdGU+PENp
dGU+PEF1dGhvcj5WYW5kZW4gQmVyZ2hlPC9BdXRob3I+PFllYXI+MjAxNDwvWWVhcj48UmVjTnVt
PjE3NDA8L1JlY051bT48cmVjb3JkPjxyZWMtbnVtYmVyPjE3NDA8L3JlYy1udW1iZXI+PGZvcmVp
Z24ta2V5cz48a2V5IGFwcD0iRU4iIGRiLWlkPSIyMmF3czJwc2V4MHI5M2UwcnhsdmR0MGhkcDV3
MGUwemZleHYiPjE3NDA8L2tleT48L2ZvcmVpZ24ta2V5cz48cmVmLXR5cGUgbmFtZT0iSm91cm5h
bCBBcnRpY2xlIj4xNzwvcmVmLXR5cGU+PGNvbnRyaWJ1dG9ycz48YXV0aG9ycz48YXV0aG9yPlZh
bmRlbiBCZXJnaGUsIFQuPC9hdXRob3I+PGF1dGhvcj5EZW1vbiwgRC48L2F1dGhvcj48YXV0aG9y
PkJvZ2FlcnQsIFAuPC9hdXRob3I+PGF1dGhvcj5WYW5kZW5kcmllc3NjaGUsIEIuPC9hdXRob3I+
PGF1dGhvcj5Hb2V0aGFscywgQS48L2F1dGhvcj48YXV0aG9yPkRlcHV5ZHQsIEIuPC9hdXRob3I+
PGF1dGhvcj5WdXlsc3Rla2UsIE0uPC9hdXRob3I+PGF1dGhvcj5Sb2VsYW5kdCwgUi48L2F1dGhv
cj48YXV0aG9yPlZhbiBXb250ZXJnaGVtLCBFLjwvYXV0aG9yPjxhdXRob3I+VmFuZGVuYnJvZWNr
ZSwgSi48L2F1dGhvcj48YXV0aG9yPkNob2ksIFMuIE0uPC9hdXRob3I+PGF1dGhvcj5NZXllciwg
RS48L2F1dGhvcj48YXV0aG9yPktyYXV0d2FsZCwgUy48L2F1dGhvcj48YXV0aG9yPkRlY2xlcmNx
LCBXLjwvYXV0aG9yPjxhdXRob3I+VGFrYWhhc2hpLCBOLjwvYXV0aG9yPjxhdXRob3I+Q2F1d2Vs
cywgQS48L2F1dGhvcj48YXV0aG9yPlZhbmRlbmFiZWVsZSwgUC48L2F1dGhvcj48L2F1dGhvcnM+
PC9jb250cmlidXRvcnM+PGF1dGgtYWRkcmVzcz4xIEluZmxhbW1hdGlvbiBSZXNlYXJjaCBDZW50
ZXIsIFZJQiwgR2hlbnQsIEJlbGdpdW0uPC9hdXRoLWFkZHJlc3M+PHRpdGxlcz48dGl0bGU+U2lt
dWx0YW5lb3VzIHRhcmdldGluZyBvZiBJTC0xIGFuZCBJTC0xOCBpcyByZXF1aXJlZCBmb3IgcHJv
dGVjdGlvbiBhZ2FpbnN0IGluZmxhbW1hdG9yeSBhbmQgc2VwdGljIHNob2NrPC90aXRsZT48c2Vj
b25kYXJ5LXRpdGxlPkFtZXJpY2FuIEpvdXJuYWwgb2YgUmVzcGlyYXRvcnkgYW5kIENyaXRpY2Fs
IENhcmUgTWVkaWNpbmU8L3NlY29uZGFyeS10aXRsZT48YWx0LXRpdGxlPkFtZXJpY2FuIGpvdXJu
YWwgb2YgcmVzcGlyYXRvcnkgYW5kIGNyaXRpY2FsIGNhcmUgbWVkaWNpbmU8L2FsdC10aXRsZT48
L3RpdGxlcz48cGVyaW9kaWNhbD48ZnVsbC10aXRsZT5BbSBKIFJlc3BpciBDcml0IENhcmUgTWVk
PC9mdWxsLXRpdGxlPjxhYmJyLTE+QW1lcmljYW4gam91cm5hbCBvZiByZXNwaXJhdG9yeSBhbmQg
Y3JpdGljYWwgY2FyZSBtZWRpY2luZTwvYWJici0xPjwvcGVyaW9kaWNhbD48YWx0LXBlcmlvZGlj
YWw+PGZ1bGwtdGl0bGU+QW0gSiBSZXNwaXIgQ3JpdCBDYXJlIE1lZDwvZnVsbC10aXRsZT48YWJi
ci0xPkFtZXJpY2FuIGpvdXJuYWwgb2YgcmVzcGlyYXRvcnkgYW5kIGNyaXRpY2FsIGNhcmUgbWVk
aWNpbmU8L2FiYnItMT48L2FsdC1wZXJpb2RpY2FsPjxwYWdlcz4yODItOTE8L3BhZ2VzPjx2b2x1
bWU+MTg5PC92b2x1bWU+PG51bWJlcj4zPC9udW1iZXI+PGVkaXRpb24+MjAxNC8wMS8yNTwvZWRp
dGlvbj48a2V5d29yZHM+PGtleXdvcmQ+QW5pbWFsczwva2V5d29yZD48a2V5d29yZD5BbnRpLUlu
ZmxhbW1hdG9yeSBBZ2VudHMvIHRoZXJhcGV1dGljIHVzZTwva2V5d29yZD48a2V5d29yZD5BdXRv
YW50aWJvZGllcy8gdGhlcmFwZXV0aWMgdXNlPC9rZXl3b3JkPjxrZXl3b3JkPkJpb2xvZ2ljYWwg
TWFya2Vycy9ibG9vZDwva2V5d29yZD48a2V5d29yZD5DYXNwYXNlIDEvYmxvb2QvZGVmaWNpZW5j
eTwva2V5d29yZD48a2V5d29yZD5DYXNwYXNlIDcvYmxvb2QvZGVmaWNpZW5jeTwva2V5d29yZD48
a2V5d29yZD5DYXNwYXNlcy9ibG9vZC9kZWZpY2llbmN5PC9rZXl3b3JkPjxrZXl3b3JkPkNlY3Vt
L3N1cmdlcnk8L2tleXdvcmQ+PGtleXdvcmQ+RHJ1ZyBUaGVyYXB5LCBDb21iaW5hdGlvbjwva2V5
d29yZD48a2V5d29yZD5JbnRlcmxldWtpbiAxIFJlY2VwdG9yIEFudGFnb25pc3QgUHJvdGVpbi8g
dGhlcmFwZXV0aWMgdXNlPC9rZXl3b3JkPjxrZXl3b3JkPkludGVybGV1a2luLTE4L2FudGFnb25p
c3RzICZhbXA7IGluaGliaXRvcnMvYmxvb2QvIGRlZmljaWVuY3k8L2tleXdvcmQ+PGtleXdvcmQ+
SW50ZXJsZXVraW4tMWJldGEvYW50YWdvbmlzdHMgJmFtcDsgaW5oaWJpdG9ycy9ibG9vZC8gZGVm
aWNpZW5jeTwva2V5d29yZD48a2V5d29yZD5MaXBvcG9seXNhY2NoYXJpZGVzPC9rZXl3b3JkPjxr
ZXl3b3JkPk1pY2U8L2tleXdvcmQ+PGtleXdvcmQ+TWljZSwgSW5icmVkIEM1N0JMPC9rZXl3b3Jk
PjxrZXl3b3JkPk1pY2UsIEtub2Nrb3V0PC9rZXl3b3JkPjxrZXl3b3JkPlNob2NrLCBTZXB0aWMv
Ymxvb2QvZXRpb2xvZ3kvIHByZXZlbnRpb24gJmFtcDsgY29udHJvbDwva2V5d29yZD48a2V5d29y
ZD5UdW1vciBOZWNyb3NpcyBGYWN0b3ItYWxwaGE8L2tleXdvcmQ+PC9rZXl3b3Jkcz48ZGF0ZXM+
PHllYXI+MjAxNDwveWVhcj48cHViLWRhdGVzPjxkYXRlPkZlYiAxPC9kYXRlPjwvcHViLWRhdGVz
PjwvZGF0ZXM+PGlzYm4+MTUzNS00OTcwIChFbGVjdHJvbmljKSYjeEQ7MTA3My00NDlYIChMaW5r
aW5nKTwvaXNibj48YWNjZXNzaW9uLW51bT4yNDQ1NjQ2NzwvYWNjZXNzaW9uLW51bT48dXJscz48
L3VybHM+PGVsZWN0cm9uaWMtcmVzb3VyY2UtbnVtPjEwLjExNjQvcmNjbS4yMDEzMDgtMTUzNU9D
PC9lbGVjdHJvbmljLXJlc291cmNlLW51bT48cmVtb3RlLWRhdGFiYXNlLXByb3ZpZGVyPk5MTTwv
cmVtb3RlLWRhdGFiYXNlLXByb3ZpZGVyPjxsYW5ndWFnZT5lbmc8L2xhbmd1YWdlPjwvcmVjb3Jk
PjwvQ2l0ZT48L0VuZE5vdGU+AG==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PEVuZE5vdGU+PENpdGU+PEF1dGhvcj5Cb2hyZXI8L0F1dGhvcj48WWVhcj4xOTk3PC9ZZWFyPjxS
ZWNOdW0+MTczNzwvUmVjTnVtPjxEaXNwbGF5VGV4dD4oQm9ocmVyPHN0eWxlIGZhY2U9Iml0YWxp
YyI+IGV0IGFsLjwvc3R5bGU+LCAxOTk3LCBkZSBLcnVpZjxzdHlsZSBmYWNlPSJpdGFsaWMiPiBl
dCBhbC48L3N0eWxlPiwgMjAwNywgRnVydXNha288c3R5bGUgZmFjZT0iaXRhbGljIj4gZXQgYWwu
PC9zdHlsZT4sIDIwMDEsIEpvb3N0ZW48c3R5bGUgZmFjZT0iaXRhbGljIj4gZXQgYWwuPC9zdHls
ZT4sIDIwMTAsIE1jTmFtYXJhPHN0eWxlIGZhY2U9Iml0YWxpYyI+IGV0IGFsLjwvc3R5bGU+LCAx
OTkzLCBWYW5kZW4gQmVyZ2hlPHN0eWxlIGZhY2U9Iml0YWxpYyI+IGV0IGFsLjwvc3R5bGU+LCAy
MDE0KTwvRGlzcGxheVRleHQ+PHJlY29yZD48cmVjLW51bWJlcj4xNzM3PC9yZWMtbnVtYmVyPjxm
b3JlaWduLWtleXM+PGtleSBhcHA9IkVOIiBkYi1pZD0iMjJhd3MycHNleDByOTNlMHJ4bHZkdDBo
ZHA1dzBlMHpmZXh2Ij4xNzM3PC9rZXk+PC9mb3JlaWduLWtleXM+PHJlZi10eXBlIG5hbWU9Ikpv
dXJuYWwgQXJ0aWNsZSI+MTc8L3JlZi10eXBlPjxjb250cmlidXRvcnM+PGF1dGhvcnM+PGF1dGhv
cj5Cb2hyZXIsIEguPC9hdXRob3I+PGF1dGhvcj5RaXUsIEYuPC9hdXRob3I+PGF1dGhvcj5aaW1t
ZXJtYW5uLCBULjwvYXV0aG9yPjxhdXRob3I+WmhhbmcsIFkuPC9hdXRob3I+PGF1dGhvcj5KbGxt
ZXIsIFQuPC9hdXRob3I+PGF1dGhvcj5NYW5uZWwsIEQuPC9hdXRob3I+PGF1dGhvcj5Cb3R0aWdl
ciwgQi4gVy48L2F1dGhvcj48YXV0aG9yPlN0ZXJuLCBELiBNLjwvYXV0aG9yPjxhdXRob3I+V2Fs
ZGhlcnIsIFIuPC9hdXRob3I+PGF1dGhvcj5TYWVnZXIsIEguIEQuPC9hdXRob3I+PGF1dGhvcj5a
aWVnbGVyLCBSLjwvYXV0aG9yPjxhdXRob3I+QmllcmhhdXMsIEEuPC9hdXRob3I+PGF1dGhvcj5N
YXJ0aW4sIEUuPC9hdXRob3I+PGF1dGhvcj5OYXdyb3RoLCBQLiBQLjwvYXV0aG9yPjwvYXV0aG9y
cz48L2NvbnRyaWJ1dG9ycz48YXV0aC1hZGRyZXNzPkRlcGFydG1lbnQgb2YgQW5lc3RoZXNpb2xv
Z3ksIERlcGFydG1lbnQgb2YgTWVkaWNpbmUsIGFuZCBEZXBhcnRtZW50IG9mIFBhdGhvbG9neSwg
VW5pdmVyc2l0eSBvZiBIZWlkZWxiZXJnLCBELTY5MTIwIEhlaWRlbGJlcmcsIEdlcm1hbnkuPC9h
dXRoLWFkZHJlc3M+PHRpdGxlcz48dGl0bGU+Um9sZSBvZiBORmthcHBhQiBpbiB0aGUgbW9ydGFs
aXR5IG9mIHNlcHNpczwvdGl0bGU+PHNlY29uZGFyeS10aXRsZT5Kb3VybmFsIG9mIENsaW5pY2Fs
IEludmVzdGlnYXRpb248L3NlY29uZGFyeS10aXRsZT48YWx0LXRpdGxlPlRoZSBKb3VybmFsIG9m
IGNsaW5pY2FsIGludmVzdGlnYXRpb248L2FsdC10aXRsZT48L3RpdGxlcz48cGVyaW9kaWNhbD48
ZnVsbC10aXRsZT5Kb3VybmFsIG9mIENsaW5pY2FsIEludmVzdGlnYXRpb248L2Z1bGwtdGl0bGU+
PC9wZXJpb2RpY2FsPjxhbHQtcGVyaW9kaWNhbD48ZnVsbC10aXRsZT5KIENsaW4gSW52ZXN0PC9m
dWxsLXRpdGxlPjxhYmJyLTE+VGhlIEpvdXJuYWwgb2YgY2xpbmljYWwgaW52ZXN0aWdhdGlvbjwv
YWJici0xPjwvYWx0LXBlcmlvZGljYWw+PHBhZ2VzPjk3Mi04NTwvcGFnZXM+PHZvbHVtZT4xMDA8
L3ZvbHVtZT48bnVtYmVyPjU8L251bWJlcj48ZWRpdGlvbj4xOTk3LzA5LzAxPC9lZGl0aW9uPjxr
ZXl3b3Jkcz48a2V5d29yZD5BZHVsdDwva2V5d29yZD48a2V5d29yZD5BZ2VkPC9rZXl3b3JkPjxr
ZXl3b3JkPkFuaW1hbHM8L2tleXdvcmQ+PGtleXdvcmQ+Qmxvb2QgQ29hZ3VsYXRpb24vZHJ1ZyBl
ZmZlY3RzPC9rZXl3b3JkPjxrZXl3b3JkPkZlbWFsZTwva2V5d29yZD48a2V5d29yZD5IdW1hbnM8
L2tleXdvcmQ+PGtleXdvcmQ+TGlwb3BvbHlzYWNjaGFyaWRlcy90b3hpY2l0eTwva2V5d29yZD48
a2V5d29yZD5NYWxlPC9rZXl3b3JkPjxrZXl3b3JkPk1pY2U8L2tleXdvcmQ+PGtleXdvcmQ+TWlj
ZSwgSW5icmVkIEJBTEIgQzwva2V5d29yZD48a2V5d29yZD5NaWRkbGUgQWdlZDwva2V5d29yZD48
a2V5d29yZD5ORi1rYXBwYSBCLyBwaHlzaW9sb2d5PC9rZXl3b3JkPjxrZXl3b3JkPlNlcHNpcy8g
bW9ydGFsaXR5PC9rZXl3b3JkPjxrZXl3b3JkPlRocm9tYm9wbGFzdGluL3BoeXNpb2xvZ3k8L2tl
eXdvcmQ+PGtleXdvcmQ+VHVtb3IgTmVjcm9zaXMgRmFjdG9yLWFscGhhL3BoeXNpb2xvZ3k8L2tl
eXdvcmQ+PC9rZXl3b3Jkcz48ZGF0ZXM+PHllYXI+MTk5NzwveWVhcj48cHViLWRhdGVzPjxkYXRl
PlNlcCAxPC9kYXRlPjwvcHViLWRhdGVzPjwvZGF0ZXM+PGlzYm4+MDAyMS05NzM4IChQcmludCkm
I3hEOzAwMjEtOTczOCAoTGlua2luZyk8L2lzYm4+PGFjY2Vzc2lvbi1udW0+OTI3NjcxNDwvYWNj
ZXNzaW9uLW51bT48dXJscz48L3VybHM+PGN1c3RvbTI+UE1DNTA4MjcyPC9jdXN0b20yPjxlbGVj
dHJvbmljLXJlc291cmNlLW51bT4xMC4xMTcyL2pjaTExOTY0ODwvZWxlY3Ryb25pYy1yZXNvdXJj
ZS1udW0+PHJlbW90ZS1kYXRhYmFzZS1wcm92aWRlcj5OTE08L3JlbW90ZS1kYXRhYmFzZS1wcm92
aWRlcj48bGFuZ3VhZ2U+ZW5nPC9sYW5ndWFnZT48L3JlY29yZD48L0NpdGU+PENpdGU+PEF1dGhv
cj5kZSBLcnVpZjwvQXV0aG9yPjxZZWFyPjIwMDc8L1llYXI+PFJlY051bT4xNzM1PC9SZWNOdW0+
PHJlY29yZD48cmVjLW51bWJlcj4xNzM1PC9yZWMtbnVtYmVyPjxmb3JlaWduLWtleXM+PGtleSBh
cHA9IkVOIiBkYi1pZD0iMjJhd3MycHNleDByOTNlMHJ4bHZkdDBoZHA1dzBlMHpmZXh2Ij4xNzM1
PC9rZXk+PC9mb3JlaWduLWtleXM+PHJlZi10eXBlIG5hbWU9IkpvdXJuYWwgQXJ0aWNsZSI+MTc8
L3JlZi10eXBlPjxjb250cmlidXRvcnM+PGF1dGhvcnM+PGF1dGhvcj5kZSBLcnVpZiwgTWFydGlq
biBELjwvYXV0aG9yPjxhdXRob3I+TGVtYWlyZSwgTHVjaWVubmUgQy48L2F1dGhvcj48YXV0aG9y
PkdpZWJlbGVuLCBJZGEgQS48L2F1dGhvcj48YXV0aG9yPnZhbiBab2VsZW4sIE1hcmlla2UgQS4g
RC48L2F1dGhvcj48YXV0aG9yPlBhdGVyLCBKZW5uaWUgTS48L2F1dGhvcj48YXV0aG9yPnZhbiBk
ZW4gUGFuZ2FhcnQsIFBldHJhIFMuPC9hdXRob3I+PGF1dGhvcj5Hcm9vdCwgQW5nZWxpcXVlIFAu
PC9hdXRob3I+PGF1dGhvcj5kZSBWb3MsIEFsZXggRi48L2F1dGhvcj48YXV0aG9yPkVsbGlvdHQs
IFBldGVyIEouPC9hdXRob3I+PGF1dGhvcj5NZWlqZXJzLCBKb29zdCBDLiBNLjwvYXV0aG9yPjxh
dXRob3I+TGV2aSwgTWFyY2VsPC9hdXRob3I+PGF1dGhvcj52YW4gZGVyIFBvbGwsIFRvbTwvYXV0
aG9yPjwvYXV0aG9ycz48L2NvbnRyaWJ1dG9ycz48dGl0bGVzPjx0aXRsZT5QcmVkbmlzb2xvbmUg
RG9zZS1EZXBlbmRlbnRseSBJbmZsdWVuY2VzIEluZmxhbW1hdGlvbiBhbmQgQ29hZ3VsYXRpb24g
ZHVyaW5nIEh1bWFuIEVuZG90b3hlbWlhPC90aXRsZT48c2Vjb25kYXJ5LXRpdGxlPkpvdXJuYWwg
b2YgSW1tdW5vbG9neTwvc2Vjb25kYXJ5LXRpdGxlPjwvdGl0bGVzPjxwZXJpb2RpY2FsPjxmdWxs
LXRpdGxlPkpvdXJuYWwgb2YgSW1tdW5vbG9neTwvZnVsbC10aXRsZT48L3BlcmlvZGljYWw+PHBh
Z2VzPjE4NDUtMTg1MTwvcGFnZXM+PHZvbHVtZT4xNzg8L3ZvbHVtZT48bnVtYmVyPjM8L251bWJl
cj48ZGF0ZXM+PHllYXI+MjAwNzwveWVhcj48cHViLWRhdGVzPjxkYXRlPkZlYnJ1YXJ5IDEsIDIw
MDc8L2RhdGU+PC9wdWItZGF0ZXM+PC9kYXRlcz48dXJscz48cmVsYXRlZC11cmxzPjx1cmw+aHR0
cDovL3d3dy5qaW1tdW5vbC5vcmcvY29udGVudC8xNzgvMy8xODQ1LmFic3RyYWN0PC91cmw+PC9y
ZWxhdGVkLXVybHM+PC91cmxzPjxlbGVjdHJvbmljLXJlc291cmNlLW51bT4xMC40MDQ5L2ppbW11
bm9sLjE3OC4zLjE4NDU8L2VsZWN0cm9uaWMtcmVzb3VyY2UtbnVtPjwvcmVjb3JkPjwvQ2l0ZT48
Q2l0ZT48QXV0aG9yPkZ1cnVzYWtvPC9BdXRob3I+PFllYXI+MjAwMTwvWWVhcj48UmVjTnVtPjE3
Mzg8L1JlY051bT48cmVjb3JkPjxyZWMtbnVtYmVyPjE3Mzg8L3JlYy1udW1iZXI+PGZvcmVpZ24t
a2V5cz48a2V5IGFwcD0iRU4iIGRiLWlkPSIyMmF3czJwc2V4MHI5M2UwcnhsdmR0MGhkcDV3MGUw
emZleHYiPjE3Mzg8L2tleT48L2ZvcmVpZ24ta2V5cz48cmVmLXR5cGUgbmFtZT0iSm91cm5hbCBB
cnRpY2xlIj4xNzwvcmVmLXR5cGU+PGNvbnRyaWJ1dG9ycz48YXV0aG9ycz48YXV0aG9yPkZ1cnVz
YWtvLCBTLjwvYXV0aG9yPjxhdXRob3I+VGFrYWhhc2hpLCBULjwvYXV0aG9yPjxhdXRob3I+TW9y
aSwgUy48L2F1dGhvcj48YXV0aG9yPlRha2FoYXNoaSwgWS48L2F1dGhvcj48YXV0aG9yPlRzdWRh
LCBULjwvYXV0aG9yPjxhdXRob3I+TmFtYmEsIE0uPC9hdXRob3I+PGF1dGhvcj5Nb2NoaXp1a2ks
IEguPC9hdXRob3I+PC9hdXRob3JzPjwvY29udHJpYnV0b3JzPjxhdXRoLWFkZHJlc3M+UmVzZWFy
Y2ggQ2VudGVyLCBNb2NoaWRhIFBoYXJtYWNldXRpY2FsIENvLiwgTHRkLiwgU2hpenVva2EgNDEy
LTg1MjQsIEphcGFuLjwvYXV0aC1hZGRyZXNzPjx0aXRsZXM+PHRpdGxlPlByb3RlY3Rpb24gb2Yg
bWljZSBmcm9tIExQUy1pbmR1Y2VkIHNob2NrIGJ5IENEMTQgYW50aXNlbnNlIG9saWdvbnVjbGVv
dGlkZTwvdGl0bGU+PHNlY29uZGFyeS10aXRsZT5BY3RhIE1lZGljYSBPa2F5YW1hPC9zZWNvbmRh
cnktdGl0bGU+PGFsdC10aXRsZT5BY3RhIG1lZGljYSBPa2F5YW1hPC9hbHQtdGl0bGU+PC90aXRs
ZXM+PHBlcmlvZGljYWw+PGZ1bGwtdGl0bGU+QWN0YSBNZWQgT2theWFtYTwvZnVsbC10aXRsZT48
YWJici0xPkFjdGEgbWVkaWNhIE9rYXlhbWE8L2FiYnItMT48L3BlcmlvZGljYWw+PGFsdC1wZXJp
b2RpY2FsPjxmdWxsLXRpdGxlPkFjdGEgTWVkIE9rYXlhbWE8L2Z1bGwtdGl0bGU+PGFiYnItMT5B
Y3RhIG1lZGljYSBPa2F5YW1hPC9hYmJyLTE+PC9hbHQtcGVyaW9kaWNhbD48cGFnZXM+MTA1LTE1
PC9wYWdlcz48dm9sdW1lPjU1PC92b2x1bWU+PG51bWJlcj4yPC9udW1iZXI+PGVkaXRpb24+MjAw
MS8wNS8wMzwvZWRpdGlvbj48a2V5d29yZHM+PGtleXdvcmQ+QW5pbWFsczwva2V5d29yZD48a2V5
d29yZD5BbnRpZ2VucywgQ0QxNC8gZ2VuZXRpY3MvbWV0YWJvbGlzbTwva2V5d29yZD48a2V5d29y
ZD5DZWxsIExpbmU8L2tleXdvcmQ+PGtleXdvcmQ+RGlzZWFzZSBNb2RlbHMsIEFuaW1hbDwva2V5
d29yZD48a2V5d29yZD5HZW5lIEV4cHJlc3Npb248L2tleXdvcmQ+PGtleXdvcmQ+R2VuZXMsIFJl
cG9ydGVyPC9rZXl3b3JkPjxrZXl3b3JkPkh1bWFuczwva2V5d29yZD48a2V5d29yZD5MaXBvcG9s
eXNhY2NoYXJpZGVzLyB0aGVyYXBldXRpYyB1c2U8L2tleXdvcmQ+PGtleXdvcmQ+TWFsZTwva2V5
d29yZD48a2V5d29yZD5NaWNlPC9rZXl3b3JkPjxrZXl3b3JkPk1pY2UsIEluYnJlZCBCQUxCIEM8
L2tleXdvcmQ+PGtleXdvcmQ+T2xpZ29udWNsZW90aWRlcywgQW50aXNlbnNlLyB0aGVyYXBldXRp
YyB1c2U8L2tleXdvcmQ+PGtleXdvcmQ+UmVjb21iaW5hbnQgRnVzaW9uIFByb3RlaW5zL21ldGFi
b2xpc208L2tleXdvcmQ+PGtleXdvcmQ+U2hvY2ssIFNlcHRpYy9jaGVtaWNhbGx5IGluZHVjZWQv
IGRydWcgdGhlcmFweTwva2V5d29yZD48a2V5d29yZD5TdXJ2aXZhbCBSYXRlPC9rZXl3b3JkPjxr
ZXl3b3JkPlR1bW9yIE5lY3Jvc2lzIEZhY3Rvci1hbHBoYS9tZXRhYm9saXNtPC9rZXl3b3JkPjwv
a2V5d29yZHM+PGRhdGVzPjx5ZWFyPjIwMDE8L3llYXI+PHB1Yi1kYXRlcz48ZGF0ZT5BcHI8L2Rh
dGU+PC9wdWItZGF0ZXM+PC9kYXRlcz48aXNibj4wMzg2LTMwMFggKFByaW50KSYjeEQ7MDM4Ni0z
MDBYIChMaW5raW5nKTwvaXNibj48YWNjZXNzaW9uLW51bT4xMTMzMjE5NzwvYWNjZXNzaW9uLW51
bT48dXJscz48L3VybHM+PHJlbW90ZS1kYXRhYmFzZS1wcm92aWRlcj5OTE08L3JlbW90ZS1kYXRh
YmFzZS1wcm92aWRlcj48bGFuZ3VhZ2U+ZW5nPC9sYW5ndWFnZT48L3JlY29yZD48L0NpdGU+PENp
dGU+PEF1dGhvcj5Kb29zdGVuPC9BdXRob3I+PFllYXI+MjAxMDwvWWVhcj48UmVjTnVtPjc3PC9S
ZWNOdW0+PHJlY29yZD48cmVjLW51bWJlcj43NzwvcmVjLW51bWJlcj48Zm9yZWlnbi1rZXlzPjxr
ZXkgYXBwPSJFTiIgZGItaWQ9IjIyYXdzMnBzZXgwcjkzZTByeGx2ZHQwaGRwNXcwZTB6ZmV4diI+
Nzc8L2tleT48a2V5IGFwcD0iRU5XZWIiIGRiLWlkPSJUcS1GWXdydHFnZ0FBRGk1STVRIj4yMzQ8
L2tleT48L2ZvcmVpZ24ta2V5cz48cmVmLXR5cGUgbmFtZT0iSm91cm5hbCBBcnRpY2xlIj4xNzwv
cmVmLXR5cGU+PGNvbnRyaWJ1dG9ycz48YXV0aG9ycz48YXV0aG9yPkpvb3N0ZW4sIEwuIEEuPC9h
dXRob3I+PGF1dGhvcj5WYW4gRGUgVmVlcmRvbmssIEYuIEwuPC9hdXRob3I+PGF1dGhvcj5Wb25r
LCBBLiBHLjwvYXV0aG9yPjxhdXRob3I+Qm9lcm1hbiwgTy4gQy48L2F1dGhvcj48YXV0aG9yPktl
dXRlciwgTS48L2F1dGhvcj48YXV0aG9yPkZhbnR1enppLCBHLjwvYXV0aG9yPjxhdXRob3I+VmVy
c2NodWVyZW4sIEkuPC9hdXRob3I+PGF1dGhvcj5WYW4gRGVyIFBvbGwsIFQuPC9hdXRob3I+PGF1
dGhvcj5EaW5hcmVsbG8sIEMuIEEuPC9hdXRob3I+PGF1dGhvcj5LdWxsYmVyZywgQi4gSi48L2F1
dGhvcj48YXV0aG9yPlZhbiBEZXIgTWVlciwgSi4gVy48L2F1dGhvcj48YXV0aG9yPk5ldGVhLCBN
LiBHLjwvYXV0aG9yPjwvYXV0aG9ycz48L2NvbnRyaWJ1dG9ycz48YXV0aC1hZGRyZXNzPkRlcGFy
dG1lbnQgb2YgTWVkaWNpbmUsIFJhZGJvdWQgVW5pdmVyc2l0eSBOaWptZWdlbiBNZWRpY2FsIENl
bnRlciwgVGhlIE5ldGhlcmxhbmRzLjwvYXV0aC1hZGRyZXNzPjx0aXRsZXM+PHRpdGxlPkRpZmZl
cmVudGlhbCBzdXNjZXB0aWJpbGl0eSB0byBsZXRoYWwgZW5kb3RveGFlbWlhIGluIG1pY2UgZGVm
aWNpZW50IGluIElMLTFhbHBoYSwgSUwtMWJldGEgb3IgSUwtMSByZWNlcHRvciB0eXBlIEk8L3Rp
dGxlPjxzZWNvbmRhcnktdGl0bGU+QWN0YSBQYXRob2xvZ2ljYSwgTWljcm9iaW9sb2dpY2EgZXQg
SW1tdW5vbG9naWNhIFNjYW5kaW5hdmljYTwvc2Vjb25kYXJ5LXRpdGxlPjxhbHQtdGl0bGU+QVBN
SVMgOiBhY3RhIHBhdGhvbG9naWNhLCBtaWNyb2Jpb2xvZ2ljYSwgZXQgaW1tdW5vbG9naWNhIFNj
YW5kaW5hdmljYTwvYWx0LXRpdGxlPjwvdGl0bGVzPjxhbHQtcGVyaW9kaWNhbD48ZnVsbC10aXRs
ZT5BUE1JUzwvZnVsbC10aXRsZT48YWJici0xPkFQTUlTIDogYWN0YSBwYXRob2xvZ2ljYSwgbWlj
cm9iaW9sb2dpY2EsIGV0IGltbXVub2xvZ2ljYSBTY2FuZGluYXZpY2E8L2FiYnItMT48L2FsdC1w
ZXJpb2RpY2FsPjxwYWdlcz4xMDAwLTc8L3BhZ2VzPjx2b2x1bWU+MTE4PC92b2x1bWU+PG51bWJl
cj4xMjwvbnVtYmVyPjxlZGl0aW9uPjIwMTAvMTEvMjY8L2VkaXRpb24+PGtleXdvcmRzPjxrZXl3
b3JkPkFuaW1hbHM8L2tleXdvcmQ+PGtleXdvcmQ+RW5kb3RveGVtaWEvIGltbXVub2xvZ3k8L2tl
eXdvcmQ+PGtleXdvcmQ+SW50ZXJsZXVraW4gMSBSZWNlcHRvciBBbnRhZ29uaXN0IFByb3RlaW4v
cGhhcm1hY29sb2d5PC9rZXl3b3JkPjxrZXl3b3JkPkludGVybGV1a2luLTFhbHBoYS8gZGVmaWNp
ZW5jeS9pbW11bm9sb2d5PC9rZXl3b3JkPjxrZXl3b3JkPkludGVybGV1a2luLTFiZXRhLyBkZWZp
Y2llbmN5L2ltbXVub2xvZ3k8L2tleXdvcmQ+PGtleXdvcmQ+S2FwbGFuLU1laWVyIEVzdGltYXRl
PC9rZXl3b3JkPjxrZXl3b3JkPkxpcG9wb2x5c2FjY2hhcmlkZXMvYWRtaW5pc3RyYXRpb24gJmFt
cDsgZG9zYWdlPC9rZXl3b3JkPjxrZXl3b3JkPk1hY3JvcGhhZ2VzLCBQZXJpdG9uZWFsL2ltbXVu
b2xvZ3k8L2tleXdvcmQ+PGtleXdvcmQ+TWljZTwva2V5d29yZD48a2V5d29yZD5NaWNlLCBJbmJy
ZWQgQzU3Qkw8L2tleXdvcmQ+PGtleXdvcmQ+TWljZSwgS25vY2tvdXQ8L2tleXdvcmQ+PGtleXdv
cmQ+UmVjZXB0b3JzLCBJbnRlcmxldWtpbi0xL2FudGFnb25pc3RzICZhbXA7IGluaGliaXRvcnMv
IGRlZmljaWVuY3kvaW1tdW5vbG9neTwva2V5d29yZD48a2V5d29yZD5TcGVjaWZpYyBQYXRob2dl
bi1GcmVlIE9yZ2FuaXNtczwva2V5d29yZD48L2tleXdvcmRzPjxkYXRlcz48eWVhcj4yMDEwPC95
ZWFyPjxwdWItZGF0ZXM+PGRhdGU+RGVjPC9kYXRlPjwvcHViLWRhdGVzPjwvZGF0ZXM+PGlzYm4+
MTYwMC0wNDYzIChFbGVjdHJvbmljKSYjeEQ7MDkwMy00NjQxIChMaW5raW5nKTwvaXNibj48YWNj
ZXNzaW9uLW51bT4yMTA5MTc4MzwvYWNjZXNzaW9uLW51bT48dXJscz48L3VybHM+PGVsZWN0cm9u
aWMtcmVzb3VyY2UtbnVtPjEwLjExMTEvai4xNjAwLTA0NjMuMjAxMC4wMjY4NC54PC9lbGVjdHJv
bmljLXJlc291cmNlLW51bT48cmVtb3RlLWRhdGFiYXNlLXByb3ZpZGVyPk5MTTwvcmVtb3RlLWRh
dGFiYXNlLXByb3ZpZGVyPjxsYW5ndWFnZT5lbmc8L2xhbmd1YWdlPjwvcmVjb3JkPjwvQ2l0ZT48
Q2l0ZT48QXV0aG9yPk1jTmFtYXJhPC9BdXRob3I+PFllYXI+MTk5MzwvWWVhcj48UmVjTnVtPjE3
NDI8L1JlY051bT48cmVjb3JkPjxyZWMtbnVtYmVyPjE3NDI8L3JlYy1udW1iZXI+PGZvcmVpZ24t
a2V5cz48a2V5IGFwcD0iRU4iIGRiLWlkPSIyMmF3czJwc2V4MHI5M2UwcnhsdmR0MGhkcDV3MGUw
emZleHYiPjE3NDI8L2tleT48L2ZvcmVpZ24ta2V5cz48cmVmLXR5cGUgbmFtZT0iSm91cm5hbCBB
cnRpY2xlIj4xNzwvcmVmLXR5cGU+PGNvbnRyaWJ1dG9ycz48YXV0aG9ycz48YXV0aG9yPk1jTmFt
YXJhLCBNLiBKLjwvYXV0aG9yPjxhdXRob3I+Tm9ydG9uLCBKLiBBLjwvYXV0aG9yPjxhdXRob3I+
TmF1dGEsIFIuIEouPC9hdXRob3I+PGF1dGhvcj5BbGV4YW5kZXIsIEguIFIuPC9hdXRob3I+PC9h
dXRob3JzPjwvY29udHJpYnV0b3JzPjxhdXRoLWFkZHJlc3M+U3VyZ2VyeSBCcmFuY2gsIE5hdGlv
bmFsIENhbmNlciBJbnN0aXR1dGUsIE5hdGlvbmFsIEluc3RpdHV0ZXMgb2YgSGVhbHRoLCBCZXRo
ZXNkYSwgTWFyeWxhbmQgMjA4OTIuPC9hdXRoLWFkZHJlc3M+PHRpdGxlcz48dGl0bGU+SW50ZXJs
ZXVraW4tMSByZWNlcHRvciBhbnRpYm9keSAoSUwtMXJhYikgcHJvdGVjdGlvbiBhbmQgdHJlYXRt
ZW50IGFnYWluc3QgbGV0aGFsIGVuZG90b3hlbWlhIGluIG1pY2U8L3RpdGxlPjxzZWNvbmRhcnkt
dGl0bGU+Sm91cm5hbCBvZiBTdXJnaWNhbCBSZXNlYXJjaDwvc2Vjb25kYXJ5LXRpdGxlPjxhbHQt
dGl0bGU+VGhlIEpvdXJuYWwgb2Ygc3VyZ2ljYWwgcmVzZWFyY2g8L2FsdC10aXRsZT48L3RpdGxl
cz48cGVyaW9kaWNhbD48ZnVsbC10aXRsZT5Kb3VybmFsIG9mIFN1cmdpY2FsIFJlc2VhcmNoPC9m
dWxsLXRpdGxlPjxhYmJyLTE+VGhlIEpvdXJuYWwgb2Ygc3VyZ2ljYWwgcmVzZWFyY2g8L2FiYnIt
MT48L3BlcmlvZGljYWw+PGFsdC1wZXJpb2RpY2FsPjxmdWxsLXRpdGxlPkpvdXJuYWwgb2YgU3Vy
Z2ljYWwgUmVzZWFyY2g8L2Z1bGwtdGl0bGU+PGFiYnItMT5UaGUgSm91cm5hbCBvZiBzdXJnaWNh
bCByZXNlYXJjaDwvYWJici0xPjwvYWx0LXBlcmlvZGljYWw+PHBhZ2VzPjMxNi0yMTwvcGFnZXM+
PHZvbHVtZT41NDwvdm9sdW1lPjxudW1iZXI+NDwvbnVtYmVyPjxlZGl0aW9uPjE5OTMvMDQvMDE8
L2VkaXRpb24+PGtleXdvcmRzPjxrZXl3b3JkPkFuaW1hbHM8L2tleXdvcmQ+PGtleXdvcmQ+QW50
aWJvZGllcy8gdGhlcmFwZXV0aWMgdXNlPC9rZXl3b3JkPjxrZXl3b3JkPkN5dG9raW5lcy9ibG9v
ZDwva2V5d29yZD48a2V5d29yZD5EcnVnIFN5bmVyZ2lzbTwva2V5d29yZD48a2V5d29yZD5FbmRv
dG94aW5zLyBibG9vZDwva2V5d29yZD48a2V5d29yZD5Fc2NoZXJpY2hpYSBjb2xpPC9rZXl3b3Jk
PjxrZXl3b3JkPkVzY2hlcmljaGlhIGNvbGkgSW5mZWN0aW9ucy9ibG9vZC9tb3J0YWxpdHkvdGhl
cmFweTwva2V5d29yZD48a2V5d29yZD5GZW1hbGU8L2tleXdvcmQ+PGtleXdvcmQ+TWljZTwva2V5
d29yZD48a2V5d29yZD5NaWNlLCBJbmJyZWQgQzU3Qkw8L2tleXdvcmQ+PGtleXdvcmQ+UmVjZXB0
b3JzLCBJbnRlcmxldWtpbi0xLyBpbW11bm9sb2d5PC9rZXl3b3JkPjxrZXl3b3JkPlR1bW9yIE5l
Y3Jvc2lzIEZhY3Rvci1hbHBoYS9pbW11bm9sb2d5PC9rZXl3b3JkPjwva2V5d29yZHM+PGRhdGVz
Pjx5ZWFyPjE5OTM8L3llYXI+PHB1Yi1kYXRlcz48ZGF0ZT5BcHI8L2RhdGU+PC9wdWItZGF0ZXM+
PC9kYXRlcz48aXNibj4wMDIyLTQ4MDQgKFByaW50KSYjeEQ7MDAyMi00ODA0IChMaW5raW5nKTwv
aXNibj48YWNjZXNzaW9uLW51bT44MzMxOTI1PC9hY2Nlc3Npb24tbnVtPjx1cmxzPjwvdXJscz48
ZWxlY3Ryb25pYy1yZXNvdXJjZS1udW0+MTAuMTAwNi9qc3JlLjE5OTMuMTA1MDwvZWxlY3Ryb25p
Yy1yZXNvdXJjZS1udW0+PHJlbW90ZS1kYXRhYmFzZS1wcm92aWRlcj5OTE08L3JlbW90ZS1kYXRh
YmFzZS1wcm92aWRlcj48bGFuZ3VhZ2U+ZW5nPC9sYW5ndWFnZT48L3JlY29yZD48L0NpdGU+PENp
dGU+PEF1dGhvcj5WYW5kZW4gQmVyZ2hlPC9BdXRob3I+PFllYXI+MjAxNDwvWWVhcj48UmVjTnVt
PjE3NDA8L1JlY051bT48cmVjb3JkPjxyZWMtbnVtYmVyPjE3NDA8L3JlYy1udW1iZXI+PGZvcmVp
Z24ta2V5cz48a2V5IGFwcD0iRU4iIGRiLWlkPSIyMmF3czJwc2V4MHI5M2UwcnhsdmR0MGhkcDV3
MGUwemZleHYiPjE3NDA8L2tleT48L2ZvcmVpZ24ta2V5cz48cmVmLXR5cGUgbmFtZT0iSm91cm5h
bCBBcnRpY2xlIj4xNzwvcmVmLXR5cGU+PGNvbnRyaWJ1dG9ycz48YXV0aG9ycz48YXV0aG9yPlZh
bmRlbiBCZXJnaGUsIFQuPC9hdXRob3I+PGF1dGhvcj5EZW1vbiwgRC48L2F1dGhvcj48YXV0aG9y
PkJvZ2FlcnQsIFAuPC9hdXRob3I+PGF1dGhvcj5WYW5kZW5kcmllc3NjaGUsIEIuPC9hdXRob3I+
PGF1dGhvcj5Hb2V0aGFscywgQS48L2F1dGhvcj48YXV0aG9yPkRlcHV5ZHQsIEIuPC9hdXRob3I+
PGF1dGhvcj5WdXlsc3Rla2UsIE0uPC9hdXRob3I+PGF1dGhvcj5Sb2VsYW5kdCwgUi48L2F1dGhv
cj48YXV0aG9yPlZhbiBXb250ZXJnaGVtLCBFLjwvYXV0aG9yPjxhdXRob3I+VmFuZGVuYnJvZWNr
ZSwgSi48L2F1dGhvcj48YXV0aG9yPkNob2ksIFMuIE0uPC9hdXRob3I+PGF1dGhvcj5NZXllciwg
RS48L2F1dGhvcj48YXV0aG9yPktyYXV0d2FsZCwgUy48L2F1dGhvcj48YXV0aG9yPkRlY2xlcmNx
LCBXLjwvYXV0aG9yPjxhdXRob3I+VGFrYWhhc2hpLCBOLjwvYXV0aG9yPjxhdXRob3I+Q2F1d2Vs
cywgQS48L2F1dGhvcj48YXV0aG9yPlZhbmRlbmFiZWVsZSwgUC48L2F1dGhvcj48L2F1dGhvcnM+
PC9jb250cmlidXRvcnM+PGF1dGgtYWRkcmVzcz4xIEluZmxhbW1hdGlvbiBSZXNlYXJjaCBDZW50
ZXIsIFZJQiwgR2hlbnQsIEJlbGdpdW0uPC9hdXRoLWFkZHJlc3M+PHRpdGxlcz48dGl0bGU+U2lt
dWx0YW5lb3VzIHRhcmdldGluZyBvZiBJTC0xIGFuZCBJTC0xOCBpcyByZXF1aXJlZCBmb3IgcHJv
dGVjdGlvbiBhZ2FpbnN0IGluZmxhbW1hdG9yeSBhbmQgc2VwdGljIHNob2NrPC90aXRsZT48c2Vj
b25kYXJ5LXRpdGxlPkFtZXJpY2FuIEpvdXJuYWwgb2YgUmVzcGlyYXRvcnkgYW5kIENyaXRpY2Fs
IENhcmUgTWVkaWNpbmU8L3NlY29uZGFyeS10aXRsZT48YWx0LXRpdGxlPkFtZXJpY2FuIGpvdXJu
YWwgb2YgcmVzcGlyYXRvcnkgYW5kIGNyaXRpY2FsIGNhcmUgbWVkaWNpbmU8L2FsdC10aXRsZT48
L3RpdGxlcz48cGVyaW9kaWNhbD48ZnVsbC10aXRsZT5BbSBKIFJlc3BpciBDcml0IENhcmUgTWVk
PC9mdWxsLXRpdGxlPjxhYmJyLTE+QW1lcmljYW4gam91cm5hbCBvZiByZXNwaXJhdG9yeSBhbmQg
Y3JpdGljYWwgY2FyZSBtZWRpY2luZTwvYWJici0xPjwvcGVyaW9kaWNhbD48YWx0LXBlcmlvZGlj
YWw+PGZ1bGwtdGl0bGU+QW0gSiBSZXNwaXIgQ3JpdCBDYXJlIE1lZDwvZnVsbC10aXRsZT48YWJi
ci0xPkFtZXJpY2FuIGpvdXJuYWwgb2YgcmVzcGlyYXRvcnkgYW5kIGNyaXRpY2FsIGNhcmUgbWVk
aWNpbmU8L2FiYnItMT48L2FsdC1wZXJpb2RpY2FsPjxwYWdlcz4yODItOTE8L3BhZ2VzPjx2b2x1
bWU+MTg5PC92b2x1bWU+PG51bWJlcj4zPC9udW1iZXI+PGVkaXRpb24+MjAxNC8wMS8yNTwvZWRp
dGlvbj48a2V5d29yZHM+PGtleXdvcmQ+QW5pbWFsczwva2V5d29yZD48a2V5d29yZD5BbnRpLUlu
ZmxhbW1hdG9yeSBBZ2VudHMvIHRoZXJhcGV1dGljIHVzZTwva2V5d29yZD48a2V5d29yZD5BdXRv
YW50aWJvZGllcy8gdGhlcmFwZXV0aWMgdXNlPC9rZXl3b3JkPjxrZXl3b3JkPkJpb2xvZ2ljYWwg
TWFya2Vycy9ibG9vZDwva2V5d29yZD48a2V5d29yZD5DYXNwYXNlIDEvYmxvb2QvZGVmaWNpZW5j
eTwva2V5d29yZD48a2V5d29yZD5DYXNwYXNlIDcvYmxvb2QvZGVmaWNpZW5jeTwva2V5d29yZD48
a2V5d29yZD5DYXNwYXNlcy9ibG9vZC9kZWZpY2llbmN5PC9rZXl3b3JkPjxrZXl3b3JkPkNlY3Vt
L3N1cmdlcnk8L2tleXdvcmQ+PGtleXdvcmQ+RHJ1ZyBUaGVyYXB5LCBDb21iaW5hdGlvbjwva2V5
d29yZD48a2V5d29yZD5JbnRlcmxldWtpbiAxIFJlY2VwdG9yIEFudGFnb25pc3QgUHJvdGVpbi8g
dGhlcmFwZXV0aWMgdXNlPC9rZXl3b3JkPjxrZXl3b3JkPkludGVybGV1a2luLTE4L2FudGFnb25p
c3RzICZhbXA7IGluaGliaXRvcnMvYmxvb2QvIGRlZmljaWVuY3k8L2tleXdvcmQ+PGtleXdvcmQ+
SW50ZXJsZXVraW4tMWJldGEvYW50YWdvbmlzdHMgJmFtcDsgaW5oaWJpdG9ycy9ibG9vZC8gZGVm
aWNpZW5jeTwva2V5d29yZD48a2V5d29yZD5MaXBvcG9seXNhY2NoYXJpZGVzPC9rZXl3b3JkPjxr
ZXl3b3JkPk1pY2U8L2tleXdvcmQ+PGtleXdvcmQ+TWljZSwgSW5icmVkIEM1N0JMPC9rZXl3b3Jk
PjxrZXl3b3JkPk1pY2UsIEtub2Nrb3V0PC9rZXl3b3JkPjxrZXl3b3JkPlNob2NrLCBTZXB0aWMv
Ymxvb2QvZXRpb2xvZ3kvIHByZXZlbnRpb24gJmFtcDsgY29udHJvbDwva2V5d29yZD48a2V5d29y
ZD5UdW1vciBOZWNyb3NpcyBGYWN0b3ItYWxwaGE8L2tleXdvcmQ+PC9rZXl3b3Jkcz48ZGF0ZXM+
PHllYXI+MjAxNDwveWVhcj48cHViLWRhdGVzPjxkYXRlPkZlYiAxPC9kYXRlPjwvcHViLWRhdGVz
PjwvZGF0ZXM+PGlzYm4+MTUzNS00OTcwIChFbGVjdHJvbmljKSYjeEQ7MTA3My00NDlYIChMaW5r
aW5nKTwvaXNibj48YWNjZXNzaW9uLW51bT4yNDQ1NjQ2NzwvYWNjZXNzaW9uLW51bT48dXJscz48
L3VybHM+PGVsZWN0cm9uaWMtcmVzb3VyY2UtbnVtPjEwLjExNjQvcmNjbS4yMDEzMDgtMTUzNU9D
PC9lbGVjdHJvbmljLXJlc291cmNlLW51bT48cmVtb3RlLWRhdGFiYXNlLXByb3ZpZGVyPk5MTTwv
cmVtb3RlLWRhdGFiYXNlLXByb3ZpZGVyPjxsYW5ndWFnZT5lbmc8L2xhbmd1YWdlPjwvcmVjb3Jk
PjwvQ2l0ZT48L0VuZE5vdGU+AG==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sidR="00FC22E2">
        <w:rPr>
          <w:rFonts w:ascii="Arial" w:hAnsi="Arial" w:cs="Arial"/>
          <w:noProof/>
          <w:sz w:val="24"/>
          <w:szCs w:val="24"/>
        </w:rPr>
        <w:t>(</w:t>
      </w:r>
      <w:hyperlink w:anchor="_ENREF_13" w:tooltip="Bohrer, 1997 #1737" w:history="1">
        <w:r w:rsidR="008078F9">
          <w:rPr>
            <w:rFonts w:ascii="Arial" w:hAnsi="Arial" w:cs="Arial"/>
            <w:noProof/>
            <w:sz w:val="24"/>
            <w:szCs w:val="24"/>
          </w:rPr>
          <w:t>Bohrer</w:t>
        </w:r>
        <w:r w:rsidR="008078F9" w:rsidRPr="00FC22E2">
          <w:rPr>
            <w:rFonts w:ascii="Arial" w:hAnsi="Arial" w:cs="Arial"/>
            <w:i/>
            <w:noProof/>
            <w:sz w:val="24"/>
            <w:szCs w:val="24"/>
          </w:rPr>
          <w:t xml:space="preserve"> et al.</w:t>
        </w:r>
        <w:r w:rsidR="008078F9">
          <w:rPr>
            <w:rFonts w:ascii="Arial" w:hAnsi="Arial" w:cs="Arial"/>
            <w:noProof/>
            <w:sz w:val="24"/>
            <w:szCs w:val="24"/>
          </w:rPr>
          <w:t>, 1997</w:t>
        </w:r>
      </w:hyperlink>
      <w:r w:rsidR="00FC22E2">
        <w:rPr>
          <w:rFonts w:ascii="Arial" w:hAnsi="Arial" w:cs="Arial"/>
          <w:noProof/>
          <w:sz w:val="24"/>
          <w:szCs w:val="24"/>
        </w:rPr>
        <w:t xml:space="preserve">, </w:t>
      </w:r>
      <w:hyperlink w:anchor="_ENREF_31" w:tooltip="de Kruif, 2007 #1735" w:history="1">
        <w:r w:rsidR="008078F9">
          <w:rPr>
            <w:rFonts w:ascii="Arial" w:hAnsi="Arial" w:cs="Arial"/>
            <w:noProof/>
            <w:sz w:val="24"/>
            <w:szCs w:val="24"/>
          </w:rPr>
          <w:t>de Kruif</w:t>
        </w:r>
        <w:r w:rsidR="008078F9" w:rsidRPr="00FC22E2">
          <w:rPr>
            <w:rFonts w:ascii="Arial" w:hAnsi="Arial" w:cs="Arial"/>
            <w:i/>
            <w:noProof/>
            <w:sz w:val="24"/>
            <w:szCs w:val="24"/>
          </w:rPr>
          <w:t xml:space="preserve"> et al.</w:t>
        </w:r>
        <w:r w:rsidR="008078F9">
          <w:rPr>
            <w:rFonts w:ascii="Arial" w:hAnsi="Arial" w:cs="Arial"/>
            <w:noProof/>
            <w:sz w:val="24"/>
            <w:szCs w:val="24"/>
          </w:rPr>
          <w:t>, 2007</w:t>
        </w:r>
      </w:hyperlink>
      <w:r w:rsidR="00FC22E2">
        <w:rPr>
          <w:rFonts w:ascii="Arial" w:hAnsi="Arial" w:cs="Arial"/>
          <w:noProof/>
          <w:sz w:val="24"/>
          <w:szCs w:val="24"/>
        </w:rPr>
        <w:t xml:space="preserve">, </w:t>
      </w:r>
      <w:hyperlink w:anchor="_ENREF_51" w:tooltip="Furusako, 2001 #1738" w:history="1">
        <w:r w:rsidR="008078F9">
          <w:rPr>
            <w:rFonts w:ascii="Arial" w:hAnsi="Arial" w:cs="Arial"/>
            <w:noProof/>
            <w:sz w:val="24"/>
            <w:szCs w:val="24"/>
          </w:rPr>
          <w:t>Furusako</w:t>
        </w:r>
        <w:r w:rsidR="008078F9" w:rsidRPr="00FC22E2">
          <w:rPr>
            <w:rFonts w:ascii="Arial" w:hAnsi="Arial" w:cs="Arial"/>
            <w:i/>
            <w:noProof/>
            <w:sz w:val="24"/>
            <w:szCs w:val="24"/>
          </w:rPr>
          <w:t xml:space="preserve"> et al.</w:t>
        </w:r>
        <w:r w:rsidR="008078F9">
          <w:rPr>
            <w:rFonts w:ascii="Arial" w:hAnsi="Arial" w:cs="Arial"/>
            <w:noProof/>
            <w:sz w:val="24"/>
            <w:szCs w:val="24"/>
          </w:rPr>
          <w:t>, 2001</w:t>
        </w:r>
      </w:hyperlink>
      <w:r w:rsidR="00FC22E2">
        <w:rPr>
          <w:rFonts w:ascii="Arial" w:hAnsi="Arial" w:cs="Arial"/>
          <w:noProof/>
          <w:sz w:val="24"/>
          <w:szCs w:val="24"/>
        </w:rPr>
        <w:t xml:space="preserve">, </w:t>
      </w:r>
      <w:hyperlink w:anchor="_ENREF_85" w:tooltip="Joosten, 2010 #77" w:history="1">
        <w:r w:rsidR="008078F9">
          <w:rPr>
            <w:rFonts w:ascii="Arial" w:hAnsi="Arial" w:cs="Arial"/>
            <w:noProof/>
            <w:sz w:val="24"/>
            <w:szCs w:val="24"/>
          </w:rPr>
          <w:t>Joosten</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 xml:space="preserve">, </w:t>
      </w:r>
      <w:hyperlink w:anchor="_ENREF_117" w:tooltip="McNamara, 1993 #1742" w:history="1">
        <w:r w:rsidR="008078F9">
          <w:rPr>
            <w:rFonts w:ascii="Arial" w:hAnsi="Arial" w:cs="Arial"/>
            <w:noProof/>
            <w:sz w:val="24"/>
            <w:szCs w:val="24"/>
          </w:rPr>
          <w:t>McNamara</w:t>
        </w:r>
        <w:r w:rsidR="008078F9" w:rsidRPr="00FC22E2">
          <w:rPr>
            <w:rFonts w:ascii="Arial" w:hAnsi="Arial" w:cs="Arial"/>
            <w:i/>
            <w:noProof/>
            <w:sz w:val="24"/>
            <w:szCs w:val="24"/>
          </w:rPr>
          <w:t xml:space="preserve"> et al.</w:t>
        </w:r>
        <w:r w:rsidR="008078F9">
          <w:rPr>
            <w:rFonts w:ascii="Arial" w:hAnsi="Arial" w:cs="Arial"/>
            <w:noProof/>
            <w:sz w:val="24"/>
            <w:szCs w:val="24"/>
          </w:rPr>
          <w:t>, 1993</w:t>
        </w:r>
      </w:hyperlink>
      <w:r w:rsidR="00FC22E2">
        <w:rPr>
          <w:rFonts w:ascii="Arial" w:hAnsi="Arial" w:cs="Arial"/>
          <w:noProof/>
          <w:sz w:val="24"/>
          <w:szCs w:val="24"/>
        </w:rPr>
        <w:t xml:space="preserve">, </w:t>
      </w:r>
      <w:hyperlink w:anchor="_ENREF_176" w:tooltip="Vanden Berghe, 2014 #1740" w:history="1">
        <w:r w:rsidR="008078F9">
          <w:rPr>
            <w:rFonts w:ascii="Arial" w:hAnsi="Arial" w:cs="Arial"/>
            <w:noProof/>
            <w:sz w:val="24"/>
            <w:szCs w:val="24"/>
          </w:rPr>
          <w:t>Vanden Berghe</w:t>
        </w:r>
        <w:r w:rsidR="008078F9" w:rsidRPr="00FC22E2">
          <w:rPr>
            <w:rFonts w:ascii="Arial" w:hAnsi="Arial" w:cs="Arial"/>
            <w:i/>
            <w:noProof/>
            <w:sz w:val="24"/>
            <w:szCs w:val="24"/>
          </w:rPr>
          <w:t xml:space="preserve"> et al.</w:t>
        </w:r>
        <w:r w:rsidR="008078F9">
          <w:rPr>
            <w:rFonts w:ascii="Arial" w:hAnsi="Arial" w:cs="Arial"/>
            <w:noProof/>
            <w:sz w:val="24"/>
            <w:szCs w:val="24"/>
          </w:rPr>
          <w:t>, 2014</w:t>
        </w:r>
      </w:hyperlink>
      <w:r w:rsidR="00FC22E2">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xml:space="preserve">.  LPS injection leads to a sharp induction of pro-inflammatory cytokines within 2-4 hours post-treatment. Using this model to characterise the inflammatory phenotype of the TILRR knockout mice is important as it has been used extensively to determine the role of a number of surface receptors and immune signalling molecules </w:t>
      </w:r>
      <w:r w:rsidRPr="001E247C">
        <w:rPr>
          <w:rFonts w:ascii="Arial" w:hAnsi="Arial" w:cs="Arial"/>
          <w:i/>
          <w:sz w:val="24"/>
          <w:szCs w:val="24"/>
        </w:rPr>
        <w:t>in vivo</w:t>
      </w:r>
      <w:r w:rsidRPr="001E247C">
        <w:rPr>
          <w:rFonts w:ascii="Arial" w:hAnsi="Arial" w:cs="Arial"/>
          <w:sz w:val="24"/>
          <w:szCs w:val="24"/>
        </w:rPr>
        <w:t xml:space="preserve"> </w:t>
      </w:r>
      <w:r w:rsidRPr="001E247C">
        <w:rPr>
          <w:rFonts w:ascii="Arial" w:hAnsi="Arial" w:cs="Arial"/>
          <w:sz w:val="24"/>
          <w:szCs w:val="24"/>
        </w:rPr>
        <w:fldChar w:fldCharType="begin">
          <w:fldData xml:space="preserve">PEVuZE5vdGU+PENpdGU+PEF1dGhvcj5Cb2hyZXI8L0F1dGhvcj48WWVhcj4xOTk3PC9ZZWFyPjxS
ZWNOdW0+MTczNzwvUmVjTnVtPjxEaXNwbGF5VGV4dD4oQm9ocmVyPHN0eWxlIGZhY2U9Iml0YWxp
YyI+IGV0IGFsLjwvc3R5bGU+LCAxOTk3LCBGdXJ1c2FrbzxzdHlsZSBmYWNlPSJpdGFsaWMiPiBl
dCBhbC48L3N0eWxlPiwgMjAwMSwgSm9vc3RlbjxzdHlsZSBmYWNlPSJpdGFsaWMiPiBldCBhbC48
L3N0eWxlPiwgMjAxMCwgS2F3YWk8c3R5bGUgZmFjZT0iaXRhbGljIj4gZXQgYWwuPC9zdHlsZT4s
IDE5OTksIEtlbW5hPHN0eWxlIGZhY2U9Iml0YWxpYyI+IGV0IGFsLjwvc3R5bGU+LCAyMDA1LCBM
aTxzdHlsZSBmYWNlPSJpdGFsaWMiPiBldCBhbC48L3N0eWxlPiwgMjAwOSwgTWNOYW1hcmE8c3R5
bGUgZmFjZT0iaXRhbGljIj4gZXQgYWwuPC9zdHlsZT4sIDE5OTMsIFZhbmRlbiBCZXJnaGU8c3R5
bGUgZmFjZT0iaXRhbGljIj4gZXQgYWwuPC9zdHlsZT4sIDIwMTQpPC9EaXNwbGF5VGV4dD48cmVj
b3JkPjxyZWMtbnVtYmVyPjE3Mzc8L3JlYy1udW1iZXI+PGZvcmVpZ24ta2V5cz48a2V5IGFwcD0i
RU4iIGRiLWlkPSIyMmF3czJwc2V4MHI5M2UwcnhsdmR0MGhkcDV3MGUwemZleHYiPjE3Mzc8L2tl
eT48L2ZvcmVpZ24ta2V5cz48cmVmLXR5cGUgbmFtZT0iSm91cm5hbCBBcnRpY2xlIj4xNzwvcmVm
LXR5cGU+PGNvbnRyaWJ1dG9ycz48YXV0aG9ycz48YXV0aG9yPkJvaHJlciwgSC48L2F1dGhvcj48
YXV0aG9yPlFpdSwgRi48L2F1dGhvcj48YXV0aG9yPlppbW1lcm1hbm4sIFQuPC9hdXRob3I+PGF1
dGhvcj5aaGFuZywgWS48L2F1dGhvcj48YXV0aG9yPkpsbG1lciwgVC48L2F1dGhvcj48YXV0aG9y
Pk1hbm5lbCwgRC48L2F1dGhvcj48YXV0aG9yPkJvdHRpZ2VyLCBCLiBXLjwvYXV0aG9yPjxhdXRo
b3I+U3Rlcm4sIEQuIE0uPC9hdXRob3I+PGF1dGhvcj5XYWxkaGVyciwgUi48L2F1dGhvcj48YXV0
aG9yPlNhZWdlciwgSC4gRC48L2F1dGhvcj48YXV0aG9yPlppZWdsZXIsIFIuPC9hdXRob3I+PGF1
dGhvcj5CaWVyaGF1cywgQS48L2F1dGhvcj48YXV0aG9yPk1hcnRpbiwgRS48L2F1dGhvcj48YXV0
aG9yPk5hd3JvdGgsIFAuIFAuPC9hdXRob3I+PC9hdXRob3JzPjwvY29udHJpYnV0b3JzPjxhdXRo
LWFkZHJlc3M+RGVwYXJ0bWVudCBvZiBBbmVzdGhlc2lvbG9neSwgRGVwYXJ0bWVudCBvZiBNZWRp
Y2luZSwgYW5kIERlcGFydG1lbnQgb2YgUGF0aG9sb2d5LCBVbml2ZXJzaXR5IG9mIEhlaWRlbGJl
cmcsIEQtNjkxMjAgSGVpZGVsYmVyZywgR2VybWFueS48L2F1dGgtYWRkcmVzcz48dGl0bGVzPjx0
aXRsZT5Sb2xlIG9mIE5Ga2FwcGFCIGluIHRoZSBtb3J0YWxpdHkgb2Ygc2Vwc2lzPC90aXRsZT48
c2Vjb25kYXJ5LXRpdGxlPkpvdXJuYWwgb2YgQ2xpbmljYWwgSW52ZXN0aWdhdGlvbjwvc2Vjb25k
YXJ5LXRpdGxlPjxhbHQtdGl0bGU+VGhlIEpvdXJuYWwgb2YgY2xpbmljYWwgaW52ZXN0aWdhdGlv
bjwvYWx0LXRpdGxlPjwvdGl0bGVzPjxwZXJpb2RpY2FsPjxmdWxsLXRpdGxlPkpvdXJuYWwgb2Yg
Q2xpbmljYWwgSW52ZXN0aWdhdGlvbjwvZnVsbC10aXRsZT48L3BlcmlvZGljYWw+PGFsdC1wZXJp
b2RpY2FsPjxmdWxsLXRpdGxlPkogQ2xpbiBJbnZlc3Q8L2Z1bGwtdGl0bGU+PGFiYnItMT5UaGUg
Sm91cm5hbCBvZiBjbGluaWNhbCBpbnZlc3RpZ2F0aW9uPC9hYmJyLTE+PC9hbHQtcGVyaW9kaWNh
bD48cGFnZXM+OTcyLTg1PC9wYWdlcz48dm9sdW1lPjEwMDwvdm9sdW1lPjxudW1iZXI+NTwvbnVt
YmVyPjxlZGl0aW9uPjE5OTcvMDkvMDE8L2VkaXRpb24+PGtleXdvcmRzPjxrZXl3b3JkPkFkdWx0
PC9rZXl3b3JkPjxrZXl3b3JkPkFnZWQ8L2tleXdvcmQ+PGtleXdvcmQ+QW5pbWFsczwva2V5d29y
ZD48a2V5d29yZD5CbG9vZCBDb2FndWxhdGlvbi9kcnVnIGVmZmVjdHM8L2tleXdvcmQ+PGtleXdv
cmQ+RmVtYWxlPC9rZXl3b3JkPjxrZXl3b3JkPkh1bWFuczwva2V5d29yZD48a2V5d29yZD5MaXBv
cG9seXNhY2NoYXJpZGVzL3RveGljaXR5PC9rZXl3b3JkPjxrZXl3b3JkPk1hbGU8L2tleXdvcmQ+
PGtleXdvcmQ+TWljZTwva2V5d29yZD48a2V5d29yZD5NaWNlLCBJbmJyZWQgQkFMQiBDPC9rZXl3
b3JkPjxrZXl3b3JkPk1pZGRsZSBBZ2VkPC9rZXl3b3JkPjxrZXl3b3JkPk5GLWthcHBhIEIvIHBo
eXNpb2xvZ3k8L2tleXdvcmQ+PGtleXdvcmQ+U2Vwc2lzLyBtb3J0YWxpdHk8L2tleXdvcmQ+PGtl
eXdvcmQ+VGhyb21ib3BsYXN0aW4vcGh5c2lvbG9neTwva2V5d29yZD48a2V5d29yZD5UdW1vciBO
ZWNyb3NpcyBGYWN0b3ItYWxwaGEvcGh5c2lvbG9neTwva2V5d29yZD48L2tleXdvcmRzPjxkYXRl
cz48eWVhcj4xOTk3PC95ZWFyPjxwdWItZGF0ZXM+PGRhdGU+U2VwIDE8L2RhdGU+PC9wdWItZGF0
ZXM+PC9kYXRlcz48aXNibj4wMDIxLTk3MzggKFByaW50KSYjeEQ7MDAyMS05NzM4IChMaW5raW5n
KTwvaXNibj48YWNjZXNzaW9uLW51bT45Mjc2NzE0PC9hY2Nlc3Npb24tbnVtPjx1cmxzPjwvdXJs
cz48Y3VzdG9tMj5QTUM1MDgyNzI8L2N1c3RvbTI+PGVsZWN0cm9uaWMtcmVzb3VyY2UtbnVtPjEw
LjExNzIvamNpMTE5NjQ4PC9lbGVjdHJvbmljLXJlc291cmNlLW51bT48cmVtb3RlLWRhdGFiYXNl
LXByb3ZpZGVyPk5MTTwvcmVtb3RlLWRhdGFiYXNlLXByb3ZpZGVyPjxsYW5ndWFnZT5lbmc8L2xh
bmd1YWdlPjwvcmVjb3JkPjwvQ2l0ZT48Q2l0ZT48QXV0aG9yPkZ1cnVzYWtvPC9BdXRob3I+PFll
YXI+MjAwMTwvWWVhcj48UmVjTnVtPjE3Mzg8L1JlY051bT48cmVjb3JkPjxyZWMtbnVtYmVyPjE3
Mzg8L3JlYy1udW1iZXI+PGZvcmVpZ24ta2V5cz48a2V5IGFwcD0iRU4iIGRiLWlkPSIyMmF3czJw
c2V4MHI5M2UwcnhsdmR0MGhkcDV3MGUwemZleHYiPjE3Mzg8L2tleT48L2ZvcmVpZ24ta2V5cz48
cmVmLXR5cGUgbmFtZT0iSm91cm5hbCBBcnRpY2xlIj4xNzwvcmVmLXR5cGU+PGNvbnRyaWJ1dG9y
cz48YXV0aG9ycz48YXV0aG9yPkZ1cnVzYWtvLCBTLjwvYXV0aG9yPjxhdXRob3I+VGFrYWhhc2hp
LCBULjwvYXV0aG9yPjxhdXRob3I+TW9yaSwgUy48L2F1dGhvcj48YXV0aG9yPlRha2FoYXNoaSwg
WS48L2F1dGhvcj48YXV0aG9yPlRzdWRhLCBULjwvYXV0aG9yPjxhdXRob3I+TmFtYmEsIE0uPC9h
dXRob3I+PGF1dGhvcj5Nb2NoaXp1a2ksIEguPC9hdXRob3I+PC9hdXRob3JzPjwvY29udHJpYnV0
b3JzPjxhdXRoLWFkZHJlc3M+UmVzZWFyY2ggQ2VudGVyLCBNb2NoaWRhIFBoYXJtYWNldXRpY2Fs
IENvLiwgTHRkLiwgU2hpenVva2EgNDEyLTg1MjQsIEphcGFuLjwvYXV0aC1hZGRyZXNzPjx0aXRs
ZXM+PHRpdGxlPlByb3RlY3Rpb24gb2YgbWljZSBmcm9tIExQUy1pbmR1Y2VkIHNob2NrIGJ5IENE
MTQgYW50aXNlbnNlIG9saWdvbnVjbGVvdGlkZTwvdGl0bGU+PHNlY29uZGFyeS10aXRsZT5BY3Rh
IE1lZGljYSBPa2F5YW1hPC9zZWNvbmRhcnktdGl0bGU+PGFsdC10aXRsZT5BY3RhIG1lZGljYSBP
a2F5YW1hPC9hbHQtdGl0bGU+PC90aXRsZXM+PHBlcmlvZGljYWw+PGZ1bGwtdGl0bGU+QWN0YSBN
ZWQgT2theWFtYTwvZnVsbC10aXRsZT48YWJici0xPkFjdGEgbWVkaWNhIE9rYXlhbWE8L2FiYnIt
MT48L3BlcmlvZGljYWw+PGFsdC1wZXJpb2RpY2FsPjxmdWxsLXRpdGxlPkFjdGEgTWVkIE9rYXlh
bWE8L2Z1bGwtdGl0bGU+PGFiYnItMT5BY3RhIG1lZGljYSBPa2F5YW1hPC9hYmJyLTE+PC9hbHQt
cGVyaW9kaWNhbD48cGFnZXM+MTA1LTE1PC9wYWdlcz48dm9sdW1lPjU1PC92b2x1bWU+PG51bWJl
cj4yPC9udW1iZXI+PGVkaXRpb24+MjAwMS8wNS8wMzwvZWRpdGlvbj48a2V5d29yZHM+PGtleXdv
cmQ+QW5pbWFsczwva2V5d29yZD48a2V5d29yZD5BbnRpZ2VucywgQ0QxNC8gZ2VuZXRpY3MvbWV0
YWJvbGlzbTwva2V5d29yZD48a2V5d29yZD5DZWxsIExpbmU8L2tleXdvcmQ+PGtleXdvcmQ+RGlz
ZWFzZSBNb2RlbHMsIEFuaW1hbDwva2V5d29yZD48a2V5d29yZD5HZW5lIEV4cHJlc3Npb248L2tl
eXdvcmQ+PGtleXdvcmQ+R2VuZXMsIFJlcG9ydGVyPC9rZXl3b3JkPjxrZXl3b3JkPkh1bWFuczwv
a2V5d29yZD48a2V5d29yZD5MaXBvcG9seXNhY2NoYXJpZGVzLyB0aGVyYXBldXRpYyB1c2U8L2tl
eXdvcmQ+PGtleXdvcmQ+TWFsZTwva2V5d29yZD48a2V5d29yZD5NaWNlPC9rZXl3b3JkPjxrZXl3
b3JkPk1pY2UsIEluYnJlZCBCQUxCIEM8L2tleXdvcmQ+PGtleXdvcmQ+T2xpZ29udWNsZW90aWRl
cywgQW50aXNlbnNlLyB0aGVyYXBldXRpYyB1c2U8L2tleXdvcmQ+PGtleXdvcmQ+UmVjb21iaW5h
bnQgRnVzaW9uIFByb3RlaW5zL21ldGFib2xpc208L2tleXdvcmQ+PGtleXdvcmQ+U2hvY2ssIFNl
cHRpYy9jaGVtaWNhbGx5IGluZHVjZWQvIGRydWcgdGhlcmFweTwva2V5d29yZD48a2V5d29yZD5T
dXJ2aXZhbCBSYXRlPC9rZXl3b3JkPjxrZXl3b3JkPlR1bW9yIE5lY3Jvc2lzIEZhY3Rvci1hbHBo
YS9tZXRhYm9saXNtPC9rZXl3b3JkPjwva2V5d29yZHM+PGRhdGVzPjx5ZWFyPjIwMDE8L3llYXI+
PHB1Yi1kYXRlcz48ZGF0ZT5BcHI8L2RhdGU+PC9wdWItZGF0ZXM+PC9kYXRlcz48aXNibj4wMzg2
LTMwMFggKFByaW50KSYjeEQ7MDM4Ni0zMDBYIChMaW5raW5nKTwvaXNibj48YWNjZXNzaW9uLW51
bT4xMTMzMjE5NzwvYWNjZXNzaW9uLW51bT48dXJscz48L3VybHM+PHJlbW90ZS1kYXRhYmFzZS1w
cm92aWRlcj5OTE08L3JlbW90ZS1kYXRhYmFzZS1wcm92aWRlcj48bGFuZ3VhZ2U+ZW5nPC9sYW5n
dWFnZT48L3JlY29yZD48L0NpdGU+PENpdGU+PEF1dGhvcj5Kb29zdGVuPC9BdXRob3I+PFllYXI+
MjAxMDwvWWVhcj48UmVjTnVtPjc3PC9SZWNOdW0+PHJlY29yZD48cmVjLW51bWJlcj43NzwvcmVj
LW51bWJlcj48Zm9yZWlnbi1rZXlzPjxrZXkgYXBwPSJFTiIgZGItaWQ9IjIyYXdzMnBzZXgwcjkz
ZTByeGx2ZHQwaGRwNXcwZTB6ZmV4diI+Nzc8L2tleT48a2V5IGFwcD0iRU5XZWIiIGRiLWlkPSJU
cS1GWXdydHFnZ0FBRGk1STVRIj4yMzQ8L2tleT48L2ZvcmVpZ24ta2V5cz48cmVmLXR5cGUgbmFt
ZT0iSm91cm5hbCBBcnRpY2xlIj4xNzwvcmVmLXR5cGU+PGNvbnRyaWJ1dG9ycz48YXV0aG9ycz48
YXV0aG9yPkpvb3N0ZW4sIEwuIEEuPC9hdXRob3I+PGF1dGhvcj5WYW4gRGUgVmVlcmRvbmssIEYu
IEwuPC9hdXRob3I+PGF1dGhvcj5Wb25rLCBBLiBHLjwvYXV0aG9yPjxhdXRob3I+Qm9lcm1hbiwg
Ty4gQy48L2F1dGhvcj48YXV0aG9yPktldXRlciwgTS48L2F1dGhvcj48YXV0aG9yPkZhbnR1enpp
LCBHLjwvYXV0aG9yPjxhdXRob3I+VmVyc2NodWVyZW4sIEkuPC9hdXRob3I+PGF1dGhvcj5WYW4g
RGVyIFBvbGwsIFQuPC9hdXRob3I+PGF1dGhvcj5EaW5hcmVsbG8sIEMuIEEuPC9hdXRob3I+PGF1
dGhvcj5LdWxsYmVyZywgQi4gSi48L2F1dGhvcj48YXV0aG9yPlZhbiBEZXIgTWVlciwgSi4gVy48
L2F1dGhvcj48YXV0aG9yPk5ldGVhLCBNLiBHLjwvYXV0aG9yPjwvYXV0aG9ycz48L2NvbnRyaWJ1
dG9ycz48YXV0aC1hZGRyZXNzPkRlcGFydG1lbnQgb2YgTWVkaWNpbmUsIFJhZGJvdWQgVW5pdmVy
c2l0eSBOaWptZWdlbiBNZWRpY2FsIENlbnRlciwgVGhlIE5ldGhlcmxhbmRzLjwvYXV0aC1hZGRy
ZXNzPjx0aXRsZXM+PHRpdGxlPkRpZmZlcmVudGlhbCBzdXNjZXB0aWJpbGl0eSB0byBsZXRoYWwg
ZW5kb3RveGFlbWlhIGluIG1pY2UgZGVmaWNpZW50IGluIElMLTFhbHBoYSwgSUwtMWJldGEgb3Ig
SUwtMSByZWNlcHRvciB0eXBlIEk8L3RpdGxlPjxzZWNvbmRhcnktdGl0bGU+QWN0YSBQYXRob2xv
Z2ljYSwgTWljcm9iaW9sb2dpY2EgZXQgSW1tdW5vbG9naWNhIFNjYW5kaW5hdmljYTwvc2Vjb25k
YXJ5LXRpdGxlPjxhbHQtdGl0bGU+QVBNSVMgOiBhY3RhIHBhdGhvbG9naWNhLCBtaWNyb2Jpb2xv
Z2ljYSwgZXQgaW1tdW5vbG9naWNhIFNjYW5kaW5hdmljYTwvYWx0LXRpdGxlPjwvdGl0bGVzPjxh
bHQtcGVyaW9kaWNhbD48ZnVsbC10aXRsZT5BUE1JUzwvZnVsbC10aXRsZT48YWJici0xPkFQTUlT
IDogYWN0YSBwYXRob2xvZ2ljYSwgbWljcm9iaW9sb2dpY2EsIGV0IGltbXVub2xvZ2ljYSBTY2Fu
ZGluYXZpY2E8L2FiYnItMT48L2FsdC1wZXJpb2RpY2FsPjxwYWdlcz4xMDAwLTc8L3BhZ2VzPjx2
b2x1bWU+MTE4PC92b2x1bWU+PG51bWJlcj4xMjwvbnVtYmVyPjxlZGl0aW9uPjIwMTAvMTEvMjY8
L2VkaXRpb24+PGtleXdvcmRzPjxrZXl3b3JkPkFuaW1hbHM8L2tleXdvcmQ+PGtleXdvcmQ+RW5k
b3RveGVtaWEvIGltbXVub2xvZ3k8L2tleXdvcmQ+PGtleXdvcmQ+SW50ZXJsZXVraW4gMSBSZWNl
cHRvciBBbnRhZ29uaXN0IFByb3RlaW4vcGhhcm1hY29sb2d5PC9rZXl3b3JkPjxrZXl3b3JkPklu
dGVybGV1a2luLTFhbHBoYS8gZGVmaWNpZW5jeS9pbW11bm9sb2d5PC9rZXl3b3JkPjxrZXl3b3Jk
PkludGVybGV1a2luLTFiZXRhLyBkZWZpY2llbmN5L2ltbXVub2xvZ3k8L2tleXdvcmQ+PGtleXdv
cmQ+S2FwbGFuLU1laWVyIEVzdGltYXRlPC9rZXl3b3JkPjxrZXl3b3JkPkxpcG9wb2x5c2FjY2hh
cmlkZXMvYWRtaW5pc3RyYXRpb24gJmFtcDsgZG9zYWdlPC9rZXl3b3JkPjxrZXl3b3JkPk1hY3Jv
cGhhZ2VzLCBQZXJpdG9uZWFsL2ltbXVub2xvZ3k8L2tleXdvcmQ+PGtleXdvcmQ+TWljZTwva2V5
d29yZD48a2V5d29yZD5NaWNlLCBJbmJyZWQgQzU3Qkw8L2tleXdvcmQ+PGtleXdvcmQ+TWljZSwg
S25vY2tvdXQ8L2tleXdvcmQ+PGtleXdvcmQ+UmVjZXB0b3JzLCBJbnRlcmxldWtpbi0xL2FudGFn
b25pc3RzICZhbXA7IGluaGliaXRvcnMvIGRlZmljaWVuY3kvaW1tdW5vbG9neTwva2V5d29yZD48
a2V5d29yZD5TcGVjaWZpYyBQYXRob2dlbi1GcmVlIE9yZ2FuaXNtczwva2V5d29yZD48L2tleXdv
cmRzPjxkYXRlcz48eWVhcj4yMDEwPC95ZWFyPjxwdWItZGF0ZXM+PGRhdGU+RGVjPC9kYXRlPjwv
cHViLWRhdGVzPjwvZGF0ZXM+PGlzYm4+MTYwMC0wNDYzIChFbGVjdHJvbmljKSYjeEQ7MDkwMy00
NjQxIChMaW5raW5nKTwvaXNibj48YWNjZXNzaW9uLW51bT4yMTA5MTc4MzwvYWNjZXNzaW9uLW51
bT48dXJscz48L3VybHM+PGVsZWN0cm9uaWMtcmVzb3VyY2UtbnVtPjEwLjExMTEvai4xNjAwLTA0
NjMuMjAxMC4wMjY4NC54PC9lbGVjdHJvbmljLXJlc291cmNlLW51bT48cmVtb3RlLWRhdGFiYXNl
LXByb3ZpZGVyPk5MTTwvcmVtb3RlLWRhdGFiYXNlLXByb3ZpZGVyPjxsYW5ndWFnZT5lbmc8L2xh
bmd1YWdlPjwvcmVjb3JkPjwvQ2l0ZT48Q2l0ZT48QXV0aG9yPkthd2FpPC9BdXRob3I+PFllYXI+
MTk5OTwvWWVhcj48UmVjTnVtPjE3MjM8L1JlY051bT48cmVjb3JkPjxyZWMtbnVtYmVyPjE3MjM8
L3JlYy1udW1iZXI+PGZvcmVpZ24ta2V5cz48a2V5IGFwcD0iRU4iIGRiLWlkPSIyMmF3czJwc2V4
MHI5M2UwcnhsdmR0MGhkcDV3MGUwemZleHYiPjE3MjM8L2tleT48L2ZvcmVpZ24ta2V5cz48cmVm
LXR5cGUgbmFtZT0iSm91cm5hbCBBcnRpY2xlIj4xNzwvcmVmLXR5cGU+PGNvbnRyaWJ1dG9ycz48
YXV0aG9ycz48YXV0aG9yPkthd2FpLCBUYXJvPC9hdXRob3I+PGF1dGhvcj5BZGFjaGksIE9zYW11
PC9hdXRob3I+PGF1dGhvcj5PZ2F3YSwgVG9tb2hpa288L2F1dGhvcj48YXV0aG9yPlRha2VkYSwg
S2l5b3NoaTwvYXV0aG9yPjxhdXRob3I+QWtpcmEsIFNoaXp1bzwvYXV0aG9yPjwvYXV0aG9ycz48
L2NvbnRyaWJ1dG9ycz48dGl0bGVzPjx0aXRsZT5VbnJlc3BvbnNpdmVuZXNzIG9mIE15RDg4LURl
ZmljaWVudCBNaWNlIHRvIEVuZG90b3hpbjwvdGl0bGU+PHNlY29uZGFyeS10aXRsZT5JbW11bml0
eTwvc2Vjb25kYXJ5LXRpdGxlPjwvdGl0bGVzPjxwZXJpb2RpY2FsPjxmdWxsLXRpdGxlPkltbXVu
aXR5PC9mdWxsLXRpdGxlPjxhYmJyLTE+SW1tdW5pdHk8L2FiYnItMT48L3BlcmlvZGljYWw+PHBh
Z2VzPjExNS0xMjI8L3BhZ2VzPjx2b2x1bWU+MTE8L3ZvbHVtZT48bnVtYmVyPjE8L251bWJlcj48
ZGF0ZXM+PHllYXI+MTk5OTwveWVhcj48cHViLWRhdGVzPjxkYXRlPjcvMS88L2RhdGU+PC9wdWIt
ZGF0ZXM+PC9kYXRlcz48aXNibj4xMDc0LTc2MTM8L2lzYm4+PHVybHM+PHJlbGF0ZWQtdXJscz48
dXJsPmh0dHA6Ly93d3cuc2NpZW5jZWRpcmVjdC5jb20vc2NpZW5jZS9hcnRpY2xlL3BpaS9TMTA3
NDc2MTMwMDgwMDg2MjwvdXJsPjwvcmVsYXRlZC11cmxzPjwvdXJscz48ZWxlY3Ryb25pYy1yZXNv
dXJjZS1udW0+aHR0cDovL2R4LmRvaS5vcmcvMTAuMTAxNi9TMTA3NC03NjEzKDAwKTgwMDg2LTI8
L2VsZWN0cm9uaWMtcmVzb3VyY2UtbnVtPjwvcmVjb3JkPjwvQ2l0ZT48Q2l0ZT48QXV0aG9yPktl
bW5hPC9BdXRob3I+PFllYXI+MjAwNTwvWWVhcj48UmVjTnVtPjE3MzQ8L1JlY051bT48cmVjb3Jk
PjxyZWMtbnVtYmVyPjE3MzQ8L3JlYy1udW1iZXI+PGZvcmVpZ24ta2V5cz48a2V5IGFwcD0iRU4i
IGRiLWlkPSIyMmF3czJwc2V4MHI5M2UwcnhsdmR0MGhkcDV3MGUwemZleHYiPjE3MzQ8L2tleT48
L2ZvcmVpZ24ta2V5cz48cmVmLXR5cGUgbmFtZT0iSm91cm5hbCBBcnRpY2xlIj4xNzwvcmVmLXR5
cGU+PGNvbnRyaWJ1dG9ycz48YXV0aG9ycz48YXV0aG9yPktlbW5hLCBFcndpbjwvYXV0aG9yPjxh
dXRob3I+UGlja2tlcnMsIFBldGVyPC9hdXRob3I+PGF1dGhvcj5OZW1ldGgsIEVsaXphYmV0YTwv
YXV0aG9yPjxhdXRob3I+dmFuIGRlciBIb2V2ZW4sIEhhbnM8L2F1dGhvcj48YXV0aG9yPlN3aW5r
ZWxzLCBEb3JpbmU8L2F1dGhvcj48L2F1dGhvcnM+PC9jb250cmlidXRvcnM+PHRpdGxlcz48dGl0
bGU+VGltZS1jb3Vyc2UgYW5hbHlzaXMgb2YgaGVwY2lkaW4sIHNlcnVtIGlyb24sIGFuZCBwbGFz
bWEgY3l0b2tpbmUgbGV2ZWxzIGluIGh1bWFucyBpbmplY3RlZCB3aXRoIExQUzwvdGl0bGU+PHNl
Y29uZGFyeS10aXRsZT5CbG9vZDwvc2Vjb25kYXJ5LXRpdGxlPjwvdGl0bGVzPjxwZXJpb2RpY2Fs
PjxmdWxsLXRpdGxlPkJsb29kPC9mdWxsLXRpdGxlPjxhYmJyLTE+Qmxvb2Q8L2FiYnItMT48L3Bl
cmlvZGljYWw+PHBhZ2VzPjE4NjQtMTg2NjwvcGFnZXM+PHZvbHVtZT4xMDY8L3ZvbHVtZT48bnVt
YmVyPjU8L251bWJlcj48ZGF0ZXM+PHllYXI+MjAwNTwveWVhcj48cHViLWRhdGVzPjxkYXRlPjIw
MDUtMDktMDEgMDA6MDA6MDA8L2RhdGU+PC9wdWItZGF0ZXM+PC9kYXRlcz48dXJscz48cmVsYXRl
ZC11cmxzPjx1cmw+aHR0cDovL3d3dy5ibG9vZGpvdXJuYWwub3JnL2Jsb29kam91cm5hbC8xMDYv
NS8xODY0LmZ1bGwucGRmPC91cmw+PC9yZWxhdGVkLXVybHM+PC91cmxzPjxlbGVjdHJvbmljLXJl
c291cmNlLW51bT4xMC4xMTgyL2Jsb29kLTIwMDUtMDMtMTE1OTwvZWxlY3Ryb25pYy1yZXNvdXJj
ZS1udW0+PC9yZWNvcmQ+PC9DaXRlPjxDaXRlPjxBdXRob3I+TGk8L0F1dGhvcj48WWVhcj4yMDA5
PC9ZZWFyPjxSZWNOdW0+MTczOTwvUmVjTnVtPjxyZWNvcmQ+PHJlYy1udW1iZXI+MTczOTwvcmVj
LW51bWJlcj48Zm9yZWlnbi1rZXlzPjxrZXkgYXBwPSJFTiIgZGItaWQ9IjIyYXdzMnBzZXgwcjkz
ZTByeGx2ZHQwaGRwNXcwZTB6ZmV4diI+MTczOTwva2V5PjwvZm9yZWlnbi1rZXlzPjxyZWYtdHlw
ZSBuYW1lPSJKb3VybmFsIEFydGljbGUiPjE3PC9yZWYtdHlwZT48Y29udHJpYnV0b3JzPjxhdXRo
b3JzPjxhdXRob3I+TGksIFguPC9hdXRob3I+PGF1dGhvcj5TdSwgSi48L2F1dGhvcj48YXV0aG9y
PkN1aSwgWC48L2F1dGhvcj48YXV0aG9yPkxpLCBZLjwvYXV0aG9yPjxhdXRob3I+QmFyb2NoaWEs
IEEuPC9hdXRob3I+PGF1dGhvcj5FaWNoYWNrZXIsIFAuIFEuPC9hdXRob3I+PC9hdXRob3JzPjwv
Y29udHJpYnV0b3JzPjxhdXRoLWFkZHJlc3M+RGVwYXJ0bWVudCBvZiBOZXBocm9sb2d5LCBQZWtp
bmcgVW5pb24gTWVkaWNhbCBDb2xsZWdlIEhvc3BpdGFsLCBQZWtpbmcgVW5pb24gTWVkaWNhbCBD
b2xsZWdlICZhbXA7IENoaW5lc2UgQWNhZGVteSBvZiBNZWRpY2FsIFNjaWVuY2VzLCBCZWlqaW5n
IDEwMDczMCwgQ2hpbmEuPC9hdXRoLWFkZHJlc3M+PHRpdGxlcz48dGl0bGU+Q2FuIHdlIHByZWRp
Y3QgdGhlIGVmZmVjdHMgb2YgTkYta2FwcGFCIGluaGliaXRpb24gaW4gc2Vwc2lzPyBTdHVkaWVz
IHdpdGggcGFydGhlbm9saWRlIGFuZCBldGh5bCBweXJ1dmF0ZTwvdGl0bGU+PHNlY29uZGFyeS10
aXRsZT5FeHBlcnQgT3BpbmlvbiBvbiBJbnZlc3RpZ2F0aW9uYWwgRHJ1Z3M8L3NlY29uZGFyeS10
aXRsZT48YWx0LXRpdGxlPkV4cGVydCBvcGluaW9uIG9uIGludmVzdGlnYXRpb25hbCBkcnVnczwv
YWx0LXRpdGxlPjwvdGl0bGVzPjxwZXJpb2RpY2FsPjxmdWxsLXRpdGxlPkV4cGVydCBPcGluIElu
dmVzdGlnIERydWdzPC9mdWxsLXRpdGxlPjxhYmJyLTE+RXhwZXJ0IG9waW5pb24gb24gaW52ZXN0
aWdhdGlvbmFsIGRydWdzPC9hYmJyLTE+PC9wZXJpb2RpY2FsPjxhbHQtcGVyaW9kaWNhbD48ZnVs
bC10aXRsZT5FeHBlcnQgT3BpbiBJbnZlc3RpZyBEcnVnczwvZnVsbC10aXRsZT48YWJici0xPkV4
cGVydCBvcGluaW9uIG9uIGludmVzdGlnYXRpb25hbCBkcnVnczwvYWJici0xPjwvYWx0LXBlcmlv
ZGljYWw+PHBhZ2VzPjEwNDctNjA8L3BhZ2VzPjx2b2x1bWU+MTg8L3ZvbHVtZT48bnVtYmVyPjg8
L251bWJlcj48ZWRpdGlvbj4yMDA5LzA2LzI3PC9lZGl0aW9uPjxrZXl3b3Jkcz48a2V5d29yZD5B
bmltYWxzPC9rZXl3b3JkPjxrZXl3b3JkPkFudGktSW5mbGFtbWF0b3J5IEFnZW50cywgTm9uLVN0
ZXJvaWRhbC9hZHZlcnNlIGVmZmVjdHMvcGhhcm1hY29sb2d5LyB0aGVyYXBldXRpYzwva2V5d29y
ZD48a2V5d29yZD51c2U8L2tleXdvcmQ+PGtleXdvcmQ+RGlzZWFzZSBNb2RlbHMsIEFuaW1hbDwv
a2V5d29yZD48a2V5d29yZD5IdW1hbnM8L2tleXdvcmQ+PGtleXdvcmQ+TWljZTwva2V5d29yZD48
a2V5d29yZD5ORi1rYXBwYSBCLyBhbnRhZ29uaXN0cyAmYW1wOyBpbmhpYml0b3JzL3BoeXNpb2xv
Z3k8L2tleXdvcmQ+PGtleXdvcmQ+UHlydXZhdGVzL2FkdmVyc2UgZWZmZWN0cy9waGFybWFjb2xv
Z3kvIHRoZXJhcGV1dGljIHVzZTwva2V5d29yZD48a2V5d29yZD5TZXBzaXMvIGRydWcgdGhlcmFw
eS9pbW11bm9sb2d5L21ldGFib2xpc208L2tleXdvcmQ+PGtleXdvcmQ+U2VzcXVpdGVycGVuZXMv
YWR2ZXJzZSBlZmZlY3RzL3BoYXJtYWNvbG9neS8gdGhlcmFwZXV0aWMgdXNlPC9rZXl3b3JkPjwv
a2V5d29yZHM+PGRhdGVzPjx5ZWFyPjIwMDk8L3llYXI+PHB1Yi1kYXRlcz48ZGF0ZT5BdWc8L2Rh
dGU+PC9wdWItZGF0ZXM+PC9kYXRlcz48aXNibj4xNzQ0LTc2NTggKEVsZWN0cm9uaWMpJiN4RDsx
MzU0LTM3ODQgKExpbmtpbmcpPC9pc2JuPjxhY2Nlc3Npb24tbnVtPjE5NTU1MzAwPC9hY2Nlc3Np
b24tbnVtPjx1cmxzPjwvdXJscz48Y3VzdG9tMj5QTUMzMzg5OTk0PC9jdXN0b20yPjxjdXN0b202
Pk5paG1zMzg0NTE5PC9jdXN0b202PjxlbGVjdHJvbmljLXJlc291cmNlLW51bT4xMC4xNTE3LzEz
NTQzNzgwOTAzMDE4ODgwPC9lbGVjdHJvbmljLXJlc291cmNlLW51bT48cmVtb3RlLWRhdGFiYXNl
LXByb3ZpZGVyPk5MTTwvcmVtb3RlLWRhdGFiYXNlLXByb3ZpZGVyPjxsYW5ndWFnZT5lbmc8L2xh
bmd1YWdlPjwvcmVjb3JkPjwvQ2l0ZT48Q2l0ZT48QXV0aG9yPk1jTmFtYXJhPC9BdXRob3I+PFll
YXI+MTk5MzwvWWVhcj48UmVjTnVtPjE3NDI8L1JlY051bT48cmVjb3JkPjxyZWMtbnVtYmVyPjE3
NDI8L3JlYy1udW1iZXI+PGZvcmVpZ24ta2V5cz48a2V5IGFwcD0iRU4iIGRiLWlkPSIyMmF3czJw
c2V4MHI5M2UwcnhsdmR0MGhkcDV3MGUwemZleHYiPjE3NDI8L2tleT48L2ZvcmVpZ24ta2V5cz48
cmVmLXR5cGUgbmFtZT0iSm91cm5hbCBBcnRpY2xlIj4xNzwvcmVmLXR5cGU+PGNvbnRyaWJ1dG9y
cz48YXV0aG9ycz48YXV0aG9yPk1jTmFtYXJhLCBNLiBKLjwvYXV0aG9yPjxhdXRob3I+Tm9ydG9u
LCBKLiBBLjwvYXV0aG9yPjxhdXRob3I+TmF1dGEsIFIuIEouPC9hdXRob3I+PGF1dGhvcj5BbGV4
YW5kZXIsIEguIFIuPC9hdXRob3I+PC9hdXRob3JzPjwvY29udHJpYnV0b3JzPjxhdXRoLWFkZHJl
c3M+U3VyZ2VyeSBCcmFuY2gsIE5hdGlvbmFsIENhbmNlciBJbnN0aXR1dGUsIE5hdGlvbmFsIElu
c3RpdHV0ZXMgb2YgSGVhbHRoLCBCZXRoZXNkYSwgTWFyeWxhbmQgMjA4OTIuPC9hdXRoLWFkZHJl
c3M+PHRpdGxlcz48dGl0bGU+SW50ZXJsZXVraW4tMSByZWNlcHRvciBhbnRpYm9keSAoSUwtMXJh
YikgcHJvdGVjdGlvbiBhbmQgdHJlYXRtZW50IGFnYWluc3QgbGV0aGFsIGVuZG90b3hlbWlhIGlu
IG1pY2U8L3RpdGxlPjxzZWNvbmRhcnktdGl0bGU+Sm91cm5hbCBvZiBTdXJnaWNhbCBSZXNlYXJj
aDwvc2Vjb25kYXJ5LXRpdGxlPjxhbHQtdGl0bGU+VGhlIEpvdXJuYWwgb2Ygc3VyZ2ljYWwgcmVz
ZWFyY2g8L2FsdC10aXRsZT48L3RpdGxlcz48cGVyaW9kaWNhbD48ZnVsbC10aXRsZT5Kb3VybmFs
IG9mIFN1cmdpY2FsIFJlc2VhcmNoPC9mdWxsLXRpdGxlPjxhYmJyLTE+VGhlIEpvdXJuYWwgb2Yg
c3VyZ2ljYWwgcmVzZWFyY2g8L2FiYnItMT48L3BlcmlvZGljYWw+PGFsdC1wZXJpb2RpY2FsPjxm
dWxsLXRpdGxlPkpvdXJuYWwgb2YgU3VyZ2ljYWwgUmVzZWFyY2g8L2Z1bGwtdGl0bGU+PGFiYnIt
MT5UaGUgSm91cm5hbCBvZiBzdXJnaWNhbCByZXNlYXJjaDwvYWJici0xPjwvYWx0LXBlcmlvZGlj
YWw+PHBhZ2VzPjMxNi0yMTwvcGFnZXM+PHZvbHVtZT41NDwvdm9sdW1lPjxudW1iZXI+NDwvbnVt
YmVyPjxlZGl0aW9uPjE5OTMvMDQvMDE8L2VkaXRpb24+PGtleXdvcmRzPjxrZXl3b3JkPkFuaW1h
bHM8L2tleXdvcmQ+PGtleXdvcmQ+QW50aWJvZGllcy8gdGhlcmFwZXV0aWMgdXNlPC9rZXl3b3Jk
PjxrZXl3b3JkPkN5dG9raW5lcy9ibG9vZDwva2V5d29yZD48a2V5d29yZD5EcnVnIFN5bmVyZ2lz
bTwva2V5d29yZD48a2V5d29yZD5FbmRvdG94aW5zLyBibG9vZDwva2V5d29yZD48a2V5d29yZD5F
c2NoZXJpY2hpYSBjb2xpPC9rZXl3b3JkPjxrZXl3b3JkPkVzY2hlcmljaGlhIGNvbGkgSW5mZWN0
aW9ucy9ibG9vZC9tb3J0YWxpdHkvdGhlcmFweTwva2V5d29yZD48a2V5d29yZD5GZW1hbGU8L2tl
eXdvcmQ+PGtleXdvcmQ+TWljZTwva2V5d29yZD48a2V5d29yZD5NaWNlLCBJbmJyZWQgQzU3Qkw8
L2tleXdvcmQ+PGtleXdvcmQ+UmVjZXB0b3JzLCBJbnRlcmxldWtpbi0xLyBpbW11bm9sb2d5PC9r
ZXl3b3JkPjxrZXl3b3JkPlR1bW9yIE5lY3Jvc2lzIEZhY3Rvci1hbHBoYS9pbW11bm9sb2d5PC9r
ZXl3b3JkPjwva2V5d29yZHM+PGRhdGVzPjx5ZWFyPjE5OTM8L3llYXI+PHB1Yi1kYXRlcz48ZGF0
ZT5BcHI8L2RhdGU+PC9wdWItZGF0ZXM+PC9kYXRlcz48aXNibj4wMDIyLTQ4MDQgKFByaW50KSYj
eEQ7MDAyMi00ODA0IChMaW5raW5nKTwvaXNibj48YWNjZXNzaW9uLW51bT44MzMxOTI1PC9hY2Nl
c3Npb24tbnVtPjx1cmxzPjwvdXJscz48ZWxlY3Ryb25pYy1yZXNvdXJjZS1udW0+MTAuMTAwNi9q
c3JlLjE5OTMuMTA1MDwvZWxlY3Ryb25pYy1yZXNvdXJjZS1udW0+PHJlbW90ZS1kYXRhYmFzZS1w
cm92aWRlcj5OTE08L3JlbW90ZS1kYXRhYmFzZS1wcm92aWRlcj48bGFuZ3VhZ2U+ZW5nPC9sYW5n
dWFnZT48L3JlY29yZD48L0NpdGU+PENpdGU+PEF1dGhvcj5WYW5kZW4gQmVyZ2hlPC9BdXRob3I+
PFllYXI+MjAxNDwvWWVhcj48UmVjTnVtPjE3NDA8L1JlY051bT48cmVjb3JkPjxyZWMtbnVtYmVy
PjE3NDA8L3JlYy1udW1iZXI+PGZvcmVpZ24ta2V5cz48a2V5IGFwcD0iRU4iIGRiLWlkPSIyMmF3
czJwc2V4MHI5M2UwcnhsdmR0MGhkcDV3MGUwemZleHYiPjE3NDA8L2tleT48L2ZvcmVpZ24ta2V5
cz48cmVmLXR5cGUgbmFtZT0iSm91cm5hbCBBcnRpY2xlIj4xNzwvcmVmLXR5cGU+PGNvbnRyaWJ1
dG9ycz48YXV0aG9ycz48YXV0aG9yPlZhbmRlbiBCZXJnaGUsIFQuPC9hdXRob3I+PGF1dGhvcj5E
ZW1vbiwgRC48L2F1dGhvcj48YXV0aG9yPkJvZ2FlcnQsIFAuPC9hdXRob3I+PGF1dGhvcj5WYW5k
ZW5kcmllc3NjaGUsIEIuPC9hdXRob3I+PGF1dGhvcj5Hb2V0aGFscywgQS48L2F1dGhvcj48YXV0
aG9yPkRlcHV5ZHQsIEIuPC9hdXRob3I+PGF1dGhvcj5WdXlsc3Rla2UsIE0uPC9hdXRob3I+PGF1
dGhvcj5Sb2VsYW5kdCwgUi48L2F1dGhvcj48YXV0aG9yPlZhbiBXb250ZXJnaGVtLCBFLjwvYXV0
aG9yPjxhdXRob3I+VmFuZGVuYnJvZWNrZSwgSi48L2F1dGhvcj48YXV0aG9yPkNob2ksIFMuIE0u
PC9hdXRob3I+PGF1dGhvcj5NZXllciwgRS48L2F1dGhvcj48YXV0aG9yPktyYXV0d2FsZCwgUy48
L2F1dGhvcj48YXV0aG9yPkRlY2xlcmNxLCBXLjwvYXV0aG9yPjxhdXRob3I+VGFrYWhhc2hpLCBO
LjwvYXV0aG9yPjxhdXRob3I+Q2F1d2VscywgQS48L2F1dGhvcj48YXV0aG9yPlZhbmRlbmFiZWVs
ZSwgUC48L2F1dGhvcj48L2F1dGhvcnM+PC9jb250cmlidXRvcnM+PGF1dGgtYWRkcmVzcz4xIElu
ZmxhbW1hdGlvbiBSZXNlYXJjaCBDZW50ZXIsIFZJQiwgR2hlbnQsIEJlbGdpdW0uPC9hdXRoLWFk
ZHJlc3M+PHRpdGxlcz48dGl0bGU+U2ltdWx0YW5lb3VzIHRhcmdldGluZyBvZiBJTC0xIGFuZCBJ
TC0xOCBpcyByZXF1aXJlZCBmb3IgcHJvdGVjdGlvbiBhZ2FpbnN0IGluZmxhbW1hdG9yeSBhbmQg
c2VwdGljIHNob2NrPC90aXRsZT48c2Vjb25kYXJ5LXRpdGxlPkFtZXJpY2FuIEpvdXJuYWwgb2Yg
UmVzcGlyYXRvcnkgYW5kIENyaXRpY2FsIENhcmUgTWVkaWNpbmU8L3NlY29uZGFyeS10aXRsZT48
YWx0LXRpdGxlPkFtZXJpY2FuIGpvdXJuYWwgb2YgcmVzcGlyYXRvcnkgYW5kIGNyaXRpY2FsIGNh
cmUgbWVkaWNpbmU8L2FsdC10aXRsZT48L3RpdGxlcz48cGVyaW9kaWNhbD48ZnVsbC10aXRsZT5B
bSBKIFJlc3BpciBDcml0IENhcmUgTWVkPC9mdWxsLXRpdGxlPjxhYmJyLTE+QW1lcmljYW4gam91
cm5hbCBvZiByZXNwaXJhdG9yeSBhbmQgY3JpdGljYWwgY2FyZSBtZWRpY2luZTwvYWJici0xPjwv
cGVyaW9kaWNhbD48YWx0LXBlcmlvZGljYWw+PGZ1bGwtdGl0bGU+QW0gSiBSZXNwaXIgQ3JpdCBD
YXJlIE1lZDwvZnVsbC10aXRsZT48YWJici0xPkFtZXJpY2FuIGpvdXJuYWwgb2YgcmVzcGlyYXRv
cnkgYW5kIGNyaXRpY2FsIGNhcmUgbWVkaWNpbmU8L2FiYnItMT48L2FsdC1wZXJpb2RpY2FsPjxw
YWdlcz4yODItOTE8L3BhZ2VzPjx2b2x1bWU+MTg5PC92b2x1bWU+PG51bWJlcj4zPC9udW1iZXI+
PGVkaXRpb24+MjAxNC8wMS8yNTwvZWRpdGlvbj48a2V5d29yZHM+PGtleXdvcmQ+QW5pbWFsczwv
a2V5d29yZD48a2V5d29yZD5BbnRpLUluZmxhbW1hdG9yeSBBZ2VudHMvIHRoZXJhcGV1dGljIHVz
ZTwva2V5d29yZD48a2V5d29yZD5BdXRvYW50aWJvZGllcy8gdGhlcmFwZXV0aWMgdXNlPC9rZXl3
b3JkPjxrZXl3b3JkPkJpb2xvZ2ljYWwgTWFya2Vycy9ibG9vZDwva2V5d29yZD48a2V5d29yZD5D
YXNwYXNlIDEvYmxvb2QvZGVmaWNpZW5jeTwva2V5d29yZD48a2V5d29yZD5DYXNwYXNlIDcvYmxv
b2QvZGVmaWNpZW5jeTwva2V5d29yZD48a2V5d29yZD5DYXNwYXNlcy9ibG9vZC9kZWZpY2llbmN5
PC9rZXl3b3JkPjxrZXl3b3JkPkNlY3VtL3N1cmdlcnk8L2tleXdvcmQ+PGtleXdvcmQ+RHJ1ZyBU
aGVyYXB5LCBDb21iaW5hdGlvbjwva2V5d29yZD48a2V5d29yZD5JbnRlcmxldWtpbiAxIFJlY2Vw
dG9yIEFudGFnb25pc3QgUHJvdGVpbi8gdGhlcmFwZXV0aWMgdXNlPC9rZXl3b3JkPjxrZXl3b3Jk
PkludGVybGV1a2luLTE4L2FudGFnb25pc3RzICZhbXA7IGluaGliaXRvcnMvYmxvb2QvIGRlZmlj
aWVuY3k8L2tleXdvcmQ+PGtleXdvcmQ+SW50ZXJsZXVraW4tMWJldGEvYW50YWdvbmlzdHMgJmFt
cDsgaW5oaWJpdG9ycy9ibG9vZC8gZGVmaWNpZW5jeTwva2V5d29yZD48a2V5d29yZD5MaXBvcG9s
eXNhY2NoYXJpZGVzPC9rZXl3b3JkPjxrZXl3b3JkPk1pY2U8L2tleXdvcmQ+PGtleXdvcmQ+TWlj
ZSwgSW5icmVkIEM1N0JMPC9rZXl3b3JkPjxrZXl3b3JkPk1pY2UsIEtub2Nrb3V0PC9rZXl3b3Jk
PjxrZXl3b3JkPlNob2NrLCBTZXB0aWMvYmxvb2QvZXRpb2xvZ3kvIHByZXZlbnRpb24gJmFtcDsg
Y29udHJvbDwva2V5d29yZD48a2V5d29yZD5UdW1vciBOZWNyb3NpcyBGYWN0b3ItYWxwaGE8L2tl
eXdvcmQ+PC9rZXl3b3Jkcz48ZGF0ZXM+PHllYXI+MjAxNDwveWVhcj48cHViLWRhdGVzPjxkYXRl
PkZlYiAxPC9kYXRlPjwvcHViLWRhdGVzPjwvZGF0ZXM+PGlzYm4+MTUzNS00OTcwIChFbGVjdHJv
bmljKSYjeEQ7MTA3My00NDlYIChMaW5raW5nKTwvaXNibj48YWNjZXNzaW9uLW51bT4yNDQ1NjQ2
NzwvYWNjZXNzaW9uLW51bT48dXJscz48L3VybHM+PGVsZWN0cm9uaWMtcmVzb3VyY2UtbnVtPjEw
LjExNjQvcmNjbS4yMDEzMDgtMTUzNU9DPC9lbGVjdHJvbmljLXJlc291cmNlLW51bT48cmVtb3Rl
LWRhdGFiYXNlLXByb3ZpZGVyPk5MTTwvcmVtb3RlLWRhdGFiYXNlLXByb3ZpZGVyPjxsYW5ndWFn
ZT5lbmc8L2xhbmd1YWdlPjwvcmVjb3JkPjwvQ2l0ZT48Q2l0ZT48QXV0aG9yPlZhbmRlbiBCZXJn
aGU8L0F1dGhvcj48WWVhcj4yMDE0PC9ZZWFyPjxSZWNOdW0+MTc0MDwvUmVjTnVtPjxyZWNvcmQ+
PHJlYy1udW1iZXI+MTc0MDwvcmVjLW51bWJlcj48Zm9yZWlnbi1rZXlzPjxrZXkgYXBwPSJFTiIg
ZGItaWQ9IjIyYXdzMnBzZXgwcjkzZTByeGx2ZHQwaGRwNXcwZTB6ZmV4diI+MTc0MDwva2V5Pjwv
Zm9yZWlnbi1rZXlzPjxyZWYtdHlwZSBuYW1lPSJKb3VybmFsIEFydGljbGUiPjE3PC9yZWYtdHlw
ZT48Y29udHJpYnV0b3JzPjxhdXRob3JzPjxhdXRob3I+VmFuZGVuIEJlcmdoZSwgVC48L2F1dGhv
cj48YXV0aG9yPkRlbW9uLCBELjwvYXV0aG9yPjxhdXRob3I+Qm9nYWVydCwgUC48L2F1dGhvcj48
YXV0aG9yPlZhbmRlbmRyaWVzc2NoZSwgQi48L2F1dGhvcj48YXV0aG9yPkdvZXRoYWxzLCBBLjwv
YXV0aG9yPjxhdXRob3I+RGVwdXlkdCwgQi48L2F1dGhvcj48YXV0aG9yPlZ1eWxzdGVrZSwgTS48
L2F1dGhvcj48YXV0aG9yPlJvZWxhbmR0LCBSLjwvYXV0aG9yPjxhdXRob3I+VmFuIFdvbnRlcmdo
ZW0sIEUuPC9hdXRob3I+PGF1dGhvcj5WYW5kZW5icm9lY2tlLCBKLjwvYXV0aG9yPjxhdXRob3I+
Q2hvaSwgUy4gTS48L2F1dGhvcj48YXV0aG9yPk1leWVyLCBFLjwvYXV0aG9yPjxhdXRob3I+S3Jh
dXR3YWxkLCBTLjwvYXV0aG9yPjxhdXRob3I+RGVjbGVyY3EsIFcuPC9hdXRob3I+PGF1dGhvcj5U
YWthaGFzaGksIE4uPC9hdXRob3I+PGF1dGhvcj5DYXV3ZWxzLCBBLjwvYXV0aG9yPjxhdXRob3I+
VmFuZGVuYWJlZWxlLCBQLjwvYXV0aG9yPjwvYXV0aG9ycz48L2NvbnRyaWJ1dG9ycz48YXV0aC1h
ZGRyZXNzPjEgSW5mbGFtbWF0aW9uIFJlc2VhcmNoIENlbnRlciwgVklCLCBHaGVudCwgQmVsZ2l1
bS48L2F1dGgtYWRkcmVzcz48dGl0bGVzPjx0aXRsZT5TaW11bHRhbmVvdXMgdGFyZ2V0aW5nIG9m
IElMLTEgYW5kIElMLTE4IGlzIHJlcXVpcmVkIGZvciBwcm90ZWN0aW9uIGFnYWluc3QgaW5mbGFt
bWF0b3J5IGFuZCBzZXB0aWMgc2hvY2s8L3RpdGxlPjxzZWNvbmRhcnktdGl0bGU+QW1lcmljYW4g
Sm91cm5hbCBvZiBSZXNwaXJhdG9yeSBhbmQgQ3JpdGljYWwgQ2FyZSBNZWRpY2luZTwvc2Vjb25k
YXJ5LXRpdGxlPjxhbHQtdGl0bGU+QW1lcmljYW4gam91cm5hbCBvZiByZXNwaXJhdG9yeSBhbmQg
Y3JpdGljYWwgY2FyZSBtZWRpY2luZTwvYWx0LXRpdGxlPjwvdGl0bGVzPjxwZXJpb2RpY2FsPjxm
dWxsLXRpdGxlPkFtIEogUmVzcGlyIENyaXQgQ2FyZSBNZWQ8L2Z1bGwtdGl0bGU+PGFiYnItMT5B
bWVyaWNhbiBqb3VybmFsIG9mIHJlc3BpcmF0b3J5IGFuZCBjcml0aWNhbCBjYXJlIG1lZGljaW5l
PC9hYmJyLTE+PC9wZXJpb2RpY2FsPjxhbHQtcGVyaW9kaWNhbD48ZnVsbC10aXRsZT5BbSBKIFJl
c3BpciBDcml0IENhcmUgTWVkPC9mdWxsLXRpdGxlPjxhYmJyLTE+QW1lcmljYW4gam91cm5hbCBv
ZiByZXNwaXJhdG9yeSBhbmQgY3JpdGljYWwgY2FyZSBtZWRpY2luZTwvYWJici0xPjwvYWx0LXBl
cmlvZGljYWw+PHBhZ2VzPjI4Mi05MTwvcGFnZXM+PHZvbHVtZT4xODk8L3ZvbHVtZT48bnVtYmVy
PjM8L251bWJlcj48ZWRpdGlvbj4yMDE0LzAxLzI1PC9lZGl0aW9uPjxrZXl3b3Jkcz48a2V5d29y
ZD5BbmltYWxzPC9rZXl3b3JkPjxrZXl3b3JkPkFudGktSW5mbGFtbWF0b3J5IEFnZW50cy8gdGhl
cmFwZXV0aWMgdXNlPC9rZXl3b3JkPjxrZXl3b3JkPkF1dG9hbnRpYm9kaWVzLyB0aGVyYXBldXRp
YyB1c2U8L2tleXdvcmQ+PGtleXdvcmQ+QmlvbG9naWNhbCBNYXJrZXJzL2Jsb29kPC9rZXl3b3Jk
PjxrZXl3b3JkPkNhc3Bhc2UgMS9ibG9vZC9kZWZpY2llbmN5PC9rZXl3b3JkPjxrZXl3b3JkPkNh
c3Bhc2UgNy9ibG9vZC9kZWZpY2llbmN5PC9rZXl3b3JkPjxrZXl3b3JkPkNhc3Bhc2VzL2Jsb29k
L2RlZmljaWVuY3k8L2tleXdvcmQ+PGtleXdvcmQ+Q2VjdW0vc3VyZ2VyeTwva2V5d29yZD48a2V5
d29yZD5EcnVnIFRoZXJhcHksIENvbWJpbmF0aW9uPC9rZXl3b3JkPjxrZXl3b3JkPkludGVybGV1
a2luIDEgUmVjZXB0b3IgQW50YWdvbmlzdCBQcm90ZWluLyB0aGVyYXBldXRpYyB1c2U8L2tleXdv
cmQ+PGtleXdvcmQ+SW50ZXJsZXVraW4tMTgvYW50YWdvbmlzdHMgJmFtcDsgaW5oaWJpdG9ycy9i
bG9vZC8gZGVmaWNpZW5jeTwva2V5d29yZD48a2V5d29yZD5JbnRlcmxldWtpbi0xYmV0YS9hbnRh
Z29uaXN0cyAmYW1wOyBpbmhpYml0b3JzL2Jsb29kLyBkZWZpY2llbmN5PC9rZXl3b3JkPjxrZXl3
b3JkPkxpcG9wb2x5c2FjY2hhcmlkZXM8L2tleXdvcmQ+PGtleXdvcmQ+TWljZTwva2V5d29yZD48
a2V5d29yZD5NaWNlLCBJbmJyZWQgQzU3Qkw8L2tleXdvcmQ+PGtleXdvcmQ+TWljZSwgS25vY2tv
dXQ8L2tleXdvcmQ+PGtleXdvcmQ+U2hvY2ssIFNlcHRpYy9ibG9vZC9ldGlvbG9neS8gcHJldmVu
dGlvbiAmYW1wOyBjb250cm9sPC9rZXl3b3JkPjxrZXl3b3JkPlR1bW9yIE5lY3Jvc2lzIEZhY3Rv
ci1hbHBoYTwva2V5d29yZD48L2tleXdvcmRzPjxkYXRlcz48eWVhcj4yMDE0PC95ZWFyPjxwdWIt
ZGF0ZXM+PGRhdGU+RmViIDE8L2RhdGU+PC9wdWItZGF0ZXM+PC9kYXRlcz48aXNibj4xNTM1LTQ5
NzAgKEVsZWN0cm9uaWMpJiN4RDsxMDczLTQ0OVggKExpbmtpbmcpPC9pc2JuPjxhY2Nlc3Npb24t
bnVtPjI0NDU2NDY3PC9hY2Nlc3Npb24tbnVtPjx1cmxzPjwvdXJscz48ZWxlY3Ryb25pYy1yZXNv
dXJjZS1udW0+MTAuMTE2NC9yY2NtLjIwMTMwOC0xNTM1T0M8L2VsZWN0cm9uaWMtcmVzb3VyY2Ut
bnVtPjxyZW1vdGUtZGF0YWJhc2UtcHJvdmlkZXI+TkxNPC9yZW1vdGUtZGF0YWJhc2UtcHJvdmlk
ZXI+PGxhbmd1YWdlPmVuZzwvbGFuZ3VhZ2U+PC9yZWNvcmQ+PC9DaXRlPjwvRW5kTm90ZT5=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PEVuZE5vdGU+PENpdGU+PEF1dGhvcj5Cb2hyZXI8L0F1dGhvcj48WWVhcj4xOTk3PC9ZZWFyPjxS
ZWNOdW0+MTczNzwvUmVjTnVtPjxEaXNwbGF5VGV4dD4oQm9ocmVyPHN0eWxlIGZhY2U9Iml0YWxp
YyI+IGV0IGFsLjwvc3R5bGU+LCAxOTk3LCBGdXJ1c2FrbzxzdHlsZSBmYWNlPSJpdGFsaWMiPiBl
dCBhbC48L3N0eWxlPiwgMjAwMSwgSm9vc3RlbjxzdHlsZSBmYWNlPSJpdGFsaWMiPiBldCBhbC48
L3N0eWxlPiwgMjAxMCwgS2F3YWk8c3R5bGUgZmFjZT0iaXRhbGljIj4gZXQgYWwuPC9zdHlsZT4s
IDE5OTksIEtlbW5hPHN0eWxlIGZhY2U9Iml0YWxpYyI+IGV0IGFsLjwvc3R5bGU+LCAyMDA1LCBM
aTxzdHlsZSBmYWNlPSJpdGFsaWMiPiBldCBhbC48L3N0eWxlPiwgMjAwOSwgTWNOYW1hcmE8c3R5
bGUgZmFjZT0iaXRhbGljIj4gZXQgYWwuPC9zdHlsZT4sIDE5OTMsIFZhbmRlbiBCZXJnaGU8c3R5
bGUgZmFjZT0iaXRhbGljIj4gZXQgYWwuPC9zdHlsZT4sIDIwMTQpPC9EaXNwbGF5VGV4dD48cmVj
b3JkPjxyZWMtbnVtYmVyPjE3Mzc8L3JlYy1udW1iZXI+PGZvcmVpZ24ta2V5cz48a2V5IGFwcD0i
RU4iIGRiLWlkPSIyMmF3czJwc2V4MHI5M2UwcnhsdmR0MGhkcDV3MGUwemZleHYiPjE3Mzc8L2tl
eT48L2ZvcmVpZ24ta2V5cz48cmVmLXR5cGUgbmFtZT0iSm91cm5hbCBBcnRpY2xlIj4xNzwvcmVm
LXR5cGU+PGNvbnRyaWJ1dG9ycz48YXV0aG9ycz48YXV0aG9yPkJvaHJlciwgSC48L2F1dGhvcj48
YXV0aG9yPlFpdSwgRi48L2F1dGhvcj48YXV0aG9yPlppbW1lcm1hbm4sIFQuPC9hdXRob3I+PGF1
dGhvcj5aaGFuZywgWS48L2F1dGhvcj48YXV0aG9yPkpsbG1lciwgVC48L2F1dGhvcj48YXV0aG9y
Pk1hbm5lbCwgRC48L2F1dGhvcj48YXV0aG9yPkJvdHRpZ2VyLCBCLiBXLjwvYXV0aG9yPjxhdXRo
b3I+U3Rlcm4sIEQuIE0uPC9hdXRob3I+PGF1dGhvcj5XYWxkaGVyciwgUi48L2F1dGhvcj48YXV0
aG9yPlNhZWdlciwgSC4gRC48L2F1dGhvcj48YXV0aG9yPlppZWdsZXIsIFIuPC9hdXRob3I+PGF1
dGhvcj5CaWVyaGF1cywgQS48L2F1dGhvcj48YXV0aG9yPk1hcnRpbiwgRS48L2F1dGhvcj48YXV0
aG9yPk5hd3JvdGgsIFAuIFAuPC9hdXRob3I+PC9hdXRob3JzPjwvY29udHJpYnV0b3JzPjxhdXRo
LWFkZHJlc3M+RGVwYXJ0bWVudCBvZiBBbmVzdGhlc2lvbG9neSwgRGVwYXJ0bWVudCBvZiBNZWRp
Y2luZSwgYW5kIERlcGFydG1lbnQgb2YgUGF0aG9sb2d5LCBVbml2ZXJzaXR5IG9mIEhlaWRlbGJl
cmcsIEQtNjkxMjAgSGVpZGVsYmVyZywgR2VybWFueS48L2F1dGgtYWRkcmVzcz48dGl0bGVzPjx0
aXRsZT5Sb2xlIG9mIE5Ga2FwcGFCIGluIHRoZSBtb3J0YWxpdHkgb2Ygc2Vwc2lzPC90aXRsZT48
c2Vjb25kYXJ5LXRpdGxlPkpvdXJuYWwgb2YgQ2xpbmljYWwgSW52ZXN0aWdhdGlvbjwvc2Vjb25k
YXJ5LXRpdGxlPjxhbHQtdGl0bGU+VGhlIEpvdXJuYWwgb2YgY2xpbmljYWwgaW52ZXN0aWdhdGlv
bjwvYWx0LXRpdGxlPjwvdGl0bGVzPjxwZXJpb2RpY2FsPjxmdWxsLXRpdGxlPkpvdXJuYWwgb2Yg
Q2xpbmljYWwgSW52ZXN0aWdhdGlvbjwvZnVsbC10aXRsZT48L3BlcmlvZGljYWw+PGFsdC1wZXJp
b2RpY2FsPjxmdWxsLXRpdGxlPkogQ2xpbiBJbnZlc3Q8L2Z1bGwtdGl0bGU+PGFiYnItMT5UaGUg
Sm91cm5hbCBvZiBjbGluaWNhbCBpbnZlc3RpZ2F0aW9uPC9hYmJyLTE+PC9hbHQtcGVyaW9kaWNh
bD48cGFnZXM+OTcyLTg1PC9wYWdlcz48dm9sdW1lPjEwMDwvdm9sdW1lPjxudW1iZXI+NTwvbnVt
YmVyPjxlZGl0aW9uPjE5OTcvMDkvMDE8L2VkaXRpb24+PGtleXdvcmRzPjxrZXl3b3JkPkFkdWx0
PC9rZXl3b3JkPjxrZXl3b3JkPkFnZWQ8L2tleXdvcmQ+PGtleXdvcmQ+QW5pbWFsczwva2V5d29y
ZD48a2V5d29yZD5CbG9vZCBDb2FndWxhdGlvbi9kcnVnIGVmZmVjdHM8L2tleXdvcmQ+PGtleXdv
cmQ+RmVtYWxlPC9rZXl3b3JkPjxrZXl3b3JkPkh1bWFuczwva2V5d29yZD48a2V5d29yZD5MaXBv
cG9seXNhY2NoYXJpZGVzL3RveGljaXR5PC9rZXl3b3JkPjxrZXl3b3JkPk1hbGU8L2tleXdvcmQ+
PGtleXdvcmQ+TWljZTwva2V5d29yZD48a2V5d29yZD5NaWNlLCBJbmJyZWQgQkFMQiBDPC9rZXl3
b3JkPjxrZXl3b3JkPk1pZGRsZSBBZ2VkPC9rZXl3b3JkPjxrZXl3b3JkPk5GLWthcHBhIEIvIHBo
eXNpb2xvZ3k8L2tleXdvcmQ+PGtleXdvcmQ+U2Vwc2lzLyBtb3J0YWxpdHk8L2tleXdvcmQ+PGtl
eXdvcmQ+VGhyb21ib3BsYXN0aW4vcGh5c2lvbG9neTwva2V5d29yZD48a2V5d29yZD5UdW1vciBO
ZWNyb3NpcyBGYWN0b3ItYWxwaGEvcGh5c2lvbG9neTwva2V5d29yZD48L2tleXdvcmRzPjxkYXRl
cz48eWVhcj4xOTk3PC95ZWFyPjxwdWItZGF0ZXM+PGRhdGU+U2VwIDE8L2RhdGU+PC9wdWItZGF0
ZXM+PC9kYXRlcz48aXNibj4wMDIxLTk3MzggKFByaW50KSYjeEQ7MDAyMS05NzM4IChMaW5raW5n
KTwvaXNibj48YWNjZXNzaW9uLW51bT45Mjc2NzE0PC9hY2Nlc3Npb24tbnVtPjx1cmxzPjwvdXJs
cz48Y3VzdG9tMj5QTUM1MDgyNzI8L2N1c3RvbTI+PGVsZWN0cm9uaWMtcmVzb3VyY2UtbnVtPjEw
LjExNzIvamNpMTE5NjQ4PC9lbGVjdHJvbmljLXJlc291cmNlLW51bT48cmVtb3RlLWRhdGFiYXNl
LXByb3ZpZGVyPk5MTTwvcmVtb3RlLWRhdGFiYXNlLXByb3ZpZGVyPjxsYW5ndWFnZT5lbmc8L2xh
bmd1YWdlPjwvcmVjb3JkPjwvQ2l0ZT48Q2l0ZT48QXV0aG9yPkZ1cnVzYWtvPC9BdXRob3I+PFll
YXI+MjAwMTwvWWVhcj48UmVjTnVtPjE3Mzg8L1JlY051bT48cmVjb3JkPjxyZWMtbnVtYmVyPjE3
Mzg8L3JlYy1udW1iZXI+PGZvcmVpZ24ta2V5cz48a2V5IGFwcD0iRU4iIGRiLWlkPSIyMmF3czJw
c2V4MHI5M2UwcnhsdmR0MGhkcDV3MGUwemZleHYiPjE3Mzg8L2tleT48L2ZvcmVpZ24ta2V5cz48
cmVmLXR5cGUgbmFtZT0iSm91cm5hbCBBcnRpY2xlIj4xNzwvcmVmLXR5cGU+PGNvbnRyaWJ1dG9y
cz48YXV0aG9ycz48YXV0aG9yPkZ1cnVzYWtvLCBTLjwvYXV0aG9yPjxhdXRob3I+VGFrYWhhc2hp
LCBULjwvYXV0aG9yPjxhdXRob3I+TW9yaSwgUy48L2F1dGhvcj48YXV0aG9yPlRha2FoYXNoaSwg
WS48L2F1dGhvcj48YXV0aG9yPlRzdWRhLCBULjwvYXV0aG9yPjxhdXRob3I+TmFtYmEsIE0uPC9h
dXRob3I+PGF1dGhvcj5Nb2NoaXp1a2ksIEguPC9hdXRob3I+PC9hdXRob3JzPjwvY29udHJpYnV0
b3JzPjxhdXRoLWFkZHJlc3M+UmVzZWFyY2ggQ2VudGVyLCBNb2NoaWRhIFBoYXJtYWNldXRpY2Fs
IENvLiwgTHRkLiwgU2hpenVva2EgNDEyLTg1MjQsIEphcGFuLjwvYXV0aC1hZGRyZXNzPjx0aXRs
ZXM+PHRpdGxlPlByb3RlY3Rpb24gb2YgbWljZSBmcm9tIExQUy1pbmR1Y2VkIHNob2NrIGJ5IENE
MTQgYW50aXNlbnNlIG9saWdvbnVjbGVvdGlkZTwvdGl0bGU+PHNlY29uZGFyeS10aXRsZT5BY3Rh
IE1lZGljYSBPa2F5YW1hPC9zZWNvbmRhcnktdGl0bGU+PGFsdC10aXRsZT5BY3RhIG1lZGljYSBP
a2F5YW1hPC9hbHQtdGl0bGU+PC90aXRsZXM+PHBlcmlvZGljYWw+PGZ1bGwtdGl0bGU+QWN0YSBN
ZWQgT2theWFtYTwvZnVsbC10aXRsZT48YWJici0xPkFjdGEgbWVkaWNhIE9rYXlhbWE8L2FiYnIt
MT48L3BlcmlvZGljYWw+PGFsdC1wZXJpb2RpY2FsPjxmdWxsLXRpdGxlPkFjdGEgTWVkIE9rYXlh
bWE8L2Z1bGwtdGl0bGU+PGFiYnItMT5BY3RhIG1lZGljYSBPa2F5YW1hPC9hYmJyLTE+PC9hbHQt
cGVyaW9kaWNhbD48cGFnZXM+MTA1LTE1PC9wYWdlcz48dm9sdW1lPjU1PC92b2x1bWU+PG51bWJl
cj4yPC9udW1iZXI+PGVkaXRpb24+MjAwMS8wNS8wMzwvZWRpdGlvbj48a2V5d29yZHM+PGtleXdv
cmQ+QW5pbWFsczwva2V5d29yZD48a2V5d29yZD5BbnRpZ2VucywgQ0QxNC8gZ2VuZXRpY3MvbWV0
YWJvbGlzbTwva2V5d29yZD48a2V5d29yZD5DZWxsIExpbmU8L2tleXdvcmQ+PGtleXdvcmQ+RGlz
ZWFzZSBNb2RlbHMsIEFuaW1hbDwva2V5d29yZD48a2V5d29yZD5HZW5lIEV4cHJlc3Npb248L2tl
eXdvcmQ+PGtleXdvcmQ+R2VuZXMsIFJlcG9ydGVyPC9rZXl3b3JkPjxrZXl3b3JkPkh1bWFuczwv
a2V5d29yZD48a2V5d29yZD5MaXBvcG9seXNhY2NoYXJpZGVzLyB0aGVyYXBldXRpYyB1c2U8L2tl
eXdvcmQ+PGtleXdvcmQ+TWFsZTwva2V5d29yZD48a2V5d29yZD5NaWNlPC9rZXl3b3JkPjxrZXl3
b3JkPk1pY2UsIEluYnJlZCBCQUxCIEM8L2tleXdvcmQ+PGtleXdvcmQ+T2xpZ29udWNsZW90aWRl
cywgQW50aXNlbnNlLyB0aGVyYXBldXRpYyB1c2U8L2tleXdvcmQ+PGtleXdvcmQ+UmVjb21iaW5h
bnQgRnVzaW9uIFByb3RlaW5zL21ldGFib2xpc208L2tleXdvcmQ+PGtleXdvcmQ+U2hvY2ssIFNl
cHRpYy9jaGVtaWNhbGx5IGluZHVjZWQvIGRydWcgdGhlcmFweTwva2V5d29yZD48a2V5d29yZD5T
dXJ2aXZhbCBSYXRlPC9rZXl3b3JkPjxrZXl3b3JkPlR1bW9yIE5lY3Jvc2lzIEZhY3Rvci1hbHBo
YS9tZXRhYm9saXNtPC9rZXl3b3JkPjwva2V5d29yZHM+PGRhdGVzPjx5ZWFyPjIwMDE8L3llYXI+
PHB1Yi1kYXRlcz48ZGF0ZT5BcHI8L2RhdGU+PC9wdWItZGF0ZXM+PC9kYXRlcz48aXNibj4wMzg2
LTMwMFggKFByaW50KSYjeEQ7MDM4Ni0zMDBYIChMaW5raW5nKTwvaXNibj48YWNjZXNzaW9uLW51
bT4xMTMzMjE5NzwvYWNjZXNzaW9uLW51bT48dXJscz48L3VybHM+PHJlbW90ZS1kYXRhYmFzZS1w
cm92aWRlcj5OTE08L3JlbW90ZS1kYXRhYmFzZS1wcm92aWRlcj48bGFuZ3VhZ2U+ZW5nPC9sYW5n
dWFnZT48L3JlY29yZD48L0NpdGU+PENpdGU+PEF1dGhvcj5Kb29zdGVuPC9BdXRob3I+PFllYXI+
MjAxMDwvWWVhcj48UmVjTnVtPjc3PC9SZWNOdW0+PHJlY29yZD48cmVjLW51bWJlcj43NzwvcmVj
LW51bWJlcj48Zm9yZWlnbi1rZXlzPjxrZXkgYXBwPSJFTiIgZGItaWQ9IjIyYXdzMnBzZXgwcjkz
ZTByeGx2ZHQwaGRwNXcwZTB6ZmV4diI+Nzc8L2tleT48a2V5IGFwcD0iRU5XZWIiIGRiLWlkPSJU
cS1GWXdydHFnZ0FBRGk1STVRIj4yMzQ8L2tleT48L2ZvcmVpZ24ta2V5cz48cmVmLXR5cGUgbmFt
ZT0iSm91cm5hbCBBcnRpY2xlIj4xNzwvcmVmLXR5cGU+PGNvbnRyaWJ1dG9ycz48YXV0aG9ycz48
YXV0aG9yPkpvb3N0ZW4sIEwuIEEuPC9hdXRob3I+PGF1dGhvcj5WYW4gRGUgVmVlcmRvbmssIEYu
IEwuPC9hdXRob3I+PGF1dGhvcj5Wb25rLCBBLiBHLjwvYXV0aG9yPjxhdXRob3I+Qm9lcm1hbiwg
Ty4gQy48L2F1dGhvcj48YXV0aG9yPktldXRlciwgTS48L2F1dGhvcj48YXV0aG9yPkZhbnR1enpp
LCBHLjwvYXV0aG9yPjxhdXRob3I+VmVyc2NodWVyZW4sIEkuPC9hdXRob3I+PGF1dGhvcj5WYW4g
RGVyIFBvbGwsIFQuPC9hdXRob3I+PGF1dGhvcj5EaW5hcmVsbG8sIEMuIEEuPC9hdXRob3I+PGF1
dGhvcj5LdWxsYmVyZywgQi4gSi48L2F1dGhvcj48YXV0aG9yPlZhbiBEZXIgTWVlciwgSi4gVy48
L2F1dGhvcj48YXV0aG9yPk5ldGVhLCBNLiBHLjwvYXV0aG9yPjwvYXV0aG9ycz48L2NvbnRyaWJ1
dG9ycz48YXV0aC1hZGRyZXNzPkRlcGFydG1lbnQgb2YgTWVkaWNpbmUsIFJhZGJvdWQgVW5pdmVy
c2l0eSBOaWptZWdlbiBNZWRpY2FsIENlbnRlciwgVGhlIE5ldGhlcmxhbmRzLjwvYXV0aC1hZGRy
ZXNzPjx0aXRsZXM+PHRpdGxlPkRpZmZlcmVudGlhbCBzdXNjZXB0aWJpbGl0eSB0byBsZXRoYWwg
ZW5kb3RveGFlbWlhIGluIG1pY2UgZGVmaWNpZW50IGluIElMLTFhbHBoYSwgSUwtMWJldGEgb3Ig
SUwtMSByZWNlcHRvciB0eXBlIEk8L3RpdGxlPjxzZWNvbmRhcnktdGl0bGU+QWN0YSBQYXRob2xv
Z2ljYSwgTWljcm9iaW9sb2dpY2EgZXQgSW1tdW5vbG9naWNhIFNjYW5kaW5hdmljYTwvc2Vjb25k
YXJ5LXRpdGxlPjxhbHQtdGl0bGU+QVBNSVMgOiBhY3RhIHBhdGhvbG9naWNhLCBtaWNyb2Jpb2xv
Z2ljYSwgZXQgaW1tdW5vbG9naWNhIFNjYW5kaW5hdmljYTwvYWx0LXRpdGxlPjwvdGl0bGVzPjxh
bHQtcGVyaW9kaWNhbD48ZnVsbC10aXRsZT5BUE1JUzwvZnVsbC10aXRsZT48YWJici0xPkFQTUlT
IDogYWN0YSBwYXRob2xvZ2ljYSwgbWljcm9iaW9sb2dpY2EsIGV0IGltbXVub2xvZ2ljYSBTY2Fu
ZGluYXZpY2E8L2FiYnItMT48L2FsdC1wZXJpb2RpY2FsPjxwYWdlcz4xMDAwLTc8L3BhZ2VzPjx2
b2x1bWU+MTE4PC92b2x1bWU+PG51bWJlcj4xMjwvbnVtYmVyPjxlZGl0aW9uPjIwMTAvMTEvMjY8
L2VkaXRpb24+PGtleXdvcmRzPjxrZXl3b3JkPkFuaW1hbHM8L2tleXdvcmQ+PGtleXdvcmQ+RW5k
b3RveGVtaWEvIGltbXVub2xvZ3k8L2tleXdvcmQ+PGtleXdvcmQ+SW50ZXJsZXVraW4gMSBSZWNl
cHRvciBBbnRhZ29uaXN0IFByb3RlaW4vcGhhcm1hY29sb2d5PC9rZXl3b3JkPjxrZXl3b3JkPklu
dGVybGV1a2luLTFhbHBoYS8gZGVmaWNpZW5jeS9pbW11bm9sb2d5PC9rZXl3b3JkPjxrZXl3b3Jk
PkludGVybGV1a2luLTFiZXRhLyBkZWZpY2llbmN5L2ltbXVub2xvZ3k8L2tleXdvcmQ+PGtleXdv
cmQ+S2FwbGFuLU1laWVyIEVzdGltYXRlPC9rZXl3b3JkPjxrZXl3b3JkPkxpcG9wb2x5c2FjY2hh
cmlkZXMvYWRtaW5pc3RyYXRpb24gJmFtcDsgZG9zYWdlPC9rZXl3b3JkPjxrZXl3b3JkPk1hY3Jv
cGhhZ2VzLCBQZXJpdG9uZWFsL2ltbXVub2xvZ3k8L2tleXdvcmQ+PGtleXdvcmQ+TWljZTwva2V5
d29yZD48a2V5d29yZD5NaWNlLCBJbmJyZWQgQzU3Qkw8L2tleXdvcmQ+PGtleXdvcmQ+TWljZSwg
S25vY2tvdXQ8L2tleXdvcmQ+PGtleXdvcmQ+UmVjZXB0b3JzLCBJbnRlcmxldWtpbi0xL2FudGFn
b25pc3RzICZhbXA7IGluaGliaXRvcnMvIGRlZmljaWVuY3kvaW1tdW5vbG9neTwva2V5d29yZD48
a2V5d29yZD5TcGVjaWZpYyBQYXRob2dlbi1GcmVlIE9yZ2FuaXNtczwva2V5d29yZD48L2tleXdv
cmRzPjxkYXRlcz48eWVhcj4yMDEwPC95ZWFyPjxwdWItZGF0ZXM+PGRhdGU+RGVjPC9kYXRlPjwv
cHViLWRhdGVzPjwvZGF0ZXM+PGlzYm4+MTYwMC0wNDYzIChFbGVjdHJvbmljKSYjeEQ7MDkwMy00
NjQxIChMaW5raW5nKTwvaXNibj48YWNjZXNzaW9uLW51bT4yMTA5MTc4MzwvYWNjZXNzaW9uLW51
bT48dXJscz48L3VybHM+PGVsZWN0cm9uaWMtcmVzb3VyY2UtbnVtPjEwLjExMTEvai4xNjAwLTA0
NjMuMjAxMC4wMjY4NC54PC9lbGVjdHJvbmljLXJlc291cmNlLW51bT48cmVtb3RlLWRhdGFiYXNl
LXByb3ZpZGVyPk5MTTwvcmVtb3RlLWRhdGFiYXNlLXByb3ZpZGVyPjxsYW5ndWFnZT5lbmc8L2xh
bmd1YWdlPjwvcmVjb3JkPjwvQ2l0ZT48Q2l0ZT48QXV0aG9yPkthd2FpPC9BdXRob3I+PFllYXI+
MTk5OTwvWWVhcj48UmVjTnVtPjE3MjM8L1JlY051bT48cmVjb3JkPjxyZWMtbnVtYmVyPjE3MjM8
L3JlYy1udW1iZXI+PGZvcmVpZ24ta2V5cz48a2V5IGFwcD0iRU4iIGRiLWlkPSIyMmF3czJwc2V4
MHI5M2UwcnhsdmR0MGhkcDV3MGUwemZleHYiPjE3MjM8L2tleT48L2ZvcmVpZ24ta2V5cz48cmVm
LXR5cGUgbmFtZT0iSm91cm5hbCBBcnRpY2xlIj4xNzwvcmVmLXR5cGU+PGNvbnRyaWJ1dG9ycz48
YXV0aG9ycz48YXV0aG9yPkthd2FpLCBUYXJvPC9hdXRob3I+PGF1dGhvcj5BZGFjaGksIE9zYW11
PC9hdXRob3I+PGF1dGhvcj5PZ2F3YSwgVG9tb2hpa288L2F1dGhvcj48YXV0aG9yPlRha2VkYSwg
S2l5b3NoaTwvYXV0aG9yPjxhdXRob3I+QWtpcmEsIFNoaXp1bzwvYXV0aG9yPjwvYXV0aG9ycz48
L2NvbnRyaWJ1dG9ycz48dGl0bGVzPjx0aXRsZT5VbnJlc3BvbnNpdmVuZXNzIG9mIE15RDg4LURl
ZmljaWVudCBNaWNlIHRvIEVuZG90b3hpbjwvdGl0bGU+PHNlY29uZGFyeS10aXRsZT5JbW11bml0
eTwvc2Vjb25kYXJ5LXRpdGxlPjwvdGl0bGVzPjxwZXJpb2RpY2FsPjxmdWxsLXRpdGxlPkltbXVu
aXR5PC9mdWxsLXRpdGxlPjxhYmJyLTE+SW1tdW5pdHk8L2FiYnItMT48L3BlcmlvZGljYWw+PHBh
Z2VzPjExNS0xMjI8L3BhZ2VzPjx2b2x1bWU+MTE8L3ZvbHVtZT48bnVtYmVyPjE8L251bWJlcj48
ZGF0ZXM+PHllYXI+MTk5OTwveWVhcj48cHViLWRhdGVzPjxkYXRlPjcvMS88L2RhdGU+PC9wdWIt
ZGF0ZXM+PC9kYXRlcz48aXNibj4xMDc0LTc2MTM8L2lzYm4+PHVybHM+PHJlbGF0ZWQtdXJscz48
dXJsPmh0dHA6Ly93d3cuc2NpZW5jZWRpcmVjdC5jb20vc2NpZW5jZS9hcnRpY2xlL3BpaS9TMTA3
NDc2MTMwMDgwMDg2MjwvdXJsPjwvcmVsYXRlZC11cmxzPjwvdXJscz48ZWxlY3Ryb25pYy1yZXNv
dXJjZS1udW0+aHR0cDovL2R4LmRvaS5vcmcvMTAuMTAxNi9TMTA3NC03NjEzKDAwKTgwMDg2LTI8
L2VsZWN0cm9uaWMtcmVzb3VyY2UtbnVtPjwvcmVjb3JkPjwvQ2l0ZT48Q2l0ZT48QXV0aG9yPktl
bW5hPC9BdXRob3I+PFllYXI+MjAwNTwvWWVhcj48UmVjTnVtPjE3MzQ8L1JlY051bT48cmVjb3Jk
PjxyZWMtbnVtYmVyPjE3MzQ8L3JlYy1udW1iZXI+PGZvcmVpZ24ta2V5cz48a2V5IGFwcD0iRU4i
IGRiLWlkPSIyMmF3czJwc2V4MHI5M2UwcnhsdmR0MGhkcDV3MGUwemZleHYiPjE3MzQ8L2tleT48
L2ZvcmVpZ24ta2V5cz48cmVmLXR5cGUgbmFtZT0iSm91cm5hbCBBcnRpY2xlIj4xNzwvcmVmLXR5
cGU+PGNvbnRyaWJ1dG9ycz48YXV0aG9ycz48YXV0aG9yPktlbW5hLCBFcndpbjwvYXV0aG9yPjxh
dXRob3I+UGlja2tlcnMsIFBldGVyPC9hdXRob3I+PGF1dGhvcj5OZW1ldGgsIEVsaXphYmV0YTwv
YXV0aG9yPjxhdXRob3I+dmFuIGRlciBIb2V2ZW4sIEhhbnM8L2F1dGhvcj48YXV0aG9yPlN3aW5r
ZWxzLCBEb3JpbmU8L2F1dGhvcj48L2F1dGhvcnM+PC9jb250cmlidXRvcnM+PHRpdGxlcz48dGl0
bGU+VGltZS1jb3Vyc2UgYW5hbHlzaXMgb2YgaGVwY2lkaW4sIHNlcnVtIGlyb24sIGFuZCBwbGFz
bWEgY3l0b2tpbmUgbGV2ZWxzIGluIGh1bWFucyBpbmplY3RlZCB3aXRoIExQUzwvdGl0bGU+PHNl
Y29uZGFyeS10aXRsZT5CbG9vZDwvc2Vjb25kYXJ5LXRpdGxlPjwvdGl0bGVzPjxwZXJpb2RpY2Fs
PjxmdWxsLXRpdGxlPkJsb29kPC9mdWxsLXRpdGxlPjxhYmJyLTE+Qmxvb2Q8L2FiYnItMT48L3Bl
cmlvZGljYWw+PHBhZ2VzPjE4NjQtMTg2NjwvcGFnZXM+PHZvbHVtZT4xMDY8L3ZvbHVtZT48bnVt
YmVyPjU8L251bWJlcj48ZGF0ZXM+PHllYXI+MjAwNTwveWVhcj48cHViLWRhdGVzPjxkYXRlPjIw
MDUtMDktMDEgMDA6MDA6MDA8L2RhdGU+PC9wdWItZGF0ZXM+PC9kYXRlcz48dXJscz48cmVsYXRl
ZC11cmxzPjx1cmw+aHR0cDovL3d3dy5ibG9vZGpvdXJuYWwub3JnL2Jsb29kam91cm5hbC8xMDYv
NS8xODY0LmZ1bGwucGRmPC91cmw+PC9yZWxhdGVkLXVybHM+PC91cmxzPjxlbGVjdHJvbmljLXJl
c291cmNlLW51bT4xMC4xMTgyL2Jsb29kLTIwMDUtMDMtMTE1OTwvZWxlY3Ryb25pYy1yZXNvdXJj
ZS1udW0+PC9yZWNvcmQ+PC9DaXRlPjxDaXRlPjxBdXRob3I+TGk8L0F1dGhvcj48WWVhcj4yMDA5
PC9ZZWFyPjxSZWNOdW0+MTczOTwvUmVjTnVtPjxyZWNvcmQ+PHJlYy1udW1iZXI+MTczOTwvcmVj
LW51bWJlcj48Zm9yZWlnbi1rZXlzPjxrZXkgYXBwPSJFTiIgZGItaWQ9IjIyYXdzMnBzZXgwcjkz
ZTByeGx2ZHQwaGRwNXcwZTB6ZmV4diI+MTczOTwva2V5PjwvZm9yZWlnbi1rZXlzPjxyZWYtdHlw
ZSBuYW1lPSJKb3VybmFsIEFydGljbGUiPjE3PC9yZWYtdHlwZT48Y29udHJpYnV0b3JzPjxhdXRo
b3JzPjxhdXRob3I+TGksIFguPC9hdXRob3I+PGF1dGhvcj5TdSwgSi48L2F1dGhvcj48YXV0aG9y
PkN1aSwgWC48L2F1dGhvcj48YXV0aG9yPkxpLCBZLjwvYXV0aG9yPjxhdXRob3I+QmFyb2NoaWEs
IEEuPC9hdXRob3I+PGF1dGhvcj5FaWNoYWNrZXIsIFAuIFEuPC9hdXRob3I+PC9hdXRob3JzPjwv
Y29udHJpYnV0b3JzPjxhdXRoLWFkZHJlc3M+RGVwYXJ0bWVudCBvZiBOZXBocm9sb2d5LCBQZWtp
bmcgVW5pb24gTWVkaWNhbCBDb2xsZWdlIEhvc3BpdGFsLCBQZWtpbmcgVW5pb24gTWVkaWNhbCBD
b2xsZWdlICZhbXA7IENoaW5lc2UgQWNhZGVteSBvZiBNZWRpY2FsIFNjaWVuY2VzLCBCZWlqaW5n
IDEwMDczMCwgQ2hpbmEuPC9hdXRoLWFkZHJlc3M+PHRpdGxlcz48dGl0bGU+Q2FuIHdlIHByZWRp
Y3QgdGhlIGVmZmVjdHMgb2YgTkYta2FwcGFCIGluaGliaXRpb24gaW4gc2Vwc2lzPyBTdHVkaWVz
IHdpdGggcGFydGhlbm9saWRlIGFuZCBldGh5bCBweXJ1dmF0ZTwvdGl0bGU+PHNlY29uZGFyeS10
aXRsZT5FeHBlcnQgT3BpbmlvbiBvbiBJbnZlc3RpZ2F0aW9uYWwgRHJ1Z3M8L3NlY29uZGFyeS10
aXRsZT48YWx0LXRpdGxlPkV4cGVydCBvcGluaW9uIG9uIGludmVzdGlnYXRpb25hbCBkcnVnczwv
YWx0LXRpdGxlPjwvdGl0bGVzPjxwZXJpb2RpY2FsPjxmdWxsLXRpdGxlPkV4cGVydCBPcGluIElu
dmVzdGlnIERydWdzPC9mdWxsLXRpdGxlPjxhYmJyLTE+RXhwZXJ0IG9waW5pb24gb24gaW52ZXN0
aWdhdGlvbmFsIGRydWdzPC9hYmJyLTE+PC9wZXJpb2RpY2FsPjxhbHQtcGVyaW9kaWNhbD48ZnVs
bC10aXRsZT5FeHBlcnQgT3BpbiBJbnZlc3RpZyBEcnVnczwvZnVsbC10aXRsZT48YWJici0xPkV4
cGVydCBvcGluaW9uIG9uIGludmVzdGlnYXRpb25hbCBkcnVnczwvYWJici0xPjwvYWx0LXBlcmlv
ZGljYWw+PHBhZ2VzPjEwNDctNjA8L3BhZ2VzPjx2b2x1bWU+MTg8L3ZvbHVtZT48bnVtYmVyPjg8
L251bWJlcj48ZWRpdGlvbj4yMDA5LzA2LzI3PC9lZGl0aW9uPjxrZXl3b3Jkcz48a2V5d29yZD5B
bmltYWxzPC9rZXl3b3JkPjxrZXl3b3JkPkFudGktSW5mbGFtbWF0b3J5IEFnZW50cywgTm9uLVN0
ZXJvaWRhbC9hZHZlcnNlIGVmZmVjdHMvcGhhcm1hY29sb2d5LyB0aGVyYXBldXRpYzwva2V5d29y
ZD48a2V5d29yZD51c2U8L2tleXdvcmQ+PGtleXdvcmQ+RGlzZWFzZSBNb2RlbHMsIEFuaW1hbDwv
a2V5d29yZD48a2V5d29yZD5IdW1hbnM8L2tleXdvcmQ+PGtleXdvcmQ+TWljZTwva2V5d29yZD48
a2V5d29yZD5ORi1rYXBwYSBCLyBhbnRhZ29uaXN0cyAmYW1wOyBpbmhpYml0b3JzL3BoeXNpb2xv
Z3k8L2tleXdvcmQ+PGtleXdvcmQ+UHlydXZhdGVzL2FkdmVyc2UgZWZmZWN0cy9waGFybWFjb2xv
Z3kvIHRoZXJhcGV1dGljIHVzZTwva2V5d29yZD48a2V5d29yZD5TZXBzaXMvIGRydWcgdGhlcmFw
eS9pbW11bm9sb2d5L21ldGFib2xpc208L2tleXdvcmQ+PGtleXdvcmQ+U2VzcXVpdGVycGVuZXMv
YWR2ZXJzZSBlZmZlY3RzL3BoYXJtYWNvbG9neS8gdGhlcmFwZXV0aWMgdXNlPC9rZXl3b3JkPjwv
a2V5d29yZHM+PGRhdGVzPjx5ZWFyPjIwMDk8L3llYXI+PHB1Yi1kYXRlcz48ZGF0ZT5BdWc8L2Rh
dGU+PC9wdWItZGF0ZXM+PC9kYXRlcz48aXNibj4xNzQ0LTc2NTggKEVsZWN0cm9uaWMpJiN4RDsx
MzU0LTM3ODQgKExpbmtpbmcpPC9pc2JuPjxhY2Nlc3Npb24tbnVtPjE5NTU1MzAwPC9hY2Nlc3Np
b24tbnVtPjx1cmxzPjwvdXJscz48Y3VzdG9tMj5QTUMzMzg5OTk0PC9jdXN0b20yPjxjdXN0b202
Pk5paG1zMzg0NTE5PC9jdXN0b202PjxlbGVjdHJvbmljLXJlc291cmNlLW51bT4xMC4xNTE3LzEz
NTQzNzgwOTAzMDE4ODgwPC9lbGVjdHJvbmljLXJlc291cmNlLW51bT48cmVtb3RlLWRhdGFiYXNl
LXByb3ZpZGVyPk5MTTwvcmVtb3RlLWRhdGFiYXNlLXByb3ZpZGVyPjxsYW5ndWFnZT5lbmc8L2xh
bmd1YWdlPjwvcmVjb3JkPjwvQ2l0ZT48Q2l0ZT48QXV0aG9yPk1jTmFtYXJhPC9BdXRob3I+PFll
YXI+MTk5MzwvWWVhcj48UmVjTnVtPjE3NDI8L1JlY051bT48cmVjb3JkPjxyZWMtbnVtYmVyPjE3
NDI8L3JlYy1udW1iZXI+PGZvcmVpZ24ta2V5cz48a2V5IGFwcD0iRU4iIGRiLWlkPSIyMmF3czJw
c2V4MHI5M2UwcnhsdmR0MGhkcDV3MGUwemZleHYiPjE3NDI8L2tleT48L2ZvcmVpZ24ta2V5cz48
cmVmLXR5cGUgbmFtZT0iSm91cm5hbCBBcnRpY2xlIj4xNzwvcmVmLXR5cGU+PGNvbnRyaWJ1dG9y
cz48YXV0aG9ycz48YXV0aG9yPk1jTmFtYXJhLCBNLiBKLjwvYXV0aG9yPjxhdXRob3I+Tm9ydG9u
LCBKLiBBLjwvYXV0aG9yPjxhdXRob3I+TmF1dGEsIFIuIEouPC9hdXRob3I+PGF1dGhvcj5BbGV4
YW5kZXIsIEguIFIuPC9hdXRob3I+PC9hdXRob3JzPjwvY29udHJpYnV0b3JzPjxhdXRoLWFkZHJl
c3M+U3VyZ2VyeSBCcmFuY2gsIE5hdGlvbmFsIENhbmNlciBJbnN0aXR1dGUsIE5hdGlvbmFsIElu
c3RpdHV0ZXMgb2YgSGVhbHRoLCBCZXRoZXNkYSwgTWFyeWxhbmQgMjA4OTIuPC9hdXRoLWFkZHJl
c3M+PHRpdGxlcz48dGl0bGU+SW50ZXJsZXVraW4tMSByZWNlcHRvciBhbnRpYm9keSAoSUwtMXJh
YikgcHJvdGVjdGlvbiBhbmQgdHJlYXRtZW50IGFnYWluc3QgbGV0aGFsIGVuZG90b3hlbWlhIGlu
IG1pY2U8L3RpdGxlPjxzZWNvbmRhcnktdGl0bGU+Sm91cm5hbCBvZiBTdXJnaWNhbCBSZXNlYXJj
aDwvc2Vjb25kYXJ5LXRpdGxlPjxhbHQtdGl0bGU+VGhlIEpvdXJuYWwgb2Ygc3VyZ2ljYWwgcmVz
ZWFyY2g8L2FsdC10aXRsZT48L3RpdGxlcz48cGVyaW9kaWNhbD48ZnVsbC10aXRsZT5Kb3VybmFs
IG9mIFN1cmdpY2FsIFJlc2VhcmNoPC9mdWxsLXRpdGxlPjxhYmJyLTE+VGhlIEpvdXJuYWwgb2Yg
c3VyZ2ljYWwgcmVzZWFyY2g8L2FiYnItMT48L3BlcmlvZGljYWw+PGFsdC1wZXJpb2RpY2FsPjxm
dWxsLXRpdGxlPkpvdXJuYWwgb2YgU3VyZ2ljYWwgUmVzZWFyY2g8L2Z1bGwtdGl0bGU+PGFiYnIt
MT5UaGUgSm91cm5hbCBvZiBzdXJnaWNhbCByZXNlYXJjaDwvYWJici0xPjwvYWx0LXBlcmlvZGlj
YWw+PHBhZ2VzPjMxNi0yMTwvcGFnZXM+PHZvbHVtZT41NDwvdm9sdW1lPjxudW1iZXI+NDwvbnVt
YmVyPjxlZGl0aW9uPjE5OTMvMDQvMDE8L2VkaXRpb24+PGtleXdvcmRzPjxrZXl3b3JkPkFuaW1h
bHM8L2tleXdvcmQ+PGtleXdvcmQ+QW50aWJvZGllcy8gdGhlcmFwZXV0aWMgdXNlPC9rZXl3b3Jk
PjxrZXl3b3JkPkN5dG9raW5lcy9ibG9vZDwva2V5d29yZD48a2V5d29yZD5EcnVnIFN5bmVyZ2lz
bTwva2V5d29yZD48a2V5d29yZD5FbmRvdG94aW5zLyBibG9vZDwva2V5d29yZD48a2V5d29yZD5F
c2NoZXJpY2hpYSBjb2xpPC9rZXl3b3JkPjxrZXl3b3JkPkVzY2hlcmljaGlhIGNvbGkgSW5mZWN0
aW9ucy9ibG9vZC9tb3J0YWxpdHkvdGhlcmFweTwva2V5d29yZD48a2V5d29yZD5GZW1hbGU8L2tl
eXdvcmQ+PGtleXdvcmQ+TWljZTwva2V5d29yZD48a2V5d29yZD5NaWNlLCBJbmJyZWQgQzU3Qkw8
L2tleXdvcmQ+PGtleXdvcmQ+UmVjZXB0b3JzLCBJbnRlcmxldWtpbi0xLyBpbW11bm9sb2d5PC9r
ZXl3b3JkPjxrZXl3b3JkPlR1bW9yIE5lY3Jvc2lzIEZhY3Rvci1hbHBoYS9pbW11bm9sb2d5PC9r
ZXl3b3JkPjwva2V5d29yZHM+PGRhdGVzPjx5ZWFyPjE5OTM8L3llYXI+PHB1Yi1kYXRlcz48ZGF0
ZT5BcHI8L2RhdGU+PC9wdWItZGF0ZXM+PC9kYXRlcz48aXNibj4wMDIyLTQ4MDQgKFByaW50KSYj
eEQ7MDAyMi00ODA0IChMaW5raW5nKTwvaXNibj48YWNjZXNzaW9uLW51bT44MzMxOTI1PC9hY2Nl
c3Npb24tbnVtPjx1cmxzPjwvdXJscz48ZWxlY3Ryb25pYy1yZXNvdXJjZS1udW0+MTAuMTAwNi9q
c3JlLjE5OTMuMTA1MDwvZWxlY3Ryb25pYy1yZXNvdXJjZS1udW0+PHJlbW90ZS1kYXRhYmFzZS1w
cm92aWRlcj5OTE08L3JlbW90ZS1kYXRhYmFzZS1wcm92aWRlcj48bGFuZ3VhZ2U+ZW5nPC9sYW5n
dWFnZT48L3JlY29yZD48L0NpdGU+PENpdGU+PEF1dGhvcj5WYW5kZW4gQmVyZ2hlPC9BdXRob3I+
PFllYXI+MjAxNDwvWWVhcj48UmVjTnVtPjE3NDA8L1JlY051bT48cmVjb3JkPjxyZWMtbnVtYmVy
PjE3NDA8L3JlYy1udW1iZXI+PGZvcmVpZ24ta2V5cz48a2V5IGFwcD0iRU4iIGRiLWlkPSIyMmF3
czJwc2V4MHI5M2UwcnhsdmR0MGhkcDV3MGUwemZleHYiPjE3NDA8L2tleT48L2ZvcmVpZ24ta2V5
cz48cmVmLXR5cGUgbmFtZT0iSm91cm5hbCBBcnRpY2xlIj4xNzwvcmVmLXR5cGU+PGNvbnRyaWJ1
dG9ycz48YXV0aG9ycz48YXV0aG9yPlZhbmRlbiBCZXJnaGUsIFQuPC9hdXRob3I+PGF1dGhvcj5E
ZW1vbiwgRC48L2F1dGhvcj48YXV0aG9yPkJvZ2FlcnQsIFAuPC9hdXRob3I+PGF1dGhvcj5WYW5k
ZW5kcmllc3NjaGUsIEIuPC9hdXRob3I+PGF1dGhvcj5Hb2V0aGFscywgQS48L2F1dGhvcj48YXV0
aG9yPkRlcHV5ZHQsIEIuPC9hdXRob3I+PGF1dGhvcj5WdXlsc3Rla2UsIE0uPC9hdXRob3I+PGF1
dGhvcj5Sb2VsYW5kdCwgUi48L2F1dGhvcj48YXV0aG9yPlZhbiBXb250ZXJnaGVtLCBFLjwvYXV0
aG9yPjxhdXRob3I+VmFuZGVuYnJvZWNrZSwgSi48L2F1dGhvcj48YXV0aG9yPkNob2ksIFMuIE0u
PC9hdXRob3I+PGF1dGhvcj5NZXllciwgRS48L2F1dGhvcj48YXV0aG9yPktyYXV0d2FsZCwgUy48
L2F1dGhvcj48YXV0aG9yPkRlY2xlcmNxLCBXLjwvYXV0aG9yPjxhdXRob3I+VGFrYWhhc2hpLCBO
LjwvYXV0aG9yPjxhdXRob3I+Q2F1d2VscywgQS48L2F1dGhvcj48YXV0aG9yPlZhbmRlbmFiZWVs
ZSwgUC48L2F1dGhvcj48L2F1dGhvcnM+PC9jb250cmlidXRvcnM+PGF1dGgtYWRkcmVzcz4xIElu
ZmxhbW1hdGlvbiBSZXNlYXJjaCBDZW50ZXIsIFZJQiwgR2hlbnQsIEJlbGdpdW0uPC9hdXRoLWFk
ZHJlc3M+PHRpdGxlcz48dGl0bGU+U2ltdWx0YW5lb3VzIHRhcmdldGluZyBvZiBJTC0xIGFuZCBJ
TC0xOCBpcyByZXF1aXJlZCBmb3IgcHJvdGVjdGlvbiBhZ2FpbnN0IGluZmxhbW1hdG9yeSBhbmQg
c2VwdGljIHNob2NrPC90aXRsZT48c2Vjb25kYXJ5LXRpdGxlPkFtZXJpY2FuIEpvdXJuYWwgb2Yg
UmVzcGlyYXRvcnkgYW5kIENyaXRpY2FsIENhcmUgTWVkaWNpbmU8L3NlY29uZGFyeS10aXRsZT48
YWx0LXRpdGxlPkFtZXJpY2FuIGpvdXJuYWwgb2YgcmVzcGlyYXRvcnkgYW5kIGNyaXRpY2FsIGNh
cmUgbWVkaWNpbmU8L2FsdC10aXRsZT48L3RpdGxlcz48cGVyaW9kaWNhbD48ZnVsbC10aXRsZT5B
bSBKIFJlc3BpciBDcml0IENhcmUgTWVkPC9mdWxsLXRpdGxlPjxhYmJyLTE+QW1lcmljYW4gam91
cm5hbCBvZiByZXNwaXJhdG9yeSBhbmQgY3JpdGljYWwgY2FyZSBtZWRpY2luZTwvYWJici0xPjwv
cGVyaW9kaWNhbD48YWx0LXBlcmlvZGljYWw+PGZ1bGwtdGl0bGU+QW0gSiBSZXNwaXIgQ3JpdCBD
YXJlIE1lZDwvZnVsbC10aXRsZT48YWJici0xPkFtZXJpY2FuIGpvdXJuYWwgb2YgcmVzcGlyYXRv
cnkgYW5kIGNyaXRpY2FsIGNhcmUgbWVkaWNpbmU8L2FiYnItMT48L2FsdC1wZXJpb2RpY2FsPjxw
YWdlcz4yODItOTE8L3BhZ2VzPjx2b2x1bWU+MTg5PC92b2x1bWU+PG51bWJlcj4zPC9udW1iZXI+
PGVkaXRpb24+MjAxNC8wMS8yNTwvZWRpdGlvbj48a2V5d29yZHM+PGtleXdvcmQ+QW5pbWFsczwv
a2V5d29yZD48a2V5d29yZD5BbnRpLUluZmxhbW1hdG9yeSBBZ2VudHMvIHRoZXJhcGV1dGljIHVz
ZTwva2V5d29yZD48a2V5d29yZD5BdXRvYW50aWJvZGllcy8gdGhlcmFwZXV0aWMgdXNlPC9rZXl3
b3JkPjxrZXl3b3JkPkJpb2xvZ2ljYWwgTWFya2Vycy9ibG9vZDwva2V5d29yZD48a2V5d29yZD5D
YXNwYXNlIDEvYmxvb2QvZGVmaWNpZW5jeTwva2V5d29yZD48a2V5d29yZD5DYXNwYXNlIDcvYmxv
b2QvZGVmaWNpZW5jeTwva2V5d29yZD48a2V5d29yZD5DYXNwYXNlcy9ibG9vZC9kZWZpY2llbmN5
PC9rZXl3b3JkPjxrZXl3b3JkPkNlY3VtL3N1cmdlcnk8L2tleXdvcmQ+PGtleXdvcmQ+RHJ1ZyBU
aGVyYXB5LCBDb21iaW5hdGlvbjwva2V5d29yZD48a2V5d29yZD5JbnRlcmxldWtpbiAxIFJlY2Vw
dG9yIEFudGFnb25pc3QgUHJvdGVpbi8gdGhlcmFwZXV0aWMgdXNlPC9rZXl3b3JkPjxrZXl3b3Jk
PkludGVybGV1a2luLTE4L2FudGFnb25pc3RzICZhbXA7IGluaGliaXRvcnMvYmxvb2QvIGRlZmlj
aWVuY3k8L2tleXdvcmQ+PGtleXdvcmQ+SW50ZXJsZXVraW4tMWJldGEvYW50YWdvbmlzdHMgJmFt
cDsgaW5oaWJpdG9ycy9ibG9vZC8gZGVmaWNpZW5jeTwva2V5d29yZD48a2V5d29yZD5MaXBvcG9s
eXNhY2NoYXJpZGVzPC9rZXl3b3JkPjxrZXl3b3JkPk1pY2U8L2tleXdvcmQ+PGtleXdvcmQ+TWlj
ZSwgSW5icmVkIEM1N0JMPC9rZXl3b3JkPjxrZXl3b3JkPk1pY2UsIEtub2Nrb3V0PC9rZXl3b3Jk
PjxrZXl3b3JkPlNob2NrLCBTZXB0aWMvYmxvb2QvZXRpb2xvZ3kvIHByZXZlbnRpb24gJmFtcDsg
Y29udHJvbDwva2V5d29yZD48a2V5d29yZD5UdW1vciBOZWNyb3NpcyBGYWN0b3ItYWxwaGE8L2tl
eXdvcmQ+PC9rZXl3b3Jkcz48ZGF0ZXM+PHllYXI+MjAxNDwveWVhcj48cHViLWRhdGVzPjxkYXRl
PkZlYiAxPC9kYXRlPjwvcHViLWRhdGVzPjwvZGF0ZXM+PGlzYm4+MTUzNS00OTcwIChFbGVjdHJv
bmljKSYjeEQ7MTA3My00NDlYIChMaW5raW5nKTwvaXNibj48YWNjZXNzaW9uLW51bT4yNDQ1NjQ2
NzwvYWNjZXNzaW9uLW51bT48dXJscz48L3VybHM+PGVsZWN0cm9uaWMtcmVzb3VyY2UtbnVtPjEw
LjExNjQvcmNjbS4yMDEzMDgtMTUzNU9DPC9lbGVjdHJvbmljLXJlc291cmNlLW51bT48cmVtb3Rl
LWRhdGFiYXNlLXByb3ZpZGVyPk5MTTwvcmVtb3RlLWRhdGFiYXNlLXByb3ZpZGVyPjxsYW5ndWFn
ZT5lbmc8L2xhbmd1YWdlPjwvcmVjb3JkPjwvQ2l0ZT48Q2l0ZT48QXV0aG9yPlZhbmRlbiBCZXJn
aGU8L0F1dGhvcj48WWVhcj4yMDE0PC9ZZWFyPjxSZWNOdW0+MTc0MDwvUmVjTnVtPjxyZWNvcmQ+
PHJlYy1udW1iZXI+MTc0MDwvcmVjLW51bWJlcj48Zm9yZWlnbi1rZXlzPjxrZXkgYXBwPSJFTiIg
ZGItaWQ9IjIyYXdzMnBzZXgwcjkzZTByeGx2ZHQwaGRwNXcwZTB6ZmV4diI+MTc0MDwva2V5Pjwv
Zm9yZWlnbi1rZXlzPjxyZWYtdHlwZSBuYW1lPSJKb3VybmFsIEFydGljbGUiPjE3PC9yZWYtdHlw
ZT48Y29udHJpYnV0b3JzPjxhdXRob3JzPjxhdXRob3I+VmFuZGVuIEJlcmdoZSwgVC48L2F1dGhv
cj48YXV0aG9yPkRlbW9uLCBELjwvYXV0aG9yPjxhdXRob3I+Qm9nYWVydCwgUC48L2F1dGhvcj48
YXV0aG9yPlZhbmRlbmRyaWVzc2NoZSwgQi48L2F1dGhvcj48YXV0aG9yPkdvZXRoYWxzLCBBLjwv
YXV0aG9yPjxhdXRob3I+RGVwdXlkdCwgQi48L2F1dGhvcj48YXV0aG9yPlZ1eWxzdGVrZSwgTS48
L2F1dGhvcj48YXV0aG9yPlJvZWxhbmR0LCBSLjwvYXV0aG9yPjxhdXRob3I+VmFuIFdvbnRlcmdo
ZW0sIEUuPC9hdXRob3I+PGF1dGhvcj5WYW5kZW5icm9lY2tlLCBKLjwvYXV0aG9yPjxhdXRob3I+
Q2hvaSwgUy4gTS48L2F1dGhvcj48YXV0aG9yPk1leWVyLCBFLjwvYXV0aG9yPjxhdXRob3I+S3Jh
dXR3YWxkLCBTLjwvYXV0aG9yPjxhdXRob3I+RGVjbGVyY3EsIFcuPC9hdXRob3I+PGF1dGhvcj5U
YWthaGFzaGksIE4uPC9hdXRob3I+PGF1dGhvcj5DYXV3ZWxzLCBBLjwvYXV0aG9yPjxhdXRob3I+
VmFuZGVuYWJlZWxlLCBQLjwvYXV0aG9yPjwvYXV0aG9ycz48L2NvbnRyaWJ1dG9ycz48YXV0aC1h
ZGRyZXNzPjEgSW5mbGFtbWF0aW9uIFJlc2VhcmNoIENlbnRlciwgVklCLCBHaGVudCwgQmVsZ2l1
bS48L2F1dGgtYWRkcmVzcz48dGl0bGVzPjx0aXRsZT5TaW11bHRhbmVvdXMgdGFyZ2V0aW5nIG9m
IElMLTEgYW5kIElMLTE4IGlzIHJlcXVpcmVkIGZvciBwcm90ZWN0aW9uIGFnYWluc3QgaW5mbGFt
bWF0b3J5IGFuZCBzZXB0aWMgc2hvY2s8L3RpdGxlPjxzZWNvbmRhcnktdGl0bGU+QW1lcmljYW4g
Sm91cm5hbCBvZiBSZXNwaXJhdG9yeSBhbmQgQ3JpdGljYWwgQ2FyZSBNZWRpY2luZTwvc2Vjb25k
YXJ5LXRpdGxlPjxhbHQtdGl0bGU+QW1lcmljYW4gam91cm5hbCBvZiByZXNwaXJhdG9yeSBhbmQg
Y3JpdGljYWwgY2FyZSBtZWRpY2luZTwvYWx0LXRpdGxlPjwvdGl0bGVzPjxwZXJpb2RpY2FsPjxm
dWxsLXRpdGxlPkFtIEogUmVzcGlyIENyaXQgQ2FyZSBNZWQ8L2Z1bGwtdGl0bGU+PGFiYnItMT5B
bWVyaWNhbiBqb3VybmFsIG9mIHJlc3BpcmF0b3J5IGFuZCBjcml0aWNhbCBjYXJlIG1lZGljaW5l
PC9hYmJyLTE+PC9wZXJpb2RpY2FsPjxhbHQtcGVyaW9kaWNhbD48ZnVsbC10aXRsZT5BbSBKIFJl
c3BpciBDcml0IENhcmUgTWVkPC9mdWxsLXRpdGxlPjxhYmJyLTE+QW1lcmljYW4gam91cm5hbCBv
ZiByZXNwaXJhdG9yeSBhbmQgY3JpdGljYWwgY2FyZSBtZWRpY2luZTwvYWJici0xPjwvYWx0LXBl
cmlvZGljYWw+PHBhZ2VzPjI4Mi05MTwvcGFnZXM+PHZvbHVtZT4xODk8L3ZvbHVtZT48bnVtYmVy
PjM8L251bWJlcj48ZWRpdGlvbj4yMDE0LzAxLzI1PC9lZGl0aW9uPjxrZXl3b3Jkcz48a2V5d29y
ZD5BbmltYWxzPC9rZXl3b3JkPjxrZXl3b3JkPkFudGktSW5mbGFtbWF0b3J5IEFnZW50cy8gdGhl
cmFwZXV0aWMgdXNlPC9rZXl3b3JkPjxrZXl3b3JkPkF1dG9hbnRpYm9kaWVzLyB0aGVyYXBldXRp
YyB1c2U8L2tleXdvcmQ+PGtleXdvcmQ+QmlvbG9naWNhbCBNYXJrZXJzL2Jsb29kPC9rZXl3b3Jk
PjxrZXl3b3JkPkNhc3Bhc2UgMS9ibG9vZC9kZWZpY2llbmN5PC9rZXl3b3JkPjxrZXl3b3JkPkNh
c3Bhc2UgNy9ibG9vZC9kZWZpY2llbmN5PC9rZXl3b3JkPjxrZXl3b3JkPkNhc3Bhc2VzL2Jsb29k
L2RlZmljaWVuY3k8L2tleXdvcmQ+PGtleXdvcmQ+Q2VjdW0vc3VyZ2VyeTwva2V5d29yZD48a2V5
d29yZD5EcnVnIFRoZXJhcHksIENvbWJpbmF0aW9uPC9rZXl3b3JkPjxrZXl3b3JkPkludGVybGV1
a2luIDEgUmVjZXB0b3IgQW50YWdvbmlzdCBQcm90ZWluLyB0aGVyYXBldXRpYyB1c2U8L2tleXdv
cmQ+PGtleXdvcmQ+SW50ZXJsZXVraW4tMTgvYW50YWdvbmlzdHMgJmFtcDsgaW5oaWJpdG9ycy9i
bG9vZC8gZGVmaWNpZW5jeTwva2V5d29yZD48a2V5d29yZD5JbnRlcmxldWtpbi0xYmV0YS9hbnRh
Z29uaXN0cyAmYW1wOyBpbmhpYml0b3JzL2Jsb29kLyBkZWZpY2llbmN5PC9rZXl3b3JkPjxrZXl3
b3JkPkxpcG9wb2x5c2FjY2hhcmlkZXM8L2tleXdvcmQ+PGtleXdvcmQ+TWljZTwva2V5d29yZD48
a2V5d29yZD5NaWNlLCBJbmJyZWQgQzU3Qkw8L2tleXdvcmQ+PGtleXdvcmQ+TWljZSwgS25vY2tv
dXQ8L2tleXdvcmQ+PGtleXdvcmQ+U2hvY2ssIFNlcHRpYy9ibG9vZC9ldGlvbG9neS8gcHJldmVu
dGlvbiAmYW1wOyBjb250cm9sPC9rZXl3b3JkPjxrZXl3b3JkPlR1bW9yIE5lY3Jvc2lzIEZhY3Rv
ci1hbHBoYTwva2V5d29yZD48L2tleXdvcmRzPjxkYXRlcz48eWVhcj4yMDE0PC95ZWFyPjxwdWIt
ZGF0ZXM+PGRhdGU+RmViIDE8L2RhdGU+PC9wdWItZGF0ZXM+PC9kYXRlcz48aXNibj4xNTM1LTQ5
NzAgKEVsZWN0cm9uaWMpJiN4RDsxMDczLTQ0OVggKExpbmtpbmcpPC9pc2JuPjxhY2Nlc3Npb24t
bnVtPjI0NDU2NDY3PC9hY2Nlc3Npb24tbnVtPjx1cmxzPjwvdXJscz48ZWxlY3Ryb25pYy1yZXNv
dXJjZS1udW0+MTAuMTE2NC9yY2NtLjIwMTMwOC0xNTM1T0M8L2VsZWN0cm9uaWMtcmVzb3VyY2Ut
bnVtPjxyZW1vdGUtZGF0YWJhc2UtcHJvdmlkZXI+TkxNPC9yZW1vdGUtZGF0YWJhc2UtcHJvdmlk
ZXI+PGxhbmd1YWdlPmVuZzwvbGFuZ3VhZ2U+PC9yZWNvcmQ+PC9DaXRlPjwvRW5kTm90ZT5=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sidR="00FC22E2">
        <w:rPr>
          <w:rFonts w:ascii="Arial" w:hAnsi="Arial" w:cs="Arial"/>
          <w:noProof/>
          <w:sz w:val="24"/>
          <w:szCs w:val="24"/>
        </w:rPr>
        <w:t>(</w:t>
      </w:r>
      <w:hyperlink w:anchor="_ENREF_13" w:tooltip="Bohrer, 1997 #1737" w:history="1">
        <w:r w:rsidR="008078F9">
          <w:rPr>
            <w:rFonts w:ascii="Arial" w:hAnsi="Arial" w:cs="Arial"/>
            <w:noProof/>
            <w:sz w:val="24"/>
            <w:szCs w:val="24"/>
          </w:rPr>
          <w:t>Bohrer</w:t>
        </w:r>
        <w:r w:rsidR="008078F9" w:rsidRPr="00FC22E2">
          <w:rPr>
            <w:rFonts w:ascii="Arial" w:hAnsi="Arial" w:cs="Arial"/>
            <w:i/>
            <w:noProof/>
            <w:sz w:val="24"/>
            <w:szCs w:val="24"/>
          </w:rPr>
          <w:t xml:space="preserve"> et al.</w:t>
        </w:r>
        <w:r w:rsidR="008078F9">
          <w:rPr>
            <w:rFonts w:ascii="Arial" w:hAnsi="Arial" w:cs="Arial"/>
            <w:noProof/>
            <w:sz w:val="24"/>
            <w:szCs w:val="24"/>
          </w:rPr>
          <w:t>, 1997</w:t>
        </w:r>
      </w:hyperlink>
      <w:r w:rsidR="00FC22E2">
        <w:rPr>
          <w:rFonts w:ascii="Arial" w:hAnsi="Arial" w:cs="Arial"/>
          <w:noProof/>
          <w:sz w:val="24"/>
          <w:szCs w:val="24"/>
        </w:rPr>
        <w:t xml:space="preserve">, </w:t>
      </w:r>
      <w:hyperlink w:anchor="_ENREF_51" w:tooltip="Furusako, 2001 #1738" w:history="1">
        <w:r w:rsidR="008078F9">
          <w:rPr>
            <w:rFonts w:ascii="Arial" w:hAnsi="Arial" w:cs="Arial"/>
            <w:noProof/>
            <w:sz w:val="24"/>
            <w:szCs w:val="24"/>
          </w:rPr>
          <w:t>Furusako</w:t>
        </w:r>
        <w:r w:rsidR="008078F9" w:rsidRPr="00FC22E2">
          <w:rPr>
            <w:rFonts w:ascii="Arial" w:hAnsi="Arial" w:cs="Arial"/>
            <w:i/>
            <w:noProof/>
            <w:sz w:val="24"/>
            <w:szCs w:val="24"/>
          </w:rPr>
          <w:t xml:space="preserve"> et al.</w:t>
        </w:r>
        <w:r w:rsidR="008078F9">
          <w:rPr>
            <w:rFonts w:ascii="Arial" w:hAnsi="Arial" w:cs="Arial"/>
            <w:noProof/>
            <w:sz w:val="24"/>
            <w:szCs w:val="24"/>
          </w:rPr>
          <w:t>, 2001</w:t>
        </w:r>
      </w:hyperlink>
      <w:r w:rsidR="00FC22E2">
        <w:rPr>
          <w:rFonts w:ascii="Arial" w:hAnsi="Arial" w:cs="Arial"/>
          <w:noProof/>
          <w:sz w:val="24"/>
          <w:szCs w:val="24"/>
        </w:rPr>
        <w:t xml:space="preserve">, </w:t>
      </w:r>
      <w:hyperlink w:anchor="_ENREF_85" w:tooltip="Joosten, 2010 #77" w:history="1">
        <w:r w:rsidR="008078F9">
          <w:rPr>
            <w:rFonts w:ascii="Arial" w:hAnsi="Arial" w:cs="Arial"/>
            <w:noProof/>
            <w:sz w:val="24"/>
            <w:szCs w:val="24"/>
          </w:rPr>
          <w:t>Joosten</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 xml:space="preserve">, </w:t>
      </w:r>
      <w:hyperlink w:anchor="_ENREF_88" w:tooltip="Kawai, 1999 #1723" w:history="1">
        <w:r w:rsidR="008078F9">
          <w:rPr>
            <w:rFonts w:ascii="Arial" w:hAnsi="Arial" w:cs="Arial"/>
            <w:noProof/>
            <w:sz w:val="24"/>
            <w:szCs w:val="24"/>
          </w:rPr>
          <w:t>Kawai</w:t>
        </w:r>
        <w:r w:rsidR="008078F9" w:rsidRPr="00FC22E2">
          <w:rPr>
            <w:rFonts w:ascii="Arial" w:hAnsi="Arial" w:cs="Arial"/>
            <w:i/>
            <w:noProof/>
            <w:sz w:val="24"/>
            <w:szCs w:val="24"/>
          </w:rPr>
          <w:t xml:space="preserve"> et al.</w:t>
        </w:r>
        <w:r w:rsidR="008078F9">
          <w:rPr>
            <w:rFonts w:ascii="Arial" w:hAnsi="Arial" w:cs="Arial"/>
            <w:noProof/>
            <w:sz w:val="24"/>
            <w:szCs w:val="24"/>
          </w:rPr>
          <w:t>, 1999</w:t>
        </w:r>
      </w:hyperlink>
      <w:r w:rsidR="00FC22E2">
        <w:rPr>
          <w:rFonts w:ascii="Arial" w:hAnsi="Arial" w:cs="Arial"/>
          <w:noProof/>
          <w:sz w:val="24"/>
          <w:szCs w:val="24"/>
        </w:rPr>
        <w:t xml:space="preserve">, </w:t>
      </w:r>
      <w:hyperlink w:anchor="_ENREF_90" w:tooltip="Kemna, 2005 #1734" w:history="1">
        <w:r w:rsidR="008078F9">
          <w:rPr>
            <w:rFonts w:ascii="Arial" w:hAnsi="Arial" w:cs="Arial"/>
            <w:noProof/>
            <w:sz w:val="24"/>
            <w:szCs w:val="24"/>
          </w:rPr>
          <w:t>Kemna</w:t>
        </w:r>
        <w:r w:rsidR="008078F9" w:rsidRPr="00FC22E2">
          <w:rPr>
            <w:rFonts w:ascii="Arial" w:hAnsi="Arial" w:cs="Arial"/>
            <w:i/>
            <w:noProof/>
            <w:sz w:val="24"/>
            <w:szCs w:val="24"/>
          </w:rPr>
          <w:t xml:space="preserve"> et al.</w:t>
        </w:r>
        <w:r w:rsidR="008078F9">
          <w:rPr>
            <w:rFonts w:ascii="Arial" w:hAnsi="Arial" w:cs="Arial"/>
            <w:noProof/>
            <w:sz w:val="24"/>
            <w:szCs w:val="24"/>
          </w:rPr>
          <w:t>, 2005</w:t>
        </w:r>
      </w:hyperlink>
      <w:r w:rsidR="00FC22E2">
        <w:rPr>
          <w:rFonts w:ascii="Arial" w:hAnsi="Arial" w:cs="Arial"/>
          <w:noProof/>
          <w:sz w:val="24"/>
          <w:szCs w:val="24"/>
        </w:rPr>
        <w:t xml:space="preserve">, </w:t>
      </w:r>
      <w:hyperlink w:anchor="_ENREF_109" w:tooltip="Li, 2009 #1739" w:history="1">
        <w:r w:rsidR="008078F9">
          <w:rPr>
            <w:rFonts w:ascii="Arial" w:hAnsi="Arial" w:cs="Arial"/>
            <w:noProof/>
            <w:sz w:val="24"/>
            <w:szCs w:val="24"/>
          </w:rPr>
          <w:t>Li</w:t>
        </w:r>
        <w:r w:rsidR="008078F9" w:rsidRPr="00FC22E2">
          <w:rPr>
            <w:rFonts w:ascii="Arial" w:hAnsi="Arial" w:cs="Arial"/>
            <w:i/>
            <w:noProof/>
            <w:sz w:val="24"/>
            <w:szCs w:val="24"/>
          </w:rPr>
          <w:t xml:space="preserve"> et al.</w:t>
        </w:r>
        <w:r w:rsidR="008078F9">
          <w:rPr>
            <w:rFonts w:ascii="Arial" w:hAnsi="Arial" w:cs="Arial"/>
            <w:noProof/>
            <w:sz w:val="24"/>
            <w:szCs w:val="24"/>
          </w:rPr>
          <w:t>, 2009</w:t>
        </w:r>
      </w:hyperlink>
      <w:r w:rsidR="00FC22E2">
        <w:rPr>
          <w:rFonts w:ascii="Arial" w:hAnsi="Arial" w:cs="Arial"/>
          <w:noProof/>
          <w:sz w:val="24"/>
          <w:szCs w:val="24"/>
        </w:rPr>
        <w:t xml:space="preserve">, </w:t>
      </w:r>
      <w:hyperlink w:anchor="_ENREF_117" w:tooltip="McNamara, 1993 #1742" w:history="1">
        <w:r w:rsidR="008078F9">
          <w:rPr>
            <w:rFonts w:ascii="Arial" w:hAnsi="Arial" w:cs="Arial"/>
            <w:noProof/>
            <w:sz w:val="24"/>
            <w:szCs w:val="24"/>
          </w:rPr>
          <w:t>McNamara</w:t>
        </w:r>
        <w:r w:rsidR="008078F9" w:rsidRPr="00FC22E2">
          <w:rPr>
            <w:rFonts w:ascii="Arial" w:hAnsi="Arial" w:cs="Arial"/>
            <w:i/>
            <w:noProof/>
            <w:sz w:val="24"/>
            <w:szCs w:val="24"/>
          </w:rPr>
          <w:t xml:space="preserve"> et al.</w:t>
        </w:r>
        <w:r w:rsidR="008078F9">
          <w:rPr>
            <w:rFonts w:ascii="Arial" w:hAnsi="Arial" w:cs="Arial"/>
            <w:noProof/>
            <w:sz w:val="24"/>
            <w:szCs w:val="24"/>
          </w:rPr>
          <w:t>, 1993</w:t>
        </w:r>
      </w:hyperlink>
      <w:r w:rsidR="00FC22E2">
        <w:rPr>
          <w:rFonts w:ascii="Arial" w:hAnsi="Arial" w:cs="Arial"/>
          <w:noProof/>
          <w:sz w:val="24"/>
          <w:szCs w:val="24"/>
        </w:rPr>
        <w:t xml:space="preserve">, </w:t>
      </w:r>
      <w:hyperlink w:anchor="_ENREF_176" w:tooltip="Vanden Berghe, 2014 #1740" w:history="1">
        <w:r w:rsidR="008078F9">
          <w:rPr>
            <w:rFonts w:ascii="Arial" w:hAnsi="Arial" w:cs="Arial"/>
            <w:noProof/>
            <w:sz w:val="24"/>
            <w:szCs w:val="24"/>
          </w:rPr>
          <w:t>Vanden Berghe</w:t>
        </w:r>
        <w:r w:rsidR="008078F9" w:rsidRPr="00FC22E2">
          <w:rPr>
            <w:rFonts w:ascii="Arial" w:hAnsi="Arial" w:cs="Arial"/>
            <w:i/>
            <w:noProof/>
            <w:sz w:val="24"/>
            <w:szCs w:val="24"/>
          </w:rPr>
          <w:t xml:space="preserve"> et al.</w:t>
        </w:r>
        <w:r w:rsidR="008078F9">
          <w:rPr>
            <w:rFonts w:ascii="Arial" w:hAnsi="Arial" w:cs="Arial"/>
            <w:noProof/>
            <w:sz w:val="24"/>
            <w:szCs w:val="24"/>
          </w:rPr>
          <w:t>, 2014</w:t>
        </w:r>
      </w:hyperlink>
      <w:r w:rsidR="00FC22E2">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xml:space="preserve">. Similar to these findings that deletion of TILRR in mice causes an overall decrease in inflammatory gene expression, mice deficient in IL-1 receptor, TLR4, CD14, MyD88 or the cytokines IL-1 and IL-18 also show diminished inflammation in response to LPS </w:t>
      </w:r>
      <w:r w:rsidRPr="001E247C">
        <w:rPr>
          <w:rFonts w:ascii="Arial" w:hAnsi="Arial" w:cs="Arial"/>
          <w:sz w:val="24"/>
          <w:szCs w:val="24"/>
        </w:rPr>
        <w:fldChar w:fldCharType="begin">
          <w:fldData xml:space="preserve">PEVuZE5vdGU+PENpdGU+PEF1dGhvcj5IdWx0Z3JlbjwvQXV0aG9yPjxZZWFyPjIwMDI8L1llYXI+
PFJlY051bT4xNjUyPC9SZWNOdW0+PERpc3BsYXlUZXh0PihIdWx0Z3JlbjxzdHlsZSBmYWNlPSJp
dGFsaWMiPiBldCBhbC48L3N0eWxlPiwgMjAwMiwgSm9vc3RlbjxzdHlsZSBmYWNlPSJpdGFsaWMi
PiBldCBhbC48L3N0eWxlPiwgMjAxMCk8L0Rpc3BsYXlUZXh0PjxyZWNvcmQ+PHJlYy1udW1iZXI+
MTY1MjwvcmVjLW51bWJlcj48Zm9yZWlnbi1rZXlzPjxrZXkgYXBwPSJFTiIgZGItaWQ9IjIyYXdz
MnBzZXgwcjkzZTByeGx2ZHQwaGRwNXcwZTB6ZmV4diI+MTY1Mjwva2V5PjwvZm9yZWlnbi1rZXlz
PjxyZWYtdHlwZSBuYW1lPSJKb3VybmFsIEFydGljbGUiPjE3PC9yZWYtdHlwZT48Y29udHJpYnV0
b3JzPjxhdXRob3JzPjxhdXRob3I+SHVsdGdyZW4sIE8uIEguPC9hdXRob3I+PGF1dGhvcj5TdmVu
c3NvbiwgTC48L2F1dGhvcj48YXV0aG9yPlRhcmtvd3NraSwgQS48L2F1dGhvcj48L2F1dGhvcnM+
PC9jb250cmlidXRvcnM+PGF1dGgtYWRkcmVzcz5EZXBhcnRtZW50IG9mIFJoZXVtYXRvbG9neSwg
R290ZWJvcmcgVW5pdmVyc2l0eSwgR3VsZGhlZHNnYXRhbiAxMEEsIFMtNDEzIDQ2IEdvdGVib3Jn
LCBTd2VkZW4uIG9sb2YuaHVsdGdyZW5AaW1tdW5vLmd1LnNlPC9hdXRoLWFkZHJlc3M+PHRpdGxl
cz48dGl0bGU+Q3JpdGljYWwgcm9sZSBvZiBzaWduYWxpbmcgdGhyb3VnaCBJTC0xIHJlY2VwdG9y
IGZvciBkZXZlbG9wbWVudCBvZiBhcnRocml0aXMgYW5kIHNlcHNpcyBkdXJpbmcgU3RhcGh5bG9j
b2NjdXMgYXVyZXVzIGluZmVjdGlvbjwvdGl0bGU+PHNlY29uZGFyeS10aXRsZT5Kb3VybmFsIG9m
IEltbXVub2xvZ3k8L3NlY29uZGFyeS10aXRsZT48YWx0LXRpdGxlPkpvdXJuYWwgb2YgaW1tdW5v
bG9neSAoQmFsdGltb3JlLCBNZC4gOiAxOTUwKTwvYWx0LXRpdGxlPjwvdGl0bGVzPjxwZXJpb2Rp
Y2FsPjxmdWxsLXRpdGxlPkpvdXJuYWwgb2YgSW1tdW5vbG9neTwvZnVsbC10aXRsZT48L3Blcmlv
ZGljYWw+PHBhZ2VzPjUyMDctMTI8L3BhZ2VzPjx2b2x1bWU+MTY4PC92b2x1bWU+PG51bWJlcj4x
MDwvbnVtYmVyPjxlZGl0aW9uPjIwMDIvMDUvMDg8L2VkaXRpb24+PGtleXdvcmRzPjxrZXl3b3Jk
PkFuaW1hbHM8L2tleXdvcmQ+PGtleXdvcmQ+QXJ0aHJpdGlzLCBJbmZlY3Rpb3VzL2dlbmV0aWNz
LyBpbW11bm9sb2d5L21pY3JvYmlvbG9neS9tb3J0YWxpdHk8L2tleXdvcmQ+PGtleXdvcmQ+RmVt
YWxlPC9rZXl3b3JkPjxrZXl3b3JkPkludGVybGV1a2luLTYvYmlvc3ludGhlc2lzPC9rZXl3b3Jk
PjxrZXl3b3JkPk1hbGU8L2tleXdvcmQ+PGtleXdvcmQ+TWljZTwva2V5d29yZD48a2V5d29yZD5N
aWNlLCBJbmJyZWQgQzU3Qkw8L2tleXdvcmQ+PGtleXdvcmQ+TWljZSwgS25vY2tvdXQ8L2tleXdv
cmQ+PGtleXdvcmQ+UmVjZXB0b3JzLCBJbnRlcmxldWtpbi0xL2RlZmljaWVuY3kvZ2VuZXRpY3Mv
IHBoeXNpb2xvZ3k8L2tleXdvcmQ+PGtleXdvcmQ+U2Vwc2lzL2dlbmV0aWNzLyBpbW11bm9sb2d5
L21pY3JvYmlvbG9neS9tb3J0YWxpdHk8L2tleXdvcmQ+PGtleXdvcmQ+U2V2ZXJpdHkgb2YgSWxs
bmVzcyBJbmRleDwva2V5d29yZD48a2V5d29yZD5TaWduYWwgVHJhbnNkdWN0aW9uLyBpbW11bm9s
b2d5PC9rZXl3b3JkPjxrZXl3b3JkPlN0YXBoeWxvY29jY2FsIEluZmVjdGlvbnMvZ2VuZXRpY3Mv
IGltbXVub2xvZ3kvbWljcm9iaW9sb2d5L21vcnRhbGl0eTwva2V5d29yZD48a2V5d29yZD5TdGFw
aHlsb2NvY2N1cyBhdXJldXMvZ3Jvd3RoICZhbXA7IGRldmVsb3BtZW50L2ltbXVub2xvZ3k8L2tl
eXdvcmQ+PGtleXdvcmQ+VHVtb3IgTmVjcm9zaXMgRmFjdG9yLWFscGhhL2Jpb3N5bnRoZXNpczwv
a2V5d29yZD48L2tleXdvcmRzPjxkYXRlcz48eWVhcj4yMDAyPC95ZWFyPjxwdWItZGF0ZXM+PGRh
dGU+TWF5IDE1PC9kYXRlPjwvcHViLWRhdGVzPjwvZGF0ZXM+PGlzYm4+MDAyMi0xNzY3IChQcmlu
dCkmI3hEOzAwMjItMTc2NyAoTGlua2luZyk8L2lzYm4+PGFjY2Vzc2lvbi1udW0+MTE5OTQ0Nzc8
L2FjY2Vzc2lvbi1udW0+PHVybHM+PC91cmxzPjxyZW1vdGUtZGF0YWJhc2UtcHJvdmlkZXI+TkxN
PC9yZW1vdGUtZGF0YWJhc2UtcHJvdmlkZXI+PGxhbmd1YWdlPmVuZzwvbGFuZ3VhZ2U+PC9yZWNv
cmQ+PC9DaXRlPjxDaXRlPjxBdXRob3I+Sm9vc3RlbjwvQXV0aG9yPjxZZWFyPjIwMTA8L1llYXI+
PFJlY051bT43NzwvUmVjTnVtPjxyZWNvcmQ+PHJlYy1udW1iZXI+Nzc8L3JlYy1udW1iZXI+PGZv
cmVpZ24ta2V5cz48a2V5IGFwcD0iRU4iIGRiLWlkPSIyMmF3czJwc2V4MHI5M2UwcnhsdmR0MGhk
cDV3MGUwemZleHYiPjc3PC9rZXk+PGtleSBhcHA9IkVOV2ViIiBkYi1pZD0iVHEtRll3cnRxZ2dB
QURpNUk1USI+MjM0PC9rZXk+PC9mb3JlaWduLWtleXM+PHJlZi10eXBlIG5hbWU9IkpvdXJuYWwg
QXJ0aWNsZSI+MTc8L3JlZi10eXBlPjxjb250cmlidXRvcnM+PGF1dGhvcnM+PGF1dGhvcj5Kb29z
dGVuLCBMLiBBLjwvYXV0aG9yPjxhdXRob3I+VmFuIERlIFZlZXJkb25rLCBGLiBMLjwvYXV0aG9y
PjxhdXRob3I+Vm9uaywgQS4gRy48L2F1dGhvcj48YXV0aG9yPkJvZXJtYW4sIE8uIEMuPC9hdXRo
b3I+PGF1dGhvcj5LZXV0ZXIsIE0uPC9hdXRob3I+PGF1dGhvcj5GYW50dXp6aSwgRy48L2F1dGhv
cj48YXV0aG9yPlZlcnNjaHVlcmVuLCBJLjwvYXV0aG9yPjxhdXRob3I+VmFuIERlciBQb2xsLCBU
LjwvYXV0aG9yPjxhdXRob3I+RGluYXJlbGxvLCBDLiBBLjwvYXV0aG9yPjxhdXRob3I+S3VsbGJl
cmcsIEIuIEouPC9hdXRob3I+PGF1dGhvcj5WYW4gRGVyIE1lZXIsIEouIFcuPC9hdXRob3I+PGF1
dGhvcj5OZXRlYSwgTS4gRy48L2F1dGhvcj48L2F1dGhvcnM+PC9jb250cmlidXRvcnM+PGF1dGgt
YWRkcmVzcz5EZXBhcnRtZW50IG9mIE1lZGljaW5lLCBSYWRib3VkIFVuaXZlcnNpdHkgTmlqbWVn
ZW4gTWVkaWNhbCBDZW50ZXIsIFRoZSBOZXRoZXJsYW5kcy48L2F1dGgtYWRkcmVzcz48dGl0bGVz
Pjx0aXRsZT5EaWZmZXJlbnRpYWwgc3VzY2VwdGliaWxpdHkgdG8gbGV0aGFsIGVuZG90b3hhZW1p
YSBpbiBtaWNlIGRlZmljaWVudCBpbiBJTC0xYWxwaGEsIElMLTFiZXRhIG9yIElMLTEgcmVjZXB0
b3IgdHlwZSBJPC90aXRsZT48c2Vjb25kYXJ5LXRpdGxlPkFjdGEgUGF0aG9sb2dpY2EsIE1pY3Jv
YmlvbG9naWNhIGV0IEltbXVub2xvZ2ljYSBTY2FuZGluYXZpY2E8L3NlY29uZGFyeS10aXRsZT48
YWx0LXRpdGxlPkFQTUlTIDogYWN0YSBwYXRob2xvZ2ljYSwgbWljcm9iaW9sb2dpY2EsIGV0IGlt
bXVub2xvZ2ljYSBTY2FuZGluYXZpY2E8L2FsdC10aXRsZT48L3RpdGxlcz48YWx0LXBlcmlvZGlj
YWw+PGZ1bGwtdGl0bGU+QVBNSVM8L2Z1bGwtdGl0bGU+PGFiYnItMT5BUE1JUyA6IGFjdGEgcGF0
aG9sb2dpY2EsIG1pY3JvYmlvbG9naWNhLCBldCBpbW11bm9sb2dpY2EgU2NhbmRpbmF2aWNhPC9h
YmJyLTE+PC9hbHQtcGVyaW9kaWNhbD48cGFnZXM+MTAwMC03PC9wYWdlcz48dm9sdW1lPjExODwv
dm9sdW1lPjxudW1iZXI+MTI8L251bWJlcj48ZWRpdGlvbj4yMDEwLzExLzI2PC9lZGl0aW9uPjxr
ZXl3b3Jkcz48a2V5d29yZD5BbmltYWxzPC9rZXl3b3JkPjxrZXl3b3JkPkVuZG90b3hlbWlhLyBp
bW11bm9sb2d5PC9rZXl3b3JkPjxrZXl3b3JkPkludGVybGV1a2luIDEgUmVjZXB0b3IgQW50YWdv
bmlzdCBQcm90ZWluL3BoYXJtYWNvbG9neTwva2V5d29yZD48a2V5d29yZD5JbnRlcmxldWtpbi0x
YWxwaGEvIGRlZmljaWVuY3kvaW1tdW5vbG9neTwva2V5d29yZD48a2V5d29yZD5JbnRlcmxldWtp
bi0xYmV0YS8gZGVmaWNpZW5jeS9pbW11bm9sb2d5PC9rZXl3b3JkPjxrZXl3b3JkPkthcGxhbi1N
ZWllciBFc3RpbWF0ZTwva2V5d29yZD48a2V5d29yZD5MaXBvcG9seXNhY2NoYXJpZGVzL2FkbWlu
aXN0cmF0aW9uICZhbXA7IGRvc2FnZTwva2V5d29yZD48a2V5d29yZD5NYWNyb3BoYWdlcywgUGVy
aXRvbmVhbC9pbW11bm9sb2d5PC9rZXl3b3JkPjxrZXl3b3JkPk1pY2U8L2tleXdvcmQ+PGtleXdv
cmQ+TWljZSwgSW5icmVkIEM1N0JMPC9rZXl3b3JkPjxrZXl3b3JkPk1pY2UsIEtub2Nrb3V0PC9r
ZXl3b3JkPjxrZXl3b3JkPlJlY2VwdG9ycywgSW50ZXJsZXVraW4tMS9hbnRhZ29uaXN0cyAmYW1w
OyBpbmhpYml0b3JzLyBkZWZpY2llbmN5L2ltbXVub2xvZ3k8L2tleXdvcmQ+PGtleXdvcmQ+U3Bl
Y2lmaWMgUGF0aG9nZW4tRnJlZSBPcmdhbmlzbXM8L2tleXdvcmQ+PC9rZXl3b3Jkcz48ZGF0ZXM+
PHllYXI+MjAxMDwveWVhcj48cHViLWRhdGVzPjxkYXRlPkRlYzwvZGF0ZT48L3B1Yi1kYXRlcz48
L2RhdGVzPjxpc2JuPjE2MDAtMDQ2MyAoRWxlY3Ryb25pYykmI3hEOzA5MDMtNDY0MSAoTGlua2lu
Zyk8L2lzYm4+PGFjY2Vzc2lvbi1udW0+MjEwOTE3ODM8L2FjY2Vzc2lvbi1udW0+PHVybHM+PC91
cmxzPjxlbGVjdHJvbmljLXJlc291cmNlLW51bT4xMC4xMTExL2ouMTYwMC0wNDYzLjIwMTAuMDI2
ODQueDwvZWxlY3Ryb25pYy1yZXNvdXJjZS1udW0+PHJlbW90ZS1kYXRhYmFzZS1wcm92aWRlcj5O
TE08L3JlbW90ZS1kYXRhYmFzZS1wcm92aWRlcj48bGFuZ3VhZ2U+ZW5nPC9sYW5ndWFnZT48L3Jl
Y29yZD48L0NpdGU+PC9FbmROb3RlPgB=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PEVuZE5vdGU+PENpdGU+PEF1dGhvcj5IdWx0Z3JlbjwvQXV0aG9yPjxZZWFyPjIwMDI8L1llYXI+
PFJlY051bT4xNjUyPC9SZWNOdW0+PERpc3BsYXlUZXh0PihIdWx0Z3JlbjxzdHlsZSBmYWNlPSJp
dGFsaWMiPiBldCBhbC48L3N0eWxlPiwgMjAwMiwgSm9vc3RlbjxzdHlsZSBmYWNlPSJpdGFsaWMi
PiBldCBhbC48L3N0eWxlPiwgMjAxMCk8L0Rpc3BsYXlUZXh0PjxyZWNvcmQ+PHJlYy1udW1iZXI+
MTY1MjwvcmVjLW51bWJlcj48Zm9yZWlnbi1rZXlzPjxrZXkgYXBwPSJFTiIgZGItaWQ9IjIyYXdz
MnBzZXgwcjkzZTByeGx2ZHQwaGRwNXcwZTB6ZmV4diI+MTY1Mjwva2V5PjwvZm9yZWlnbi1rZXlz
PjxyZWYtdHlwZSBuYW1lPSJKb3VybmFsIEFydGljbGUiPjE3PC9yZWYtdHlwZT48Y29udHJpYnV0
b3JzPjxhdXRob3JzPjxhdXRob3I+SHVsdGdyZW4sIE8uIEguPC9hdXRob3I+PGF1dGhvcj5TdmVu
c3NvbiwgTC48L2F1dGhvcj48YXV0aG9yPlRhcmtvd3NraSwgQS48L2F1dGhvcj48L2F1dGhvcnM+
PC9jb250cmlidXRvcnM+PGF1dGgtYWRkcmVzcz5EZXBhcnRtZW50IG9mIFJoZXVtYXRvbG9neSwg
R290ZWJvcmcgVW5pdmVyc2l0eSwgR3VsZGhlZHNnYXRhbiAxMEEsIFMtNDEzIDQ2IEdvdGVib3Jn
LCBTd2VkZW4uIG9sb2YuaHVsdGdyZW5AaW1tdW5vLmd1LnNlPC9hdXRoLWFkZHJlc3M+PHRpdGxl
cz48dGl0bGU+Q3JpdGljYWwgcm9sZSBvZiBzaWduYWxpbmcgdGhyb3VnaCBJTC0xIHJlY2VwdG9y
IGZvciBkZXZlbG9wbWVudCBvZiBhcnRocml0aXMgYW5kIHNlcHNpcyBkdXJpbmcgU3RhcGh5bG9j
b2NjdXMgYXVyZXVzIGluZmVjdGlvbjwvdGl0bGU+PHNlY29uZGFyeS10aXRsZT5Kb3VybmFsIG9m
IEltbXVub2xvZ3k8L3NlY29uZGFyeS10aXRsZT48YWx0LXRpdGxlPkpvdXJuYWwgb2YgaW1tdW5v
bG9neSAoQmFsdGltb3JlLCBNZC4gOiAxOTUwKTwvYWx0LXRpdGxlPjwvdGl0bGVzPjxwZXJpb2Rp
Y2FsPjxmdWxsLXRpdGxlPkpvdXJuYWwgb2YgSW1tdW5vbG9neTwvZnVsbC10aXRsZT48L3Blcmlv
ZGljYWw+PHBhZ2VzPjUyMDctMTI8L3BhZ2VzPjx2b2x1bWU+MTY4PC92b2x1bWU+PG51bWJlcj4x
MDwvbnVtYmVyPjxlZGl0aW9uPjIwMDIvMDUvMDg8L2VkaXRpb24+PGtleXdvcmRzPjxrZXl3b3Jk
PkFuaW1hbHM8L2tleXdvcmQ+PGtleXdvcmQ+QXJ0aHJpdGlzLCBJbmZlY3Rpb3VzL2dlbmV0aWNz
LyBpbW11bm9sb2d5L21pY3JvYmlvbG9neS9tb3J0YWxpdHk8L2tleXdvcmQ+PGtleXdvcmQ+RmVt
YWxlPC9rZXl3b3JkPjxrZXl3b3JkPkludGVybGV1a2luLTYvYmlvc3ludGhlc2lzPC9rZXl3b3Jk
PjxrZXl3b3JkPk1hbGU8L2tleXdvcmQ+PGtleXdvcmQ+TWljZTwva2V5d29yZD48a2V5d29yZD5N
aWNlLCBJbmJyZWQgQzU3Qkw8L2tleXdvcmQ+PGtleXdvcmQ+TWljZSwgS25vY2tvdXQ8L2tleXdv
cmQ+PGtleXdvcmQ+UmVjZXB0b3JzLCBJbnRlcmxldWtpbi0xL2RlZmljaWVuY3kvZ2VuZXRpY3Mv
IHBoeXNpb2xvZ3k8L2tleXdvcmQ+PGtleXdvcmQ+U2Vwc2lzL2dlbmV0aWNzLyBpbW11bm9sb2d5
L21pY3JvYmlvbG9neS9tb3J0YWxpdHk8L2tleXdvcmQ+PGtleXdvcmQ+U2V2ZXJpdHkgb2YgSWxs
bmVzcyBJbmRleDwva2V5d29yZD48a2V5d29yZD5TaWduYWwgVHJhbnNkdWN0aW9uLyBpbW11bm9s
b2d5PC9rZXl3b3JkPjxrZXl3b3JkPlN0YXBoeWxvY29jY2FsIEluZmVjdGlvbnMvZ2VuZXRpY3Mv
IGltbXVub2xvZ3kvbWljcm9iaW9sb2d5L21vcnRhbGl0eTwva2V5d29yZD48a2V5d29yZD5TdGFw
aHlsb2NvY2N1cyBhdXJldXMvZ3Jvd3RoICZhbXA7IGRldmVsb3BtZW50L2ltbXVub2xvZ3k8L2tl
eXdvcmQ+PGtleXdvcmQ+VHVtb3IgTmVjcm9zaXMgRmFjdG9yLWFscGhhL2Jpb3N5bnRoZXNpczwv
a2V5d29yZD48L2tleXdvcmRzPjxkYXRlcz48eWVhcj4yMDAyPC95ZWFyPjxwdWItZGF0ZXM+PGRh
dGU+TWF5IDE1PC9kYXRlPjwvcHViLWRhdGVzPjwvZGF0ZXM+PGlzYm4+MDAyMi0xNzY3IChQcmlu
dCkmI3hEOzAwMjItMTc2NyAoTGlua2luZyk8L2lzYm4+PGFjY2Vzc2lvbi1udW0+MTE5OTQ0Nzc8
L2FjY2Vzc2lvbi1udW0+PHVybHM+PC91cmxzPjxyZW1vdGUtZGF0YWJhc2UtcHJvdmlkZXI+TkxN
PC9yZW1vdGUtZGF0YWJhc2UtcHJvdmlkZXI+PGxhbmd1YWdlPmVuZzwvbGFuZ3VhZ2U+PC9yZWNv
cmQ+PC9DaXRlPjxDaXRlPjxBdXRob3I+Sm9vc3RlbjwvQXV0aG9yPjxZZWFyPjIwMTA8L1llYXI+
PFJlY051bT43NzwvUmVjTnVtPjxyZWNvcmQ+PHJlYy1udW1iZXI+Nzc8L3JlYy1udW1iZXI+PGZv
cmVpZ24ta2V5cz48a2V5IGFwcD0iRU4iIGRiLWlkPSIyMmF3czJwc2V4MHI5M2UwcnhsdmR0MGhk
cDV3MGUwemZleHYiPjc3PC9rZXk+PGtleSBhcHA9IkVOV2ViIiBkYi1pZD0iVHEtRll3cnRxZ2dB
QURpNUk1USI+MjM0PC9rZXk+PC9mb3JlaWduLWtleXM+PHJlZi10eXBlIG5hbWU9IkpvdXJuYWwg
QXJ0aWNsZSI+MTc8L3JlZi10eXBlPjxjb250cmlidXRvcnM+PGF1dGhvcnM+PGF1dGhvcj5Kb29z
dGVuLCBMLiBBLjwvYXV0aG9yPjxhdXRob3I+VmFuIERlIFZlZXJkb25rLCBGLiBMLjwvYXV0aG9y
PjxhdXRob3I+Vm9uaywgQS4gRy48L2F1dGhvcj48YXV0aG9yPkJvZXJtYW4sIE8uIEMuPC9hdXRo
b3I+PGF1dGhvcj5LZXV0ZXIsIE0uPC9hdXRob3I+PGF1dGhvcj5GYW50dXp6aSwgRy48L2F1dGhv
cj48YXV0aG9yPlZlcnNjaHVlcmVuLCBJLjwvYXV0aG9yPjxhdXRob3I+VmFuIERlciBQb2xsLCBU
LjwvYXV0aG9yPjxhdXRob3I+RGluYXJlbGxvLCBDLiBBLjwvYXV0aG9yPjxhdXRob3I+S3VsbGJl
cmcsIEIuIEouPC9hdXRob3I+PGF1dGhvcj5WYW4gRGVyIE1lZXIsIEouIFcuPC9hdXRob3I+PGF1
dGhvcj5OZXRlYSwgTS4gRy48L2F1dGhvcj48L2F1dGhvcnM+PC9jb250cmlidXRvcnM+PGF1dGgt
YWRkcmVzcz5EZXBhcnRtZW50IG9mIE1lZGljaW5lLCBSYWRib3VkIFVuaXZlcnNpdHkgTmlqbWVn
ZW4gTWVkaWNhbCBDZW50ZXIsIFRoZSBOZXRoZXJsYW5kcy48L2F1dGgtYWRkcmVzcz48dGl0bGVz
Pjx0aXRsZT5EaWZmZXJlbnRpYWwgc3VzY2VwdGliaWxpdHkgdG8gbGV0aGFsIGVuZG90b3hhZW1p
YSBpbiBtaWNlIGRlZmljaWVudCBpbiBJTC0xYWxwaGEsIElMLTFiZXRhIG9yIElMLTEgcmVjZXB0
b3IgdHlwZSBJPC90aXRsZT48c2Vjb25kYXJ5LXRpdGxlPkFjdGEgUGF0aG9sb2dpY2EsIE1pY3Jv
YmlvbG9naWNhIGV0IEltbXVub2xvZ2ljYSBTY2FuZGluYXZpY2E8L3NlY29uZGFyeS10aXRsZT48
YWx0LXRpdGxlPkFQTUlTIDogYWN0YSBwYXRob2xvZ2ljYSwgbWljcm9iaW9sb2dpY2EsIGV0IGlt
bXVub2xvZ2ljYSBTY2FuZGluYXZpY2E8L2FsdC10aXRsZT48L3RpdGxlcz48YWx0LXBlcmlvZGlj
YWw+PGZ1bGwtdGl0bGU+QVBNSVM8L2Z1bGwtdGl0bGU+PGFiYnItMT5BUE1JUyA6IGFjdGEgcGF0
aG9sb2dpY2EsIG1pY3JvYmlvbG9naWNhLCBldCBpbW11bm9sb2dpY2EgU2NhbmRpbmF2aWNhPC9h
YmJyLTE+PC9hbHQtcGVyaW9kaWNhbD48cGFnZXM+MTAwMC03PC9wYWdlcz48dm9sdW1lPjExODwv
dm9sdW1lPjxudW1iZXI+MTI8L251bWJlcj48ZWRpdGlvbj4yMDEwLzExLzI2PC9lZGl0aW9uPjxr
ZXl3b3Jkcz48a2V5d29yZD5BbmltYWxzPC9rZXl3b3JkPjxrZXl3b3JkPkVuZG90b3hlbWlhLyBp
bW11bm9sb2d5PC9rZXl3b3JkPjxrZXl3b3JkPkludGVybGV1a2luIDEgUmVjZXB0b3IgQW50YWdv
bmlzdCBQcm90ZWluL3BoYXJtYWNvbG9neTwva2V5d29yZD48a2V5d29yZD5JbnRlcmxldWtpbi0x
YWxwaGEvIGRlZmljaWVuY3kvaW1tdW5vbG9neTwva2V5d29yZD48a2V5d29yZD5JbnRlcmxldWtp
bi0xYmV0YS8gZGVmaWNpZW5jeS9pbW11bm9sb2d5PC9rZXl3b3JkPjxrZXl3b3JkPkthcGxhbi1N
ZWllciBFc3RpbWF0ZTwva2V5d29yZD48a2V5d29yZD5MaXBvcG9seXNhY2NoYXJpZGVzL2FkbWlu
aXN0cmF0aW9uICZhbXA7IGRvc2FnZTwva2V5d29yZD48a2V5d29yZD5NYWNyb3BoYWdlcywgUGVy
aXRvbmVhbC9pbW11bm9sb2d5PC9rZXl3b3JkPjxrZXl3b3JkPk1pY2U8L2tleXdvcmQ+PGtleXdv
cmQ+TWljZSwgSW5icmVkIEM1N0JMPC9rZXl3b3JkPjxrZXl3b3JkPk1pY2UsIEtub2Nrb3V0PC9r
ZXl3b3JkPjxrZXl3b3JkPlJlY2VwdG9ycywgSW50ZXJsZXVraW4tMS9hbnRhZ29uaXN0cyAmYW1w
OyBpbmhpYml0b3JzLyBkZWZpY2llbmN5L2ltbXVub2xvZ3k8L2tleXdvcmQ+PGtleXdvcmQ+U3Bl
Y2lmaWMgUGF0aG9nZW4tRnJlZSBPcmdhbmlzbXM8L2tleXdvcmQ+PC9rZXl3b3Jkcz48ZGF0ZXM+
PHllYXI+MjAxMDwveWVhcj48cHViLWRhdGVzPjxkYXRlPkRlYzwvZGF0ZT48L3B1Yi1kYXRlcz48
L2RhdGVzPjxpc2JuPjE2MDAtMDQ2MyAoRWxlY3Ryb25pYykmI3hEOzA5MDMtNDY0MSAoTGlua2lu
Zyk8L2lzYm4+PGFjY2Vzc2lvbi1udW0+MjEwOTE3ODM8L2FjY2Vzc2lvbi1udW0+PHVybHM+PC91
cmxzPjxlbGVjdHJvbmljLXJlc291cmNlLW51bT4xMC4xMTExL2ouMTYwMC0wNDYzLjIwMTAuMDI2
ODQueDwvZWxlY3Ryb25pYy1yZXNvdXJjZS1udW0+PHJlbW90ZS1kYXRhYmFzZS1wcm92aWRlcj5O
TE08L3JlbW90ZS1kYXRhYmFzZS1wcm92aWRlcj48bGFuZ3VhZ2U+ZW5nPC9sYW5ndWFnZT48L3Jl
Y29yZD48L0NpdGU+PC9FbmROb3RlPgB=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Pr>
          <w:rFonts w:ascii="Arial" w:hAnsi="Arial" w:cs="Arial"/>
          <w:noProof/>
          <w:sz w:val="24"/>
          <w:szCs w:val="24"/>
        </w:rPr>
        <w:t>(</w:t>
      </w:r>
      <w:hyperlink w:anchor="_ENREF_77" w:tooltip="Hultgren, 2002 #1652" w:history="1">
        <w:r w:rsidR="008078F9">
          <w:rPr>
            <w:rFonts w:ascii="Arial" w:hAnsi="Arial" w:cs="Arial"/>
            <w:noProof/>
            <w:sz w:val="24"/>
            <w:szCs w:val="24"/>
          </w:rPr>
          <w:t>Hultgren</w:t>
        </w:r>
        <w:r w:rsidR="008078F9" w:rsidRPr="00F10B63">
          <w:rPr>
            <w:rFonts w:ascii="Arial" w:hAnsi="Arial" w:cs="Arial"/>
            <w:i/>
            <w:noProof/>
            <w:sz w:val="24"/>
            <w:szCs w:val="24"/>
          </w:rPr>
          <w:t xml:space="preserve"> et al.</w:t>
        </w:r>
        <w:r w:rsidR="008078F9">
          <w:rPr>
            <w:rFonts w:ascii="Arial" w:hAnsi="Arial" w:cs="Arial"/>
            <w:noProof/>
            <w:sz w:val="24"/>
            <w:szCs w:val="24"/>
          </w:rPr>
          <w:t>, 2002</w:t>
        </w:r>
      </w:hyperlink>
      <w:r>
        <w:rPr>
          <w:rFonts w:ascii="Arial" w:hAnsi="Arial" w:cs="Arial"/>
          <w:noProof/>
          <w:sz w:val="24"/>
          <w:szCs w:val="24"/>
        </w:rPr>
        <w:t xml:space="preserve">, </w:t>
      </w:r>
      <w:hyperlink w:anchor="_ENREF_85" w:tooltip="Joosten, 2010 #77" w:history="1">
        <w:r w:rsidR="008078F9">
          <w:rPr>
            <w:rFonts w:ascii="Arial" w:hAnsi="Arial" w:cs="Arial"/>
            <w:noProof/>
            <w:sz w:val="24"/>
            <w:szCs w:val="24"/>
          </w:rPr>
          <w:t>Joosten</w:t>
        </w:r>
        <w:r w:rsidR="008078F9" w:rsidRPr="00F10B63">
          <w:rPr>
            <w:rFonts w:ascii="Arial" w:hAnsi="Arial" w:cs="Arial"/>
            <w:i/>
            <w:noProof/>
            <w:sz w:val="24"/>
            <w:szCs w:val="24"/>
          </w:rPr>
          <w:t xml:space="preserve"> et al.</w:t>
        </w:r>
        <w:r w:rsidR="008078F9">
          <w:rPr>
            <w:rFonts w:ascii="Arial" w:hAnsi="Arial" w:cs="Arial"/>
            <w:noProof/>
            <w:sz w:val="24"/>
            <w:szCs w:val="24"/>
          </w:rPr>
          <w:t>, 2010</w:t>
        </w:r>
      </w:hyperlink>
      <w:r>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xml:space="preserve">. In agreement with previously published </w:t>
      </w:r>
      <w:r w:rsidRPr="001E247C">
        <w:rPr>
          <w:rFonts w:ascii="Arial" w:hAnsi="Arial" w:cs="Arial"/>
          <w:i/>
          <w:sz w:val="24"/>
          <w:szCs w:val="24"/>
        </w:rPr>
        <w:t>in vitro</w:t>
      </w:r>
      <w:r w:rsidRPr="001E247C">
        <w:rPr>
          <w:rFonts w:ascii="Arial" w:hAnsi="Arial" w:cs="Arial"/>
          <w:sz w:val="24"/>
          <w:szCs w:val="24"/>
        </w:rPr>
        <w:t xml:space="preserve"> studies, TILRR knockout mice show a marked decrease in inflammatory gene expression in response to LPS, and specifically in genes regulated by NF-</w:t>
      </w:r>
      <w:r w:rsidRPr="001E247C">
        <w:rPr>
          <w:rFonts w:ascii="Arial" w:hAnsi="Arial" w:cs="Arial"/>
          <w:sz w:val="24"/>
          <w:szCs w:val="24"/>
        </w:rPr>
        <w:sym w:font="Symbol" w:char="F06B"/>
      </w:r>
      <w:r w:rsidRPr="001E247C">
        <w:rPr>
          <w:rFonts w:ascii="Arial" w:hAnsi="Arial" w:cs="Arial"/>
          <w:sz w:val="24"/>
          <w:szCs w:val="24"/>
        </w:rPr>
        <w:t xml:space="preserve">B </w:t>
      </w:r>
      <w:r w:rsidRPr="001E247C">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Pr>
          <w:rFonts w:ascii="Arial" w:hAnsi="Arial" w:cs="Arial"/>
          <w:noProof/>
          <w:sz w:val="24"/>
          <w:szCs w:val="24"/>
        </w:rPr>
        <w:t>(</w:t>
      </w:r>
      <w:hyperlink w:anchor="_ENREF_199" w:tooltip="Zhang, 2010 #125" w:history="1">
        <w:r w:rsidR="008078F9">
          <w:rPr>
            <w:rFonts w:ascii="Arial" w:hAnsi="Arial" w:cs="Arial"/>
            <w:noProof/>
            <w:sz w:val="24"/>
            <w:szCs w:val="24"/>
          </w:rPr>
          <w:t>Zhang</w:t>
        </w:r>
        <w:r w:rsidR="008078F9" w:rsidRPr="00F10B63">
          <w:rPr>
            <w:rFonts w:ascii="Arial" w:hAnsi="Arial" w:cs="Arial"/>
            <w:i/>
            <w:noProof/>
            <w:sz w:val="24"/>
            <w:szCs w:val="24"/>
          </w:rPr>
          <w:t xml:space="preserve"> et al.</w:t>
        </w:r>
        <w:r w:rsidR="008078F9">
          <w:rPr>
            <w:rFonts w:ascii="Arial" w:hAnsi="Arial" w:cs="Arial"/>
            <w:noProof/>
            <w:sz w:val="24"/>
            <w:szCs w:val="24"/>
          </w:rPr>
          <w:t>, 2010</w:t>
        </w:r>
      </w:hyperlink>
      <w:r>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xml:space="preserve">. This is consistent with decreases in inflammatory cytokine expression in CD14 co-receptor and MyD88 knockout mice </w:t>
      </w:r>
      <w:r w:rsidRPr="001E247C">
        <w:rPr>
          <w:rFonts w:ascii="Arial" w:hAnsi="Arial" w:cs="Arial"/>
          <w:sz w:val="24"/>
          <w:szCs w:val="24"/>
        </w:rPr>
        <w:fldChar w:fldCharType="begin">
          <w:fldData xml:space="preserve">PEVuZE5vdGU+PENpdGU+PEF1dGhvcj5IYXppb3Q8L0F1dGhvcj48WWVhcj4xOTk1PC9ZZWFyPjxS
ZWNOdW0+MTcyNDwvUmVjTnVtPjxEaXNwbGF5VGV4dD4oSGF6aW90PHN0eWxlIGZhY2U9Iml0YWxp
YyI+IGV0IGFsLjwvc3R5bGU+LCAxOTk1LCBLYXdhaTxzdHlsZSBmYWNlPSJpdGFsaWMiPiBldCBh
bC48L3N0eWxlPiwgMTk5OSk8L0Rpc3BsYXlUZXh0PjxyZWNvcmQ+PHJlYy1udW1iZXI+MTcyNDwv
cmVjLW51bWJlcj48Zm9yZWlnbi1rZXlzPjxrZXkgYXBwPSJFTiIgZGItaWQ9IjIyYXdzMnBzZXgw
cjkzZTByeGx2ZHQwaGRwNXcwZTB6ZmV4diI+MTcyNDwva2V5PjwvZm9yZWlnbi1rZXlzPjxyZWYt
dHlwZSBuYW1lPSJKb3VybmFsIEFydGljbGUiPjE3PC9yZWYtdHlwZT48Y29udHJpYnV0b3JzPjxh
dXRob3JzPjxhdXRob3I+SGF6aW90LCBBLjwvYXV0aG9yPjxhdXRob3I+RmVycmVybywgRS48L2F1
dGhvcj48YXV0aG9yPkxpbiwgWC4gWS48L2F1dGhvcj48YXV0aG9yPlN0ZXdhcnQsIEMuIEwuPC9h
dXRob3I+PGF1dGhvcj5Hb3llcnQsIFMuIE0uPC9hdXRob3I+PC9hdXRob3JzPjwvY29udHJpYnV0
b3JzPjxhdXRoLWFkZHJlc3M+RGVwYXJ0bWVudCBvZiBNZWRpY2luZSwgTm9ydGggU2hvcmUgVW5p
dmVyc2l0eSBIb3NwaXRhbC9Db3JuZWxsIFVuaXZlcnNpdHkgTWVkaWNhbCBDb2xsZWdlLCBNYW5o
YXNzZXQsIE5ldyBZb3JrIDExMDMwLCBVU0EuPC9hdXRoLWFkZHJlc3M+PHRpdGxlcz48dGl0bGU+
Q0QxNC1kZWZpY2llbnQgbWljZSBhcmUgZXhxdWlzaXRlbHkgaW5zZW5zaXRpdmUgdG8gdGhlIGVm
ZmVjdHMgb2YgTFBTPC90aXRsZT48c2Vjb25kYXJ5LXRpdGxlPlByb2dyZXNzIGluIENsaW5pY2Fs
IGFuZCBCaW9sb2dpY2FsIFJlc2VhcmNoPC9zZWNvbmRhcnktdGl0bGU+PGFsdC10aXRsZT5Qcm9n
cmVzcyBpbiBjbGluaWNhbCBhbmQgYmlvbG9naWNhbCByZXNlYXJjaDwvYWx0LXRpdGxlPjwvdGl0
bGVzPjxwZXJpb2RpY2FsPjxmdWxsLXRpdGxlPlByb2cgQ2xpbiBCaW9sIFJlczwvZnVsbC10aXRs
ZT48YWJici0xPlByb2dyZXNzIGluIGNsaW5pY2FsIGFuZCBiaW9sb2dpY2FsIHJlc2VhcmNoPC9h
YmJyLTE+PC9wZXJpb2RpY2FsPjxhbHQtcGVyaW9kaWNhbD48ZnVsbC10aXRsZT5Qcm9nIENsaW4g
QmlvbCBSZXM8L2Z1bGwtdGl0bGU+PGFiYnItMT5Qcm9ncmVzcyBpbiBjbGluaWNhbCBhbmQgYmlv
bG9naWNhbCByZXNlYXJjaDwvYWJici0xPjwvYWx0LXBlcmlvZGljYWw+PHBhZ2VzPjM0OS01MTwv
cGFnZXM+PHZvbHVtZT4zOTI8L3ZvbHVtZT48ZWRpdGlvbj4xOTk1LzAxLzAxPC9lZGl0aW9uPjxr
ZXl3b3Jkcz48a2V5d29yZD5BbmltYWxzPC9rZXl3b3JkPjxrZXl3b3JkPkFudGlnZW5zLCBDRDE0
L2dlbmV0aWNzLyBwaHlzaW9sb2d5PC9rZXl3b3JkPjxrZXl3b3JkPkxpcG9wb2x5c2FjY2hhcmlk
ZXMvIHRveGljaXR5PC9rZXl3b3JkPjxrZXl3b3JkPk1pY2U8L2tleXdvcmQ+PGtleXdvcmQ+TWlj
ZSwgSW5icmVkIEM1N0JMPC9rZXl3b3JkPjxrZXl3b3JkPk1pY2UsIEtub2Nrb3V0PC9rZXl3b3Jk
PjxrZXl3b3JkPlNob2NrLCBTZXB0aWMvZXRpb2xvZ3k8L2tleXdvcmQ+PGtleXdvcmQ+VHVtb3Ig
TmVjcm9zaXMgRmFjdG9yLWFscGhhL2Jpb3N5bnRoZXNpczwva2V5d29yZD48L2tleXdvcmRzPjxk
YXRlcz48eWVhcj4xOTk1PC95ZWFyPjwvZGF0ZXM+PGlzYm4+MDM2MS03NzQyIChQcmludCkmI3hE
OzAzNjEtNzc0MiAoTGlua2luZyk8L2lzYm4+PGFjY2Vzc2lvbi1udW0+ODUyNDk0MDwvYWNjZXNz
aW9uLW51bT48dXJscz48L3VybHM+PHJlbW90ZS1kYXRhYmFzZS1wcm92aWRlcj5OTE08L3JlbW90
ZS1kYXRhYmFzZS1wcm92aWRlcj48bGFuZ3VhZ2U+ZW5nPC9sYW5ndWFnZT48L3JlY29yZD48L0Np
dGU+PENpdGU+PEF1dGhvcj5LYXdhaTwvQXV0aG9yPjxZZWFyPjE5OTk8L1llYXI+PFJlY051bT4x
NzIzPC9SZWNOdW0+PHJlY29yZD48cmVjLW51bWJlcj4xNzIzPC9yZWMtbnVtYmVyPjxmb3JlaWdu
LWtleXM+PGtleSBhcHA9IkVOIiBkYi1pZD0iMjJhd3MycHNleDByOTNlMHJ4bHZkdDBoZHA1dzBl
MHpmZXh2Ij4xNzIzPC9rZXk+PC9mb3JlaWduLWtleXM+PHJlZi10eXBlIG5hbWU9IkpvdXJuYWwg
QXJ0aWNsZSI+MTc8L3JlZi10eXBlPjxjb250cmlidXRvcnM+PGF1dGhvcnM+PGF1dGhvcj5LYXdh
aSwgVGFybzwvYXV0aG9yPjxhdXRob3I+QWRhY2hpLCBPc2FtdTwvYXV0aG9yPjxhdXRob3I+T2dh
d2EsIFRvbW9oaWtvPC9hdXRob3I+PGF1dGhvcj5UYWtlZGEsIEtpeW9zaGk8L2F1dGhvcj48YXV0
aG9yPkFraXJhLCBTaGl6dW88L2F1dGhvcj48L2F1dGhvcnM+PC9jb250cmlidXRvcnM+PHRpdGxl
cz48dGl0bGU+VW5yZXNwb25zaXZlbmVzcyBvZiBNeUQ4OC1EZWZpY2llbnQgTWljZSB0byBFbmRv
dG94aW48L3RpdGxlPjxzZWNvbmRhcnktdGl0bGU+SW1tdW5pdHk8L3NlY29uZGFyeS10aXRsZT48
L3RpdGxlcz48cGVyaW9kaWNhbD48ZnVsbC10aXRsZT5JbW11bml0eTwvZnVsbC10aXRsZT48YWJi
ci0xPkltbXVuaXR5PC9hYmJyLTE+PC9wZXJpb2RpY2FsPjxwYWdlcz4xMTUtMTIyPC9wYWdlcz48
dm9sdW1lPjExPC92b2x1bWU+PG51bWJlcj4xPC9udW1iZXI+PGRhdGVzPjx5ZWFyPjE5OTk8L3ll
YXI+PHB1Yi1kYXRlcz48ZGF0ZT43LzEvPC9kYXRlPjwvcHViLWRhdGVzPjwvZGF0ZXM+PGlzYm4+
MTA3NC03NjEzPC9pc2JuPjx1cmxzPjxyZWxhdGVkLXVybHM+PHVybD5odHRwOi8vd3d3LnNjaWVu
Y2VkaXJlY3QuY29tL3NjaWVuY2UvYXJ0aWNsZS9waWkvUzEwNzQ3NjEzMDA4MDA4NjI8L3VybD48
L3JlbGF0ZWQtdXJscz48L3VybHM+PGVsZWN0cm9uaWMtcmVzb3VyY2UtbnVtPmh0dHA6Ly9keC5k
b2kub3JnLzEwLjEwMTYvUzEwNzQtNzYxMygwMCk4MDA4Ni0yPC9lbGVjdHJvbmljLXJlc291cmNl
LW51bT48L3JlY29yZD48L0NpdGU+PC9FbmROb3RlPn==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PEVuZE5vdGU+PENpdGU+PEF1dGhvcj5IYXppb3Q8L0F1dGhvcj48WWVhcj4xOTk1PC9ZZWFyPjxS
ZWNOdW0+MTcyNDwvUmVjTnVtPjxEaXNwbGF5VGV4dD4oSGF6aW90PHN0eWxlIGZhY2U9Iml0YWxp
YyI+IGV0IGFsLjwvc3R5bGU+LCAxOTk1LCBLYXdhaTxzdHlsZSBmYWNlPSJpdGFsaWMiPiBldCBh
bC48L3N0eWxlPiwgMTk5OSk8L0Rpc3BsYXlUZXh0PjxyZWNvcmQ+PHJlYy1udW1iZXI+MTcyNDwv
cmVjLW51bWJlcj48Zm9yZWlnbi1rZXlzPjxrZXkgYXBwPSJFTiIgZGItaWQ9IjIyYXdzMnBzZXgw
cjkzZTByeGx2ZHQwaGRwNXcwZTB6ZmV4diI+MTcyNDwva2V5PjwvZm9yZWlnbi1rZXlzPjxyZWYt
dHlwZSBuYW1lPSJKb3VybmFsIEFydGljbGUiPjE3PC9yZWYtdHlwZT48Y29udHJpYnV0b3JzPjxh
dXRob3JzPjxhdXRob3I+SGF6aW90LCBBLjwvYXV0aG9yPjxhdXRob3I+RmVycmVybywgRS48L2F1
dGhvcj48YXV0aG9yPkxpbiwgWC4gWS48L2F1dGhvcj48YXV0aG9yPlN0ZXdhcnQsIEMuIEwuPC9h
dXRob3I+PGF1dGhvcj5Hb3llcnQsIFMuIE0uPC9hdXRob3I+PC9hdXRob3JzPjwvY29udHJpYnV0
b3JzPjxhdXRoLWFkZHJlc3M+RGVwYXJ0bWVudCBvZiBNZWRpY2luZSwgTm9ydGggU2hvcmUgVW5p
dmVyc2l0eSBIb3NwaXRhbC9Db3JuZWxsIFVuaXZlcnNpdHkgTWVkaWNhbCBDb2xsZWdlLCBNYW5o
YXNzZXQsIE5ldyBZb3JrIDExMDMwLCBVU0EuPC9hdXRoLWFkZHJlc3M+PHRpdGxlcz48dGl0bGU+
Q0QxNC1kZWZpY2llbnQgbWljZSBhcmUgZXhxdWlzaXRlbHkgaW5zZW5zaXRpdmUgdG8gdGhlIGVm
ZmVjdHMgb2YgTFBTPC90aXRsZT48c2Vjb25kYXJ5LXRpdGxlPlByb2dyZXNzIGluIENsaW5pY2Fs
IGFuZCBCaW9sb2dpY2FsIFJlc2VhcmNoPC9zZWNvbmRhcnktdGl0bGU+PGFsdC10aXRsZT5Qcm9n
cmVzcyBpbiBjbGluaWNhbCBhbmQgYmlvbG9naWNhbCByZXNlYXJjaDwvYWx0LXRpdGxlPjwvdGl0
bGVzPjxwZXJpb2RpY2FsPjxmdWxsLXRpdGxlPlByb2cgQ2xpbiBCaW9sIFJlczwvZnVsbC10aXRs
ZT48YWJici0xPlByb2dyZXNzIGluIGNsaW5pY2FsIGFuZCBiaW9sb2dpY2FsIHJlc2VhcmNoPC9h
YmJyLTE+PC9wZXJpb2RpY2FsPjxhbHQtcGVyaW9kaWNhbD48ZnVsbC10aXRsZT5Qcm9nIENsaW4g
QmlvbCBSZXM8L2Z1bGwtdGl0bGU+PGFiYnItMT5Qcm9ncmVzcyBpbiBjbGluaWNhbCBhbmQgYmlv
bG9naWNhbCByZXNlYXJjaDwvYWJici0xPjwvYWx0LXBlcmlvZGljYWw+PHBhZ2VzPjM0OS01MTwv
cGFnZXM+PHZvbHVtZT4zOTI8L3ZvbHVtZT48ZWRpdGlvbj4xOTk1LzAxLzAxPC9lZGl0aW9uPjxr
ZXl3b3Jkcz48a2V5d29yZD5BbmltYWxzPC9rZXl3b3JkPjxrZXl3b3JkPkFudGlnZW5zLCBDRDE0
L2dlbmV0aWNzLyBwaHlzaW9sb2d5PC9rZXl3b3JkPjxrZXl3b3JkPkxpcG9wb2x5c2FjY2hhcmlk
ZXMvIHRveGljaXR5PC9rZXl3b3JkPjxrZXl3b3JkPk1pY2U8L2tleXdvcmQ+PGtleXdvcmQ+TWlj
ZSwgSW5icmVkIEM1N0JMPC9rZXl3b3JkPjxrZXl3b3JkPk1pY2UsIEtub2Nrb3V0PC9rZXl3b3Jk
PjxrZXl3b3JkPlNob2NrLCBTZXB0aWMvZXRpb2xvZ3k8L2tleXdvcmQ+PGtleXdvcmQ+VHVtb3Ig
TmVjcm9zaXMgRmFjdG9yLWFscGhhL2Jpb3N5bnRoZXNpczwva2V5d29yZD48L2tleXdvcmRzPjxk
YXRlcz48eWVhcj4xOTk1PC95ZWFyPjwvZGF0ZXM+PGlzYm4+MDM2MS03NzQyIChQcmludCkmI3hE
OzAzNjEtNzc0MiAoTGlua2luZyk8L2lzYm4+PGFjY2Vzc2lvbi1udW0+ODUyNDk0MDwvYWNjZXNz
aW9uLW51bT48dXJscz48L3VybHM+PHJlbW90ZS1kYXRhYmFzZS1wcm92aWRlcj5OTE08L3JlbW90
ZS1kYXRhYmFzZS1wcm92aWRlcj48bGFuZ3VhZ2U+ZW5nPC9sYW5ndWFnZT48L3JlY29yZD48L0Np
dGU+PENpdGU+PEF1dGhvcj5LYXdhaTwvQXV0aG9yPjxZZWFyPjE5OTk8L1llYXI+PFJlY051bT4x
NzIzPC9SZWNOdW0+PHJlY29yZD48cmVjLW51bWJlcj4xNzIzPC9yZWMtbnVtYmVyPjxmb3JlaWdu
LWtleXM+PGtleSBhcHA9IkVOIiBkYi1pZD0iMjJhd3MycHNleDByOTNlMHJ4bHZkdDBoZHA1dzBl
MHpmZXh2Ij4xNzIzPC9rZXk+PC9mb3JlaWduLWtleXM+PHJlZi10eXBlIG5hbWU9IkpvdXJuYWwg
QXJ0aWNsZSI+MTc8L3JlZi10eXBlPjxjb250cmlidXRvcnM+PGF1dGhvcnM+PGF1dGhvcj5LYXdh
aSwgVGFybzwvYXV0aG9yPjxhdXRob3I+QWRhY2hpLCBPc2FtdTwvYXV0aG9yPjxhdXRob3I+T2dh
d2EsIFRvbW9oaWtvPC9hdXRob3I+PGF1dGhvcj5UYWtlZGEsIEtpeW9zaGk8L2F1dGhvcj48YXV0
aG9yPkFraXJhLCBTaGl6dW88L2F1dGhvcj48L2F1dGhvcnM+PC9jb250cmlidXRvcnM+PHRpdGxl
cz48dGl0bGU+VW5yZXNwb25zaXZlbmVzcyBvZiBNeUQ4OC1EZWZpY2llbnQgTWljZSB0byBFbmRv
dG94aW48L3RpdGxlPjxzZWNvbmRhcnktdGl0bGU+SW1tdW5pdHk8L3NlY29uZGFyeS10aXRsZT48
L3RpdGxlcz48cGVyaW9kaWNhbD48ZnVsbC10aXRsZT5JbW11bml0eTwvZnVsbC10aXRsZT48YWJi
ci0xPkltbXVuaXR5PC9hYmJyLTE+PC9wZXJpb2RpY2FsPjxwYWdlcz4xMTUtMTIyPC9wYWdlcz48
dm9sdW1lPjExPC92b2x1bWU+PG51bWJlcj4xPC9udW1iZXI+PGRhdGVzPjx5ZWFyPjE5OTk8L3ll
YXI+PHB1Yi1kYXRlcz48ZGF0ZT43LzEvPC9kYXRlPjwvcHViLWRhdGVzPjwvZGF0ZXM+PGlzYm4+
MTA3NC03NjEzPC9pc2JuPjx1cmxzPjxyZWxhdGVkLXVybHM+PHVybD5odHRwOi8vd3d3LnNjaWVu
Y2VkaXJlY3QuY29tL3NjaWVuY2UvYXJ0aWNsZS9waWkvUzEwNzQ3NjEzMDA4MDA4NjI8L3VybD48
L3JlbGF0ZWQtdXJscz48L3VybHM+PGVsZWN0cm9uaWMtcmVzb3VyY2UtbnVtPmh0dHA6Ly9keC5k
b2kub3JnLzEwLjEwMTYvUzEwNzQtNzYxMygwMCk4MDA4Ni0yPC9lbGVjdHJvbmljLXJlc291cmNl
LW51bT48L3JlY29yZD48L0NpdGU+PC9FbmROb3RlPn==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Pr>
          <w:rFonts w:ascii="Arial" w:hAnsi="Arial" w:cs="Arial"/>
          <w:noProof/>
          <w:sz w:val="24"/>
          <w:szCs w:val="24"/>
        </w:rPr>
        <w:t>(</w:t>
      </w:r>
      <w:hyperlink w:anchor="_ENREF_64" w:tooltip="Haziot, 1995 #1724" w:history="1">
        <w:r w:rsidR="008078F9">
          <w:rPr>
            <w:rFonts w:ascii="Arial" w:hAnsi="Arial" w:cs="Arial"/>
            <w:noProof/>
            <w:sz w:val="24"/>
            <w:szCs w:val="24"/>
          </w:rPr>
          <w:t>Haziot</w:t>
        </w:r>
        <w:r w:rsidR="008078F9" w:rsidRPr="00F10B63">
          <w:rPr>
            <w:rFonts w:ascii="Arial" w:hAnsi="Arial" w:cs="Arial"/>
            <w:i/>
            <w:noProof/>
            <w:sz w:val="24"/>
            <w:szCs w:val="24"/>
          </w:rPr>
          <w:t xml:space="preserve"> et al.</w:t>
        </w:r>
        <w:r w:rsidR="008078F9">
          <w:rPr>
            <w:rFonts w:ascii="Arial" w:hAnsi="Arial" w:cs="Arial"/>
            <w:noProof/>
            <w:sz w:val="24"/>
            <w:szCs w:val="24"/>
          </w:rPr>
          <w:t>, 1995</w:t>
        </w:r>
      </w:hyperlink>
      <w:r>
        <w:rPr>
          <w:rFonts w:ascii="Arial" w:hAnsi="Arial" w:cs="Arial"/>
          <w:noProof/>
          <w:sz w:val="24"/>
          <w:szCs w:val="24"/>
        </w:rPr>
        <w:t xml:space="preserve">, </w:t>
      </w:r>
      <w:hyperlink w:anchor="_ENREF_88" w:tooltip="Kawai, 1999 #1723" w:history="1">
        <w:r w:rsidR="008078F9">
          <w:rPr>
            <w:rFonts w:ascii="Arial" w:hAnsi="Arial" w:cs="Arial"/>
            <w:noProof/>
            <w:sz w:val="24"/>
            <w:szCs w:val="24"/>
          </w:rPr>
          <w:t>Kawai</w:t>
        </w:r>
        <w:r w:rsidR="008078F9" w:rsidRPr="00F10B63">
          <w:rPr>
            <w:rFonts w:ascii="Arial" w:hAnsi="Arial" w:cs="Arial"/>
            <w:i/>
            <w:noProof/>
            <w:sz w:val="24"/>
            <w:szCs w:val="24"/>
          </w:rPr>
          <w:t xml:space="preserve"> et al.</w:t>
        </w:r>
        <w:r w:rsidR="008078F9">
          <w:rPr>
            <w:rFonts w:ascii="Arial" w:hAnsi="Arial" w:cs="Arial"/>
            <w:noProof/>
            <w:sz w:val="24"/>
            <w:szCs w:val="24"/>
          </w:rPr>
          <w:t>, 1999</w:t>
        </w:r>
      </w:hyperlink>
      <w:r>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This study focused on the spleen and blood of the knock out mi</w:t>
      </w:r>
      <w:r>
        <w:rPr>
          <w:rFonts w:ascii="Arial" w:hAnsi="Arial" w:cs="Arial"/>
          <w:sz w:val="24"/>
          <w:szCs w:val="24"/>
        </w:rPr>
        <w:t>ce to give an overall pattern of</w:t>
      </w:r>
      <w:r w:rsidRPr="001E247C">
        <w:rPr>
          <w:rFonts w:ascii="Arial" w:hAnsi="Arial" w:cs="Arial"/>
          <w:sz w:val="24"/>
          <w:szCs w:val="24"/>
        </w:rPr>
        <w:t xml:space="preserve"> changes occurring in the cells of the immune system of the mice. Many of the genes in the spleen showed a significant change in expression; however none of the changes seen in the blood of the knockout mice were significantly different from the wild-type. The blood of 2-3 mice was pooled to generate each sample for RNA and variations in expression between the animals may mask changes. A solution for this would be to increase the number of mice in each group to enhance the power of the study </w:t>
      </w:r>
      <w:r w:rsidRPr="001E247C">
        <w:rPr>
          <w:rFonts w:ascii="Arial" w:hAnsi="Arial" w:cs="Arial"/>
          <w:sz w:val="24"/>
          <w:szCs w:val="24"/>
        </w:rPr>
        <w:fldChar w:fldCharType="begin"/>
      </w:r>
      <w:r w:rsidRPr="001E247C">
        <w:rPr>
          <w:rFonts w:ascii="Arial" w:hAnsi="Arial" w:cs="Arial"/>
          <w:sz w:val="24"/>
          <w:szCs w:val="24"/>
        </w:rPr>
        <w:instrText xml:space="preserve"> ADDIN EN.CITE &lt;EndNote&gt;&lt;Cite&gt;&lt;Author&gt;Fitts&lt;/Author&gt;&lt;Year&gt;2011&lt;/Year&gt;&lt;RecNum&gt;1747&lt;/RecNum&gt;&lt;DisplayText&gt;(Fitts, 2011)&lt;/DisplayText&gt;&lt;record&gt;&lt;rec-number&gt;1747&lt;/rec-number&gt;&lt;foreign-keys&gt;&lt;key app="EN" db-id="22aws2psex0r93e0rxlvdt0hdp5w0e0zfexv"&gt;1747&lt;/key&gt;&lt;/foreign-keys&gt;&lt;ref-type name="Journal Article"&gt;17&lt;/ref-type&gt;&lt;contributors&gt;&lt;authors&gt;&lt;author&gt;Fitts, Douglas A.&lt;/author&gt;&lt;/authors&gt;&lt;/contributors&gt;&lt;titles&gt;&lt;title&gt;Ethics and Animal Numbers: Informal Analyses, Uncertain Sample Sizes, Inefficient Replications, and Type I Errors&lt;/title&gt;&lt;secondary-title&gt;Journal of the American Association for Laboratory Animal Science : JAALAS&lt;/secondary-title&gt;&lt;/titles&gt;&lt;periodical&gt;&lt;full-title&gt;Journal of the American Association for Laboratory Animal Science : JAALAS&lt;/full-title&gt;&lt;/periodical&gt;&lt;pages&gt;445-453&lt;/pages&gt;&lt;volume&gt;50&lt;/volume&gt;&lt;number&gt;4&lt;/number&gt;&lt;dates&gt;&lt;year&gt;2011&lt;/year&gt;&lt;pub-dates&gt;&lt;date&gt;07/&amp;#xD;07/20/received&amp;#xD;10/27/revised&amp;#xD;12/26/accepted&lt;/date&gt;&lt;/pub-dates&gt;&lt;/dates&gt;&lt;publisher&gt;American Association for Laboratory Animal Science&lt;/publisher&gt;&lt;isbn&gt;1559-6109&lt;/isbn&gt;&lt;accession-num&gt;PMC3148647&lt;/accession-num&gt;&lt;urls&gt;&lt;related-urls&gt;&lt;url&gt;http://www.ncbi.nlm.nih.gov/pmc/articles/PMC3148647/&lt;/url&gt;&lt;/related-urls&gt;&lt;/urls&gt;&lt;remote-database-name&gt;PMC&lt;/remote-database-name&gt;&lt;/record&gt;&lt;/Cite&gt;&lt;/EndNote&gt;</w:instrText>
      </w:r>
      <w:r w:rsidRPr="001E247C">
        <w:rPr>
          <w:rFonts w:ascii="Arial" w:hAnsi="Arial" w:cs="Arial"/>
          <w:sz w:val="24"/>
          <w:szCs w:val="24"/>
        </w:rPr>
        <w:fldChar w:fldCharType="separate"/>
      </w:r>
      <w:r w:rsidRPr="001E247C">
        <w:rPr>
          <w:rFonts w:ascii="Arial" w:hAnsi="Arial" w:cs="Arial"/>
          <w:noProof/>
          <w:sz w:val="24"/>
          <w:szCs w:val="24"/>
        </w:rPr>
        <w:t>(</w:t>
      </w:r>
      <w:hyperlink w:anchor="_ENREF_46" w:tooltip="Fitts, 2011 #1747" w:history="1">
        <w:r w:rsidR="008078F9" w:rsidRPr="001E247C">
          <w:rPr>
            <w:rFonts w:ascii="Arial" w:hAnsi="Arial" w:cs="Arial"/>
            <w:noProof/>
            <w:sz w:val="24"/>
            <w:szCs w:val="24"/>
          </w:rPr>
          <w:t>Fitts, 2011</w:t>
        </w:r>
      </w:hyperlink>
      <w:r w:rsidRPr="001E247C">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xml:space="preserve">. In relation to the data from the blood, high levels of globin transcript in the RNA leads to confounding of the microarray results seen </w:t>
      </w:r>
      <w:r w:rsidRPr="001E247C">
        <w:rPr>
          <w:rFonts w:ascii="Arial" w:hAnsi="Arial" w:cs="Arial"/>
          <w:sz w:val="24"/>
          <w:szCs w:val="24"/>
        </w:rPr>
        <w:fldChar w:fldCharType="begin"/>
      </w:r>
      <w:r>
        <w:rPr>
          <w:rFonts w:ascii="Arial" w:hAnsi="Arial" w:cs="Arial"/>
          <w:sz w:val="24"/>
          <w:szCs w:val="24"/>
        </w:rPr>
        <w:instrText xml:space="preserve"> ADDIN EN.CITE &lt;EndNote&gt;&lt;Cite&gt;&lt;Author&gt;Winn&lt;/Author&gt;&lt;Year&gt;2010&lt;/Year&gt;&lt;RecNum&gt;1725&lt;/RecNum&gt;&lt;DisplayText&gt;(Winn&lt;style face="italic"&gt; et al.&lt;/style&gt;, 2010)&lt;/DisplayText&gt;&lt;record&gt;&lt;rec-number&gt;1725&lt;/rec-number&gt;&lt;foreign-keys&gt;&lt;key app="EN" db-id="22aws2psex0r93e0rxlvdt0hdp5w0e0zfexv"&gt;1725&lt;/key&gt;&lt;/foreign-keys&gt;&lt;ref-type name="Journal Article"&gt;17&lt;/ref-type&gt;&lt;contributors&gt;&lt;authors&gt;&lt;author&gt;Winn, Mary E.&lt;/author&gt;&lt;author&gt;Zapala, Matthew A.&lt;/author&gt;&lt;author&gt;Hovatta, Iiris&lt;/author&gt;&lt;author&gt;Risbrough, Victoria B.&lt;/author&gt;&lt;author&gt;Lillie, Elizabeth&lt;/author&gt;&lt;author&gt;Schork, Nicholas J.&lt;/author&gt;&lt;/authors&gt;&lt;/contributors&gt;&lt;titles&gt;&lt;title&gt;The effects of globin on microarray-based gene expression analysis of mouse blood&lt;/title&gt;&lt;secondary-title&gt;Mammalian Genome&lt;/secondary-title&gt;&lt;/titles&gt;&lt;periodical&gt;&lt;full-title&gt;Mammalian Genome&lt;/full-title&gt;&lt;/periodical&gt;&lt;pages&gt;268-275&lt;/pages&gt;&lt;volume&gt;21&lt;/volume&gt;&lt;number&gt;5-6&lt;/number&gt;&lt;dates&gt;&lt;year&gt;2010&lt;/year&gt;&lt;pub-dates&gt;&lt;date&gt;05/16&amp;#xD;01/29/received&amp;#xD;04/14/accepted&lt;/date&gt;&lt;/pub-dates&gt;&lt;/dates&gt;&lt;pub-location&gt;New York&lt;/pub-location&gt;&lt;publisher&gt;Springer-Verlag&lt;/publisher&gt;&lt;isbn&gt;0938-8990&amp;#xD;1432-1777&lt;/isbn&gt;&lt;accession-num&gt;PMC2890980&lt;/accession-num&gt;&lt;urls&gt;&lt;related-urls&gt;&lt;url&gt;http://www.ncbi.nlm.nih.gov/pmc/articles/PMC2890980/&lt;/url&gt;&lt;/related-urls&gt;&lt;/urls&gt;&lt;electronic-resource-num&gt;10.1007/s00335-010-9261-y&lt;/electronic-resource-num&gt;&lt;remote-database-name&gt;PMC&lt;/remote-database-name&gt;&lt;/record&gt;&lt;/Cite&gt;&lt;/EndNote&gt;</w:instrText>
      </w:r>
      <w:r w:rsidRPr="001E247C">
        <w:rPr>
          <w:rFonts w:ascii="Arial" w:hAnsi="Arial" w:cs="Arial"/>
          <w:sz w:val="24"/>
          <w:szCs w:val="24"/>
        </w:rPr>
        <w:fldChar w:fldCharType="separate"/>
      </w:r>
      <w:r>
        <w:rPr>
          <w:rFonts w:ascii="Arial" w:hAnsi="Arial" w:cs="Arial"/>
          <w:noProof/>
          <w:sz w:val="24"/>
          <w:szCs w:val="24"/>
        </w:rPr>
        <w:t>(</w:t>
      </w:r>
      <w:hyperlink w:anchor="_ENREF_192" w:tooltip="Winn, 2010 #1725" w:history="1">
        <w:r w:rsidR="008078F9">
          <w:rPr>
            <w:rFonts w:ascii="Arial" w:hAnsi="Arial" w:cs="Arial"/>
            <w:noProof/>
            <w:sz w:val="24"/>
            <w:szCs w:val="24"/>
          </w:rPr>
          <w:t>Winn</w:t>
        </w:r>
        <w:r w:rsidR="008078F9" w:rsidRPr="00F10B63">
          <w:rPr>
            <w:rFonts w:ascii="Arial" w:hAnsi="Arial" w:cs="Arial"/>
            <w:i/>
            <w:noProof/>
            <w:sz w:val="24"/>
            <w:szCs w:val="24"/>
          </w:rPr>
          <w:t xml:space="preserve"> et al.</w:t>
        </w:r>
        <w:r w:rsidR="008078F9">
          <w:rPr>
            <w:rFonts w:ascii="Arial" w:hAnsi="Arial" w:cs="Arial"/>
            <w:noProof/>
            <w:sz w:val="24"/>
            <w:szCs w:val="24"/>
          </w:rPr>
          <w:t>, 2010</w:t>
        </w:r>
      </w:hyperlink>
      <w:r>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xml:space="preserve">. The use of a globin removal kit such as GLOBINClear has been found to increase the sensitivity of the assay and enhance the probability of identifying significant changes in gene expression </w:t>
      </w:r>
      <w:r w:rsidRPr="001E247C">
        <w:rPr>
          <w:rFonts w:ascii="Arial" w:hAnsi="Arial" w:cs="Arial"/>
          <w:sz w:val="24"/>
          <w:szCs w:val="24"/>
        </w:rPr>
        <w:fldChar w:fldCharType="begin"/>
      </w:r>
      <w:r w:rsidR="0027433A">
        <w:rPr>
          <w:rFonts w:ascii="Arial" w:hAnsi="Arial" w:cs="Arial"/>
          <w:sz w:val="24"/>
          <w:szCs w:val="24"/>
        </w:rPr>
        <w:instrText xml:space="preserve"> ADDIN EN.CITE &lt;EndNote&gt;&lt;Cite&gt;&lt;Author&gt;Wright&lt;/Author&gt;&lt;Year&gt;2008&lt;/Year&gt;&lt;RecNum&gt;1748&lt;/RecNum&gt;&lt;DisplayText&gt;(Wright&lt;style face="italic"&gt; et al.&lt;/style&gt;, 2008)&lt;/DisplayText&gt;&lt;record&gt;&lt;rec-number&gt;1748&lt;/rec-number&gt;&lt;foreign-keys&gt;&lt;key app="EN" db-id="22aws2psex0r93e0rxlvdt0hdp5w0e0zfexv"&gt;1748&lt;/key&gt;&lt;/foreign-keys&gt;&lt;ref-type name="Journal Article"&gt;17&lt;/ref-type&gt;&lt;contributors&gt;&lt;authors&gt;&lt;author&gt;Wright, C.&lt;/author&gt;&lt;author&gt;Bergstrom, D.&lt;/author&gt;&lt;author&gt;Dai, H.&lt;/author&gt;&lt;author&gt;Marton, M.&lt;/author&gt;&lt;author&gt;Morris, M.&lt;/author&gt;&lt;author&gt;Tokiwa, G.&lt;/author&gt;&lt;author&gt;Wang, Y.&lt;/author&gt;&lt;author&gt;Fare, T.&lt;/author&gt;&lt;/authors&gt;&lt;/contributors&gt;&lt;auth-address&gt;Rosetta Inpharmatics, Merck &amp;amp; Co., Inc., Seattle, WA 98109, USA.&lt;/auth-address&gt;&lt;titles&gt;&lt;title&gt;Characterization of globin RNA interference in gene expression profiling of whole-blood samples&lt;/title&gt;&lt;secondary-title&gt;Clinical Chemistry&lt;/secondary-title&gt;&lt;alt-title&gt;Clinical chemistry&lt;/alt-title&gt;&lt;/titles&gt;&lt;periodical&gt;&lt;full-title&gt;Clin Chem&lt;/full-title&gt;&lt;abbr-1&gt;Clinical chemistry&lt;/abbr-1&gt;&lt;/periodical&gt;&lt;alt-periodical&gt;&lt;full-title&gt;Clin Chem&lt;/full-title&gt;&lt;abbr-1&gt;Clinical chemistry&lt;/abbr-1&gt;&lt;/alt-periodical&gt;&lt;pages&gt;396-405&lt;/pages&gt;&lt;volume&gt;54&lt;/volume&gt;&lt;number&gt;2&lt;/number&gt;&lt;edition&gt;2007/12/20&lt;/edition&gt;&lt;keywords&gt;&lt;keyword&gt;Gene Expression Profiling/ methods&lt;/keyword&gt;&lt;keyword&gt;Globins/ genetics&lt;/keyword&gt;&lt;keyword&gt;Humans&lt;/keyword&gt;&lt;keyword&gt;Oligonucleotide Array Sequence Analysis&lt;/keyword&gt;&lt;keyword&gt;RNA/ blood&lt;/keyword&gt;&lt;keyword&gt;RNA Stability&lt;/keyword&gt;&lt;keyword&gt;RNA, Messenger/blood&lt;/keyword&gt;&lt;keyword&gt;ROC Curve&lt;/keyword&gt;&lt;keyword&gt;Reproducibility of Results&lt;/keyword&gt;&lt;keyword&gt;Reverse Transcriptase Polymerase Chain Reaction&lt;/keyword&gt;&lt;/keywords&gt;&lt;dates&gt;&lt;year&gt;2008&lt;/year&gt;&lt;pub-dates&gt;&lt;date&gt;Feb&lt;/date&gt;&lt;/pub-dates&gt;&lt;/dates&gt;&lt;isbn&gt;0009-9147 (Print)&amp;#xD;0009-9147 (Linking)&lt;/isbn&gt;&lt;accession-num&gt;18089658&lt;/accession-num&gt;&lt;urls&gt;&lt;/urls&gt;&lt;electronic-resource-num&gt;10.1373/clinchem.2007.093419&lt;/electronic-resource-num&gt;&lt;remote-database-provider&gt;NLM&lt;/remote-database-provider&gt;&lt;language&gt;eng&lt;/language&gt;&lt;/record&gt;&lt;/Cite&gt;&lt;/EndNote&gt;</w:instrText>
      </w:r>
      <w:r w:rsidRPr="001E247C">
        <w:rPr>
          <w:rFonts w:ascii="Arial" w:hAnsi="Arial" w:cs="Arial"/>
          <w:sz w:val="24"/>
          <w:szCs w:val="24"/>
        </w:rPr>
        <w:fldChar w:fldCharType="separate"/>
      </w:r>
      <w:r>
        <w:rPr>
          <w:rFonts w:ascii="Arial" w:hAnsi="Arial" w:cs="Arial"/>
          <w:noProof/>
          <w:sz w:val="24"/>
          <w:szCs w:val="24"/>
        </w:rPr>
        <w:t>(</w:t>
      </w:r>
      <w:hyperlink w:anchor="_ENREF_193" w:tooltip="Wright, 2008 #1748" w:history="1">
        <w:r w:rsidR="008078F9">
          <w:rPr>
            <w:rFonts w:ascii="Arial" w:hAnsi="Arial" w:cs="Arial"/>
            <w:noProof/>
            <w:sz w:val="24"/>
            <w:szCs w:val="24"/>
          </w:rPr>
          <w:t>Wright</w:t>
        </w:r>
        <w:r w:rsidR="008078F9" w:rsidRPr="00F10B63">
          <w:rPr>
            <w:rFonts w:ascii="Arial" w:hAnsi="Arial" w:cs="Arial"/>
            <w:i/>
            <w:noProof/>
            <w:sz w:val="24"/>
            <w:szCs w:val="24"/>
          </w:rPr>
          <w:t xml:space="preserve"> et al.</w:t>
        </w:r>
        <w:r w:rsidR="008078F9">
          <w:rPr>
            <w:rFonts w:ascii="Arial" w:hAnsi="Arial" w:cs="Arial"/>
            <w:noProof/>
            <w:sz w:val="24"/>
            <w:szCs w:val="24"/>
          </w:rPr>
          <w:t>, 2008</w:t>
        </w:r>
      </w:hyperlink>
      <w:r>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For these reason</w:t>
      </w:r>
      <w:r w:rsidR="003959A4">
        <w:rPr>
          <w:rFonts w:ascii="Arial" w:hAnsi="Arial" w:cs="Arial"/>
          <w:sz w:val="24"/>
          <w:szCs w:val="24"/>
        </w:rPr>
        <w:t>s, the downstream analysis focu</w:t>
      </w:r>
      <w:r w:rsidRPr="001E247C">
        <w:rPr>
          <w:rFonts w:ascii="Arial" w:hAnsi="Arial" w:cs="Arial"/>
          <w:sz w:val="24"/>
          <w:szCs w:val="24"/>
        </w:rPr>
        <w:t>sed on the changes seen in the spleen, as these are more likely to accurately represent significant changes in gene expression regulated by TILRR.</w:t>
      </w:r>
    </w:p>
    <w:p w14:paraId="6DD18ED8" w14:textId="77777777" w:rsidR="00623D6E" w:rsidRPr="001E247C" w:rsidRDefault="00623D6E" w:rsidP="00623D6E">
      <w:pPr>
        <w:spacing w:line="480" w:lineRule="auto"/>
        <w:jc w:val="both"/>
        <w:rPr>
          <w:rFonts w:ascii="Arial" w:hAnsi="Arial" w:cs="Arial"/>
          <w:sz w:val="24"/>
          <w:szCs w:val="24"/>
        </w:rPr>
      </w:pPr>
    </w:p>
    <w:p w14:paraId="1FAA3B1E" w14:textId="3E34377B" w:rsidR="003959A4" w:rsidRDefault="00623D6E" w:rsidP="00623D6E">
      <w:pPr>
        <w:spacing w:line="480" w:lineRule="auto"/>
        <w:jc w:val="both"/>
        <w:rPr>
          <w:rFonts w:ascii="Arial" w:hAnsi="Arial" w:cs="Arial"/>
          <w:sz w:val="24"/>
          <w:szCs w:val="24"/>
        </w:rPr>
      </w:pPr>
      <w:r w:rsidRPr="001E247C">
        <w:rPr>
          <w:rFonts w:ascii="Arial" w:hAnsi="Arial" w:cs="Arial"/>
          <w:sz w:val="24"/>
          <w:szCs w:val="24"/>
        </w:rPr>
        <w:t>Many of the genes changed in the spleen lie downstream of NF-</w:t>
      </w:r>
      <w:r w:rsidRPr="001E247C">
        <w:rPr>
          <w:rFonts w:ascii="Arial" w:hAnsi="Arial" w:cs="Arial"/>
          <w:sz w:val="24"/>
          <w:szCs w:val="24"/>
        </w:rPr>
        <w:sym w:font="Symbol" w:char="F06B"/>
      </w:r>
      <w:r w:rsidRPr="001E247C">
        <w:rPr>
          <w:rFonts w:ascii="Arial" w:hAnsi="Arial" w:cs="Arial"/>
          <w:sz w:val="24"/>
          <w:szCs w:val="24"/>
        </w:rPr>
        <w:t>B and are involved in pro-inflammatory and immune cells regulatory pathways, as identified by DAVID functional annotation analysis. Of the genes found to be decreased in the absence of TILRR, many are important cytokine and chemokine genes such as IL-6, IL-8, IL-10 and IFNγ and the chemokines, CCL2, CCL7, and CXCL1. These data agree with the findings of Zhang et al. that TILRR regulates NF-</w:t>
      </w:r>
      <w:r w:rsidRPr="001E247C">
        <w:rPr>
          <w:rFonts w:ascii="Arial" w:hAnsi="Arial" w:cs="Arial"/>
          <w:sz w:val="24"/>
          <w:szCs w:val="24"/>
        </w:rPr>
        <w:sym w:font="Symbol" w:char="F06B"/>
      </w:r>
      <w:r w:rsidRPr="001E247C">
        <w:rPr>
          <w:rFonts w:ascii="Arial" w:hAnsi="Arial" w:cs="Arial"/>
          <w:sz w:val="24"/>
          <w:szCs w:val="24"/>
        </w:rPr>
        <w:t xml:space="preserve">B dependent gene expression but </w:t>
      </w:r>
      <w:r>
        <w:rPr>
          <w:rFonts w:ascii="Arial" w:hAnsi="Arial" w:cs="Arial"/>
          <w:sz w:val="24"/>
          <w:szCs w:val="24"/>
        </w:rPr>
        <w:t>is the first study to demonstrate</w:t>
      </w:r>
      <w:r w:rsidRPr="001E247C">
        <w:rPr>
          <w:rFonts w:ascii="Arial" w:hAnsi="Arial" w:cs="Arial"/>
          <w:sz w:val="24"/>
          <w:szCs w:val="24"/>
        </w:rPr>
        <w:t xml:space="preserve"> that TILRR can regulate the diverse cellular functions of NF-</w:t>
      </w:r>
      <w:r w:rsidRPr="001E247C">
        <w:rPr>
          <w:rFonts w:ascii="Arial" w:hAnsi="Arial" w:cs="Arial"/>
          <w:sz w:val="24"/>
          <w:szCs w:val="24"/>
        </w:rPr>
        <w:sym w:font="Symbol" w:char="F06B"/>
      </w:r>
      <w:r w:rsidRPr="001E247C">
        <w:rPr>
          <w:rFonts w:ascii="Arial" w:hAnsi="Arial" w:cs="Arial"/>
          <w:sz w:val="24"/>
          <w:szCs w:val="24"/>
        </w:rPr>
        <w:t xml:space="preserve">B </w:t>
      </w:r>
      <w:r w:rsidRPr="001E247C">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IGV0IGFsLjwvc3R5bGU+LCAyMDEyLCBaaGFuZzxzdHlsZSBmYWNlPSJpdGFsaWMiPiBldCBhbC48
L3N0eWxlPiwgMjAxMCk8L0Rpc3BsYXlUZXh0PjxyZWNvcmQ+PHJlYy1udW1iZXI+MTI1PC9yZWMt
bnVtYmVyPjxmb3JlaWduLWtleXM+PGtleSBhcHA9IkVOIiBkYi1pZD0iMjJhd3MycHNleDByOTNl
MHJ4bHZkdDBoZHA1dzBlMHpmZXh2Ij4xMjU8L2tleT48a2V5IGFwcD0iRU5XZWIiIGRiLWlkPSJU
cS1GWXdydHFnZ0FBRGk1STVRIj4xNzU8L2tleT48L2ZvcmVpZ24ta2V5cz48cmVmLXR5cGUgbmFt
ZT0iSm91cm5hbCBBcnRpY2xlIj4xNzwvcmVmLXR5cGU+PGNvbnRyaWJ1dG9ycz48YXV0aG9ycz48
YXV0aG9yPlpoYW5nLCBYLjwvYXV0aG9yPjxhdXRob3I+U2hlcGhhcmQsIEYuPC9hdXRob3I+PGF1
dGhvcj5LaW0sIEguIEIuPC9hdXRob3I+PGF1dGhvcj5QYWxtZXIsIEkuIFIuPC9hdXRob3I+PGF1
dGhvcj5NY0hhcmcsIFMuPC9hdXRob3I+PGF1dGhvcj5Gb3dsZXIsIEcuIEouPC9hdXRob3I+PGF1
dGhvcj5PJmFwb3M7TmVpbGwsIEwuIEEuPC9hdXRob3I+PGF1dGhvcj5LaXNzLVRvdGgsIEUuPC9h
dXRob3I+PGF1dGhvcj5Rd2FybnN0cm9tLCBFLiBFLjwvYXV0aG9yPjwvYXV0aG9ycz48L2NvbnRy
aWJ1dG9ycz48YXV0aC1hZGRyZXNzPlVuaXRzIG9mIENlbGwgQmlvbG9neSwgVW5pdmVyc2l0eSBv
ZiBTaGVmZmllbGQsIFNoZWZmaWVsZCBTMTAyUlgsIFVuaXRlZCBLaW5nZG9tLjwvYXV0aC1hZGRy
ZXNzPjx0aXRsZXM+PHRpdGxlPlRJTFJSLCBhIG5vdmVsIElMLTFSSSBjby1yZWNlcHRvciwgcG90
ZW50aWF0ZXMgTXlEODggcmVjcnVpdG1lbnQgdG8gY29udHJvbCBSYXMtZGVwZW5kZW50IGFtcGxp
ZmljYXRpb24gb2YgTkYta2FwcGFCPC90aXRsZT48c2Vjb25kYXJ5LXRpdGxlPkpvdXJuYWwgb2Yg
QmlvbG9naWNhbCBDaGVtaXN0cnk8L3NlY29uZGFyeS10aXRsZT48YWx0LXRpdGxlPlRoZSBKb3Vy
bmFsIG9mIGJpb2xvZ2ljYWwgY2hlbWlzdHJ5PC9hbHQtdGl0bGU+PC90aXRsZXM+PHBlcmlvZGlj
YWw+PGZ1bGwtdGl0bGU+Sm91cm5hbCBvZiBCaW9sb2dpY2FsIENoZW1pc3RyeTwvZnVsbC10aXRs
ZT48L3BlcmlvZGljYWw+PGFsdC1wZXJpb2RpY2FsPjxmdWxsLXRpdGxlPkogQmlvbCBDaGVtPC9m
dWxsLXRpdGxlPjxhYmJyLTE+VGhlIEpvdXJuYWwgb2YgYmlvbG9naWNhbCBjaGVtaXN0cnk8L2Fi
YnItMT48L2FsdC1wZXJpb2RpY2FsPjxwYWdlcz43MjIyLTMyPC9wYWdlcz48dm9sdW1lPjI4NTwv
dm9sdW1lPjxudW1iZXI+MTA8L251bWJlcj48ZWRpdGlvbj4yMDA5LzExLzI3PC9lZGl0aW9uPjxr
ZXl3b3Jkcz48a2V5d29yZD5BbWlubyBBY2lkIFNlcXVlbmNlPC9rZXl3b3JkPjxrZXl3b3JkPkFu
aW1hbHM8L2tleXdvcmQ+PGtleXdvcmQ+Q2VsbCBMaW5lPC9rZXl3b3JkPjxrZXl3b3JkPkVuenlt
ZSBBY3RpdmF0aW9uPC9rZXl3b3JkPjxrZXl3b3JkPkdlbmUgRXhwcmVzc2lvbiBSZWd1bGF0aW9u
PC9rZXl3b3JkPjxrZXl3b3JkPkh1bWFuczwva2V5d29yZD48a2V5d29yZD5JbnRlcmxldWtpbi0x
L21ldGFib2xpc208L2tleXdvcmQ+PGtleXdvcmQ+SW50ZXJsZXVraW4tOC9tZXRhYm9saXNtPC9r
ZXl3b3JkPjxrZXl3b3JkPk1pY2U8L2tleXdvcmQ+PGtleXdvcmQ+TW9sZWN1bGFyIFNlcXVlbmNl
IERhdGE8L2tleXdvcmQ+PGtleXdvcmQ+TXV0YWdlbmVzaXM8L2tleXdvcmQ+PGtleXdvcmQ+TXll
bG9pZCBEaWZmZXJlbnRpYXRpb24gRmFjdG9yIDg4L2dlbmV0aWNzLyBtZXRhYm9saXNtPC9rZXl3
b3JkPjxrZXl3b3JkPk5GLWthcHBhIEIvZ2VuZXRpY3MvIG1ldGFib2xpc208L2tleXdvcmQ+PGtl
eXdvcmQ+Uk5BLCBTbWFsbCBJbnRlcmZlcmluZy9nZW5ldGljcy9tZXRhYm9saXNtPC9rZXl3b3Jk
PjxrZXl3b3JkPlJlY2VwdG9ycywgSW50ZXJsZXVraW4vY2hlbWlzdHJ5L2dlbmV0aWNzLyBtZXRh
Ym9saXNtPC9rZXl3b3JkPjxrZXl3b3JkPlJlY2VwdG9ycywgSW50ZXJsZXVraW4tMS9jaGVtaXN0
cnkvZ2VuZXRpY3MvIG1ldGFib2xpc208L2tleXdvcmQ+PGtleXdvcmQ+U2VxdWVuY2UgQWxpZ25t
ZW50PC9rZXl3b3JkPjxrZXl3b3JkPlNpZ25hbCBUcmFuc2R1Y3Rpb24vcGh5c2lvbG9neTwva2V5
d29yZD48a2V5d29yZD5yYXMgUHJvdGVpbnMvZ2VuZXRpY3MvbWV0YWJvbGlzbTwva2V5d29yZD48
L2tleXdvcmRzPjxkYXRlcz48eWVhcj4yMDEwPC95ZWFyPjxwdWItZGF0ZXM+PGRhdGU+TWFyIDU8
L2RhdGU+PC9wdWItZGF0ZXM+PC9kYXRlcz48aXNibj4xMDgzLTM1MVggKEVsZWN0cm9uaWMpJiN4
RDswMDIxLTkyNTggKExpbmtpbmcpPC9pc2JuPjxhY2Nlc3Npb24tbnVtPjE5OTQwMTEzPC9hY2Nl
c3Npb24tbnVtPjx1cmxzPjwvdXJscz48Y3VzdG9tMj4yODQ0MTcxPC9jdXN0b20yPjxlbGVjdHJv
bmljLXJlc291cmNlLW51bT4xMC4xMDc0L2piYy5NMTA5LjA3MzQyOTwvZWxlY3Ryb25pYy1yZXNv
dXJjZS1udW0+PHJlbW90ZS1kYXRhYmFzZS1wcm92aWRlcj5OTE08L3JlbW90ZS1kYXRhYmFzZS1w
cm92aWRlcj48bGFuZ3VhZ2U+ZW5nPC9sYW5ndWFnZT48L3JlY29yZD48L0NpdGU+PENpdGU+PEF1
dGhvcj5aaGFuZzwvQXV0aG9yPjxZZWFyPjIwMTI8L1llYXI+PFJlY051bT4xMjY8L1JlY051bT48
cmVjb3JkPjxyZWMtbnVtYmVyPjEyNjwvcmVjLW51bWJlcj48Zm9yZWlnbi1rZXlzPjxrZXkgYXBw
PSJFTiIgZGItaWQ9IjIyYXdzMnBzZXgwcjkzZTByeGx2ZHQwaGRwNXcwZTB6ZmV4diI+MTI2PC9r
ZXk+PGtleSBhcHA9IkVOV2ViIiBkYi1pZD0iVHEtRll3cnRxZ2dBQURpNUk1USI+MjU4PC9rZXk+
PC9mb3JlaWduLWtleXM+PHJlZi10eXBlIG5hbWU9IkpvdXJuYWwgQXJ0aWNsZSI+MTc8L3JlZi10
eXBlPjxjb250cmlidXRvcnM+PGF1dGhvcnM+PGF1dGhvcj5aaGFuZywgWGlhbzwvYXV0aG9yPjxh
dXRob3I+TW9udGFndXQgUGlubywgR2VtbWE8L2F1dGhvcj48YXV0aG9yPlNoZXBoYXJkLCBGcmV5
YTwvYXV0aG9yPjxhdXRob3I+S2lzcy1Ub3RoLCBFbmRyZTwvYXV0aG9yPjxhdXRob3I+UXdhcm5z
dHJvbSwgRXZhIEUuPC9hdXRob3I+PC9hdXRob3JzPjwvY29udHJpYnV0b3JzPjx0aXRsZXM+PHRp
dGxlPkRpc3RpbmN0IGNvbnRyb2wgb2YgTVlEODgtZGVwZW5kZW50IGFuZCBBS1QtcmVndWxhdGVk
IHJlc3BvbnNlcyBieSB0aGUgSUwtMVJJIGNvLXJlY2VwdG9yLCBUSUxSUjwvdGl0bGU+PHNlY29u
ZGFyeS10aXRsZT5Kb3VybmFsIG9mIEJpb2xvZ2ljYWwgQ2hlbWlzdHJ5PC9zZWNvbmRhcnktdGl0
bGU+PC90aXRsZXM+PHBlcmlvZGljYWw+PGZ1bGwtdGl0bGU+Sm91cm5hbCBvZiBCaW9sb2dpY2Fs
IENoZW1pc3RyeTwvZnVsbC10aXRsZT48L3BlcmlvZGljYWw+PHBhZ2VzPjEyMzQ4LTEyMzUyPC9w
YWdlcz48dm9sdW1lPjI4Nzwvdm9sdW1lPjxudW1iZXI+MTU8L251bWJlcj48ZGF0ZXM+PHllYXI+
MjAxMjwveWVhcj48cHViLWRhdGVzPjxkYXRlPkphbnVhcnkgMTksIDIwMTI8L2RhdGU+PC9wdWIt
ZGF0ZXM+PC9kYXRlcz48dXJscz48cmVsYXRlZC11cmxzPjx1cmw+aHR0cDovL3d3dy5qYmMub3Jn
L2NvbnRlbnQvZWFybHkvMjAxMi8wMS8xOS9qYmMuQzExMS4zMjE3MTEuYWJzdHJhY3Q8L3VybD48
L3JlbGF0ZWQtdXJscz48L3VybHM+PGVsZWN0cm9uaWMtcmVzb3VyY2UtbnVtPjEwLjEwNzQvamJj
LkMxMTEuMzIxNzExPC9lbGVjdHJvbmljLXJlc291cmNlLW51bT48L3JlY29yZD48L0NpdGU+PC9F
bmROb3RlPn==
</w:fldData>
        </w:fldChar>
      </w:r>
      <w:r w:rsidR="00567B65">
        <w:rPr>
          <w:rFonts w:ascii="Arial" w:hAnsi="Arial" w:cs="Arial"/>
          <w:sz w:val="24"/>
          <w:szCs w:val="24"/>
        </w:rPr>
        <w:instrText xml:space="preserve"> ADDIN EN.CITE </w:instrText>
      </w:r>
      <w:r w:rsidR="00567B65">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IGV0IGFsLjwvc3R5bGU+LCAyMDEyLCBaaGFuZzxzdHlsZSBmYWNlPSJpdGFsaWMiPiBldCBhbC48
L3N0eWxlPiwgMjAxMCk8L0Rpc3BsYXlUZXh0PjxyZWNvcmQ+PHJlYy1udW1iZXI+MTI1PC9yZWMt
bnVtYmVyPjxmb3JlaWduLWtleXM+PGtleSBhcHA9IkVOIiBkYi1pZD0iMjJhd3MycHNleDByOTNl
MHJ4bHZkdDBoZHA1dzBlMHpmZXh2Ij4xMjU8L2tleT48a2V5IGFwcD0iRU5XZWIiIGRiLWlkPSJU
cS1GWXdydHFnZ0FBRGk1STVRIj4xNzU8L2tleT48L2ZvcmVpZ24ta2V5cz48cmVmLXR5cGUgbmFt
ZT0iSm91cm5hbCBBcnRpY2xlIj4xNzwvcmVmLXR5cGU+PGNvbnRyaWJ1dG9ycz48YXV0aG9ycz48
YXV0aG9yPlpoYW5nLCBYLjwvYXV0aG9yPjxhdXRob3I+U2hlcGhhcmQsIEYuPC9hdXRob3I+PGF1
dGhvcj5LaW0sIEguIEIuPC9hdXRob3I+PGF1dGhvcj5QYWxtZXIsIEkuIFIuPC9hdXRob3I+PGF1
dGhvcj5NY0hhcmcsIFMuPC9hdXRob3I+PGF1dGhvcj5Gb3dsZXIsIEcuIEouPC9hdXRob3I+PGF1
dGhvcj5PJmFwb3M7TmVpbGwsIEwuIEEuPC9hdXRob3I+PGF1dGhvcj5LaXNzLVRvdGgsIEUuPC9h
dXRob3I+PGF1dGhvcj5Rd2FybnN0cm9tLCBFLiBFLjwvYXV0aG9yPjwvYXV0aG9ycz48L2NvbnRy
aWJ1dG9ycz48YXV0aC1hZGRyZXNzPlVuaXRzIG9mIENlbGwgQmlvbG9neSwgVW5pdmVyc2l0eSBv
ZiBTaGVmZmllbGQsIFNoZWZmaWVsZCBTMTAyUlgsIFVuaXRlZCBLaW5nZG9tLjwvYXV0aC1hZGRy
ZXNzPjx0aXRsZXM+PHRpdGxlPlRJTFJSLCBhIG5vdmVsIElMLTFSSSBjby1yZWNlcHRvciwgcG90
ZW50aWF0ZXMgTXlEODggcmVjcnVpdG1lbnQgdG8gY29udHJvbCBSYXMtZGVwZW5kZW50IGFtcGxp
ZmljYXRpb24gb2YgTkYta2FwcGFCPC90aXRsZT48c2Vjb25kYXJ5LXRpdGxlPkpvdXJuYWwgb2Yg
QmlvbG9naWNhbCBDaGVtaXN0cnk8L3NlY29uZGFyeS10aXRsZT48YWx0LXRpdGxlPlRoZSBKb3Vy
bmFsIG9mIGJpb2xvZ2ljYWwgY2hlbWlzdHJ5PC9hbHQtdGl0bGU+PC90aXRsZXM+PHBlcmlvZGlj
YWw+PGZ1bGwtdGl0bGU+Sm91cm5hbCBvZiBCaW9sb2dpY2FsIENoZW1pc3RyeTwvZnVsbC10aXRs
ZT48L3BlcmlvZGljYWw+PGFsdC1wZXJpb2RpY2FsPjxmdWxsLXRpdGxlPkogQmlvbCBDaGVtPC9m
dWxsLXRpdGxlPjxhYmJyLTE+VGhlIEpvdXJuYWwgb2YgYmlvbG9naWNhbCBjaGVtaXN0cnk8L2Fi
YnItMT48L2FsdC1wZXJpb2RpY2FsPjxwYWdlcz43MjIyLTMyPC9wYWdlcz48dm9sdW1lPjI4NTwv
dm9sdW1lPjxudW1iZXI+MTA8L251bWJlcj48ZWRpdGlvbj4yMDA5LzExLzI3PC9lZGl0aW9uPjxr
ZXl3b3Jkcz48a2V5d29yZD5BbWlubyBBY2lkIFNlcXVlbmNlPC9rZXl3b3JkPjxrZXl3b3JkPkFu
aW1hbHM8L2tleXdvcmQ+PGtleXdvcmQ+Q2VsbCBMaW5lPC9rZXl3b3JkPjxrZXl3b3JkPkVuenlt
ZSBBY3RpdmF0aW9uPC9rZXl3b3JkPjxrZXl3b3JkPkdlbmUgRXhwcmVzc2lvbiBSZWd1bGF0aW9u
PC9rZXl3b3JkPjxrZXl3b3JkPkh1bWFuczwva2V5d29yZD48a2V5d29yZD5JbnRlcmxldWtpbi0x
L21ldGFib2xpc208L2tleXdvcmQ+PGtleXdvcmQ+SW50ZXJsZXVraW4tOC9tZXRhYm9saXNtPC9r
ZXl3b3JkPjxrZXl3b3JkPk1pY2U8L2tleXdvcmQ+PGtleXdvcmQ+TW9sZWN1bGFyIFNlcXVlbmNl
IERhdGE8L2tleXdvcmQ+PGtleXdvcmQ+TXV0YWdlbmVzaXM8L2tleXdvcmQ+PGtleXdvcmQ+TXll
bG9pZCBEaWZmZXJlbnRpYXRpb24gRmFjdG9yIDg4L2dlbmV0aWNzLyBtZXRhYm9saXNtPC9rZXl3
b3JkPjxrZXl3b3JkPk5GLWthcHBhIEIvZ2VuZXRpY3MvIG1ldGFib2xpc208L2tleXdvcmQ+PGtl
eXdvcmQ+Uk5BLCBTbWFsbCBJbnRlcmZlcmluZy9nZW5ldGljcy9tZXRhYm9saXNtPC9rZXl3b3Jk
PjxrZXl3b3JkPlJlY2VwdG9ycywgSW50ZXJsZXVraW4vY2hlbWlzdHJ5L2dlbmV0aWNzLyBtZXRh
Ym9saXNtPC9rZXl3b3JkPjxrZXl3b3JkPlJlY2VwdG9ycywgSW50ZXJsZXVraW4tMS9jaGVtaXN0
cnkvZ2VuZXRpY3MvIG1ldGFib2xpc208L2tleXdvcmQ+PGtleXdvcmQ+U2VxdWVuY2UgQWxpZ25t
ZW50PC9rZXl3b3JkPjxrZXl3b3JkPlNpZ25hbCBUcmFuc2R1Y3Rpb24vcGh5c2lvbG9neTwva2V5
d29yZD48a2V5d29yZD5yYXMgUHJvdGVpbnMvZ2VuZXRpY3MvbWV0YWJvbGlzbTwva2V5d29yZD48
L2tleXdvcmRzPjxkYXRlcz48eWVhcj4yMDEwPC95ZWFyPjxwdWItZGF0ZXM+PGRhdGU+TWFyIDU8
L2RhdGU+PC9wdWItZGF0ZXM+PC9kYXRlcz48aXNibj4xMDgzLTM1MVggKEVsZWN0cm9uaWMpJiN4
RDswMDIxLTkyNTggKExpbmtpbmcpPC9pc2JuPjxhY2Nlc3Npb24tbnVtPjE5OTQwMTEzPC9hY2Nl
c3Npb24tbnVtPjx1cmxzPjwvdXJscz48Y3VzdG9tMj4yODQ0MTcxPC9jdXN0b20yPjxlbGVjdHJv
bmljLXJlc291cmNlLW51bT4xMC4xMDc0L2piYy5NMTA5LjA3MzQyOTwvZWxlY3Ryb25pYy1yZXNv
dXJjZS1udW0+PHJlbW90ZS1kYXRhYmFzZS1wcm92aWRlcj5OTE08L3JlbW90ZS1kYXRhYmFzZS1w
cm92aWRlcj48bGFuZ3VhZ2U+ZW5nPC9sYW5ndWFnZT48L3JlY29yZD48L0NpdGU+PENpdGU+PEF1
dGhvcj5aaGFuZzwvQXV0aG9yPjxZZWFyPjIwMTI8L1llYXI+PFJlY051bT4xMjY8L1JlY051bT48
cmVjb3JkPjxyZWMtbnVtYmVyPjEyNjwvcmVjLW51bWJlcj48Zm9yZWlnbi1rZXlzPjxrZXkgYXBw
PSJFTiIgZGItaWQ9IjIyYXdzMnBzZXgwcjkzZTByeGx2ZHQwaGRwNXcwZTB6ZmV4diI+MTI2PC9r
ZXk+PGtleSBhcHA9IkVOV2ViIiBkYi1pZD0iVHEtRll3cnRxZ2dBQURpNUk1USI+MjU4PC9rZXk+
PC9mb3JlaWduLWtleXM+PHJlZi10eXBlIG5hbWU9IkpvdXJuYWwgQXJ0aWNsZSI+MTc8L3JlZi10
eXBlPjxjb250cmlidXRvcnM+PGF1dGhvcnM+PGF1dGhvcj5aaGFuZywgWGlhbzwvYXV0aG9yPjxh
dXRob3I+TW9udGFndXQgUGlubywgR2VtbWE8L2F1dGhvcj48YXV0aG9yPlNoZXBoYXJkLCBGcmV5
YTwvYXV0aG9yPjxhdXRob3I+S2lzcy1Ub3RoLCBFbmRyZTwvYXV0aG9yPjxhdXRob3I+UXdhcm5z
dHJvbSwgRXZhIEUuPC9hdXRob3I+PC9hdXRob3JzPjwvY29udHJpYnV0b3JzPjx0aXRsZXM+PHRp
dGxlPkRpc3RpbmN0IGNvbnRyb2wgb2YgTVlEODgtZGVwZW5kZW50IGFuZCBBS1QtcmVndWxhdGVk
IHJlc3BvbnNlcyBieSB0aGUgSUwtMVJJIGNvLXJlY2VwdG9yLCBUSUxSUjwvdGl0bGU+PHNlY29u
ZGFyeS10aXRsZT5Kb3VybmFsIG9mIEJpb2xvZ2ljYWwgQ2hlbWlzdHJ5PC9zZWNvbmRhcnktdGl0
bGU+PC90aXRsZXM+PHBlcmlvZGljYWw+PGZ1bGwtdGl0bGU+Sm91cm5hbCBvZiBCaW9sb2dpY2Fs
IENoZW1pc3RyeTwvZnVsbC10aXRsZT48L3BlcmlvZGljYWw+PHBhZ2VzPjEyMzQ4LTEyMzUyPC9w
YWdlcz48dm9sdW1lPjI4Nzwvdm9sdW1lPjxudW1iZXI+MTU8L251bWJlcj48ZGF0ZXM+PHllYXI+
MjAxMjwveWVhcj48cHViLWRhdGVzPjxkYXRlPkphbnVhcnkgMTksIDIwMTI8L2RhdGU+PC9wdWIt
ZGF0ZXM+PC9kYXRlcz48dXJscz48cmVsYXRlZC11cmxzPjx1cmw+aHR0cDovL3d3dy5qYmMub3Jn
L2NvbnRlbnQvZWFybHkvMjAxMi8wMS8xOS9qYmMuQzExMS4zMjE3MTEuYWJzdHJhY3Q8L3VybD48
L3JlbGF0ZWQtdXJscz48L3VybHM+PGVsZWN0cm9uaWMtcmVzb3VyY2UtbnVtPjEwLjEwNzQvamJj
LkMxMTEuMzIxNzExPC9lbGVjdHJvbmljLXJlc291cmNlLW51bT48L3JlY29yZD48L0NpdGU+PC9F
bmROb3RlPn==
</w:fldData>
        </w:fldChar>
      </w:r>
      <w:r w:rsidR="00567B65">
        <w:rPr>
          <w:rFonts w:ascii="Arial" w:hAnsi="Arial" w:cs="Arial"/>
          <w:sz w:val="24"/>
          <w:szCs w:val="24"/>
        </w:rPr>
        <w:instrText xml:space="preserve"> ADDIN EN.CITE.DATA </w:instrText>
      </w:r>
      <w:r w:rsidR="00567B65">
        <w:rPr>
          <w:rFonts w:ascii="Arial" w:hAnsi="Arial" w:cs="Arial"/>
          <w:sz w:val="24"/>
          <w:szCs w:val="24"/>
        </w:rPr>
      </w:r>
      <w:r w:rsidR="00567B65">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sidR="00FC22E2">
        <w:rPr>
          <w:rFonts w:ascii="Arial" w:hAnsi="Arial" w:cs="Arial"/>
          <w:noProof/>
          <w:sz w:val="24"/>
          <w:szCs w:val="24"/>
        </w:rPr>
        <w:t>(</w:t>
      </w:r>
      <w:hyperlink w:anchor="_ENREF_198" w:tooltip="Zhang, 2012 #126" w:history="1">
        <w:r w:rsidR="008078F9">
          <w:rPr>
            <w:rFonts w:ascii="Arial" w:hAnsi="Arial" w:cs="Arial"/>
            <w:noProof/>
            <w:sz w:val="24"/>
            <w:szCs w:val="24"/>
          </w:rPr>
          <w:t>Zhang</w:t>
        </w:r>
        <w:r w:rsidR="008078F9" w:rsidRPr="00FC22E2">
          <w:rPr>
            <w:rFonts w:ascii="Arial" w:hAnsi="Arial" w:cs="Arial"/>
            <w:i/>
            <w:noProof/>
            <w:sz w:val="24"/>
            <w:szCs w:val="24"/>
          </w:rPr>
          <w:t xml:space="preserve"> et al.</w:t>
        </w:r>
        <w:r w:rsidR="008078F9">
          <w:rPr>
            <w:rFonts w:ascii="Arial" w:hAnsi="Arial" w:cs="Arial"/>
            <w:noProof/>
            <w:sz w:val="24"/>
            <w:szCs w:val="24"/>
          </w:rPr>
          <w:t>, 2012</w:t>
        </w:r>
      </w:hyperlink>
      <w:r w:rsidR="00FC22E2">
        <w:rPr>
          <w:rFonts w:ascii="Arial" w:hAnsi="Arial" w:cs="Arial"/>
          <w:noProof/>
          <w:sz w:val="24"/>
          <w:szCs w:val="24"/>
        </w:rPr>
        <w:t xml:space="preserve">, </w:t>
      </w:r>
      <w:hyperlink w:anchor="_ENREF_199" w:tooltip="Zhang, 2010 #125" w:history="1">
        <w:r w:rsidR="008078F9">
          <w:rPr>
            <w:rFonts w:ascii="Arial" w:hAnsi="Arial" w:cs="Arial"/>
            <w:noProof/>
            <w:sz w:val="24"/>
            <w:szCs w:val="24"/>
          </w:rPr>
          <w:t>Zhang</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Genes such as KLRK, OX40, Gadd45g and CD40, alongside CXCL1 lie downstream of NF-</w:t>
      </w:r>
      <w:r w:rsidRPr="001E247C">
        <w:rPr>
          <w:rFonts w:ascii="Arial" w:hAnsi="Arial" w:cs="Arial"/>
          <w:sz w:val="24"/>
          <w:szCs w:val="24"/>
        </w:rPr>
        <w:sym w:font="Symbol" w:char="F06B"/>
      </w:r>
      <w:r w:rsidRPr="001E247C">
        <w:rPr>
          <w:rFonts w:ascii="Arial" w:hAnsi="Arial" w:cs="Arial"/>
          <w:sz w:val="24"/>
          <w:szCs w:val="24"/>
        </w:rPr>
        <w:t xml:space="preserve">B activation and are involved the recruitment and activation of cells of the adaptive immune response </w:t>
      </w:r>
      <w:r w:rsidRPr="001E247C">
        <w:rPr>
          <w:rFonts w:ascii="Arial" w:hAnsi="Arial" w:cs="Arial"/>
          <w:sz w:val="24"/>
          <w:szCs w:val="24"/>
        </w:rPr>
        <w:fldChar w:fldCharType="begin">
          <w:fldData xml:space="preserve">PEVuZE5vdGU+PENpdGU+PEF1dGhvcj5DbGFyazwvQXV0aG9yPjxZZWFyPjIwMTQ8L1llYXI+PFJl
Y051bT4xNjEzPC9SZWNOdW0+PERpc3BsYXlUZXh0PihDbGFyaywgMjAxNCwgR29kZnJleTxzdHls
ZSBmYWNlPSJpdGFsaWMiPiBldCBhbC48L3N0eWxlPiwgMTk5NCk8L0Rpc3BsYXlUZXh0PjxyZWNv
cmQ+PHJlYy1udW1iZXI+MTYxMzwvcmVjLW51bWJlcj48Zm9yZWlnbi1rZXlzPjxrZXkgYXBwPSJF
TiIgZGItaWQ9IjIyYXdzMnBzZXgwcjkzZTByeGx2ZHQwaGRwNXcwZTB6ZmV4diI+MTYxMzwva2V5
PjwvZm9yZWlnbi1rZXlzPjxyZWYtdHlwZSBuYW1lPSJKb3VybmFsIEFydGljbGUiPjE3PC9yZWYt
dHlwZT48Y29udHJpYnV0b3JzPjxhdXRob3JzPjxhdXRob3I+Q2xhcmssIEUuIEEuPC9hdXRob3I+
PC9hdXRob3JzPjwvY29udHJpYnV0b3JzPjxhdXRoLWFkZHJlc3M+RGVwYXJ0bWVudCBvZiBJbW11
bm9sb2d5LCBVbml2ZXJzaXR5IG9mIFdhc2hpbmd0b24gLCBTZWF0dGxlLCBXQSAsIFVTQS48L2F1
dGgtYWRkcmVzcz48dGl0bGVzPjx0aXRsZT5BIFNob3J0IEhpc3Rvcnkgb2YgdGhlIEItQ2VsbC1B
c3NvY2lhdGVkIFN1cmZhY2UgTW9sZWN1bGUgQ0Q0MDwvdGl0bGU+PHNlY29uZGFyeS10aXRsZT5G
cm9udGllcnMgaW4gSW1tdW5vbG9neTwvc2Vjb25kYXJ5LXRpdGxlPjxhbHQtdGl0bGU+RnJvbnRp
ZXJzIGluIGltbXVub2xvZ3k8L2FsdC10aXRsZT48L3RpdGxlcz48cGVyaW9kaWNhbD48ZnVsbC10
aXRsZT5Gcm9udCBJbW11bm9sPC9mdWxsLXRpdGxlPjxhYmJyLTE+RnJvbnRpZXJzIGluIGltbXVu
b2xvZ3k8L2FiYnItMT48L3BlcmlvZGljYWw+PGFsdC1wZXJpb2RpY2FsPjxmdWxsLXRpdGxlPkZy
b250IEltbXVub2w8L2Z1bGwtdGl0bGU+PGFiYnItMT5Gcm9udGllcnMgaW4gaW1tdW5vbG9neTwv
YWJici0xPjwvYWx0LXBlcmlvZGljYWw+PHBhZ2VzPjQ3MjwvcGFnZXM+PHZvbHVtZT41PC92b2x1
bWU+PGVkaXRpb24+MjAxNC8xMC8xODwvZWRpdGlvbj48ZGF0ZXM+PHllYXI+MjAxNDwveWVhcj48
L2RhdGVzPjxpc2JuPjE2NjQtMzIyNCAoRWxlY3Ryb25pYykmI3hEOzE2NjQtMzIyNCAoTGlua2lu
Zyk8L2lzYm4+PGFjY2Vzc2lvbi1udW0+MjUzMjQ4NDQ8L2FjY2Vzc2lvbi1udW0+PHVybHM+PC91
cmxzPjxjdXN0b20yPjQxNzk1Mzc8L2N1c3RvbTI+PGVsZWN0cm9uaWMtcmVzb3VyY2UtbnVtPjEw
LjMzODkvZmltbXUuMjAxNC4wMDQ3MjwvZWxlY3Ryb25pYy1yZXNvdXJjZS1udW0+PHJlbW90ZS1k
YXRhYmFzZS1wcm92aWRlcj5OTE08L3JlbW90ZS1kYXRhYmFzZS1wcm92aWRlcj48bGFuZ3VhZ2U+
ZW5nPC9sYW5ndWFnZT48L3JlY29yZD48L0NpdGU+PENpdGU+PEF1dGhvcj5Hb2RmcmV5PC9BdXRo
b3I+PFllYXI+MTk5NDwvWWVhcj48UmVjTnVtPjE2MTE8L1JlY051bT48cmVjb3JkPjxyZWMtbnVt
YmVyPjE2MTE8L3JlYy1udW1iZXI+PGZvcmVpZ24ta2V5cz48a2V5IGFwcD0iRU4iIGRiLWlkPSIy
MmF3czJwc2V4MHI5M2UwcnhsdmR0MGhkcDV3MGUwemZleHYiPjE2MTE8L2tleT48L2ZvcmVpZ24t
a2V5cz48cmVmLXR5cGUgbmFtZT0iSm91cm5hbCBBcnRpY2xlIj4xNzwvcmVmLXR5cGU+PGNvbnRy
aWJ1dG9ycz48YXV0aG9ycz48YXV0aG9yPkdvZGZyZXksIFcuIFIuPC9hdXRob3I+PGF1dGhvcj5G
YWdub25pLCBGLiBGLjwvYXV0aG9yPjxhdXRob3I+SGFyYXJhLCBNLiBBLjwvYXV0aG9yPjxhdXRo
b3I+QnVjaywgRC48L2F1dGhvcj48YXV0aG9yPkVuZ2xlbWFuLCBFLiBHLjwvYXV0aG9yPjwvYXV0
aG9ycz48L2NvbnRyaWJ1dG9ycz48YXV0aC1hZGRyZXNzPkRlcGFydG1lbnQgb2YgUGF0aG9sb2d5
LCBTdGFuZm9yZCBVbml2ZXJzaXR5IFNjaG9vbCBvZiBNZWRpY2luZSwgQ2FsaWZvcm5pYSA5NDMw
NS48L2F1dGgtYWRkcmVzcz48dGl0bGVzPjx0aXRsZT5JZGVudGlmaWNhdGlvbiBvZiBhIGh1bWFu
IE9YLTQwIGxpZ2FuZCwgYSBjb3N0aW11bGF0b3Igb2YgQ0Q0KyBUIGNlbGxzIHdpdGggaG9tb2xv
Z3kgdG8gdHVtb3IgbmVjcm9zaXMgZmFjdG9yPC90aXRsZT48c2Vjb25kYXJ5LXRpdGxlPkpvdXJu
YWwgb2YgRXhwZXJpbWVudGFsIE1lZGljaW5lPC9zZWNvbmRhcnktdGl0bGU+PGFsdC10aXRsZT5U
aGUgSm91cm5hbCBvZiBleHBlcmltZW50YWwgbWVkaWNpbmU8L2FsdC10aXRsZT48L3RpdGxlcz48
cGVyaW9kaWNhbD48ZnVsbC10aXRsZT5Kb3VybmFsIG9mIEV4cGVyaW1lbnRhbCBNZWRpY2luZTwv
ZnVsbC10aXRsZT48L3BlcmlvZGljYWw+PGFsdC1wZXJpb2RpY2FsPjxmdWxsLXRpdGxlPlRoZSBK
b3VybmFsIG9mIEV4cGVyaW1lbnRhbCBNZWRpY2luZTwvZnVsbC10aXRsZT48L2FsdC1wZXJpb2Rp
Y2FsPjxwYWdlcz43NTctNjI8L3BhZ2VzPjx2b2x1bWU+MTgwPC92b2x1bWU+PG51bWJlcj4yPC9u
dW1iZXI+PGVkaXRpb24+MTk5NC8wOC8wMTwvZWRpdGlvbj48a2V5d29yZHM+PGtleXdvcmQ+QW1p
bm8gQWNpZCBTZXF1ZW5jZTwva2V5d29yZD48a2V5d29yZD5BbmltYWxzPC9rZXl3b3JkPjxrZXl3
b3JkPkFudGlnZW5zLCBDRDI3LyBtZXRhYm9saXNtPC9rZXl3b3JkPjxrZXl3b3JkPkFudGlnZW5z
LCBTdXJmYWNlLyBhbmFseXNpcy9jaGVtaXN0cnkvaW1tdW5vbG9neTwva2V5d29yZD48a2V5d29y
ZD5CYXNlIFNlcXVlbmNlPC9rZXl3b3JkPjxrZXl3b3JkPkNENC1Qb3NpdGl2ZSBULUx5bXBob2N5
dGVzLyBpbW11bm9sb2d5PC9rZXl3b3JkPjxrZXl3b3JkPkNlbGwgTGluZSwgVHJhbnNmb3JtZWQ8
L2tleXdvcmQ+PGtleXdvcmQ+Q2xvbmluZywgTW9sZWN1bGFyPC9rZXl3b3JkPjxrZXl3b3JkPkRu
YTwva2V5d29yZD48a2V5d29yZD5IdW1hbnM8L2tleXdvcmQ+PGtleXdvcmQ+TGlnYW5kczwva2V5
d29yZD48a2V5d29yZD5MeW1waG9jeXRlIEFjdGl2YXRpb248L2tleXdvcmQ+PGtleXdvcmQ+TWVt
YnJhbmUgUHJvdGVpbnM8L2tleXdvcmQ+PGtleXdvcmQ+TW9sZWN1bGFyIFNlcXVlbmNlIERhdGE8
L2tleXdvcmQ+PGtleXdvcmQ+UmVjZXB0b3JzLCBGYy9pbW11bm9sb2d5PC9rZXl3b3JkPjxrZXl3
b3JkPlJlY2VwdG9ycywgT1g0MDwva2V5d29yZD48a2V5d29yZD5SZWNlcHRvcnMsIFR1bW9yIE5l
Y3Jvc2lzIEZhY3Rvcjwva2V5d29yZD48a2V5d29yZD5TZXF1ZW5jZSBIb21vbG9neSwgQW1pbm8g
QWNpZDwva2V5d29yZD48a2V5d29yZD5Tb2x1YmlsaXR5PC9rZXl3b3JkPjxrZXl3b3JkPlR1bW9y
IE5lY3Jvc2lzIEZhY3Rvci1hbHBoYS8gYW5hbHlzaXMvIGNoZW1pc3RyeS9pbW11bm9sb2d5PC9r
ZXl3b3JkPjwva2V5d29yZHM+PGRhdGVzPjx5ZWFyPjE5OTQ8L3llYXI+PHB1Yi1kYXRlcz48ZGF0
ZT5BdWcgMTwvZGF0ZT48L3B1Yi1kYXRlcz48L2RhdGVzPjxpc2JuPjAwMjItMTAwNyAoUHJpbnQp
JiN4RDswMDIyLTEwMDcgKExpbmtpbmcpPC9pc2JuPjxhY2Nlc3Npb24tbnVtPjc5MTM5NTI8L2Fj
Y2Vzc2lvbi1udW0+PHVybHM+PC91cmxzPjxjdXN0b20yPjIxOTE1OTU8L2N1c3RvbTI+PHJlbW90
ZS1kYXRhYmFzZS1wcm92aWRlcj5OTE08L3JlbW90ZS1kYXRhYmFzZS1wcm92aWRlcj48bGFuZ3Vh
Z2U+ZW5nPC9sYW5ndWFnZT48L3JlY29yZD48L0NpdGU+PC9FbmROb3RlPgB=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PEVuZE5vdGU+PENpdGU+PEF1dGhvcj5DbGFyazwvQXV0aG9yPjxZZWFyPjIwMTQ8L1llYXI+PFJl
Y051bT4xNjEzPC9SZWNOdW0+PERpc3BsYXlUZXh0PihDbGFyaywgMjAxNCwgR29kZnJleTxzdHls
ZSBmYWNlPSJpdGFsaWMiPiBldCBhbC48L3N0eWxlPiwgMTk5NCk8L0Rpc3BsYXlUZXh0PjxyZWNv
cmQ+PHJlYy1udW1iZXI+MTYxMzwvcmVjLW51bWJlcj48Zm9yZWlnbi1rZXlzPjxrZXkgYXBwPSJF
TiIgZGItaWQ9IjIyYXdzMnBzZXgwcjkzZTByeGx2ZHQwaGRwNXcwZTB6ZmV4diI+MTYxMzwva2V5
PjwvZm9yZWlnbi1rZXlzPjxyZWYtdHlwZSBuYW1lPSJKb3VybmFsIEFydGljbGUiPjE3PC9yZWYt
dHlwZT48Y29udHJpYnV0b3JzPjxhdXRob3JzPjxhdXRob3I+Q2xhcmssIEUuIEEuPC9hdXRob3I+
PC9hdXRob3JzPjwvY29udHJpYnV0b3JzPjxhdXRoLWFkZHJlc3M+RGVwYXJ0bWVudCBvZiBJbW11
bm9sb2d5LCBVbml2ZXJzaXR5IG9mIFdhc2hpbmd0b24gLCBTZWF0dGxlLCBXQSAsIFVTQS48L2F1
dGgtYWRkcmVzcz48dGl0bGVzPjx0aXRsZT5BIFNob3J0IEhpc3Rvcnkgb2YgdGhlIEItQ2VsbC1B
c3NvY2lhdGVkIFN1cmZhY2UgTW9sZWN1bGUgQ0Q0MDwvdGl0bGU+PHNlY29uZGFyeS10aXRsZT5G
cm9udGllcnMgaW4gSW1tdW5vbG9neTwvc2Vjb25kYXJ5LXRpdGxlPjxhbHQtdGl0bGU+RnJvbnRp
ZXJzIGluIGltbXVub2xvZ3k8L2FsdC10aXRsZT48L3RpdGxlcz48cGVyaW9kaWNhbD48ZnVsbC10
aXRsZT5Gcm9udCBJbW11bm9sPC9mdWxsLXRpdGxlPjxhYmJyLTE+RnJvbnRpZXJzIGluIGltbXVu
b2xvZ3k8L2FiYnItMT48L3BlcmlvZGljYWw+PGFsdC1wZXJpb2RpY2FsPjxmdWxsLXRpdGxlPkZy
b250IEltbXVub2w8L2Z1bGwtdGl0bGU+PGFiYnItMT5Gcm9udGllcnMgaW4gaW1tdW5vbG9neTwv
YWJici0xPjwvYWx0LXBlcmlvZGljYWw+PHBhZ2VzPjQ3MjwvcGFnZXM+PHZvbHVtZT41PC92b2x1
bWU+PGVkaXRpb24+MjAxNC8xMC8xODwvZWRpdGlvbj48ZGF0ZXM+PHllYXI+MjAxNDwveWVhcj48
L2RhdGVzPjxpc2JuPjE2NjQtMzIyNCAoRWxlY3Ryb25pYykmI3hEOzE2NjQtMzIyNCAoTGlua2lu
Zyk8L2lzYm4+PGFjY2Vzc2lvbi1udW0+MjUzMjQ4NDQ8L2FjY2Vzc2lvbi1udW0+PHVybHM+PC91
cmxzPjxjdXN0b20yPjQxNzk1Mzc8L2N1c3RvbTI+PGVsZWN0cm9uaWMtcmVzb3VyY2UtbnVtPjEw
LjMzODkvZmltbXUuMjAxNC4wMDQ3MjwvZWxlY3Ryb25pYy1yZXNvdXJjZS1udW0+PHJlbW90ZS1k
YXRhYmFzZS1wcm92aWRlcj5OTE08L3JlbW90ZS1kYXRhYmFzZS1wcm92aWRlcj48bGFuZ3VhZ2U+
ZW5nPC9sYW5ndWFnZT48L3JlY29yZD48L0NpdGU+PENpdGU+PEF1dGhvcj5Hb2RmcmV5PC9BdXRo
b3I+PFllYXI+MTk5NDwvWWVhcj48UmVjTnVtPjE2MTE8L1JlY051bT48cmVjb3JkPjxyZWMtbnVt
YmVyPjE2MTE8L3JlYy1udW1iZXI+PGZvcmVpZ24ta2V5cz48a2V5IGFwcD0iRU4iIGRiLWlkPSIy
MmF3czJwc2V4MHI5M2UwcnhsdmR0MGhkcDV3MGUwemZleHYiPjE2MTE8L2tleT48L2ZvcmVpZ24t
a2V5cz48cmVmLXR5cGUgbmFtZT0iSm91cm5hbCBBcnRpY2xlIj4xNzwvcmVmLXR5cGU+PGNvbnRy
aWJ1dG9ycz48YXV0aG9ycz48YXV0aG9yPkdvZGZyZXksIFcuIFIuPC9hdXRob3I+PGF1dGhvcj5G
YWdub25pLCBGLiBGLjwvYXV0aG9yPjxhdXRob3I+SGFyYXJhLCBNLiBBLjwvYXV0aG9yPjxhdXRo
b3I+QnVjaywgRC48L2F1dGhvcj48YXV0aG9yPkVuZ2xlbWFuLCBFLiBHLjwvYXV0aG9yPjwvYXV0
aG9ycz48L2NvbnRyaWJ1dG9ycz48YXV0aC1hZGRyZXNzPkRlcGFydG1lbnQgb2YgUGF0aG9sb2d5
LCBTdGFuZm9yZCBVbml2ZXJzaXR5IFNjaG9vbCBvZiBNZWRpY2luZSwgQ2FsaWZvcm5pYSA5NDMw
NS48L2F1dGgtYWRkcmVzcz48dGl0bGVzPjx0aXRsZT5JZGVudGlmaWNhdGlvbiBvZiBhIGh1bWFu
IE9YLTQwIGxpZ2FuZCwgYSBjb3N0aW11bGF0b3Igb2YgQ0Q0KyBUIGNlbGxzIHdpdGggaG9tb2xv
Z3kgdG8gdHVtb3IgbmVjcm9zaXMgZmFjdG9yPC90aXRsZT48c2Vjb25kYXJ5LXRpdGxlPkpvdXJu
YWwgb2YgRXhwZXJpbWVudGFsIE1lZGljaW5lPC9zZWNvbmRhcnktdGl0bGU+PGFsdC10aXRsZT5U
aGUgSm91cm5hbCBvZiBleHBlcmltZW50YWwgbWVkaWNpbmU8L2FsdC10aXRsZT48L3RpdGxlcz48
cGVyaW9kaWNhbD48ZnVsbC10aXRsZT5Kb3VybmFsIG9mIEV4cGVyaW1lbnRhbCBNZWRpY2luZTwv
ZnVsbC10aXRsZT48L3BlcmlvZGljYWw+PGFsdC1wZXJpb2RpY2FsPjxmdWxsLXRpdGxlPlRoZSBK
b3VybmFsIG9mIEV4cGVyaW1lbnRhbCBNZWRpY2luZTwvZnVsbC10aXRsZT48L2FsdC1wZXJpb2Rp
Y2FsPjxwYWdlcz43NTctNjI8L3BhZ2VzPjx2b2x1bWU+MTgwPC92b2x1bWU+PG51bWJlcj4yPC9u
dW1iZXI+PGVkaXRpb24+MTk5NC8wOC8wMTwvZWRpdGlvbj48a2V5d29yZHM+PGtleXdvcmQ+QW1p
bm8gQWNpZCBTZXF1ZW5jZTwva2V5d29yZD48a2V5d29yZD5BbmltYWxzPC9rZXl3b3JkPjxrZXl3
b3JkPkFudGlnZW5zLCBDRDI3LyBtZXRhYm9saXNtPC9rZXl3b3JkPjxrZXl3b3JkPkFudGlnZW5z
LCBTdXJmYWNlLyBhbmFseXNpcy9jaGVtaXN0cnkvaW1tdW5vbG9neTwva2V5d29yZD48a2V5d29y
ZD5CYXNlIFNlcXVlbmNlPC9rZXl3b3JkPjxrZXl3b3JkPkNENC1Qb3NpdGl2ZSBULUx5bXBob2N5
dGVzLyBpbW11bm9sb2d5PC9rZXl3b3JkPjxrZXl3b3JkPkNlbGwgTGluZSwgVHJhbnNmb3JtZWQ8
L2tleXdvcmQ+PGtleXdvcmQ+Q2xvbmluZywgTW9sZWN1bGFyPC9rZXl3b3JkPjxrZXl3b3JkPkRu
YTwva2V5d29yZD48a2V5d29yZD5IdW1hbnM8L2tleXdvcmQ+PGtleXdvcmQ+TGlnYW5kczwva2V5
d29yZD48a2V5d29yZD5MeW1waG9jeXRlIEFjdGl2YXRpb248L2tleXdvcmQ+PGtleXdvcmQ+TWVt
YnJhbmUgUHJvdGVpbnM8L2tleXdvcmQ+PGtleXdvcmQ+TW9sZWN1bGFyIFNlcXVlbmNlIERhdGE8
L2tleXdvcmQ+PGtleXdvcmQ+UmVjZXB0b3JzLCBGYy9pbW11bm9sb2d5PC9rZXl3b3JkPjxrZXl3
b3JkPlJlY2VwdG9ycywgT1g0MDwva2V5d29yZD48a2V5d29yZD5SZWNlcHRvcnMsIFR1bW9yIE5l
Y3Jvc2lzIEZhY3Rvcjwva2V5d29yZD48a2V5d29yZD5TZXF1ZW5jZSBIb21vbG9neSwgQW1pbm8g
QWNpZDwva2V5d29yZD48a2V5d29yZD5Tb2x1YmlsaXR5PC9rZXl3b3JkPjxrZXl3b3JkPlR1bW9y
IE5lY3Jvc2lzIEZhY3Rvci1hbHBoYS8gYW5hbHlzaXMvIGNoZW1pc3RyeS9pbW11bm9sb2d5PC9r
ZXl3b3JkPjwva2V5d29yZHM+PGRhdGVzPjx5ZWFyPjE5OTQ8L3llYXI+PHB1Yi1kYXRlcz48ZGF0
ZT5BdWcgMTwvZGF0ZT48L3B1Yi1kYXRlcz48L2RhdGVzPjxpc2JuPjAwMjItMTAwNyAoUHJpbnQp
JiN4RDswMDIyLTEwMDcgKExpbmtpbmcpPC9pc2JuPjxhY2Nlc3Npb24tbnVtPjc5MTM5NTI8L2Fj
Y2Vzc2lvbi1udW0+PHVybHM+PC91cmxzPjxjdXN0b20yPjIxOTE1OTU8L2N1c3RvbTI+PHJlbW90
ZS1kYXRhYmFzZS1wcm92aWRlcj5OTE08L3JlbW90ZS1kYXRhYmFzZS1wcm92aWRlcj48bGFuZ3Vh
Z2U+ZW5nPC9sYW5ndWFnZT48L3JlY29yZD48L0NpdGU+PC9FbmROb3RlPgB=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sidR="00FC22E2">
        <w:rPr>
          <w:rFonts w:ascii="Arial" w:hAnsi="Arial" w:cs="Arial"/>
          <w:noProof/>
          <w:sz w:val="24"/>
          <w:szCs w:val="24"/>
        </w:rPr>
        <w:t>(</w:t>
      </w:r>
      <w:hyperlink w:anchor="_ENREF_26" w:tooltip="Clark, 2014 #1613" w:history="1">
        <w:r w:rsidR="008078F9">
          <w:rPr>
            <w:rFonts w:ascii="Arial" w:hAnsi="Arial" w:cs="Arial"/>
            <w:noProof/>
            <w:sz w:val="24"/>
            <w:szCs w:val="24"/>
          </w:rPr>
          <w:t>Clark, 2014</w:t>
        </w:r>
      </w:hyperlink>
      <w:r w:rsidR="00FC22E2">
        <w:rPr>
          <w:rFonts w:ascii="Arial" w:hAnsi="Arial" w:cs="Arial"/>
          <w:noProof/>
          <w:sz w:val="24"/>
          <w:szCs w:val="24"/>
        </w:rPr>
        <w:t xml:space="preserve">, </w:t>
      </w:r>
      <w:hyperlink w:anchor="_ENREF_56" w:tooltip="Godfrey, 1994 #1611" w:history="1">
        <w:r w:rsidR="008078F9">
          <w:rPr>
            <w:rFonts w:ascii="Arial" w:hAnsi="Arial" w:cs="Arial"/>
            <w:noProof/>
            <w:sz w:val="24"/>
            <w:szCs w:val="24"/>
          </w:rPr>
          <w:t>Godfrey</w:t>
        </w:r>
        <w:r w:rsidR="008078F9" w:rsidRPr="00FC22E2">
          <w:rPr>
            <w:rFonts w:ascii="Arial" w:hAnsi="Arial" w:cs="Arial"/>
            <w:i/>
            <w:noProof/>
            <w:sz w:val="24"/>
            <w:szCs w:val="24"/>
          </w:rPr>
          <w:t xml:space="preserve"> et al.</w:t>
        </w:r>
        <w:r w:rsidR="008078F9">
          <w:rPr>
            <w:rFonts w:ascii="Arial" w:hAnsi="Arial" w:cs="Arial"/>
            <w:noProof/>
            <w:sz w:val="24"/>
            <w:szCs w:val="24"/>
          </w:rPr>
          <w:t>, 1994</w:t>
        </w:r>
      </w:hyperlink>
      <w:r w:rsidR="00FC22E2">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Their altered expression demonstrates that loss of TILRR negatively impacts</w:t>
      </w:r>
      <w:r>
        <w:rPr>
          <w:rFonts w:ascii="Arial" w:hAnsi="Arial" w:cs="Arial"/>
          <w:sz w:val="24"/>
          <w:szCs w:val="24"/>
        </w:rPr>
        <w:t xml:space="preserve"> the adaptive immune response </w:t>
      </w:r>
      <w:r w:rsidRPr="001E247C">
        <w:rPr>
          <w:rFonts w:ascii="Arial" w:hAnsi="Arial" w:cs="Arial"/>
          <w:sz w:val="24"/>
          <w:szCs w:val="24"/>
        </w:rPr>
        <w:fldChar w:fldCharType="begin">
          <w:fldData xml:space="preserve">PEVuZE5vdGU+PENpdGU+PEF1dGhvcj5DbGFyazwvQXV0aG9yPjxZZWFyPjIwMTQ8L1llYXI+PFJl
Y051bT4xNjEzPC9SZWNOdW0+PERpc3BsYXlUZXh0PihDbGFyaywgMjAxNCwgR29kZnJleTxzdHls
ZSBmYWNlPSJpdGFsaWMiPiBldCBhbC48L3N0eWxlPiwgMTk5NCk8L0Rpc3BsYXlUZXh0PjxyZWNv
cmQ+PHJlYy1udW1iZXI+MTYxMzwvcmVjLW51bWJlcj48Zm9yZWlnbi1rZXlzPjxrZXkgYXBwPSJF
TiIgZGItaWQ9IjIyYXdzMnBzZXgwcjkzZTByeGx2ZHQwaGRwNXcwZTB6ZmV4diI+MTYxMzwva2V5
PjwvZm9yZWlnbi1rZXlzPjxyZWYtdHlwZSBuYW1lPSJKb3VybmFsIEFydGljbGUiPjE3PC9yZWYt
dHlwZT48Y29udHJpYnV0b3JzPjxhdXRob3JzPjxhdXRob3I+Q2xhcmssIEUuIEEuPC9hdXRob3I+
PC9hdXRob3JzPjwvY29udHJpYnV0b3JzPjxhdXRoLWFkZHJlc3M+RGVwYXJ0bWVudCBvZiBJbW11
bm9sb2d5LCBVbml2ZXJzaXR5IG9mIFdhc2hpbmd0b24gLCBTZWF0dGxlLCBXQSAsIFVTQS48L2F1
dGgtYWRkcmVzcz48dGl0bGVzPjx0aXRsZT5BIFNob3J0IEhpc3Rvcnkgb2YgdGhlIEItQ2VsbC1B
c3NvY2lhdGVkIFN1cmZhY2UgTW9sZWN1bGUgQ0Q0MDwvdGl0bGU+PHNlY29uZGFyeS10aXRsZT5G
cm9udGllcnMgaW4gSW1tdW5vbG9neTwvc2Vjb25kYXJ5LXRpdGxlPjxhbHQtdGl0bGU+RnJvbnRp
ZXJzIGluIGltbXVub2xvZ3k8L2FsdC10aXRsZT48L3RpdGxlcz48cGVyaW9kaWNhbD48ZnVsbC10
aXRsZT5Gcm9udCBJbW11bm9sPC9mdWxsLXRpdGxlPjxhYmJyLTE+RnJvbnRpZXJzIGluIGltbXVu
b2xvZ3k8L2FiYnItMT48L3BlcmlvZGljYWw+PGFsdC1wZXJpb2RpY2FsPjxmdWxsLXRpdGxlPkZy
b250IEltbXVub2w8L2Z1bGwtdGl0bGU+PGFiYnItMT5Gcm9udGllcnMgaW4gaW1tdW5vbG9neTwv
YWJici0xPjwvYWx0LXBlcmlvZGljYWw+PHBhZ2VzPjQ3MjwvcGFnZXM+PHZvbHVtZT41PC92b2x1
bWU+PGVkaXRpb24+MjAxNC8xMC8xODwvZWRpdGlvbj48ZGF0ZXM+PHllYXI+MjAxNDwveWVhcj48
L2RhdGVzPjxpc2JuPjE2NjQtMzIyNCAoRWxlY3Ryb25pYykmI3hEOzE2NjQtMzIyNCAoTGlua2lu
Zyk8L2lzYm4+PGFjY2Vzc2lvbi1udW0+MjUzMjQ4NDQ8L2FjY2Vzc2lvbi1udW0+PHVybHM+PC91
cmxzPjxjdXN0b20yPjQxNzk1Mzc8L2N1c3RvbTI+PGVsZWN0cm9uaWMtcmVzb3VyY2UtbnVtPjEw
LjMzODkvZmltbXUuMjAxNC4wMDQ3MjwvZWxlY3Ryb25pYy1yZXNvdXJjZS1udW0+PHJlbW90ZS1k
YXRhYmFzZS1wcm92aWRlcj5OTE08L3JlbW90ZS1kYXRhYmFzZS1wcm92aWRlcj48bGFuZ3VhZ2U+
ZW5nPC9sYW5ndWFnZT48L3JlY29yZD48L0NpdGU+PENpdGU+PEF1dGhvcj5Hb2RmcmV5PC9BdXRo
b3I+PFllYXI+MTk5NDwvWWVhcj48UmVjTnVtPjE2MTE8L1JlY051bT48cmVjb3JkPjxyZWMtbnVt
YmVyPjE2MTE8L3JlYy1udW1iZXI+PGZvcmVpZ24ta2V5cz48a2V5IGFwcD0iRU4iIGRiLWlkPSIy
MmF3czJwc2V4MHI5M2UwcnhsdmR0MGhkcDV3MGUwemZleHYiPjE2MTE8L2tleT48L2ZvcmVpZ24t
a2V5cz48cmVmLXR5cGUgbmFtZT0iSm91cm5hbCBBcnRpY2xlIj4xNzwvcmVmLXR5cGU+PGNvbnRy
aWJ1dG9ycz48YXV0aG9ycz48YXV0aG9yPkdvZGZyZXksIFcuIFIuPC9hdXRob3I+PGF1dGhvcj5G
YWdub25pLCBGLiBGLjwvYXV0aG9yPjxhdXRob3I+SGFyYXJhLCBNLiBBLjwvYXV0aG9yPjxhdXRo
b3I+QnVjaywgRC48L2F1dGhvcj48YXV0aG9yPkVuZ2xlbWFuLCBFLiBHLjwvYXV0aG9yPjwvYXV0
aG9ycz48L2NvbnRyaWJ1dG9ycz48YXV0aC1hZGRyZXNzPkRlcGFydG1lbnQgb2YgUGF0aG9sb2d5
LCBTdGFuZm9yZCBVbml2ZXJzaXR5IFNjaG9vbCBvZiBNZWRpY2luZSwgQ2FsaWZvcm5pYSA5NDMw
NS48L2F1dGgtYWRkcmVzcz48dGl0bGVzPjx0aXRsZT5JZGVudGlmaWNhdGlvbiBvZiBhIGh1bWFu
IE9YLTQwIGxpZ2FuZCwgYSBjb3N0aW11bGF0b3Igb2YgQ0Q0KyBUIGNlbGxzIHdpdGggaG9tb2xv
Z3kgdG8gdHVtb3IgbmVjcm9zaXMgZmFjdG9yPC90aXRsZT48c2Vjb25kYXJ5LXRpdGxlPkpvdXJu
YWwgb2YgRXhwZXJpbWVudGFsIE1lZGljaW5lPC9zZWNvbmRhcnktdGl0bGU+PGFsdC10aXRsZT5U
aGUgSm91cm5hbCBvZiBleHBlcmltZW50YWwgbWVkaWNpbmU8L2FsdC10aXRsZT48L3RpdGxlcz48
cGVyaW9kaWNhbD48ZnVsbC10aXRsZT5Kb3VybmFsIG9mIEV4cGVyaW1lbnRhbCBNZWRpY2luZTwv
ZnVsbC10aXRsZT48L3BlcmlvZGljYWw+PGFsdC1wZXJpb2RpY2FsPjxmdWxsLXRpdGxlPlRoZSBK
b3VybmFsIG9mIEV4cGVyaW1lbnRhbCBNZWRpY2luZTwvZnVsbC10aXRsZT48L2FsdC1wZXJpb2Rp
Y2FsPjxwYWdlcz43NTctNjI8L3BhZ2VzPjx2b2x1bWU+MTgwPC92b2x1bWU+PG51bWJlcj4yPC9u
dW1iZXI+PGVkaXRpb24+MTk5NC8wOC8wMTwvZWRpdGlvbj48a2V5d29yZHM+PGtleXdvcmQ+QW1p
bm8gQWNpZCBTZXF1ZW5jZTwva2V5d29yZD48a2V5d29yZD5BbmltYWxzPC9rZXl3b3JkPjxrZXl3
b3JkPkFudGlnZW5zLCBDRDI3LyBtZXRhYm9saXNtPC9rZXl3b3JkPjxrZXl3b3JkPkFudGlnZW5z
LCBTdXJmYWNlLyBhbmFseXNpcy9jaGVtaXN0cnkvaW1tdW5vbG9neTwva2V5d29yZD48a2V5d29y
ZD5CYXNlIFNlcXVlbmNlPC9rZXl3b3JkPjxrZXl3b3JkPkNENC1Qb3NpdGl2ZSBULUx5bXBob2N5
dGVzLyBpbW11bm9sb2d5PC9rZXl3b3JkPjxrZXl3b3JkPkNlbGwgTGluZSwgVHJhbnNmb3JtZWQ8
L2tleXdvcmQ+PGtleXdvcmQ+Q2xvbmluZywgTW9sZWN1bGFyPC9rZXl3b3JkPjxrZXl3b3JkPkRu
YTwva2V5d29yZD48a2V5d29yZD5IdW1hbnM8L2tleXdvcmQ+PGtleXdvcmQ+TGlnYW5kczwva2V5
d29yZD48a2V5d29yZD5MeW1waG9jeXRlIEFjdGl2YXRpb248L2tleXdvcmQ+PGtleXdvcmQ+TWVt
YnJhbmUgUHJvdGVpbnM8L2tleXdvcmQ+PGtleXdvcmQ+TW9sZWN1bGFyIFNlcXVlbmNlIERhdGE8
L2tleXdvcmQ+PGtleXdvcmQ+UmVjZXB0b3JzLCBGYy9pbW11bm9sb2d5PC9rZXl3b3JkPjxrZXl3
b3JkPlJlY2VwdG9ycywgT1g0MDwva2V5d29yZD48a2V5d29yZD5SZWNlcHRvcnMsIFR1bW9yIE5l
Y3Jvc2lzIEZhY3Rvcjwva2V5d29yZD48a2V5d29yZD5TZXF1ZW5jZSBIb21vbG9neSwgQW1pbm8g
QWNpZDwva2V5d29yZD48a2V5d29yZD5Tb2x1YmlsaXR5PC9rZXl3b3JkPjxrZXl3b3JkPlR1bW9y
IE5lY3Jvc2lzIEZhY3Rvci1hbHBoYS8gYW5hbHlzaXMvIGNoZW1pc3RyeS9pbW11bm9sb2d5PC9r
ZXl3b3JkPjwva2V5d29yZHM+PGRhdGVzPjx5ZWFyPjE5OTQ8L3llYXI+PHB1Yi1kYXRlcz48ZGF0
ZT5BdWcgMTwvZGF0ZT48L3B1Yi1kYXRlcz48L2RhdGVzPjxpc2JuPjAwMjItMTAwNyAoUHJpbnQp
JiN4RDswMDIyLTEwMDcgKExpbmtpbmcpPC9pc2JuPjxhY2Nlc3Npb24tbnVtPjc5MTM5NTI8L2Fj
Y2Vzc2lvbi1udW0+PHVybHM+PC91cmxzPjxjdXN0b20yPjIxOTE1OTU8L2N1c3RvbTI+PHJlbW90
ZS1kYXRhYmFzZS1wcm92aWRlcj5OTE08L3JlbW90ZS1kYXRhYmFzZS1wcm92aWRlcj48bGFuZ3Vh
Z2U+ZW5nPC9sYW5ndWFnZT48L3JlY29yZD48L0NpdGU+PC9FbmROb3RlPgB=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PEVuZE5vdGU+PENpdGU+PEF1dGhvcj5DbGFyazwvQXV0aG9yPjxZZWFyPjIwMTQ8L1llYXI+PFJl
Y051bT4xNjEzPC9SZWNOdW0+PERpc3BsYXlUZXh0PihDbGFyaywgMjAxNCwgR29kZnJleTxzdHls
ZSBmYWNlPSJpdGFsaWMiPiBldCBhbC48L3N0eWxlPiwgMTk5NCk8L0Rpc3BsYXlUZXh0PjxyZWNv
cmQ+PHJlYy1udW1iZXI+MTYxMzwvcmVjLW51bWJlcj48Zm9yZWlnbi1rZXlzPjxrZXkgYXBwPSJF
TiIgZGItaWQ9IjIyYXdzMnBzZXgwcjkzZTByeGx2ZHQwaGRwNXcwZTB6ZmV4diI+MTYxMzwva2V5
PjwvZm9yZWlnbi1rZXlzPjxyZWYtdHlwZSBuYW1lPSJKb3VybmFsIEFydGljbGUiPjE3PC9yZWYt
dHlwZT48Y29udHJpYnV0b3JzPjxhdXRob3JzPjxhdXRob3I+Q2xhcmssIEUuIEEuPC9hdXRob3I+
PC9hdXRob3JzPjwvY29udHJpYnV0b3JzPjxhdXRoLWFkZHJlc3M+RGVwYXJ0bWVudCBvZiBJbW11
bm9sb2d5LCBVbml2ZXJzaXR5IG9mIFdhc2hpbmd0b24gLCBTZWF0dGxlLCBXQSAsIFVTQS48L2F1
dGgtYWRkcmVzcz48dGl0bGVzPjx0aXRsZT5BIFNob3J0IEhpc3Rvcnkgb2YgdGhlIEItQ2VsbC1B
c3NvY2lhdGVkIFN1cmZhY2UgTW9sZWN1bGUgQ0Q0MDwvdGl0bGU+PHNlY29uZGFyeS10aXRsZT5G
cm9udGllcnMgaW4gSW1tdW5vbG9neTwvc2Vjb25kYXJ5LXRpdGxlPjxhbHQtdGl0bGU+RnJvbnRp
ZXJzIGluIGltbXVub2xvZ3k8L2FsdC10aXRsZT48L3RpdGxlcz48cGVyaW9kaWNhbD48ZnVsbC10
aXRsZT5Gcm9udCBJbW11bm9sPC9mdWxsLXRpdGxlPjxhYmJyLTE+RnJvbnRpZXJzIGluIGltbXVu
b2xvZ3k8L2FiYnItMT48L3BlcmlvZGljYWw+PGFsdC1wZXJpb2RpY2FsPjxmdWxsLXRpdGxlPkZy
b250IEltbXVub2w8L2Z1bGwtdGl0bGU+PGFiYnItMT5Gcm9udGllcnMgaW4gaW1tdW5vbG9neTwv
YWJici0xPjwvYWx0LXBlcmlvZGljYWw+PHBhZ2VzPjQ3MjwvcGFnZXM+PHZvbHVtZT41PC92b2x1
bWU+PGVkaXRpb24+MjAxNC8xMC8xODwvZWRpdGlvbj48ZGF0ZXM+PHllYXI+MjAxNDwveWVhcj48
L2RhdGVzPjxpc2JuPjE2NjQtMzIyNCAoRWxlY3Ryb25pYykmI3hEOzE2NjQtMzIyNCAoTGlua2lu
Zyk8L2lzYm4+PGFjY2Vzc2lvbi1udW0+MjUzMjQ4NDQ8L2FjY2Vzc2lvbi1udW0+PHVybHM+PC91
cmxzPjxjdXN0b20yPjQxNzk1Mzc8L2N1c3RvbTI+PGVsZWN0cm9uaWMtcmVzb3VyY2UtbnVtPjEw
LjMzODkvZmltbXUuMjAxNC4wMDQ3MjwvZWxlY3Ryb25pYy1yZXNvdXJjZS1udW0+PHJlbW90ZS1k
YXRhYmFzZS1wcm92aWRlcj5OTE08L3JlbW90ZS1kYXRhYmFzZS1wcm92aWRlcj48bGFuZ3VhZ2U+
ZW5nPC9sYW5ndWFnZT48L3JlY29yZD48L0NpdGU+PENpdGU+PEF1dGhvcj5Hb2RmcmV5PC9BdXRo
b3I+PFllYXI+MTk5NDwvWWVhcj48UmVjTnVtPjE2MTE8L1JlY051bT48cmVjb3JkPjxyZWMtbnVt
YmVyPjE2MTE8L3JlYy1udW1iZXI+PGZvcmVpZ24ta2V5cz48a2V5IGFwcD0iRU4iIGRiLWlkPSIy
MmF3czJwc2V4MHI5M2UwcnhsdmR0MGhkcDV3MGUwemZleHYiPjE2MTE8L2tleT48L2ZvcmVpZ24t
a2V5cz48cmVmLXR5cGUgbmFtZT0iSm91cm5hbCBBcnRpY2xlIj4xNzwvcmVmLXR5cGU+PGNvbnRy
aWJ1dG9ycz48YXV0aG9ycz48YXV0aG9yPkdvZGZyZXksIFcuIFIuPC9hdXRob3I+PGF1dGhvcj5G
YWdub25pLCBGLiBGLjwvYXV0aG9yPjxhdXRob3I+SGFyYXJhLCBNLiBBLjwvYXV0aG9yPjxhdXRo
b3I+QnVjaywgRC48L2F1dGhvcj48YXV0aG9yPkVuZ2xlbWFuLCBFLiBHLjwvYXV0aG9yPjwvYXV0
aG9ycz48L2NvbnRyaWJ1dG9ycz48YXV0aC1hZGRyZXNzPkRlcGFydG1lbnQgb2YgUGF0aG9sb2d5
LCBTdGFuZm9yZCBVbml2ZXJzaXR5IFNjaG9vbCBvZiBNZWRpY2luZSwgQ2FsaWZvcm5pYSA5NDMw
NS48L2F1dGgtYWRkcmVzcz48dGl0bGVzPjx0aXRsZT5JZGVudGlmaWNhdGlvbiBvZiBhIGh1bWFu
IE9YLTQwIGxpZ2FuZCwgYSBjb3N0aW11bGF0b3Igb2YgQ0Q0KyBUIGNlbGxzIHdpdGggaG9tb2xv
Z3kgdG8gdHVtb3IgbmVjcm9zaXMgZmFjdG9yPC90aXRsZT48c2Vjb25kYXJ5LXRpdGxlPkpvdXJu
YWwgb2YgRXhwZXJpbWVudGFsIE1lZGljaW5lPC9zZWNvbmRhcnktdGl0bGU+PGFsdC10aXRsZT5U
aGUgSm91cm5hbCBvZiBleHBlcmltZW50YWwgbWVkaWNpbmU8L2FsdC10aXRsZT48L3RpdGxlcz48
cGVyaW9kaWNhbD48ZnVsbC10aXRsZT5Kb3VybmFsIG9mIEV4cGVyaW1lbnRhbCBNZWRpY2luZTwv
ZnVsbC10aXRsZT48L3BlcmlvZGljYWw+PGFsdC1wZXJpb2RpY2FsPjxmdWxsLXRpdGxlPlRoZSBK
b3VybmFsIG9mIEV4cGVyaW1lbnRhbCBNZWRpY2luZTwvZnVsbC10aXRsZT48L2FsdC1wZXJpb2Rp
Y2FsPjxwYWdlcz43NTctNjI8L3BhZ2VzPjx2b2x1bWU+MTgwPC92b2x1bWU+PG51bWJlcj4yPC9u
dW1iZXI+PGVkaXRpb24+MTk5NC8wOC8wMTwvZWRpdGlvbj48a2V5d29yZHM+PGtleXdvcmQ+QW1p
bm8gQWNpZCBTZXF1ZW5jZTwva2V5d29yZD48a2V5d29yZD5BbmltYWxzPC9rZXl3b3JkPjxrZXl3
b3JkPkFudGlnZW5zLCBDRDI3LyBtZXRhYm9saXNtPC9rZXl3b3JkPjxrZXl3b3JkPkFudGlnZW5z
LCBTdXJmYWNlLyBhbmFseXNpcy9jaGVtaXN0cnkvaW1tdW5vbG9neTwva2V5d29yZD48a2V5d29y
ZD5CYXNlIFNlcXVlbmNlPC9rZXl3b3JkPjxrZXl3b3JkPkNENC1Qb3NpdGl2ZSBULUx5bXBob2N5
dGVzLyBpbW11bm9sb2d5PC9rZXl3b3JkPjxrZXl3b3JkPkNlbGwgTGluZSwgVHJhbnNmb3JtZWQ8
L2tleXdvcmQ+PGtleXdvcmQ+Q2xvbmluZywgTW9sZWN1bGFyPC9rZXl3b3JkPjxrZXl3b3JkPkRu
YTwva2V5d29yZD48a2V5d29yZD5IdW1hbnM8L2tleXdvcmQ+PGtleXdvcmQ+TGlnYW5kczwva2V5
d29yZD48a2V5d29yZD5MeW1waG9jeXRlIEFjdGl2YXRpb248L2tleXdvcmQ+PGtleXdvcmQ+TWVt
YnJhbmUgUHJvdGVpbnM8L2tleXdvcmQ+PGtleXdvcmQ+TW9sZWN1bGFyIFNlcXVlbmNlIERhdGE8
L2tleXdvcmQ+PGtleXdvcmQ+UmVjZXB0b3JzLCBGYy9pbW11bm9sb2d5PC9rZXl3b3JkPjxrZXl3
b3JkPlJlY2VwdG9ycywgT1g0MDwva2V5d29yZD48a2V5d29yZD5SZWNlcHRvcnMsIFR1bW9yIE5l
Y3Jvc2lzIEZhY3Rvcjwva2V5d29yZD48a2V5d29yZD5TZXF1ZW5jZSBIb21vbG9neSwgQW1pbm8g
QWNpZDwva2V5d29yZD48a2V5d29yZD5Tb2x1YmlsaXR5PC9rZXl3b3JkPjxrZXl3b3JkPlR1bW9y
IE5lY3Jvc2lzIEZhY3Rvci1hbHBoYS8gYW5hbHlzaXMvIGNoZW1pc3RyeS9pbW11bm9sb2d5PC9r
ZXl3b3JkPjwva2V5d29yZHM+PGRhdGVzPjx5ZWFyPjE5OTQ8L3llYXI+PHB1Yi1kYXRlcz48ZGF0
ZT5BdWcgMTwvZGF0ZT48L3B1Yi1kYXRlcz48L2RhdGVzPjxpc2JuPjAwMjItMTAwNyAoUHJpbnQp
JiN4RDswMDIyLTEwMDcgKExpbmtpbmcpPC9pc2JuPjxhY2Nlc3Npb24tbnVtPjc5MTM5NTI8L2Fj
Y2Vzc2lvbi1udW0+PHVybHM+PC91cmxzPjxjdXN0b20yPjIxOTE1OTU8L2N1c3RvbTI+PHJlbW90
ZS1kYXRhYmFzZS1wcm92aWRlcj5OTE08L3JlbW90ZS1kYXRhYmFzZS1wcm92aWRlcj48bGFuZ3Vh
Z2U+ZW5nPC9sYW5ndWFnZT48L3JlY29yZD48L0NpdGU+PC9FbmROb3RlPgB=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sidR="00FC22E2">
        <w:rPr>
          <w:rFonts w:ascii="Arial" w:hAnsi="Arial" w:cs="Arial"/>
          <w:noProof/>
          <w:sz w:val="24"/>
          <w:szCs w:val="24"/>
        </w:rPr>
        <w:t>(</w:t>
      </w:r>
      <w:hyperlink w:anchor="_ENREF_26" w:tooltip="Clark, 2014 #1613" w:history="1">
        <w:r w:rsidR="008078F9">
          <w:rPr>
            <w:rFonts w:ascii="Arial" w:hAnsi="Arial" w:cs="Arial"/>
            <w:noProof/>
            <w:sz w:val="24"/>
            <w:szCs w:val="24"/>
          </w:rPr>
          <w:t>Clark, 2014</w:t>
        </w:r>
      </w:hyperlink>
      <w:r w:rsidR="00FC22E2">
        <w:rPr>
          <w:rFonts w:ascii="Arial" w:hAnsi="Arial" w:cs="Arial"/>
          <w:noProof/>
          <w:sz w:val="24"/>
          <w:szCs w:val="24"/>
        </w:rPr>
        <w:t xml:space="preserve">, </w:t>
      </w:r>
      <w:hyperlink w:anchor="_ENREF_56" w:tooltip="Godfrey, 1994 #1611" w:history="1">
        <w:r w:rsidR="008078F9">
          <w:rPr>
            <w:rFonts w:ascii="Arial" w:hAnsi="Arial" w:cs="Arial"/>
            <w:noProof/>
            <w:sz w:val="24"/>
            <w:szCs w:val="24"/>
          </w:rPr>
          <w:t>Godfrey</w:t>
        </w:r>
        <w:r w:rsidR="008078F9" w:rsidRPr="00FC22E2">
          <w:rPr>
            <w:rFonts w:ascii="Arial" w:hAnsi="Arial" w:cs="Arial"/>
            <w:i/>
            <w:noProof/>
            <w:sz w:val="24"/>
            <w:szCs w:val="24"/>
          </w:rPr>
          <w:t xml:space="preserve"> et al.</w:t>
        </w:r>
        <w:r w:rsidR="008078F9">
          <w:rPr>
            <w:rFonts w:ascii="Arial" w:hAnsi="Arial" w:cs="Arial"/>
            <w:noProof/>
            <w:sz w:val="24"/>
            <w:szCs w:val="24"/>
          </w:rPr>
          <w:t>, 1994</w:t>
        </w:r>
      </w:hyperlink>
      <w:r w:rsidR="00FC22E2">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xml:space="preserve">. </w:t>
      </w:r>
    </w:p>
    <w:p w14:paraId="0D488531" w14:textId="77777777" w:rsidR="003959A4" w:rsidRDefault="003959A4" w:rsidP="00623D6E">
      <w:pPr>
        <w:spacing w:line="480" w:lineRule="auto"/>
        <w:jc w:val="both"/>
        <w:rPr>
          <w:rFonts w:ascii="Arial" w:hAnsi="Arial" w:cs="Arial"/>
          <w:sz w:val="24"/>
          <w:szCs w:val="24"/>
        </w:rPr>
      </w:pPr>
    </w:p>
    <w:p w14:paraId="1B61F772" w14:textId="60AAA353" w:rsidR="00623D6E" w:rsidRDefault="00623D6E" w:rsidP="00623D6E">
      <w:pPr>
        <w:spacing w:line="480" w:lineRule="auto"/>
        <w:jc w:val="both"/>
        <w:rPr>
          <w:rFonts w:ascii="Arial" w:hAnsi="Arial" w:cs="Arial"/>
          <w:sz w:val="24"/>
          <w:szCs w:val="24"/>
        </w:rPr>
      </w:pPr>
      <w:r w:rsidRPr="001E247C">
        <w:rPr>
          <w:rFonts w:ascii="Arial" w:hAnsi="Arial" w:cs="Arial"/>
          <w:sz w:val="24"/>
          <w:szCs w:val="24"/>
        </w:rPr>
        <w:t>The expression of IRF1 was also decreased in TILRR knockout mice. IRF1 is a transcription factor that can interact with the p65 NF-</w:t>
      </w:r>
      <w:r w:rsidRPr="001E247C">
        <w:rPr>
          <w:rFonts w:ascii="Arial" w:hAnsi="Arial" w:cs="Arial"/>
          <w:sz w:val="24"/>
          <w:szCs w:val="24"/>
        </w:rPr>
        <w:sym w:font="Symbol" w:char="F06B"/>
      </w:r>
      <w:r w:rsidRPr="001E247C">
        <w:rPr>
          <w:rFonts w:ascii="Arial" w:hAnsi="Arial" w:cs="Arial"/>
          <w:sz w:val="24"/>
          <w:szCs w:val="24"/>
        </w:rPr>
        <w:t xml:space="preserve">B subunit. Eckhardt et </w:t>
      </w:r>
      <w:r w:rsidRPr="003959A4">
        <w:rPr>
          <w:rFonts w:ascii="Arial" w:hAnsi="Arial" w:cs="Arial"/>
          <w:i/>
          <w:sz w:val="24"/>
          <w:szCs w:val="24"/>
        </w:rPr>
        <w:t>al.</w:t>
      </w:r>
      <w:r w:rsidRPr="001E247C">
        <w:rPr>
          <w:rFonts w:ascii="Arial" w:hAnsi="Arial" w:cs="Arial"/>
          <w:sz w:val="24"/>
          <w:szCs w:val="24"/>
        </w:rPr>
        <w:t xml:space="preserve"> identified a mechanism of fine regulation of NF-</w:t>
      </w:r>
      <w:r w:rsidRPr="001E247C">
        <w:rPr>
          <w:rFonts w:ascii="Arial" w:hAnsi="Arial" w:cs="Arial"/>
          <w:sz w:val="24"/>
          <w:szCs w:val="24"/>
        </w:rPr>
        <w:sym w:font="Symbol" w:char="F06B"/>
      </w:r>
      <w:r w:rsidRPr="001E247C">
        <w:rPr>
          <w:rFonts w:ascii="Arial" w:hAnsi="Arial" w:cs="Arial"/>
          <w:sz w:val="24"/>
          <w:szCs w:val="24"/>
        </w:rPr>
        <w:t>B where IRF1 can bind to p65 to induce activation of TNFα and IL-8 but does not regulate expression of RelB or p100 (Eckhardt et al 2014). This interesting observation may implicate TILRR in the cross talk between transcription factor networks. These data confirm my hypothesis that TILRR regulated inflammatory signalling i</w:t>
      </w:r>
      <w:r w:rsidRPr="001E247C">
        <w:rPr>
          <w:rFonts w:ascii="Arial" w:hAnsi="Arial" w:cs="Arial"/>
          <w:i/>
          <w:sz w:val="24"/>
          <w:szCs w:val="24"/>
        </w:rPr>
        <w:t>n vivo</w:t>
      </w:r>
      <w:r w:rsidRPr="001E247C">
        <w:rPr>
          <w:rFonts w:ascii="Arial" w:hAnsi="Arial" w:cs="Arial"/>
          <w:sz w:val="24"/>
          <w:szCs w:val="24"/>
        </w:rPr>
        <w:t>.</w:t>
      </w:r>
    </w:p>
    <w:p w14:paraId="185E9760" w14:textId="77777777" w:rsidR="00623D6E" w:rsidRPr="001E247C" w:rsidRDefault="00623D6E" w:rsidP="00623D6E">
      <w:pPr>
        <w:spacing w:line="480" w:lineRule="auto"/>
        <w:jc w:val="both"/>
        <w:rPr>
          <w:rFonts w:ascii="Arial" w:hAnsi="Arial" w:cs="Arial"/>
          <w:sz w:val="24"/>
          <w:szCs w:val="24"/>
        </w:rPr>
      </w:pPr>
    </w:p>
    <w:p w14:paraId="39DABB12" w14:textId="42D8CF33" w:rsidR="002147E7" w:rsidRDefault="00623D6E" w:rsidP="004A23EF">
      <w:pPr>
        <w:spacing w:line="480" w:lineRule="auto"/>
        <w:rPr>
          <w:rFonts w:ascii="Arial" w:hAnsi="Arial" w:cs="Arial"/>
          <w:sz w:val="24"/>
          <w:szCs w:val="24"/>
        </w:rPr>
        <w:sectPr w:rsidR="002147E7" w:rsidSect="00856DC7">
          <w:pgSz w:w="11906" w:h="16838"/>
          <w:pgMar w:top="1134" w:right="1418" w:bottom="1134" w:left="2552" w:header="708" w:footer="708" w:gutter="0"/>
          <w:cols w:space="708"/>
          <w:docGrid w:linePitch="360"/>
        </w:sectPr>
      </w:pPr>
      <w:r w:rsidRPr="001E247C">
        <w:rPr>
          <w:rFonts w:ascii="Arial" w:hAnsi="Arial" w:cs="Arial"/>
          <w:sz w:val="24"/>
          <w:szCs w:val="24"/>
        </w:rPr>
        <w:t>Functional annotation and pathway analysis identified 40 genes in the spleen, which are involved in NF-</w:t>
      </w:r>
      <w:r w:rsidRPr="001E247C">
        <w:rPr>
          <w:rFonts w:ascii="Arial" w:hAnsi="Arial" w:cs="Arial"/>
          <w:sz w:val="24"/>
          <w:szCs w:val="24"/>
        </w:rPr>
        <w:sym w:font="Symbol" w:char="F06B"/>
      </w:r>
      <w:r w:rsidRPr="001E247C">
        <w:rPr>
          <w:rFonts w:ascii="Arial" w:hAnsi="Arial" w:cs="Arial"/>
          <w:sz w:val="24"/>
          <w:szCs w:val="24"/>
        </w:rPr>
        <w:t xml:space="preserve">B activation; cytokine signalling, inflammasome activation and cell survival pathways </w:t>
      </w:r>
      <w:r w:rsidRPr="001E247C">
        <w:rPr>
          <w:rFonts w:ascii="Arial" w:hAnsi="Arial" w:cs="Arial"/>
          <w:sz w:val="24"/>
          <w:szCs w:val="24"/>
        </w:rPr>
        <w:fldChar w:fldCharType="begin">
          <w:fldData xml:space="preserve">PEVuZE5vdGU+PENpdGU+PEF1dGhvcj5Db2xsPC9BdXRob3I+PFllYXI+MjAxMDwvWWVhcj48UmVj
TnVtPjE4MTwvUmVjTnVtPjxEaXNwbGF5VGV4dD4oQ29sbCBhbmQgTyZhcG9zO05laWxsLCAyMDEw
LCBPJmFwb3M7TmVpbGwsIDIwMTEsIFdhbmc8c3R5bGUgZmFjZT0iaXRhbGljIj4gZXQgYWwuPC9z
dHlsZT4sIDIwMTUpPC9EaXNwbGF5VGV4dD48cmVjb3JkPjxyZWMtbnVtYmVyPjE4MTwvcmVjLW51
bWJlcj48Zm9yZWlnbi1rZXlzPjxrZXkgYXBwPSJFTiIgZGItaWQ9IjIyYXdzMnBzZXgwcjkzZTBy
eGx2ZHQwaGRwNXcwZTB6ZmV4diI+MTgxPC9rZXk+PGtleSBhcHA9IkVOV2ViIiBkYi1pZD0iVHEt
Rll3cnRxZ2dBQURpNUk1USI+NzU8L2tleT48L2ZvcmVpZ24ta2V5cz48cmVmLXR5cGUgbmFtZT0i
Sm91cm5hbCBBcnRpY2xlIj4xNzwvcmVmLXR5cGU+PGNvbnRyaWJ1dG9ycz48YXV0aG9ycz48YXV0
aG9yPkNvbGwsIFJlYmVjY2EgQy48L2F1dGhvcj48YXV0aG9yPk8mYXBvcztOZWlsbCwgTHVrZSBB
LiBKLjwvYXV0aG9yPjwvYXV0aG9ycz48L2NvbnRyaWJ1dG9ycz48dGl0bGVzPjx0aXRsZT5OZXcg
SW5zaWdodHMgaW50byB0aGUgUmVndWxhdGlvbiBvZiBTaWduYWxsaW5nIGJ5IFRvbGwtTGlrZSBS
ZWNlcHRvcnMgYW5kIE5vZC1MaWtlIFJlY2VwdG9yczwvdGl0bGU+PHNlY29uZGFyeS10aXRsZT5K
b3VybmFsIG9mIElubmF0ZSBJbW11bml0eTwvc2Vjb25kYXJ5LXRpdGxlPjwvdGl0bGVzPjxwZXJp
b2RpY2FsPjxmdWxsLXRpdGxlPkpvdXJuYWwgb2YgSW5uYXRlIEltbXVuaXR5PC9mdWxsLXRpdGxl
PjwvcGVyaW9kaWNhbD48cGFnZXM+NDA2LTQyMTwvcGFnZXM+PHZvbHVtZT4yPC92b2x1bWU+PG51
bWJlcj41PC9udW1iZXI+PGRhdGVzPjx5ZWFyPjIwMTA8L3llYXI+PHB1Yi1kYXRlcz48ZGF0ZT4y
MDEwPC9kYXRlPjwvcHViLWRhdGVzPjwvZGF0ZXM+PGlzYm4+MTY2Mi04MTFYPC9pc2JuPjxhY2Nl
c3Npb24tbnVtPldPUzowMDAyODEyMTEzMDAwMDQ8L2FjY2Vzc2lvbi1udW0+PHVybHM+PHJlbGF0
ZWQtdXJscz48dXJsPiZsdDtHbyB0byBJU0kmZ3Q7Oi8vV09TOjAwMDI4MTIxMTMwMDAwNDwvdXJs
PjwvcmVsYXRlZC11cmxzPjwvdXJscz48ZWxlY3Ryb25pYy1yZXNvdXJjZS1udW0+MTAuMTE1OS8w
MDAzMTU0Njk8L2VsZWN0cm9uaWMtcmVzb3VyY2UtbnVtPjwvcmVjb3JkPjwvQ2l0ZT48Q2l0ZT48
QXV0aG9yPk8mYXBvcztOZWlsbDwvQXV0aG9yPjxZZWFyPjIwMTE8L1llYXI+PFJlY051bT4xNjE8
L1JlY051bT48cmVjb3JkPjxyZWMtbnVtYmVyPjE2MTwvcmVjLW51bWJlcj48Zm9yZWlnbi1rZXlz
PjxrZXkgYXBwPSJFTiIgZGItaWQ9IjIyYXdzMnBzZXgwcjkzZTByeGx2ZHQwaGRwNXcwZTB6ZmV4
diI+MTYxPC9rZXk+PGtleSBhcHA9IkVOV2ViIiBkYi1pZD0iVHEtRll3cnRxZ2dBQURpNUk1USI+
NzI8L2tleT48L2ZvcmVpZ24ta2V5cz48cmVmLXR5cGUgbmFtZT0iSm91cm5hbCBBcnRpY2xlIj4x
NzwvcmVmLXR5cGU+PGNvbnRyaWJ1dG9ycz48YXV0aG9ycz48YXV0aG9yPk8mYXBvcztOZWlsbCwg
THVrZSBBLiBKLjwvYXV0aG9yPjwvYXV0aG9ycz48c2Vjb25kYXJ5LWF1dGhvcnM+PGF1dGhvcj5X
YWxsYWNoLCBELiBLb3ZhbGVua28gQS4gRmVsZG1hbiBNLjwvYXV0aG9yPjwvc2Vjb25kYXJ5LWF1
dGhvcnM+PC9jb250cmlidXRvcnM+PHRpdGxlcz48dGl0bGU+VGhlIElMLTEgUmVjZXB0b3IvVG9s
bC1saWtlIFJlY2VwdG9yIFN1cGVyZmFtaWx5OiAxMCBZZWFycyBvZiBQcm9ncmVzczwvdGl0bGU+
PHNlY29uZGFyeS10aXRsZT5BZHZhbmNlcyBpbiBUbmYgRmFtaWx5IFJlc2VhcmNoPC9zZWNvbmRh
cnktdGl0bGU+PHRlcnRpYXJ5LXRpdGxlPkFkdmFuY2VzIGluIEV4cGVyaW1lbnRhbCBNZWRpY2lu
ZSBhbmQgQmlvbG9neTwvdGVydGlhcnktdGl0bGU+PC90aXRsZXM+PHBlcmlvZGljYWw+PGZ1bGwt
dGl0bGU+QWR2YW5jZXMgaW4gVG5mIEZhbWlseSBSZXNlYXJjaDwvZnVsbC10aXRsZT48L3Blcmlv
ZGljYWw+PHBhZ2VzPjY3MC02NzE8L3BhZ2VzPjx2b2x1bWU+NjkxPC92b2x1bWU+PGRhdGVzPjx5
ZWFyPjIwMTE8L3llYXI+PC9kYXRlcz48aXNibj4wMDY1LTI1OTgmI3hEOzk3OC0xLTQ0MTktNjYx
MS03PC9pc2JuPjxhY2Nlc3Npb24tbnVtPldPUzowMDAyOTE1MDEzMDAxMDc8L2FjY2Vzc2lvbi1u
dW0+PHVybHM+PHJlbGF0ZWQtdXJscz48dXJsPiZsdDtHbyB0byBJU0kmZ3Q7Oi8vV09TOjAwMDI5
MTUwMTMwMDEwNzwvdXJsPjwvcmVsYXRlZC11cmxzPjwvdXJscz48L3JlY29yZD48L0NpdGU+PENp
dGU+PEF1dGhvcj5XYW5nPC9BdXRob3I+PFllYXI+MjAxNTwvWWVhcj48UmVjTnVtPjE3MjA8L1Jl
Y051bT48cmVjb3JkPjxyZWMtbnVtYmVyPjE3MjA8L3JlYy1udW1iZXI+PGZvcmVpZ24ta2V5cz48
a2V5IGFwcD0iRU4iIGRiLWlkPSIyMmF3czJwc2V4MHI5M2UwcnhsdmR0MGhkcDV3MGUwemZleHYi
PjE3MjA8L2tleT48L2ZvcmVpZ24ta2V5cz48cmVmLXR5cGUgbmFtZT0iSm91cm5hbCBBcnRpY2xl
Ij4xNzwvcmVmLXR5cGU+PGNvbnRyaWJ1dG9ycz48YXV0aG9ycz48YXV0aG9yPldhbmcsIFcuPC9h
dXRob3I+PGF1dGhvcj5OYWcsIFMuIEEuPC9hdXRob3I+PGF1dGhvcj5aaGFuZywgUi48L2F1dGhv
cj48L2F1dGhvcnM+PC9jb250cmlidXRvcnM+PGF1dGgtYWRkcmVzcz5EZXBhcnRtZW50IG9mIFBo
YXJtYWNldXRpY2FsIFNjaWVuY2VzLCBUZXhhcyBUZWNoIFVuaXZlcnNpdHkgSGVhbHRoIFNjaWVu
Y2VzIENlbnRlciwgMTMwMCBDb3VsdGVyIERyaXZlLCBBbWFyaWxsbywgVFggNzkxMDYsIFVTQS4g
cnVpd2VuLnpoYW5nQHR0dWhzYy5lZHUuPC9hdXRoLWFkZHJlc3M+PHRpdGxlcz48dGl0bGU+VGFy
Z2V0aW5nIHRoZSBORmthcHBhQiBzaWduYWxpbmcgcGF0aHdheXMgZm9yIGJyZWFzdCBjYW5jZXIg
cHJldmVudGlvbiBhbmQgdGhlcmFweTwvdGl0bGU+PHNlY29uZGFyeS10aXRsZT5DdXJyZW50IE1l
ZGljaW5hbCBDaGVtaXN0cnk8L3NlY29uZGFyeS10aXRsZT48YWx0LXRpdGxlPkN1cnJlbnQgbWVk
aWNpbmFsIGNoZW1pc3RyeTwvYWx0LXRpdGxlPjwvdGl0bGVzPjxwZXJpb2RpY2FsPjxmdWxsLXRp
dGxlPkN1cnIgTWVkIENoZW08L2Z1bGwtdGl0bGU+PGFiYnItMT5DdXJyZW50IG1lZGljaW5hbCBj
aGVtaXN0cnk8L2FiYnItMT48L3BlcmlvZGljYWw+PGFsdC1wZXJpb2RpY2FsPjxmdWxsLXRpdGxl
PkN1cnIgTWVkIENoZW08L2Z1bGwtdGl0bGU+PGFiYnItMT5DdXJyZW50IG1lZGljaW5hbCBjaGVt
aXN0cnk8L2FiYnItMT48L2FsdC1wZXJpb2RpY2FsPjxwYWdlcz4yNjQtODk8L3BhZ2VzPjx2b2x1
bWU+MjI8L3ZvbHVtZT48bnVtYmVyPjI8L251bWJlcj48ZWRpdGlvbj4yMDE0LzExLzEyPC9lZGl0
aW9uPjxrZXl3b3Jkcz48a2V5d29yZD5BbmltYWxzPC9rZXl3b3JkPjxrZXl3b3JkPkFudGluZW9w
bGFzdGljIEFnZW50cy8gcGhhcm1hY29sb2d5PC9rZXl3b3JkPjxrZXl3b3JkPkJyZWFzdCBOZW9w
bGFzbXMvZHJ1ZyB0aGVyYXB5L21ldGFib2xpc20vcHJldmVudGlvbiAmYW1wOyBjb250cm9sLyB0
aGVyYXB5PC9rZXl3b3JkPjxrZXl3b3JkPkZlbWFsZTwva2V5d29yZD48a2V5d29yZD5IdW1hbnM8
L2tleXdvcmQ+PGtleXdvcmQ+SW5mbGFtbWF0b3J5IEJyZWFzdCBOZW9wbGFzbXMvZHJ1ZyB0aGVy
YXB5L21ldGFib2xpc20vcHJldmVudGlvbiAmYW1wOzwva2V5d29yZD48a2V5d29yZD5jb250cm9s
L3RoZXJhcHk8L2tleXdvcmQ+PGtleXdvcmQ+TW9sZWN1bGFyIFRhcmdldGVkIFRoZXJhcHk8L2tl
eXdvcmQ+PGtleXdvcmQ+TkYta2FwcGEgQi8gYW50YWdvbmlzdHMgJmFtcDsgaW5oaWJpdG9ycy8g
bWV0YWJvbGlzbTwva2V5d29yZD48a2V5d29yZD5TaWduYWwgVHJhbnNkdWN0aW9uPC9rZXl3b3Jk
Pjwva2V5d29yZHM+PGRhdGVzPjx5ZWFyPjIwMTU8L3llYXI+PC9kYXRlcz48aXNibj4xODc1LTUz
M1ggKEVsZWN0cm9uaWMpJiN4RDswOTI5LTg2NzMgKExpbmtpbmcpPC9pc2JuPjxhY2Nlc3Npb24t
bnVtPjI1Mzg2ODE5PC9hY2Nlc3Npb24tbnVtPjx1cmxzPjwvdXJscz48cmVtb3RlLWRhdGFiYXNl
LXByb3ZpZGVyPk5MTTwvcmVtb3RlLWRhdGFiYXNlLXByb3ZpZGVyPjxsYW5ndWFnZT5lbmc8L2xh
bmd1YWdlPjwvcmVjb3JkPjwvQ2l0ZT48L0VuZE5vdGU+AG==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PEVuZE5vdGU+PENpdGU+PEF1dGhvcj5Db2xsPC9BdXRob3I+PFllYXI+MjAxMDwvWWVhcj48UmVj
TnVtPjE4MTwvUmVjTnVtPjxEaXNwbGF5VGV4dD4oQ29sbCBhbmQgTyZhcG9zO05laWxsLCAyMDEw
LCBPJmFwb3M7TmVpbGwsIDIwMTEsIFdhbmc8c3R5bGUgZmFjZT0iaXRhbGljIj4gZXQgYWwuPC9z
dHlsZT4sIDIwMTUpPC9EaXNwbGF5VGV4dD48cmVjb3JkPjxyZWMtbnVtYmVyPjE4MTwvcmVjLW51
bWJlcj48Zm9yZWlnbi1rZXlzPjxrZXkgYXBwPSJFTiIgZGItaWQ9IjIyYXdzMnBzZXgwcjkzZTBy
eGx2ZHQwaGRwNXcwZTB6ZmV4diI+MTgxPC9rZXk+PGtleSBhcHA9IkVOV2ViIiBkYi1pZD0iVHEt
Rll3cnRxZ2dBQURpNUk1USI+NzU8L2tleT48L2ZvcmVpZ24ta2V5cz48cmVmLXR5cGUgbmFtZT0i
Sm91cm5hbCBBcnRpY2xlIj4xNzwvcmVmLXR5cGU+PGNvbnRyaWJ1dG9ycz48YXV0aG9ycz48YXV0
aG9yPkNvbGwsIFJlYmVjY2EgQy48L2F1dGhvcj48YXV0aG9yPk8mYXBvcztOZWlsbCwgTHVrZSBB
LiBKLjwvYXV0aG9yPjwvYXV0aG9ycz48L2NvbnRyaWJ1dG9ycz48dGl0bGVzPjx0aXRsZT5OZXcg
SW5zaWdodHMgaW50byB0aGUgUmVndWxhdGlvbiBvZiBTaWduYWxsaW5nIGJ5IFRvbGwtTGlrZSBS
ZWNlcHRvcnMgYW5kIE5vZC1MaWtlIFJlY2VwdG9yczwvdGl0bGU+PHNlY29uZGFyeS10aXRsZT5K
b3VybmFsIG9mIElubmF0ZSBJbW11bml0eTwvc2Vjb25kYXJ5LXRpdGxlPjwvdGl0bGVzPjxwZXJp
b2RpY2FsPjxmdWxsLXRpdGxlPkpvdXJuYWwgb2YgSW5uYXRlIEltbXVuaXR5PC9mdWxsLXRpdGxl
PjwvcGVyaW9kaWNhbD48cGFnZXM+NDA2LTQyMTwvcGFnZXM+PHZvbHVtZT4yPC92b2x1bWU+PG51
bWJlcj41PC9udW1iZXI+PGRhdGVzPjx5ZWFyPjIwMTA8L3llYXI+PHB1Yi1kYXRlcz48ZGF0ZT4y
MDEwPC9kYXRlPjwvcHViLWRhdGVzPjwvZGF0ZXM+PGlzYm4+MTY2Mi04MTFYPC9pc2JuPjxhY2Nl
c3Npb24tbnVtPldPUzowMDAyODEyMTEzMDAwMDQ8L2FjY2Vzc2lvbi1udW0+PHVybHM+PHJlbGF0
ZWQtdXJscz48dXJsPiZsdDtHbyB0byBJU0kmZ3Q7Oi8vV09TOjAwMDI4MTIxMTMwMDAwNDwvdXJs
PjwvcmVsYXRlZC11cmxzPjwvdXJscz48ZWxlY3Ryb25pYy1yZXNvdXJjZS1udW0+MTAuMTE1OS8w
MDAzMTU0Njk8L2VsZWN0cm9uaWMtcmVzb3VyY2UtbnVtPjwvcmVjb3JkPjwvQ2l0ZT48Q2l0ZT48
QXV0aG9yPk8mYXBvcztOZWlsbDwvQXV0aG9yPjxZZWFyPjIwMTE8L1llYXI+PFJlY051bT4xNjE8
L1JlY051bT48cmVjb3JkPjxyZWMtbnVtYmVyPjE2MTwvcmVjLW51bWJlcj48Zm9yZWlnbi1rZXlz
PjxrZXkgYXBwPSJFTiIgZGItaWQ9IjIyYXdzMnBzZXgwcjkzZTByeGx2ZHQwaGRwNXcwZTB6ZmV4
diI+MTYxPC9rZXk+PGtleSBhcHA9IkVOV2ViIiBkYi1pZD0iVHEtRll3cnRxZ2dBQURpNUk1USI+
NzI8L2tleT48L2ZvcmVpZ24ta2V5cz48cmVmLXR5cGUgbmFtZT0iSm91cm5hbCBBcnRpY2xlIj4x
NzwvcmVmLXR5cGU+PGNvbnRyaWJ1dG9ycz48YXV0aG9ycz48YXV0aG9yPk8mYXBvcztOZWlsbCwg
THVrZSBBLiBKLjwvYXV0aG9yPjwvYXV0aG9ycz48c2Vjb25kYXJ5LWF1dGhvcnM+PGF1dGhvcj5X
YWxsYWNoLCBELiBLb3ZhbGVua28gQS4gRmVsZG1hbiBNLjwvYXV0aG9yPjwvc2Vjb25kYXJ5LWF1
dGhvcnM+PC9jb250cmlidXRvcnM+PHRpdGxlcz48dGl0bGU+VGhlIElMLTEgUmVjZXB0b3IvVG9s
bC1saWtlIFJlY2VwdG9yIFN1cGVyZmFtaWx5OiAxMCBZZWFycyBvZiBQcm9ncmVzczwvdGl0bGU+
PHNlY29uZGFyeS10aXRsZT5BZHZhbmNlcyBpbiBUbmYgRmFtaWx5IFJlc2VhcmNoPC9zZWNvbmRh
cnktdGl0bGU+PHRlcnRpYXJ5LXRpdGxlPkFkdmFuY2VzIGluIEV4cGVyaW1lbnRhbCBNZWRpY2lu
ZSBhbmQgQmlvbG9neTwvdGVydGlhcnktdGl0bGU+PC90aXRsZXM+PHBlcmlvZGljYWw+PGZ1bGwt
dGl0bGU+QWR2YW5jZXMgaW4gVG5mIEZhbWlseSBSZXNlYXJjaDwvZnVsbC10aXRsZT48L3Blcmlv
ZGljYWw+PHBhZ2VzPjY3MC02NzE8L3BhZ2VzPjx2b2x1bWU+NjkxPC92b2x1bWU+PGRhdGVzPjx5
ZWFyPjIwMTE8L3llYXI+PC9kYXRlcz48aXNibj4wMDY1LTI1OTgmI3hEOzk3OC0xLTQ0MTktNjYx
MS03PC9pc2JuPjxhY2Nlc3Npb24tbnVtPldPUzowMDAyOTE1MDEzMDAxMDc8L2FjY2Vzc2lvbi1u
dW0+PHVybHM+PHJlbGF0ZWQtdXJscz48dXJsPiZsdDtHbyB0byBJU0kmZ3Q7Oi8vV09TOjAwMDI5
MTUwMTMwMDEwNzwvdXJsPjwvcmVsYXRlZC11cmxzPjwvdXJscz48L3JlY29yZD48L0NpdGU+PENp
dGU+PEF1dGhvcj5XYW5nPC9BdXRob3I+PFllYXI+MjAxNTwvWWVhcj48UmVjTnVtPjE3MjA8L1Jl
Y051bT48cmVjb3JkPjxyZWMtbnVtYmVyPjE3MjA8L3JlYy1udW1iZXI+PGZvcmVpZ24ta2V5cz48
a2V5IGFwcD0iRU4iIGRiLWlkPSIyMmF3czJwc2V4MHI5M2UwcnhsdmR0MGhkcDV3MGUwemZleHYi
PjE3MjA8L2tleT48L2ZvcmVpZ24ta2V5cz48cmVmLXR5cGUgbmFtZT0iSm91cm5hbCBBcnRpY2xl
Ij4xNzwvcmVmLXR5cGU+PGNvbnRyaWJ1dG9ycz48YXV0aG9ycz48YXV0aG9yPldhbmcsIFcuPC9h
dXRob3I+PGF1dGhvcj5OYWcsIFMuIEEuPC9hdXRob3I+PGF1dGhvcj5aaGFuZywgUi48L2F1dGhv
cj48L2F1dGhvcnM+PC9jb250cmlidXRvcnM+PGF1dGgtYWRkcmVzcz5EZXBhcnRtZW50IG9mIFBo
YXJtYWNldXRpY2FsIFNjaWVuY2VzLCBUZXhhcyBUZWNoIFVuaXZlcnNpdHkgSGVhbHRoIFNjaWVu
Y2VzIENlbnRlciwgMTMwMCBDb3VsdGVyIERyaXZlLCBBbWFyaWxsbywgVFggNzkxMDYsIFVTQS4g
cnVpd2VuLnpoYW5nQHR0dWhzYy5lZHUuPC9hdXRoLWFkZHJlc3M+PHRpdGxlcz48dGl0bGU+VGFy
Z2V0aW5nIHRoZSBORmthcHBhQiBzaWduYWxpbmcgcGF0aHdheXMgZm9yIGJyZWFzdCBjYW5jZXIg
cHJldmVudGlvbiBhbmQgdGhlcmFweTwvdGl0bGU+PHNlY29uZGFyeS10aXRsZT5DdXJyZW50IE1l
ZGljaW5hbCBDaGVtaXN0cnk8L3NlY29uZGFyeS10aXRsZT48YWx0LXRpdGxlPkN1cnJlbnQgbWVk
aWNpbmFsIGNoZW1pc3RyeTwvYWx0LXRpdGxlPjwvdGl0bGVzPjxwZXJpb2RpY2FsPjxmdWxsLXRp
dGxlPkN1cnIgTWVkIENoZW08L2Z1bGwtdGl0bGU+PGFiYnItMT5DdXJyZW50IG1lZGljaW5hbCBj
aGVtaXN0cnk8L2FiYnItMT48L3BlcmlvZGljYWw+PGFsdC1wZXJpb2RpY2FsPjxmdWxsLXRpdGxl
PkN1cnIgTWVkIENoZW08L2Z1bGwtdGl0bGU+PGFiYnItMT5DdXJyZW50IG1lZGljaW5hbCBjaGVt
aXN0cnk8L2FiYnItMT48L2FsdC1wZXJpb2RpY2FsPjxwYWdlcz4yNjQtODk8L3BhZ2VzPjx2b2x1
bWU+MjI8L3ZvbHVtZT48bnVtYmVyPjI8L251bWJlcj48ZWRpdGlvbj4yMDE0LzExLzEyPC9lZGl0
aW9uPjxrZXl3b3Jkcz48a2V5d29yZD5BbmltYWxzPC9rZXl3b3JkPjxrZXl3b3JkPkFudGluZW9w
bGFzdGljIEFnZW50cy8gcGhhcm1hY29sb2d5PC9rZXl3b3JkPjxrZXl3b3JkPkJyZWFzdCBOZW9w
bGFzbXMvZHJ1ZyB0aGVyYXB5L21ldGFib2xpc20vcHJldmVudGlvbiAmYW1wOyBjb250cm9sLyB0
aGVyYXB5PC9rZXl3b3JkPjxrZXl3b3JkPkZlbWFsZTwva2V5d29yZD48a2V5d29yZD5IdW1hbnM8
L2tleXdvcmQ+PGtleXdvcmQ+SW5mbGFtbWF0b3J5IEJyZWFzdCBOZW9wbGFzbXMvZHJ1ZyB0aGVy
YXB5L21ldGFib2xpc20vcHJldmVudGlvbiAmYW1wOzwva2V5d29yZD48a2V5d29yZD5jb250cm9s
L3RoZXJhcHk8L2tleXdvcmQ+PGtleXdvcmQ+TW9sZWN1bGFyIFRhcmdldGVkIFRoZXJhcHk8L2tl
eXdvcmQ+PGtleXdvcmQ+TkYta2FwcGEgQi8gYW50YWdvbmlzdHMgJmFtcDsgaW5oaWJpdG9ycy8g
bWV0YWJvbGlzbTwva2V5d29yZD48a2V5d29yZD5TaWduYWwgVHJhbnNkdWN0aW9uPC9rZXl3b3Jk
Pjwva2V5d29yZHM+PGRhdGVzPjx5ZWFyPjIwMTU8L3llYXI+PC9kYXRlcz48aXNibj4xODc1LTUz
M1ggKEVsZWN0cm9uaWMpJiN4RDswOTI5LTg2NzMgKExpbmtpbmcpPC9pc2JuPjxhY2Nlc3Npb24t
bnVtPjI1Mzg2ODE5PC9hY2Nlc3Npb24tbnVtPjx1cmxzPjwvdXJscz48cmVtb3RlLWRhdGFiYXNl
LXByb3ZpZGVyPk5MTTwvcmVtb3RlLWRhdGFiYXNlLXByb3ZpZGVyPjxsYW5ndWFnZT5lbmc8L2xh
bmd1YWdlPjwvcmVjb3JkPjwvQ2l0ZT48L0VuZE5vdGU+AG==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Pr>
          <w:rFonts w:ascii="Arial" w:hAnsi="Arial" w:cs="Arial"/>
          <w:noProof/>
          <w:sz w:val="24"/>
          <w:szCs w:val="24"/>
        </w:rPr>
        <w:t>(</w:t>
      </w:r>
      <w:hyperlink w:anchor="_ENREF_27" w:tooltip="Coll, 2010 #181" w:history="1">
        <w:r w:rsidR="008078F9">
          <w:rPr>
            <w:rFonts w:ascii="Arial" w:hAnsi="Arial" w:cs="Arial"/>
            <w:noProof/>
            <w:sz w:val="24"/>
            <w:szCs w:val="24"/>
          </w:rPr>
          <w:t>Coll and O'Neill, 2010</w:t>
        </w:r>
      </w:hyperlink>
      <w:r>
        <w:rPr>
          <w:rFonts w:ascii="Arial" w:hAnsi="Arial" w:cs="Arial"/>
          <w:noProof/>
          <w:sz w:val="24"/>
          <w:szCs w:val="24"/>
        </w:rPr>
        <w:t xml:space="preserve">, </w:t>
      </w:r>
      <w:hyperlink w:anchor="_ENREF_131" w:tooltip="O'Neill, 2011 #161" w:history="1">
        <w:r w:rsidR="008078F9">
          <w:rPr>
            <w:rFonts w:ascii="Arial" w:hAnsi="Arial" w:cs="Arial"/>
            <w:noProof/>
            <w:sz w:val="24"/>
            <w:szCs w:val="24"/>
          </w:rPr>
          <w:t>O'Neill, 2011</w:t>
        </w:r>
      </w:hyperlink>
      <w:r>
        <w:rPr>
          <w:rFonts w:ascii="Arial" w:hAnsi="Arial" w:cs="Arial"/>
          <w:noProof/>
          <w:sz w:val="24"/>
          <w:szCs w:val="24"/>
        </w:rPr>
        <w:t xml:space="preserve">, </w:t>
      </w:r>
      <w:hyperlink w:anchor="_ENREF_188" w:tooltip="Wang, 2015 #1720" w:history="1">
        <w:r w:rsidR="008078F9">
          <w:rPr>
            <w:rFonts w:ascii="Arial" w:hAnsi="Arial" w:cs="Arial"/>
            <w:noProof/>
            <w:sz w:val="24"/>
            <w:szCs w:val="24"/>
          </w:rPr>
          <w:t>Wang</w:t>
        </w:r>
        <w:r w:rsidR="008078F9" w:rsidRPr="00F10B63">
          <w:rPr>
            <w:rFonts w:ascii="Arial" w:hAnsi="Arial" w:cs="Arial"/>
            <w:i/>
            <w:noProof/>
            <w:sz w:val="24"/>
            <w:szCs w:val="24"/>
          </w:rPr>
          <w:t xml:space="preserve"> et al.</w:t>
        </w:r>
        <w:r w:rsidR="008078F9">
          <w:rPr>
            <w:rFonts w:ascii="Arial" w:hAnsi="Arial" w:cs="Arial"/>
            <w:noProof/>
            <w:sz w:val="24"/>
            <w:szCs w:val="24"/>
          </w:rPr>
          <w:t>, 2015</w:t>
        </w:r>
      </w:hyperlink>
      <w:r>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xml:space="preserve">. These pathways are important in various inflammatory diseases and also in the development and progression of cancer </w:t>
      </w:r>
      <w:r w:rsidRPr="001E247C">
        <w:rPr>
          <w:rFonts w:ascii="Arial" w:hAnsi="Arial" w:cs="Arial"/>
          <w:sz w:val="24"/>
          <w:szCs w:val="24"/>
        </w:rPr>
        <w:fldChar w:fldCharType="begin">
          <w:fldData xml:space="preserve">PEVuZE5vdGU+PENpdGU+PEF1dGhvcj5MaTwvQXV0aG9yPjxZZWFyPjIwMTU8L1llYXI+PFJlY051
bT4xNjgyPC9SZWNOdW0+PERpc3BsYXlUZXh0PihMaTxzdHlsZSBmYWNlPSJpdGFsaWMiPiBldCBh
bC48L3N0eWxlPiwgMjAxNSwgWXU8c3R5bGUgZmFjZT0iaXRhbGljIj4gZXQgYWwuPC9zdHlsZT4s
IDIwMTQpPC9EaXNwbGF5VGV4dD48cmVjb3JkPjxyZWMtbnVtYmVyPjE2ODI8L3JlYy1udW1iZXI+
PGZvcmVpZ24ta2V5cz48a2V5IGFwcD0iRU4iIGRiLWlkPSIyMmF3czJwc2V4MHI5M2UwcnhsdmR0
MGhkcDV3MGUwemZleHYiPjE2ODI8L2tleT48L2ZvcmVpZ24ta2V5cz48cmVmLXR5cGUgbmFtZT0i
Sm91cm5hbCBBcnRpY2xlIj4xNzwvcmVmLXR5cGU+PGNvbnRyaWJ1dG9ycz48YXV0aG9ycz48YXV0
aG9yPkxpLCBGLjwvYXV0aG9yPjxhdXRob3I+WmhhbmcsIEouPC9hdXRob3I+PGF1dGhvcj5BcmZ1
c28sIEYuPC9hdXRob3I+PGF1dGhvcj5DaGlubmF0aGFtYmksIEEuPC9hdXRob3I+PGF1dGhvcj5a
YXllZCwgTS4gRS48L2F1dGhvcj48YXV0aG9yPkFsaGFyYmksIFMuIEEuPC9hdXRob3I+PGF1dGhv
cj5LdW1hciwgQS4gUC48L2F1dGhvcj48YXV0aG9yPkFobiwgSy4gUy48L2F1dGhvcj48YXV0aG9y
PlNldGhpLCBHLjwvYXV0aG9yPjwvYXV0aG9ycz48L2NvbnRyaWJ1dG9ycz48YXV0aC1hZGRyZXNz
PkRlcGFydG1lbnQgb2YgUGhhcm1hY29sb2d5LCBZb25nIExvbyBMaW4gU2Nob29sIG9mIE1lZGlj
aW5lLCBDYW5jZXIgU2NpZW5jZSBJbnN0aXR1dGUsIE5hdGlvbmFsIFVuaXZlcnNpdHkgb2YgU2lu
Z2Fwb3JlLCBTaW5nYXBvcmUsIDExNzU5NywgU2luZ2Fwb3JlLjwvYXV0aC1hZGRyZXNzPjx0aXRs
ZXM+PHRpdGxlPk5GLWthcHBhQiBpbiBjYW5jZXIgdGhlcmFweTwvdGl0bGU+PHNlY29uZGFyeS10
aXRsZT5BcmNoaXZlcyBvZiBUb3hpY29sb2d5PC9zZWNvbmRhcnktdGl0bGU+PGFsdC10aXRsZT5B
cmNoaXZlcyBvZiB0b3hpY29sb2d5PC9hbHQtdGl0bGU+PC90aXRsZXM+PHBlcmlvZGljYWw+PGZ1
bGwtdGl0bGU+QXJjaCBUb3hpY29sPC9mdWxsLXRpdGxlPjxhYmJyLTE+QXJjaGl2ZXMgb2YgdG94
aWNvbG9neTwvYWJici0xPjwvcGVyaW9kaWNhbD48YWx0LXBlcmlvZGljYWw+PGZ1bGwtdGl0bGU+
QXJjaCBUb3hpY29sPC9mdWxsLXRpdGxlPjxhYmJyLTE+QXJjaGl2ZXMgb2YgdG94aWNvbG9neTwv
YWJici0xPjwvYWx0LXBlcmlvZGljYWw+PGVkaXRpb24+MjAxNS8wMi8xOTwvZWRpdGlvbj48ZGF0
ZXM+PHllYXI+MjAxNTwveWVhcj48cHViLWRhdGVzPjxkYXRlPkZlYiAxODwvZGF0ZT48L3B1Yi1k
YXRlcz48L2RhdGVzPjxpc2JuPjE0MzItMDczOCAoRWxlY3Ryb25pYykmI3hEOzAzNDAtNTc2MSAo
TGlua2luZyk8L2lzYm4+PGFjY2Vzc2lvbi1udW0+MjU2OTA3MzA8L2FjY2Vzc2lvbi1udW0+PHVy
bHM+PC91cmxzPjxlbGVjdHJvbmljLXJlc291cmNlLW51bT4xMC4xMDA3L3MwMDIwNC0wMTUtMTQ3
MC00PC9lbGVjdHJvbmljLXJlc291cmNlLW51bT48cmVtb3RlLWRhdGFiYXNlLXByb3ZpZGVyPk5M
TTwvcmVtb3RlLWRhdGFiYXNlLXByb3ZpZGVyPjxsYW5ndWFnZT5Fbmc8L2xhbmd1YWdlPjwvcmVj
b3JkPjwvQ2l0ZT48Q2l0ZT48QXV0aG9yPll1PC9BdXRob3I+PFllYXI+MjAxNDwvWWVhcj48UmVj
TnVtPjE2NTU8L1JlY051bT48cmVjb3JkPjxyZWMtbnVtYmVyPjE2NTU8L3JlYy1udW1iZXI+PGZv
cmVpZ24ta2V5cz48a2V5IGFwcD0iRU4iIGRiLWlkPSIyMmF3czJwc2V4MHI5M2UwcnhsdmR0MGhk
cDV3MGUwemZleHYiPjE2NTU8L2tleT48L2ZvcmVpZ24ta2V5cz48cmVmLXR5cGUgbmFtZT0iSm91
cm5hbCBBcnRpY2xlIj4xNzwvcmVmLXR5cGU+PGNvbnRyaWJ1dG9ycz48YXV0aG9ycz48YXV0aG9y
Pll1LCBKaW5wdTwvYXV0aG9yPjxhdXRob3I+V2FuZywgWXVlPC9hdXRob3I+PGF1dGhvcj5ZYW4s
IEZhbmc8L2F1dGhvcj48YXV0aG9yPlpoYW5nLCBQZW5nPC9hdXRob3I+PGF1dGhvcj5MaSwgSHVp
PC9hdXRob3I+PGF1dGhvcj5aaGFvLCBIdWE8L2F1dGhvcj48YXV0aG9yPllhbiwgQ2lodWk8L2F1
dGhvcj48YXV0aG9yPllhbiwgRmFuPC9hdXRob3I+PGF1dGhvcj5SZW4sIFhpdWJhbzwvYXV0aG9y
PjwvYXV0aG9ycz48L2NvbnRyaWJ1dG9ycz48dGl0bGVzPjx0aXRsZT5Ob25jYW5vbmljYWwgTkYt
zrpCIEFjdGl2YXRpb24gTWVkaWF0ZXMgU1RBVDMtU3RpbXVsYXRlZCBJRE8gVXByZWd1bGF0aW9u
IGluIE15ZWxvaWQtRGVyaXZlZCBTdXBwcmVzc29yIENlbGxzIGluIEJyZWFzdCBDYW5jZXI8L3Rp
dGxlPjxzZWNvbmRhcnktdGl0bGU+Sm91cm5hbCBvZiBJbW11bm9sb2d5PC9zZWNvbmRhcnktdGl0
bGU+PC90aXRsZXM+PHBlcmlvZGljYWw+PGZ1bGwtdGl0bGU+Sm91cm5hbCBvZiBJbW11bm9sb2d5
PC9mdWxsLXRpdGxlPjwvcGVyaW9kaWNhbD48cGFnZXM+MjU3NC0yNTg2PC9wYWdlcz48dm9sdW1l
PjE5Mzwvdm9sdW1lPjxudW1iZXI+NTwvbnVtYmVyPjxkYXRlcz48eWVhcj4yMDE0PC95ZWFyPjxw
dWItZGF0ZXM+PGRhdGU+U2VwdGVtYmVyIDEsIDIwMTQ8L2RhdGU+PC9wdWItZGF0ZXM+PC9kYXRl
cz48dXJscz48cmVsYXRlZC11cmxzPjx1cmw+aHR0cDovL3d3dy5qaW1tdW5vbC5vcmcvY29udGVu
dC8xOTMvNS8yNTc0LmFic3RyYWN0PC91cmw+PC9yZWxhdGVkLXVybHM+PC91cmxzPjxlbGVjdHJv
bmljLXJlc291cmNlLW51bT4xMC40MDQ5L2ppbW11bm9sLjE0MDA4MzM8L2VsZWN0cm9uaWMtcmVz
b3VyY2UtbnVtPjwvcmVjb3JkPjwvQ2l0ZT48L0VuZE5vdGU+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PEVuZE5vdGU+PENpdGU+PEF1dGhvcj5MaTwvQXV0aG9yPjxZZWFyPjIwMTU8L1llYXI+PFJlY051
bT4xNjgyPC9SZWNOdW0+PERpc3BsYXlUZXh0PihMaTxzdHlsZSBmYWNlPSJpdGFsaWMiPiBldCBh
bC48L3N0eWxlPiwgMjAxNSwgWXU8c3R5bGUgZmFjZT0iaXRhbGljIj4gZXQgYWwuPC9zdHlsZT4s
IDIwMTQpPC9EaXNwbGF5VGV4dD48cmVjb3JkPjxyZWMtbnVtYmVyPjE2ODI8L3JlYy1udW1iZXI+
PGZvcmVpZ24ta2V5cz48a2V5IGFwcD0iRU4iIGRiLWlkPSIyMmF3czJwc2V4MHI5M2UwcnhsdmR0
MGhkcDV3MGUwemZleHYiPjE2ODI8L2tleT48L2ZvcmVpZ24ta2V5cz48cmVmLXR5cGUgbmFtZT0i
Sm91cm5hbCBBcnRpY2xlIj4xNzwvcmVmLXR5cGU+PGNvbnRyaWJ1dG9ycz48YXV0aG9ycz48YXV0
aG9yPkxpLCBGLjwvYXV0aG9yPjxhdXRob3I+WmhhbmcsIEouPC9hdXRob3I+PGF1dGhvcj5BcmZ1
c28sIEYuPC9hdXRob3I+PGF1dGhvcj5DaGlubmF0aGFtYmksIEEuPC9hdXRob3I+PGF1dGhvcj5a
YXllZCwgTS4gRS48L2F1dGhvcj48YXV0aG9yPkFsaGFyYmksIFMuIEEuPC9hdXRob3I+PGF1dGhv
cj5LdW1hciwgQS4gUC48L2F1dGhvcj48YXV0aG9yPkFobiwgSy4gUy48L2F1dGhvcj48YXV0aG9y
PlNldGhpLCBHLjwvYXV0aG9yPjwvYXV0aG9ycz48L2NvbnRyaWJ1dG9ycz48YXV0aC1hZGRyZXNz
PkRlcGFydG1lbnQgb2YgUGhhcm1hY29sb2d5LCBZb25nIExvbyBMaW4gU2Nob29sIG9mIE1lZGlj
aW5lLCBDYW5jZXIgU2NpZW5jZSBJbnN0aXR1dGUsIE5hdGlvbmFsIFVuaXZlcnNpdHkgb2YgU2lu
Z2Fwb3JlLCBTaW5nYXBvcmUsIDExNzU5NywgU2luZ2Fwb3JlLjwvYXV0aC1hZGRyZXNzPjx0aXRs
ZXM+PHRpdGxlPk5GLWthcHBhQiBpbiBjYW5jZXIgdGhlcmFweTwvdGl0bGU+PHNlY29uZGFyeS10
aXRsZT5BcmNoaXZlcyBvZiBUb3hpY29sb2d5PC9zZWNvbmRhcnktdGl0bGU+PGFsdC10aXRsZT5B
cmNoaXZlcyBvZiB0b3hpY29sb2d5PC9hbHQtdGl0bGU+PC90aXRsZXM+PHBlcmlvZGljYWw+PGZ1
bGwtdGl0bGU+QXJjaCBUb3hpY29sPC9mdWxsLXRpdGxlPjxhYmJyLTE+QXJjaGl2ZXMgb2YgdG94
aWNvbG9neTwvYWJici0xPjwvcGVyaW9kaWNhbD48YWx0LXBlcmlvZGljYWw+PGZ1bGwtdGl0bGU+
QXJjaCBUb3hpY29sPC9mdWxsLXRpdGxlPjxhYmJyLTE+QXJjaGl2ZXMgb2YgdG94aWNvbG9neTwv
YWJici0xPjwvYWx0LXBlcmlvZGljYWw+PGVkaXRpb24+MjAxNS8wMi8xOTwvZWRpdGlvbj48ZGF0
ZXM+PHllYXI+MjAxNTwveWVhcj48cHViLWRhdGVzPjxkYXRlPkZlYiAxODwvZGF0ZT48L3B1Yi1k
YXRlcz48L2RhdGVzPjxpc2JuPjE0MzItMDczOCAoRWxlY3Ryb25pYykmI3hEOzAzNDAtNTc2MSAo
TGlua2luZyk8L2lzYm4+PGFjY2Vzc2lvbi1udW0+MjU2OTA3MzA8L2FjY2Vzc2lvbi1udW0+PHVy
bHM+PC91cmxzPjxlbGVjdHJvbmljLXJlc291cmNlLW51bT4xMC4xMDA3L3MwMDIwNC0wMTUtMTQ3
MC00PC9lbGVjdHJvbmljLXJlc291cmNlLW51bT48cmVtb3RlLWRhdGFiYXNlLXByb3ZpZGVyPk5M
TTwvcmVtb3RlLWRhdGFiYXNlLXByb3ZpZGVyPjxsYW5ndWFnZT5Fbmc8L2xhbmd1YWdlPjwvcmVj
b3JkPjwvQ2l0ZT48Q2l0ZT48QXV0aG9yPll1PC9BdXRob3I+PFllYXI+MjAxNDwvWWVhcj48UmVj
TnVtPjE2NTU8L1JlY051bT48cmVjb3JkPjxyZWMtbnVtYmVyPjE2NTU8L3JlYy1udW1iZXI+PGZv
cmVpZ24ta2V5cz48a2V5IGFwcD0iRU4iIGRiLWlkPSIyMmF3czJwc2V4MHI5M2UwcnhsdmR0MGhk
cDV3MGUwemZleHYiPjE2NTU8L2tleT48L2ZvcmVpZ24ta2V5cz48cmVmLXR5cGUgbmFtZT0iSm91
cm5hbCBBcnRpY2xlIj4xNzwvcmVmLXR5cGU+PGNvbnRyaWJ1dG9ycz48YXV0aG9ycz48YXV0aG9y
Pll1LCBKaW5wdTwvYXV0aG9yPjxhdXRob3I+V2FuZywgWXVlPC9hdXRob3I+PGF1dGhvcj5ZYW4s
IEZhbmc8L2F1dGhvcj48YXV0aG9yPlpoYW5nLCBQZW5nPC9hdXRob3I+PGF1dGhvcj5MaSwgSHVp
PC9hdXRob3I+PGF1dGhvcj5aaGFvLCBIdWE8L2F1dGhvcj48YXV0aG9yPllhbiwgQ2lodWk8L2F1
dGhvcj48YXV0aG9yPllhbiwgRmFuPC9hdXRob3I+PGF1dGhvcj5SZW4sIFhpdWJhbzwvYXV0aG9y
PjwvYXV0aG9ycz48L2NvbnRyaWJ1dG9ycz48dGl0bGVzPjx0aXRsZT5Ob25jYW5vbmljYWwgTkYt
zrpCIEFjdGl2YXRpb24gTWVkaWF0ZXMgU1RBVDMtU3RpbXVsYXRlZCBJRE8gVXByZWd1bGF0aW9u
IGluIE15ZWxvaWQtRGVyaXZlZCBTdXBwcmVzc29yIENlbGxzIGluIEJyZWFzdCBDYW5jZXI8L3Rp
dGxlPjxzZWNvbmRhcnktdGl0bGU+Sm91cm5hbCBvZiBJbW11bm9sb2d5PC9zZWNvbmRhcnktdGl0
bGU+PC90aXRsZXM+PHBlcmlvZGljYWw+PGZ1bGwtdGl0bGU+Sm91cm5hbCBvZiBJbW11bm9sb2d5
PC9mdWxsLXRpdGxlPjwvcGVyaW9kaWNhbD48cGFnZXM+MjU3NC0yNTg2PC9wYWdlcz48dm9sdW1l
PjE5Mzwvdm9sdW1lPjxudW1iZXI+NTwvbnVtYmVyPjxkYXRlcz48eWVhcj4yMDE0PC95ZWFyPjxw
dWItZGF0ZXM+PGRhdGU+U2VwdGVtYmVyIDEsIDIwMTQ8L2RhdGU+PC9wdWItZGF0ZXM+PC9kYXRl
cz48dXJscz48cmVsYXRlZC11cmxzPjx1cmw+aHR0cDovL3d3dy5qaW1tdW5vbC5vcmcvY29udGVu
dC8xOTMvNS8yNTc0LmFic3RyYWN0PC91cmw+PC9yZWxhdGVkLXVybHM+PC91cmxzPjxlbGVjdHJv
bmljLXJlc291cmNlLW51bT4xMC40MDQ5L2ppbW11bm9sLjE0MDA4MzM8L2VsZWN0cm9uaWMtcmVz
b3VyY2UtbnVtPjwvcmVjb3JkPjwvQ2l0ZT48L0VuZE5vdGU+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1E247C">
        <w:rPr>
          <w:rFonts w:ascii="Arial" w:hAnsi="Arial" w:cs="Arial"/>
          <w:sz w:val="24"/>
          <w:szCs w:val="24"/>
        </w:rPr>
      </w:r>
      <w:r w:rsidRPr="001E247C">
        <w:rPr>
          <w:rFonts w:ascii="Arial" w:hAnsi="Arial" w:cs="Arial"/>
          <w:sz w:val="24"/>
          <w:szCs w:val="24"/>
        </w:rPr>
        <w:fldChar w:fldCharType="separate"/>
      </w:r>
      <w:r w:rsidR="00FC22E2">
        <w:rPr>
          <w:rFonts w:ascii="Arial" w:hAnsi="Arial" w:cs="Arial"/>
          <w:noProof/>
          <w:sz w:val="24"/>
          <w:szCs w:val="24"/>
        </w:rPr>
        <w:t>(</w:t>
      </w:r>
      <w:hyperlink w:anchor="_ENREF_108" w:tooltip="Li, 2015 #1682" w:history="1">
        <w:r w:rsidR="008078F9">
          <w:rPr>
            <w:rFonts w:ascii="Arial" w:hAnsi="Arial" w:cs="Arial"/>
            <w:noProof/>
            <w:sz w:val="24"/>
            <w:szCs w:val="24"/>
          </w:rPr>
          <w:t>Li</w:t>
        </w:r>
        <w:r w:rsidR="008078F9" w:rsidRPr="00FC22E2">
          <w:rPr>
            <w:rFonts w:ascii="Arial" w:hAnsi="Arial" w:cs="Arial"/>
            <w:i/>
            <w:noProof/>
            <w:sz w:val="24"/>
            <w:szCs w:val="24"/>
          </w:rPr>
          <w:t xml:space="preserve"> et al.</w:t>
        </w:r>
        <w:r w:rsidR="008078F9">
          <w:rPr>
            <w:rFonts w:ascii="Arial" w:hAnsi="Arial" w:cs="Arial"/>
            <w:noProof/>
            <w:sz w:val="24"/>
            <w:szCs w:val="24"/>
          </w:rPr>
          <w:t>, 2015</w:t>
        </w:r>
      </w:hyperlink>
      <w:r w:rsidR="00FC22E2">
        <w:rPr>
          <w:rFonts w:ascii="Arial" w:hAnsi="Arial" w:cs="Arial"/>
          <w:noProof/>
          <w:sz w:val="24"/>
          <w:szCs w:val="24"/>
        </w:rPr>
        <w:t xml:space="preserve">, </w:t>
      </w:r>
      <w:hyperlink w:anchor="_ENREF_195" w:tooltip="Yu, 2014 #1655" w:history="1">
        <w:r w:rsidR="008078F9">
          <w:rPr>
            <w:rFonts w:ascii="Arial" w:hAnsi="Arial" w:cs="Arial"/>
            <w:noProof/>
            <w:sz w:val="24"/>
            <w:szCs w:val="24"/>
          </w:rPr>
          <w:t>Yu</w:t>
        </w:r>
        <w:r w:rsidR="008078F9" w:rsidRPr="00FC22E2">
          <w:rPr>
            <w:rFonts w:ascii="Arial" w:hAnsi="Arial" w:cs="Arial"/>
            <w:i/>
            <w:noProof/>
            <w:sz w:val="24"/>
            <w:szCs w:val="24"/>
          </w:rPr>
          <w:t xml:space="preserve"> et al.</w:t>
        </w:r>
        <w:r w:rsidR="008078F9">
          <w:rPr>
            <w:rFonts w:ascii="Arial" w:hAnsi="Arial" w:cs="Arial"/>
            <w:noProof/>
            <w:sz w:val="24"/>
            <w:szCs w:val="24"/>
          </w:rPr>
          <w:t>, 2014</w:t>
        </w:r>
      </w:hyperlink>
      <w:r w:rsidR="00FC22E2">
        <w:rPr>
          <w:rFonts w:ascii="Arial" w:hAnsi="Arial" w:cs="Arial"/>
          <w:noProof/>
          <w:sz w:val="24"/>
          <w:szCs w:val="24"/>
        </w:rPr>
        <w:t>)</w:t>
      </w:r>
      <w:r w:rsidRPr="001E247C">
        <w:rPr>
          <w:rFonts w:ascii="Arial" w:hAnsi="Arial" w:cs="Arial"/>
          <w:sz w:val="24"/>
          <w:szCs w:val="24"/>
        </w:rPr>
        <w:fldChar w:fldCharType="end"/>
      </w:r>
      <w:r w:rsidRPr="001E247C">
        <w:rPr>
          <w:rFonts w:ascii="Arial" w:hAnsi="Arial" w:cs="Arial"/>
          <w:sz w:val="24"/>
          <w:szCs w:val="24"/>
        </w:rPr>
        <w:t>. A literature search of the genes that showed marked changes in expression in the absence of TILRR found that 40 of these have previously been linked to cancer development and progression. These include genes involved in cell cycle regulation (PKCα), proliferation (Pten) and pro-</w:t>
      </w:r>
      <w:r>
        <w:rPr>
          <w:rFonts w:ascii="Arial" w:hAnsi="Arial" w:cs="Arial"/>
          <w:sz w:val="24"/>
          <w:szCs w:val="24"/>
        </w:rPr>
        <w:t>tumorig</w:t>
      </w:r>
      <w:r w:rsidRPr="001E247C">
        <w:rPr>
          <w:rFonts w:ascii="Arial" w:hAnsi="Arial" w:cs="Arial"/>
          <w:sz w:val="24"/>
          <w:szCs w:val="24"/>
        </w:rPr>
        <w:t>enic chemokines and cytokines (IL-6, IL-8, CXCL13, MCP-1). Further work must be carried out to validate the changes at both mRNA and protein level but</w:t>
      </w:r>
      <w:r>
        <w:rPr>
          <w:rFonts w:ascii="Arial" w:hAnsi="Arial" w:cs="Arial"/>
          <w:sz w:val="24"/>
          <w:szCs w:val="24"/>
        </w:rPr>
        <w:t xml:space="preserve"> these changes</w:t>
      </w:r>
      <w:r w:rsidRPr="001E247C">
        <w:rPr>
          <w:rFonts w:ascii="Arial" w:hAnsi="Arial" w:cs="Arial"/>
          <w:sz w:val="24"/>
          <w:szCs w:val="24"/>
        </w:rPr>
        <w:t xml:space="preserve"> indicate that TILRR may regulate the diverse functions of NF-</w:t>
      </w:r>
      <w:r w:rsidRPr="001E247C">
        <w:rPr>
          <w:rFonts w:ascii="Arial" w:hAnsi="Arial" w:cs="Arial"/>
          <w:sz w:val="24"/>
          <w:szCs w:val="24"/>
        </w:rPr>
        <w:sym w:font="Symbol" w:char="F06B"/>
      </w:r>
      <w:r w:rsidRPr="001E247C">
        <w:rPr>
          <w:rFonts w:ascii="Arial" w:hAnsi="Arial" w:cs="Arial"/>
          <w:sz w:val="24"/>
          <w:szCs w:val="24"/>
        </w:rPr>
        <w:t>B in disease. These data provide valuable insight into the mechanism of TILRR in NF-</w:t>
      </w:r>
      <w:r w:rsidRPr="001E247C">
        <w:rPr>
          <w:rFonts w:ascii="Arial" w:hAnsi="Arial" w:cs="Arial"/>
          <w:sz w:val="24"/>
          <w:szCs w:val="24"/>
        </w:rPr>
        <w:sym w:font="Symbol" w:char="F06B"/>
      </w:r>
      <w:r w:rsidRPr="001E247C">
        <w:rPr>
          <w:rFonts w:ascii="Arial" w:hAnsi="Arial" w:cs="Arial"/>
          <w:sz w:val="24"/>
          <w:szCs w:val="24"/>
        </w:rPr>
        <w:t xml:space="preserve">B dependent gene activation and identify a role for TILRR in global gene regulation in murine sepsis and confirm that TILRR knockout mice represent a viable </w:t>
      </w:r>
      <w:r w:rsidRPr="001E247C">
        <w:rPr>
          <w:rFonts w:ascii="Arial" w:hAnsi="Arial" w:cs="Arial"/>
          <w:i/>
          <w:sz w:val="24"/>
          <w:szCs w:val="24"/>
        </w:rPr>
        <w:t xml:space="preserve">in vivo </w:t>
      </w:r>
      <w:r w:rsidRPr="001E247C">
        <w:rPr>
          <w:rFonts w:ascii="Arial" w:hAnsi="Arial" w:cs="Arial"/>
          <w:sz w:val="24"/>
          <w:szCs w:val="24"/>
        </w:rPr>
        <w:t>model for investigating the role of TILRR in inflammation and disease, especially cancer development.</w:t>
      </w:r>
    </w:p>
    <w:p w14:paraId="065AECBC" w14:textId="69388AE9" w:rsidR="00E62F69" w:rsidRDefault="00E62F69" w:rsidP="003959A4">
      <w:pPr>
        <w:spacing w:line="480" w:lineRule="auto"/>
        <w:jc w:val="both"/>
        <w:rPr>
          <w:rFonts w:ascii="Arial" w:hAnsi="Arial" w:cs="Arial"/>
          <w:sz w:val="24"/>
          <w:szCs w:val="24"/>
        </w:rPr>
      </w:pPr>
    </w:p>
    <w:p w14:paraId="5477AE25" w14:textId="77777777" w:rsidR="009B43B4" w:rsidRPr="003959A4" w:rsidRDefault="009B43B4" w:rsidP="003959A4">
      <w:pPr>
        <w:spacing w:line="480" w:lineRule="auto"/>
        <w:jc w:val="both"/>
        <w:rPr>
          <w:rFonts w:ascii="Arial" w:hAnsi="Arial" w:cs="Arial"/>
          <w:sz w:val="24"/>
          <w:szCs w:val="24"/>
        </w:rPr>
      </w:pPr>
    </w:p>
    <w:p w14:paraId="23D38CFC" w14:textId="6C94D420" w:rsidR="00623D6E" w:rsidRPr="00F46BF2" w:rsidRDefault="000576ED" w:rsidP="0059580A">
      <w:pPr>
        <w:pStyle w:val="Heading1"/>
        <w:jc w:val="center"/>
        <w:rPr>
          <w:rFonts w:ascii="Arial" w:hAnsi="Arial" w:cs="Arial"/>
          <w:color w:val="auto"/>
          <w:sz w:val="72"/>
          <w:szCs w:val="72"/>
        </w:rPr>
      </w:pPr>
      <w:bookmarkStart w:id="307" w:name="_Toc329635199"/>
      <w:r>
        <w:rPr>
          <w:rFonts w:ascii="Arial" w:hAnsi="Arial" w:cs="Arial"/>
          <w:color w:val="auto"/>
          <w:sz w:val="72"/>
          <w:szCs w:val="72"/>
        </w:rPr>
        <w:t>Chapter 5</w:t>
      </w:r>
      <w:bookmarkStart w:id="308" w:name="_Toc311836970"/>
      <w:bookmarkStart w:id="309" w:name="_Toc311837084"/>
      <w:r w:rsidR="0059580A">
        <w:rPr>
          <w:rFonts w:ascii="Arial" w:hAnsi="Arial" w:cs="Arial"/>
          <w:color w:val="auto"/>
          <w:sz w:val="72"/>
          <w:szCs w:val="72"/>
        </w:rPr>
        <w:t xml:space="preserve">             </w:t>
      </w:r>
      <w:r>
        <w:rPr>
          <w:rFonts w:ascii="Arial" w:hAnsi="Arial" w:cs="Arial"/>
          <w:color w:val="auto"/>
          <w:sz w:val="72"/>
          <w:szCs w:val="72"/>
        </w:rPr>
        <w:t>TILRR is expressed</w:t>
      </w:r>
      <w:r w:rsidR="00623D6E" w:rsidRPr="00F46BF2">
        <w:rPr>
          <w:rFonts w:ascii="Arial" w:hAnsi="Arial" w:cs="Arial"/>
          <w:color w:val="auto"/>
          <w:sz w:val="72"/>
          <w:szCs w:val="72"/>
        </w:rPr>
        <w:t xml:space="preserve"> in breast tumours and regulates NF-</w:t>
      </w:r>
      <w:r w:rsidR="00623D6E" w:rsidRPr="00F46BF2">
        <w:rPr>
          <w:rFonts w:ascii="Arial" w:hAnsi="Arial" w:cs="Arial"/>
          <w:color w:val="auto"/>
          <w:sz w:val="72"/>
          <w:szCs w:val="72"/>
        </w:rPr>
        <w:sym w:font="Symbol" w:char="F06B"/>
      </w:r>
      <w:r w:rsidR="00623D6E" w:rsidRPr="00F46BF2">
        <w:rPr>
          <w:rFonts w:ascii="Arial" w:hAnsi="Arial" w:cs="Arial"/>
          <w:color w:val="auto"/>
          <w:sz w:val="72"/>
          <w:szCs w:val="72"/>
        </w:rPr>
        <w:t xml:space="preserve">B activity in a pre-invasive model of breast cancer </w:t>
      </w:r>
      <w:r w:rsidR="00623D6E" w:rsidRPr="00F46BF2">
        <w:rPr>
          <w:rFonts w:ascii="Arial" w:hAnsi="Arial" w:cs="Arial"/>
          <w:i/>
          <w:color w:val="auto"/>
          <w:sz w:val="72"/>
          <w:szCs w:val="72"/>
        </w:rPr>
        <w:t>in vitro</w:t>
      </w:r>
      <w:bookmarkEnd w:id="308"/>
      <w:bookmarkEnd w:id="309"/>
      <w:bookmarkEnd w:id="307"/>
    </w:p>
    <w:p w14:paraId="05D468FB" w14:textId="77777777" w:rsidR="00623D6E" w:rsidRPr="0031371F" w:rsidRDefault="00623D6E" w:rsidP="00623D6E">
      <w:pPr>
        <w:jc w:val="center"/>
        <w:rPr>
          <w:rFonts w:ascii="Arial" w:hAnsi="Arial" w:cs="Arial"/>
          <w:sz w:val="56"/>
          <w:szCs w:val="56"/>
        </w:rPr>
      </w:pPr>
    </w:p>
    <w:p w14:paraId="40CC18F6" w14:textId="77777777" w:rsidR="00623D6E" w:rsidRDefault="00623D6E" w:rsidP="00623D6E">
      <w:pPr>
        <w:jc w:val="both"/>
        <w:rPr>
          <w:rFonts w:ascii="Arial" w:hAnsi="Arial" w:cs="Arial"/>
        </w:rPr>
      </w:pPr>
    </w:p>
    <w:p w14:paraId="70E65C8C" w14:textId="77777777" w:rsidR="00623D6E" w:rsidRDefault="00623D6E" w:rsidP="00623D6E">
      <w:pPr>
        <w:jc w:val="both"/>
        <w:rPr>
          <w:rFonts w:ascii="Arial" w:hAnsi="Arial" w:cs="Arial"/>
        </w:rPr>
      </w:pPr>
    </w:p>
    <w:p w14:paraId="50795621" w14:textId="77777777" w:rsidR="00623D6E" w:rsidRDefault="00623D6E" w:rsidP="00623D6E">
      <w:pPr>
        <w:jc w:val="both"/>
        <w:rPr>
          <w:rFonts w:ascii="Arial" w:hAnsi="Arial" w:cs="Arial"/>
        </w:rPr>
      </w:pPr>
    </w:p>
    <w:p w14:paraId="59E9FFC9" w14:textId="77777777" w:rsidR="00623D6E" w:rsidRDefault="00623D6E" w:rsidP="00623D6E">
      <w:pPr>
        <w:jc w:val="both"/>
        <w:rPr>
          <w:rFonts w:ascii="Arial" w:hAnsi="Arial" w:cs="Arial"/>
        </w:rPr>
      </w:pPr>
    </w:p>
    <w:p w14:paraId="0106AD05" w14:textId="77777777" w:rsidR="00623D6E" w:rsidRDefault="00623D6E" w:rsidP="00623D6E">
      <w:pPr>
        <w:jc w:val="both"/>
        <w:rPr>
          <w:rFonts w:ascii="Arial" w:hAnsi="Arial" w:cs="Arial"/>
        </w:rPr>
      </w:pPr>
    </w:p>
    <w:p w14:paraId="78285AFA" w14:textId="77777777" w:rsidR="00623D6E" w:rsidRDefault="00623D6E" w:rsidP="00623D6E">
      <w:pPr>
        <w:jc w:val="both"/>
        <w:rPr>
          <w:rFonts w:ascii="Arial" w:hAnsi="Arial" w:cs="Arial"/>
        </w:rPr>
      </w:pPr>
    </w:p>
    <w:p w14:paraId="3F371192" w14:textId="77777777" w:rsidR="00623D6E" w:rsidRDefault="00623D6E" w:rsidP="00623D6E">
      <w:pPr>
        <w:jc w:val="both"/>
        <w:rPr>
          <w:rFonts w:ascii="Arial" w:hAnsi="Arial" w:cs="Arial"/>
        </w:rPr>
      </w:pPr>
    </w:p>
    <w:p w14:paraId="3EA9F0DF" w14:textId="77777777" w:rsidR="00623D6E" w:rsidRDefault="00623D6E" w:rsidP="00623D6E">
      <w:pPr>
        <w:jc w:val="both"/>
        <w:rPr>
          <w:rFonts w:ascii="Arial" w:hAnsi="Arial" w:cs="Arial"/>
        </w:rPr>
      </w:pPr>
    </w:p>
    <w:p w14:paraId="188A64E5" w14:textId="77777777" w:rsidR="00623D6E" w:rsidRDefault="00623D6E" w:rsidP="00623D6E">
      <w:pPr>
        <w:jc w:val="both"/>
        <w:rPr>
          <w:rFonts w:ascii="Arial" w:hAnsi="Arial" w:cs="Arial"/>
        </w:rPr>
      </w:pPr>
    </w:p>
    <w:p w14:paraId="104D5C6B" w14:textId="77777777" w:rsidR="00623D6E" w:rsidRDefault="00623D6E" w:rsidP="00623D6E">
      <w:pPr>
        <w:jc w:val="both"/>
        <w:rPr>
          <w:rFonts w:ascii="Arial" w:hAnsi="Arial" w:cs="Arial"/>
        </w:rPr>
      </w:pPr>
    </w:p>
    <w:p w14:paraId="02DF2355" w14:textId="77777777" w:rsidR="00623D6E" w:rsidRDefault="00623D6E" w:rsidP="00623D6E">
      <w:pPr>
        <w:jc w:val="both"/>
        <w:rPr>
          <w:rFonts w:ascii="Arial" w:hAnsi="Arial" w:cs="Arial"/>
        </w:rPr>
      </w:pPr>
    </w:p>
    <w:p w14:paraId="455B18AB" w14:textId="77777777" w:rsidR="00623D6E" w:rsidRDefault="00623D6E" w:rsidP="00623D6E">
      <w:pPr>
        <w:jc w:val="both"/>
        <w:rPr>
          <w:rFonts w:ascii="Arial" w:hAnsi="Arial" w:cs="Arial"/>
        </w:rPr>
      </w:pPr>
    </w:p>
    <w:p w14:paraId="52CE3914" w14:textId="77777777" w:rsidR="00623D6E" w:rsidRPr="0031371F" w:rsidRDefault="00623D6E" w:rsidP="00623D6E">
      <w:pPr>
        <w:pStyle w:val="Heading2"/>
        <w:spacing w:line="480" w:lineRule="auto"/>
        <w:jc w:val="both"/>
        <w:rPr>
          <w:rFonts w:ascii="Arial" w:hAnsi="Arial" w:cs="Arial"/>
          <w:b w:val="0"/>
          <w:sz w:val="24"/>
          <w:szCs w:val="24"/>
        </w:rPr>
      </w:pPr>
      <w:bookmarkStart w:id="310" w:name="_Toc311836971"/>
      <w:bookmarkStart w:id="311" w:name="_Toc311837085"/>
      <w:bookmarkStart w:id="312" w:name="_Toc329635200"/>
      <w:r w:rsidRPr="0031371F">
        <w:rPr>
          <w:rFonts w:ascii="Arial" w:hAnsi="Arial" w:cs="Arial"/>
          <w:color w:val="auto"/>
          <w:sz w:val="24"/>
          <w:szCs w:val="24"/>
        </w:rPr>
        <w:t>5.1 Introduction</w:t>
      </w:r>
      <w:bookmarkEnd w:id="310"/>
      <w:bookmarkEnd w:id="311"/>
      <w:bookmarkEnd w:id="312"/>
    </w:p>
    <w:p w14:paraId="4C70A6C1" w14:textId="5CC97985" w:rsidR="00623D6E" w:rsidRDefault="00623D6E" w:rsidP="00623D6E">
      <w:pPr>
        <w:spacing w:line="480" w:lineRule="auto"/>
        <w:jc w:val="both"/>
        <w:rPr>
          <w:rFonts w:ascii="Arial" w:hAnsi="Arial" w:cs="Arial"/>
          <w:sz w:val="24"/>
          <w:szCs w:val="24"/>
        </w:rPr>
      </w:pPr>
      <w:r>
        <w:rPr>
          <w:rFonts w:ascii="Arial" w:hAnsi="Arial" w:cs="Arial"/>
          <w:sz w:val="24"/>
          <w:szCs w:val="24"/>
        </w:rPr>
        <w:t xml:space="preserve">Breast cancer is a multifactorial disease with many different subtypes </w:t>
      </w:r>
      <w:r>
        <w:rPr>
          <w:rFonts w:ascii="Arial" w:hAnsi="Arial" w:cs="Arial"/>
          <w:sz w:val="24"/>
          <w:szCs w:val="24"/>
        </w:rPr>
        <w:fldChar w:fldCharType="begin"/>
      </w:r>
      <w:r>
        <w:rPr>
          <w:rFonts w:ascii="Arial" w:hAnsi="Arial" w:cs="Arial"/>
          <w:sz w:val="24"/>
          <w:szCs w:val="24"/>
        </w:rPr>
        <w:instrText xml:space="preserve"> ADDIN EN.CITE &lt;EndNote&gt;&lt;Cite&gt;&lt;Author&gt;Barnard&lt;/Author&gt;&lt;Year&gt;2015&lt;/Year&gt;&lt;RecNum&gt;1770&lt;/RecNum&gt;&lt;DisplayText&gt;(Barnard&lt;style face="italic"&gt; et al.&lt;/style&gt;, 2015)&lt;/DisplayText&gt;&lt;record&gt;&lt;rec-number&gt;1770&lt;/rec-number&gt;&lt;foreign-keys&gt;&lt;key app="EN" db-id="22aws2psex0r93e0rxlvdt0hdp5w0e0zfexv"&gt;1770&lt;/key&gt;&lt;/foreign-keys&gt;&lt;ref-type name="Journal Article"&gt;17&lt;/ref-type&gt;&lt;contributors&gt;&lt;authors&gt;&lt;author&gt;Barnard, Mollie E.&lt;/author&gt;&lt;author&gt;Boeke, Caroline E.&lt;/author&gt;&lt;author&gt;Tamimi, Rulla M.&lt;/author&gt;&lt;/authors&gt;&lt;/contributors&gt;&lt;titles&gt;&lt;title&gt;Established breast cancer risk factors and risk of intrinsic tumor subtypes&lt;/title&gt;&lt;secondary-title&gt;Biochimica et Biophysica Acta (BBA) - Reviews on Cancer&lt;/secondary-title&gt;&lt;/titles&gt;&lt;periodical&gt;&lt;full-title&gt;Biochimica et Biophysica Acta (BBA) - Reviews on Cancer&lt;/full-title&gt;&lt;/periodical&gt;&lt;pages&gt;73-85&lt;/pages&gt;&lt;volume&gt;1856&lt;/volume&gt;&lt;number&gt;1&lt;/number&gt;&lt;keywords&gt;&lt;keyword&gt;Breast cancer&lt;/keyword&gt;&lt;keyword&gt;Subtype&lt;/keyword&gt;&lt;keyword&gt;Risk factor&lt;/keyword&gt;&lt;keyword&gt;Luminal&lt;/keyword&gt;&lt;keyword&gt;HER2&lt;/keyword&gt;&lt;keyword&gt;Triple negative&lt;/keyword&gt;&lt;/keywords&gt;&lt;dates&gt;&lt;year&gt;2015&lt;/year&gt;&lt;pub-dates&gt;&lt;date&gt;8//&lt;/date&gt;&lt;/pub-dates&gt;&lt;/dates&gt;&lt;isbn&gt;0304-419X&lt;/isbn&gt;&lt;urls&gt;&lt;related-urls&gt;&lt;url&gt;http://www.sciencedirect.com/science/article/pii/S0304419X15000451&lt;/url&gt;&lt;/related-urls&gt;&lt;/urls&gt;&lt;electronic-resource-num&gt;http://dx.doi.org/10.1016/j.bbcan.2015.06.002&lt;/electronic-resource-num&gt;&lt;/record&gt;&lt;/Cite&gt;&lt;/EndNote&gt;</w:instrText>
      </w:r>
      <w:r>
        <w:rPr>
          <w:rFonts w:ascii="Arial" w:hAnsi="Arial" w:cs="Arial"/>
          <w:sz w:val="24"/>
          <w:szCs w:val="24"/>
        </w:rPr>
        <w:fldChar w:fldCharType="separate"/>
      </w:r>
      <w:r>
        <w:rPr>
          <w:rFonts w:ascii="Arial" w:hAnsi="Arial" w:cs="Arial"/>
          <w:noProof/>
          <w:sz w:val="24"/>
          <w:szCs w:val="24"/>
        </w:rPr>
        <w:t>(</w:t>
      </w:r>
      <w:hyperlink w:anchor="_ENREF_7" w:tooltip="Barnard, 2015 #1770" w:history="1">
        <w:r w:rsidR="008078F9">
          <w:rPr>
            <w:rFonts w:ascii="Arial" w:hAnsi="Arial" w:cs="Arial"/>
            <w:noProof/>
            <w:sz w:val="24"/>
            <w:szCs w:val="24"/>
          </w:rPr>
          <w:t>Barnard</w:t>
        </w:r>
        <w:r w:rsidR="008078F9" w:rsidRPr="00005F29">
          <w:rPr>
            <w:rFonts w:ascii="Arial" w:hAnsi="Arial" w:cs="Arial"/>
            <w:i/>
            <w:noProof/>
            <w:sz w:val="24"/>
            <w:szCs w:val="24"/>
          </w:rPr>
          <w:t xml:space="preserve"> et al.</w:t>
        </w:r>
        <w:r w:rsidR="008078F9">
          <w:rPr>
            <w:rFonts w:ascii="Arial" w:hAnsi="Arial" w:cs="Arial"/>
            <w:noProof/>
            <w:sz w:val="24"/>
            <w:szCs w:val="24"/>
          </w:rPr>
          <w:t>, 2015</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Breast tumours are classified by their hormone receptor status (o</w:t>
      </w:r>
      <w:r w:rsidRPr="00FF573B">
        <w:rPr>
          <w:rFonts w:ascii="Arial" w:hAnsi="Arial" w:cs="Arial"/>
          <w:sz w:val="24"/>
          <w:szCs w:val="24"/>
        </w:rPr>
        <w:t>estrogen receptor</w:t>
      </w:r>
      <w:r>
        <w:rPr>
          <w:rFonts w:ascii="Arial" w:hAnsi="Arial" w:cs="Arial"/>
          <w:sz w:val="24"/>
          <w:szCs w:val="24"/>
        </w:rPr>
        <w:t xml:space="preserve">, ER, </w:t>
      </w:r>
      <w:r w:rsidRPr="00FF573B">
        <w:rPr>
          <w:rFonts w:ascii="Arial" w:hAnsi="Arial" w:cs="Arial"/>
          <w:sz w:val="24"/>
          <w:szCs w:val="24"/>
        </w:rPr>
        <w:t>progesterone receptor</w:t>
      </w:r>
      <w:r>
        <w:rPr>
          <w:rFonts w:ascii="Arial" w:hAnsi="Arial" w:cs="Arial"/>
          <w:sz w:val="24"/>
          <w:szCs w:val="24"/>
        </w:rPr>
        <w:t>, PR and</w:t>
      </w:r>
      <w:r w:rsidRPr="00FF573B">
        <w:rPr>
          <w:rFonts w:ascii="Arial" w:hAnsi="Arial" w:cs="Arial"/>
          <w:sz w:val="24"/>
          <w:szCs w:val="24"/>
        </w:rPr>
        <w:t xml:space="preserve"> human epidermal growth factor receptor 2</w:t>
      </w:r>
      <w:r>
        <w:rPr>
          <w:rFonts w:ascii="Arial" w:hAnsi="Arial" w:cs="Arial"/>
          <w:sz w:val="24"/>
          <w:szCs w:val="24"/>
        </w:rPr>
        <w:t xml:space="preserve"> (</w:t>
      </w:r>
      <w:r w:rsidRPr="00FF573B">
        <w:rPr>
          <w:rFonts w:ascii="Arial" w:hAnsi="Arial" w:cs="Arial"/>
          <w:sz w:val="24"/>
          <w:szCs w:val="24"/>
        </w:rPr>
        <w:t>HER2</w:t>
      </w:r>
      <w:r>
        <w:rPr>
          <w:rFonts w:ascii="Arial" w:hAnsi="Arial" w:cs="Arial"/>
          <w:sz w:val="24"/>
          <w:szCs w:val="24"/>
        </w:rPr>
        <w:t xml:space="preserve">) </w:t>
      </w:r>
      <w:r>
        <w:rPr>
          <w:rFonts w:ascii="Arial" w:hAnsi="Arial" w:cs="Arial"/>
          <w:sz w:val="24"/>
          <w:szCs w:val="24"/>
        </w:rPr>
        <w:fldChar w:fldCharType="begin">
          <w:fldData xml:space="preserve">PEVuZE5vdGU+PENpdGU+PEF1dGhvcj5CYXJuYXJkPC9BdXRob3I+PFllYXI+MjAxNTwvWWVhcj48
UmVjTnVtPjE3NzA8L1JlY051bT48RGlzcGxheVRleHQ+KEJhcm5hcmQ8c3R5bGUgZmFjZT0iaXRh
bGljIj4gZXQgYWwuPC9zdHlsZT4sIDIwMTUsIENSVUssIDIwMTUsIEZhemlsYXR5IGFuZCBNZWhk
aXBvdXIsIDIwMTQsIFByYXQ8c3R5bGUgZmFjZT0iaXRhbGljIj4gZXQgYWwuPC9zdHlsZT4sIDIw
MTApPC9EaXNwbGF5VGV4dD48cmVjb3JkPjxyZWMtbnVtYmVyPjE3NzA8L3JlYy1udW1iZXI+PGZv
cmVpZ24ta2V5cz48a2V5IGFwcD0iRU4iIGRiLWlkPSIyMmF3czJwc2V4MHI5M2UwcnhsdmR0MGhk
cDV3MGUwemZleHYiPjE3NzA8L2tleT48L2ZvcmVpZ24ta2V5cz48cmVmLXR5cGUgbmFtZT0iSm91
cm5hbCBBcnRpY2xlIj4xNzwvcmVmLXR5cGU+PGNvbnRyaWJ1dG9ycz48YXV0aG9ycz48YXV0aG9y
PkJhcm5hcmQsIE1vbGxpZSBFLjwvYXV0aG9yPjxhdXRob3I+Qm9la2UsIENhcm9saW5lIEUuPC9h
dXRob3I+PGF1dGhvcj5UYW1pbWksIFJ1bGxhIE0uPC9hdXRob3I+PC9hdXRob3JzPjwvY29udHJp
YnV0b3JzPjx0aXRsZXM+PHRpdGxlPkVzdGFibGlzaGVkIGJyZWFzdCBjYW5jZXIgcmlzayBmYWN0
b3JzIGFuZCByaXNrIG9mIGludHJpbnNpYyB0dW1vciBzdWJ0eXBlczwvdGl0bGU+PHNlY29uZGFy
eS10aXRsZT5CaW9jaGltaWNhIGV0IEJpb3BoeXNpY2EgQWN0YSAoQkJBKSAtIFJldmlld3Mgb24g
Q2FuY2VyPC9zZWNvbmRhcnktdGl0bGU+PC90aXRsZXM+PHBlcmlvZGljYWw+PGZ1bGwtdGl0bGU+
QmlvY2hpbWljYSBldCBCaW9waHlzaWNhIEFjdGEgKEJCQSkgLSBSZXZpZXdzIG9uIENhbmNlcjwv
ZnVsbC10aXRsZT48L3BlcmlvZGljYWw+PHBhZ2VzPjczLTg1PC9wYWdlcz48dm9sdW1lPjE4NTY8
L3ZvbHVtZT48bnVtYmVyPjE8L251bWJlcj48a2V5d29yZHM+PGtleXdvcmQ+QnJlYXN0IGNhbmNl
cjwva2V5d29yZD48a2V5d29yZD5TdWJ0eXBlPC9rZXl3b3JkPjxrZXl3b3JkPlJpc2sgZmFjdG9y
PC9rZXl3b3JkPjxrZXl3b3JkPkx1bWluYWw8L2tleXdvcmQ+PGtleXdvcmQ+SEVSMjwva2V5d29y
ZD48a2V5d29yZD5UcmlwbGUgbmVnYXRpdmU8L2tleXdvcmQ+PC9rZXl3b3Jkcz48ZGF0ZXM+PHll
YXI+MjAxNTwveWVhcj48cHViLWRhdGVzPjxkYXRlPjgvLzwvZGF0ZT48L3B1Yi1kYXRlcz48L2Rh
dGVzPjxpc2JuPjAzMDQtNDE5WDwvaXNibj48dXJscz48cmVsYXRlZC11cmxzPjx1cmw+aHR0cDov
L3d3dy5zY2llbmNlZGlyZWN0LmNvbS9zY2llbmNlL2FydGljbGUvcGlpL1MwMzA0NDE5WDE1MDAw
NDUxPC91cmw+PC9yZWxhdGVkLXVybHM+PC91cmxzPjxlbGVjdHJvbmljLXJlc291cmNlLW51bT5o
dHRwOi8vZHguZG9pLm9yZy8xMC4xMDE2L2ouYmJjYW4uMjAxNS4wNi4wMDI8L2VsZWN0cm9uaWMt
cmVzb3VyY2UtbnVtPjwvcmVjb3JkPjwvQ2l0ZT48Q2l0ZT48QXV0aG9yPkNSVUs8L0F1dGhvcj48
WWVhcj4yMDE1PC9ZZWFyPjxSZWNOdW0+MTY0OTwvUmVjTnVtPjxyZWNvcmQ+PHJlYy1udW1iZXI+
MTY0OTwvcmVjLW51bWJlcj48Zm9yZWlnbi1rZXlzPjxrZXkgYXBwPSJFTiIgZGItaWQ9IjIyYXdz
MnBzZXgwcjkzZTByeGx2ZHQwaGRwNXcwZTB6ZmV4diI+MTY0OTwva2V5PjwvZm9yZWlnbi1rZXlz
PjxyZWYtdHlwZSBuYW1lPSJXZWIgUGFnZSI+MTI8L3JlZi10eXBlPjxjb250cmlidXRvcnM+PGF1
dGhvcnM+PGF1dGhvcj5DUlVLPC9hdXRob3I+PC9hdXRob3JzPjwvY29udHJpYnV0b3JzPjx0aXRs
ZXM+PHRpdGxlPlR5cGVzIG9mIGJyZWFzdCBjYW5jZXI8L3RpdGxlPjwvdGl0bGVzPjxwYWdlcz5X
ZSBSZXNvdXJjZTwvcGFnZXM+PHZvbHVtZT4yMDE1PC92b2x1bWU+PG51bWJlcj4yOHRoIEphbnVh
cnkgMjAxNTwvbnVtYmVyPjxkYXRlcz48eWVhcj4yMDE1PC95ZWFyPjwvZGF0ZXM+PHB1Yi1sb2Nh
dGlvbj5Vbml0ZWQgS2luZ2RvbTwvcHViLWxvY2F0aW9uPjx1cmxzPjxyZWxhdGVkLXVybHM+PHVy
bD5odHRwOi8vd3d3LmNhbmNlcnJlc2VhcmNodWsub3JnL2Fib3V0LWNhbmNlci90eXBlL2JyZWFz
dC1jYW5jZXIvYWJvdXQvdHlwZXMvZGNpcy1kdWN0YWwtY2FyY2lub21hLWluLXNpdHU8L3VybD48
L3JlbGF0ZWQtdXJscz48L3VybHM+PC9yZWNvcmQ+PC9DaXRlPjxDaXRlPjxBdXRob3I+RmF6aWxh
dHk8L0F1dGhvcj48WWVhcj4yMDE0PC9ZZWFyPjxSZWNOdW0+MTM0OTwvUmVjTnVtPjxyZWNvcmQ+
PHJlYy1udW1iZXI+MTM0OTwvcmVjLW51bWJlcj48Zm9yZWlnbi1rZXlzPjxrZXkgYXBwPSJFTiIg
ZGItaWQ9IjIyYXdzMnBzZXgwcjkzZTByeGx2ZHQwaGRwNXcwZTB6ZmV4diI+MTM0OTwva2V5Pjwv
Zm9yZWlnbi1rZXlzPjxyZWYtdHlwZSBuYW1lPSJKb3VybmFsIEFydGljbGUiPjE3PC9yZWYtdHlw
ZT48Y29udHJpYnV0b3JzPjxhdXRob3JzPjxhdXRob3I+RmF6aWxhdHksIEguPC9hdXRob3I+PGF1
dGhvcj5NZWhkaXBvdXIsIFAuPC9hdXRob3I+PC9hdXRob3JzPjwvY29udHJpYnV0b3JzPjxhdXRo
LWFkZHJlc3M+RGVwYXJ0bWVudCBvZiBNZWRpY2FsIEdlbmV0aWNzLCBTY2hvb2wgb2YgTWVkaWNp
bmUsIFRlaHJhbiBVbml2ZXJzaXR5IG9mIE1lZGljYWwgU2NpZW5jZXMsIFBvdXIgU2luYSBTdHJl
ZXQsIFAuTy4gQm94OiAxNDE3Ni0xMzE1MSwgS2VzaGF2YXJ6IEJvdWxldmFyZCwgVGVocmFuLCBJ
cmFuLjwvYXV0aC1hZGRyZXNzPjx0aXRsZXM+PHRpdGxlPkdlbmV0aWNzIG9mIGJyZWFzdCBjYW5j
ZXIgYm9uZSBtZXRhc3Rhc2lzOiBhIHNlcXVlbnRpYWwgbXVsdGlzdGVwIHBhdHRlcm48L3RpdGxl
PjxzZWNvbmRhcnktdGl0bGU+Q2xpbmljYWwgYW5kIEV4cGVyaW1lbnRhbCBNZXRhc3Rhc2lzPC9z
ZWNvbmRhcnktdGl0bGU+PGFsdC10aXRsZT5DbGluaWNhbCAmYW1wOyBleHBlcmltZW50YWwgbWV0
YXN0YXNpczwvYWx0LXRpdGxlPjwvdGl0bGVzPjxhbHQtcGVyaW9kaWNhbD48ZnVsbC10aXRsZT5D
bGluIEV4cCBNZXRhc3Rhc2lzPC9mdWxsLXRpdGxlPjxhYmJyLTE+Q2xpbmljYWwgJmFtcDsgZXhw
ZXJpbWVudGFsIG1ldGFzdGFzaXM8L2FiYnItMT48L2FsdC1wZXJpb2RpY2FsPjxlZGl0aW9uPjIw
MTQvMDIvMDU8L2VkaXRpb24+PGRhdGVzPjx5ZWFyPjIwMTQ8L3llYXI+PHB1Yi1kYXRlcz48ZGF0
ZT5GZWIgNDwvZGF0ZT48L3B1Yi1kYXRlcz48L2RhdGVzPjxpc2JuPjE1NzMtNzI3NiAoRWxlY3Ry
b25pYykmI3hEOzAyNjItMDg5OCAoTGlua2luZyk8L2lzYm4+PGFjY2Vzc2lvbi1udW0+MjQ0OTMw
MjQ8L2FjY2Vzc2lvbi1udW0+PHVybHM+PC91cmxzPjxlbGVjdHJvbmljLXJlc291cmNlLW51bT4x
MC4xMDA3L3MxMDU4NS0wMTQtOTY0Mi05PC9lbGVjdHJvbmljLXJlc291cmNlLW51bT48cmVtb3Rl
LWRhdGFiYXNlLXByb3ZpZGVyPk5MTTwvcmVtb3RlLWRhdGFiYXNlLXByb3ZpZGVyPjxsYW5ndWFn
ZT5Fbmc8L2xhbmd1YWdlPjwvcmVjb3JkPjwvQ2l0ZT48Q2l0ZT48QXV0aG9yPlByYXQ8L0F1dGhv
cj48WWVhcj4yMDEwPC9ZZWFyPjxSZWNOdW0+MTYyMDwvUmVjTnVtPjxyZWNvcmQ+PHJlYy1udW1i
ZXI+MTYyMDwvcmVjLW51bWJlcj48Zm9yZWlnbi1rZXlzPjxrZXkgYXBwPSJFTiIgZGItaWQ9IjIy
YXdzMnBzZXgwcjkzZTByeGx2ZHQwaGRwNXcwZTB6ZmV4diI+MTYyMDwva2V5PjwvZm9yZWlnbi1r
ZXlzPjxyZWYtdHlwZSBuYW1lPSJKb3VybmFsIEFydGljbGUiPjE3PC9yZWYtdHlwZT48Y29udHJp
YnV0b3JzPjxhdXRob3JzPjxhdXRob3I+UHJhdCwgQS48L2F1dGhvcj48YXV0aG9yPlBhcmtlciwg
Si4gUy48L2F1dGhvcj48YXV0aG9yPkthcmdpbm92YSwgTy48L2F1dGhvcj48YXV0aG9yPkZhbiwg
Qy48L2F1dGhvcj48YXV0aG9yPkxpdmFzeSwgQy48L2F1dGhvcj48YXV0aG9yPkhlcnNjaGtvd2l0
eiwgSi4gSS48L2F1dGhvcj48YXV0aG9yPkhlLCBYLjwvYXV0aG9yPjxhdXRob3I+UGVyb3UsIEMu
IE0uPC9hdXRob3I+PC9hdXRob3JzPjwvY29udHJpYnV0b3JzPjxhdXRoLWFkZHJlc3M+TGluZWJl
cmdlciBDb21wcmVoZW5zaXZlIENhbmNlciBDZW50ZXIsIFVuaXZlcnNpdHkgb2YgTm9ydGggQ2Fy
b2xpbmEsIENoYXBlbCBIaWxsLCAyNzU5OSwgVVNBLjwvYXV0aC1hZGRyZXNzPjx0aXRsZXM+PHRp
dGxlPlBoZW5vdHlwaWMgYW5kIG1vbGVjdWxhciBjaGFyYWN0ZXJpemF0aW9uIG9mIHRoZSBjbGF1
ZGluLWxvdyBpbnRyaW5zaWMgc3VidHlwZSBvZiBicmVhc3QgY2FuY2VyPC90aXRsZT48c2Vjb25k
YXJ5LXRpdGxlPkJyZWFzdCBDYW5jZXIgUmVzZWFyY2g8L3NlY29uZGFyeS10aXRsZT48YWx0LXRp
dGxlPkJyZWFzdCBjYW5jZXIgcmVzZWFyY2ggOiBCQ1I8L2FsdC10aXRsZT48L3RpdGxlcz48cGVy
aW9kaWNhbD48ZnVsbC10aXRsZT5CcmVhc3QgQ2FuY2VyIFJlc2VhcmNoPC9mdWxsLXRpdGxlPjwv
cGVyaW9kaWNhbD48cGFnZXM+UjY4PC9wYWdlcz48dm9sdW1lPjEyPC92b2x1bWU+PG51bWJlcj41
PC9udW1iZXI+PGVkaXRpb24+MjAxMC8wOS8wNDwvZWRpdGlvbj48a2V5d29yZHM+PGtleXdvcmQ+
QW5pbWFsczwva2V5d29yZD48a2V5d29yZD5CcmVhc3QgTmVvcGxhc21zL2dlbmV0aWNzL21ldGFi
b2xpc20vcGF0aG9sb2d5PC9rZXl3b3JkPjxrZXl3b3JkPkNhcmNpbm9tYSwgRHVjdGFsLCBCcmVh
c3QvZ2VuZXRpY3MvbWV0YWJvbGlzbS9wYXRob2xvZ3k8L2tleXdvcmQ+PGtleXdvcmQ+Q2VsbCBM
aW5lLCBUdW1vcjwva2V5d29yZD48a2V5d29yZD5DbGF1ZGlucy8gbWV0YWJvbGlzbTwva2V5d29y
ZD48a2V5d29yZD5FcGl0aGVsaWFsLU1lc2VuY2h5bWFsIFRyYW5zaXRpb248L2tleXdvcmQ+PGtl
eXdvcmQ+RmVtYWxlPC9rZXl3b3JkPjxrZXl3b3JkPkdlbmUgRXhwcmVzc2lvbjwva2V5d29yZD48
a2V5d29yZD5IdW1hbnM8L2tleXdvcmQ+PGtleXdvcmQ+TWljZTwva2V5d29yZD48a2V5d29yZD5O
ZW9wbGFzdGljIFN0ZW0gQ2VsbHMvbWV0YWJvbGlzbTwva2V5d29yZD48a2V5d29yZD5QaGVub3R5
cGU8L2tleXdvcmQ+PGtleXdvcmQ+UHJvZ25vc2lzPC9rZXl3b3JkPjxrZXl3b3JkPlJlY2VwdG9y
LCBFcGlkZXJtYWwgR3Jvd3RoIEZhY3Rvci9tZXRhYm9saXNtPC9rZXl3b3JkPjxrZXl3b3JkPlJl
Y2VwdG9ycywgRXN0cm9nZW4vbWV0YWJvbGlzbTwva2V5d29yZD48a2V5d29yZD5SZWNlcHRvcnMs
IFByb2dlc3Rlcm9uZS9tZXRhYm9saXNtPC9rZXl3b3JkPjxrZXl3b3JkPlR1bW9yIE1hcmtlcnMs
IEJpb2xvZ2ljYWwvZ2VuZXRpY3MvIG1ldGFib2xpc208L2tleXdvcmQ+PC9rZXl3b3Jkcz48ZGF0
ZXM+PHllYXI+MjAxMDwveWVhcj48L2RhdGVzPjxpc2JuPjE0NjUtNTQyWCAoRWxlY3Ryb25pYykm
I3hEOzE0NjUtNTQxMSAoTGlua2luZyk8L2lzYm4+PGFjY2Vzc2lvbi1udW0+MjA4MTMwMzU8L2Fj
Y2Vzc2lvbi1udW0+PHVybHM+PC91cmxzPjxjdXN0b20yPjMwOTY5NTQ8L2N1c3RvbTI+PGVsZWN0
cm9uaWMtcmVzb3VyY2UtbnVtPjEwLjExODYvYmNyMjYzNTwvZWxlY3Ryb25pYy1yZXNvdXJjZS1u
dW0+PHJlbW90ZS1kYXRhYmFzZS1wcm92aWRlcj5OTE08L3JlbW90ZS1kYXRhYmFzZS1wcm92aWRl
cj48bGFuZ3VhZ2U+ZW5nPC9sYW5ndWFnZT48L3JlY29yZD48L0NpdGU+PC9FbmROb3RlPgB=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PEVuZE5vdGU+PENpdGU+PEF1dGhvcj5CYXJuYXJkPC9BdXRob3I+PFllYXI+MjAxNTwvWWVhcj48
UmVjTnVtPjE3NzA8L1JlY051bT48RGlzcGxheVRleHQ+KEJhcm5hcmQ8c3R5bGUgZmFjZT0iaXRh
bGljIj4gZXQgYWwuPC9zdHlsZT4sIDIwMTUsIENSVUssIDIwMTUsIEZhemlsYXR5IGFuZCBNZWhk
aXBvdXIsIDIwMTQsIFByYXQ8c3R5bGUgZmFjZT0iaXRhbGljIj4gZXQgYWwuPC9zdHlsZT4sIDIw
MTApPC9EaXNwbGF5VGV4dD48cmVjb3JkPjxyZWMtbnVtYmVyPjE3NzA8L3JlYy1udW1iZXI+PGZv
cmVpZ24ta2V5cz48a2V5IGFwcD0iRU4iIGRiLWlkPSIyMmF3czJwc2V4MHI5M2UwcnhsdmR0MGhk
cDV3MGUwemZleHYiPjE3NzA8L2tleT48L2ZvcmVpZ24ta2V5cz48cmVmLXR5cGUgbmFtZT0iSm91
cm5hbCBBcnRpY2xlIj4xNzwvcmVmLXR5cGU+PGNvbnRyaWJ1dG9ycz48YXV0aG9ycz48YXV0aG9y
PkJhcm5hcmQsIE1vbGxpZSBFLjwvYXV0aG9yPjxhdXRob3I+Qm9la2UsIENhcm9saW5lIEUuPC9h
dXRob3I+PGF1dGhvcj5UYW1pbWksIFJ1bGxhIE0uPC9hdXRob3I+PC9hdXRob3JzPjwvY29udHJp
YnV0b3JzPjx0aXRsZXM+PHRpdGxlPkVzdGFibGlzaGVkIGJyZWFzdCBjYW5jZXIgcmlzayBmYWN0
b3JzIGFuZCByaXNrIG9mIGludHJpbnNpYyB0dW1vciBzdWJ0eXBlczwvdGl0bGU+PHNlY29uZGFy
eS10aXRsZT5CaW9jaGltaWNhIGV0IEJpb3BoeXNpY2EgQWN0YSAoQkJBKSAtIFJldmlld3Mgb24g
Q2FuY2VyPC9zZWNvbmRhcnktdGl0bGU+PC90aXRsZXM+PHBlcmlvZGljYWw+PGZ1bGwtdGl0bGU+
QmlvY2hpbWljYSBldCBCaW9waHlzaWNhIEFjdGEgKEJCQSkgLSBSZXZpZXdzIG9uIENhbmNlcjwv
ZnVsbC10aXRsZT48L3BlcmlvZGljYWw+PHBhZ2VzPjczLTg1PC9wYWdlcz48dm9sdW1lPjE4NTY8
L3ZvbHVtZT48bnVtYmVyPjE8L251bWJlcj48a2V5d29yZHM+PGtleXdvcmQ+QnJlYXN0IGNhbmNl
cjwva2V5d29yZD48a2V5d29yZD5TdWJ0eXBlPC9rZXl3b3JkPjxrZXl3b3JkPlJpc2sgZmFjdG9y
PC9rZXl3b3JkPjxrZXl3b3JkPkx1bWluYWw8L2tleXdvcmQ+PGtleXdvcmQ+SEVSMjwva2V5d29y
ZD48a2V5d29yZD5UcmlwbGUgbmVnYXRpdmU8L2tleXdvcmQ+PC9rZXl3b3Jkcz48ZGF0ZXM+PHll
YXI+MjAxNTwveWVhcj48cHViLWRhdGVzPjxkYXRlPjgvLzwvZGF0ZT48L3B1Yi1kYXRlcz48L2Rh
dGVzPjxpc2JuPjAzMDQtNDE5WDwvaXNibj48dXJscz48cmVsYXRlZC11cmxzPjx1cmw+aHR0cDov
L3d3dy5zY2llbmNlZGlyZWN0LmNvbS9zY2llbmNlL2FydGljbGUvcGlpL1MwMzA0NDE5WDE1MDAw
NDUxPC91cmw+PC9yZWxhdGVkLXVybHM+PC91cmxzPjxlbGVjdHJvbmljLXJlc291cmNlLW51bT5o
dHRwOi8vZHguZG9pLm9yZy8xMC4xMDE2L2ouYmJjYW4uMjAxNS4wNi4wMDI8L2VsZWN0cm9uaWMt
cmVzb3VyY2UtbnVtPjwvcmVjb3JkPjwvQ2l0ZT48Q2l0ZT48QXV0aG9yPkNSVUs8L0F1dGhvcj48
WWVhcj4yMDE1PC9ZZWFyPjxSZWNOdW0+MTY0OTwvUmVjTnVtPjxyZWNvcmQ+PHJlYy1udW1iZXI+
MTY0OTwvcmVjLW51bWJlcj48Zm9yZWlnbi1rZXlzPjxrZXkgYXBwPSJFTiIgZGItaWQ9IjIyYXdz
MnBzZXgwcjkzZTByeGx2ZHQwaGRwNXcwZTB6ZmV4diI+MTY0OTwva2V5PjwvZm9yZWlnbi1rZXlz
PjxyZWYtdHlwZSBuYW1lPSJXZWIgUGFnZSI+MTI8L3JlZi10eXBlPjxjb250cmlidXRvcnM+PGF1
dGhvcnM+PGF1dGhvcj5DUlVLPC9hdXRob3I+PC9hdXRob3JzPjwvY29udHJpYnV0b3JzPjx0aXRs
ZXM+PHRpdGxlPlR5cGVzIG9mIGJyZWFzdCBjYW5jZXI8L3RpdGxlPjwvdGl0bGVzPjxwYWdlcz5X
ZSBSZXNvdXJjZTwvcGFnZXM+PHZvbHVtZT4yMDE1PC92b2x1bWU+PG51bWJlcj4yOHRoIEphbnVh
cnkgMjAxNTwvbnVtYmVyPjxkYXRlcz48eWVhcj4yMDE1PC95ZWFyPjwvZGF0ZXM+PHB1Yi1sb2Nh
dGlvbj5Vbml0ZWQgS2luZ2RvbTwvcHViLWxvY2F0aW9uPjx1cmxzPjxyZWxhdGVkLXVybHM+PHVy
bD5odHRwOi8vd3d3LmNhbmNlcnJlc2VhcmNodWsub3JnL2Fib3V0LWNhbmNlci90eXBlL2JyZWFz
dC1jYW5jZXIvYWJvdXQvdHlwZXMvZGNpcy1kdWN0YWwtY2FyY2lub21hLWluLXNpdHU8L3VybD48
L3JlbGF0ZWQtdXJscz48L3VybHM+PC9yZWNvcmQ+PC9DaXRlPjxDaXRlPjxBdXRob3I+RmF6aWxh
dHk8L0F1dGhvcj48WWVhcj4yMDE0PC9ZZWFyPjxSZWNOdW0+MTM0OTwvUmVjTnVtPjxyZWNvcmQ+
PHJlYy1udW1iZXI+MTM0OTwvcmVjLW51bWJlcj48Zm9yZWlnbi1rZXlzPjxrZXkgYXBwPSJFTiIg
ZGItaWQ9IjIyYXdzMnBzZXgwcjkzZTByeGx2ZHQwaGRwNXcwZTB6ZmV4diI+MTM0OTwva2V5Pjwv
Zm9yZWlnbi1rZXlzPjxyZWYtdHlwZSBuYW1lPSJKb3VybmFsIEFydGljbGUiPjE3PC9yZWYtdHlw
ZT48Y29udHJpYnV0b3JzPjxhdXRob3JzPjxhdXRob3I+RmF6aWxhdHksIEguPC9hdXRob3I+PGF1
dGhvcj5NZWhkaXBvdXIsIFAuPC9hdXRob3I+PC9hdXRob3JzPjwvY29udHJpYnV0b3JzPjxhdXRo
LWFkZHJlc3M+RGVwYXJ0bWVudCBvZiBNZWRpY2FsIEdlbmV0aWNzLCBTY2hvb2wgb2YgTWVkaWNp
bmUsIFRlaHJhbiBVbml2ZXJzaXR5IG9mIE1lZGljYWwgU2NpZW5jZXMsIFBvdXIgU2luYSBTdHJl
ZXQsIFAuTy4gQm94OiAxNDE3Ni0xMzE1MSwgS2VzaGF2YXJ6IEJvdWxldmFyZCwgVGVocmFuLCBJ
cmFuLjwvYXV0aC1hZGRyZXNzPjx0aXRsZXM+PHRpdGxlPkdlbmV0aWNzIG9mIGJyZWFzdCBjYW5j
ZXIgYm9uZSBtZXRhc3Rhc2lzOiBhIHNlcXVlbnRpYWwgbXVsdGlzdGVwIHBhdHRlcm48L3RpdGxl
PjxzZWNvbmRhcnktdGl0bGU+Q2xpbmljYWwgYW5kIEV4cGVyaW1lbnRhbCBNZXRhc3Rhc2lzPC9z
ZWNvbmRhcnktdGl0bGU+PGFsdC10aXRsZT5DbGluaWNhbCAmYW1wOyBleHBlcmltZW50YWwgbWV0
YXN0YXNpczwvYWx0LXRpdGxlPjwvdGl0bGVzPjxhbHQtcGVyaW9kaWNhbD48ZnVsbC10aXRsZT5D
bGluIEV4cCBNZXRhc3Rhc2lzPC9mdWxsLXRpdGxlPjxhYmJyLTE+Q2xpbmljYWwgJmFtcDsgZXhw
ZXJpbWVudGFsIG1ldGFzdGFzaXM8L2FiYnItMT48L2FsdC1wZXJpb2RpY2FsPjxlZGl0aW9uPjIw
MTQvMDIvMDU8L2VkaXRpb24+PGRhdGVzPjx5ZWFyPjIwMTQ8L3llYXI+PHB1Yi1kYXRlcz48ZGF0
ZT5GZWIgNDwvZGF0ZT48L3B1Yi1kYXRlcz48L2RhdGVzPjxpc2JuPjE1NzMtNzI3NiAoRWxlY3Ry
b25pYykmI3hEOzAyNjItMDg5OCAoTGlua2luZyk8L2lzYm4+PGFjY2Vzc2lvbi1udW0+MjQ0OTMw
MjQ8L2FjY2Vzc2lvbi1udW0+PHVybHM+PC91cmxzPjxlbGVjdHJvbmljLXJlc291cmNlLW51bT4x
MC4xMDA3L3MxMDU4NS0wMTQtOTY0Mi05PC9lbGVjdHJvbmljLXJlc291cmNlLW51bT48cmVtb3Rl
LWRhdGFiYXNlLXByb3ZpZGVyPk5MTTwvcmVtb3RlLWRhdGFiYXNlLXByb3ZpZGVyPjxsYW5ndWFn
ZT5Fbmc8L2xhbmd1YWdlPjwvcmVjb3JkPjwvQ2l0ZT48Q2l0ZT48QXV0aG9yPlByYXQ8L0F1dGhv
cj48WWVhcj4yMDEwPC9ZZWFyPjxSZWNOdW0+MTYyMDwvUmVjTnVtPjxyZWNvcmQ+PHJlYy1udW1i
ZXI+MTYyMDwvcmVjLW51bWJlcj48Zm9yZWlnbi1rZXlzPjxrZXkgYXBwPSJFTiIgZGItaWQ9IjIy
YXdzMnBzZXgwcjkzZTByeGx2ZHQwaGRwNXcwZTB6ZmV4diI+MTYyMDwva2V5PjwvZm9yZWlnbi1r
ZXlzPjxyZWYtdHlwZSBuYW1lPSJKb3VybmFsIEFydGljbGUiPjE3PC9yZWYtdHlwZT48Y29udHJp
YnV0b3JzPjxhdXRob3JzPjxhdXRob3I+UHJhdCwgQS48L2F1dGhvcj48YXV0aG9yPlBhcmtlciwg
Si4gUy48L2F1dGhvcj48YXV0aG9yPkthcmdpbm92YSwgTy48L2F1dGhvcj48YXV0aG9yPkZhbiwg
Qy48L2F1dGhvcj48YXV0aG9yPkxpdmFzeSwgQy48L2F1dGhvcj48YXV0aG9yPkhlcnNjaGtvd2l0
eiwgSi4gSS48L2F1dGhvcj48YXV0aG9yPkhlLCBYLjwvYXV0aG9yPjxhdXRob3I+UGVyb3UsIEMu
IE0uPC9hdXRob3I+PC9hdXRob3JzPjwvY29udHJpYnV0b3JzPjxhdXRoLWFkZHJlc3M+TGluZWJl
cmdlciBDb21wcmVoZW5zaXZlIENhbmNlciBDZW50ZXIsIFVuaXZlcnNpdHkgb2YgTm9ydGggQ2Fy
b2xpbmEsIENoYXBlbCBIaWxsLCAyNzU5OSwgVVNBLjwvYXV0aC1hZGRyZXNzPjx0aXRsZXM+PHRp
dGxlPlBoZW5vdHlwaWMgYW5kIG1vbGVjdWxhciBjaGFyYWN0ZXJpemF0aW9uIG9mIHRoZSBjbGF1
ZGluLWxvdyBpbnRyaW5zaWMgc3VidHlwZSBvZiBicmVhc3QgY2FuY2VyPC90aXRsZT48c2Vjb25k
YXJ5LXRpdGxlPkJyZWFzdCBDYW5jZXIgUmVzZWFyY2g8L3NlY29uZGFyeS10aXRsZT48YWx0LXRp
dGxlPkJyZWFzdCBjYW5jZXIgcmVzZWFyY2ggOiBCQ1I8L2FsdC10aXRsZT48L3RpdGxlcz48cGVy
aW9kaWNhbD48ZnVsbC10aXRsZT5CcmVhc3QgQ2FuY2VyIFJlc2VhcmNoPC9mdWxsLXRpdGxlPjwv
cGVyaW9kaWNhbD48cGFnZXM+UjY4PC9wYWdlcz48dm9sdW1lPjEyPC92b2x1bWU+PG51bWJlcj41
PC9udW1iZXI+PGVkaXRpb24+MjAxMC8wOS8wNDwvZWRpdGlvbj48a2V5d29yZHM+PGtleXdvcmQ+
QW5pbWFsczwva2V5d29yZD48a2V5d29yZD5CcmVhc3QgTmVvcGxhc21zL2dlbmV0aWNzL21ldGFi
b2xpc20vcGF0aG9sb2d5PC9rZXl3b3JkPjxrZXl3b3JkPkNhcmNpbm9tYSwgRHVjdGFsLCBCcmVh
c3QvZ2VuZXRpY3MvbWV0YWJvbGlzbS9wYXRob2xvZ3k8L2tleXdvcmQ+PGtleXdvcmQ+Q2VsbCBM
aW5lLCBUdW1vcjwva2V5d29yZD48a2V5d29yZD5DbGF1ZGlucy8gbWV0YWJvbGlzbTwva2V5d29y
ZD48a2V5d29yZD5FcGl0aGVsaWFsLU1lc2VuY2h5bWFsIFRyYW5zaXRpb248L2tleXdvcmQ+PGtl
eXdvcmQ+RmVtYWxlPC9rZXl3b3JkPjxrZXl3b3JkPkdlbmUgRXhwcmVzc2lvbjwva2V5d29yZD48
a2V5d29yZD5IdW1hbnM8L2tleXdvcmQ+PGtleXdvcmQ+TWljZTwva2V5d29yZD48a2V5d29yZD5O
ZW9wbGFzdGljIFN0ZW0gQ2VsbHMvbWV0YWJvbGlzbTwva2V5d29yZD48a2V5d29yZD5QaGVub3R5
cGU8L2tleXdvcmQ+PGtleXdvcmQ+UHJvZ25vc2lzPC9rZXl3b3JkPjxrZXl3b3JkPlJlY2VwdG9y
LCBFcGlkZXJtYWwgR3Jvd3RoIEZhY3Rvci9tZXRhYm9saXNtPC9rZXl3b3JkPjxrZXl3b3JkPlJl
Y2VwdG9ycywgRXN0cm9nZW4vbWV0YWJvbGlzbTwva2V5d29yZD48a2V5d29yZD5SZWNlcHRvcnMs
IFByb2dlc3Rlcm9uZS9tZXRhYm9saXNtPC9rZXl3b3JkPjxrZXl3b3JkPlR1bW9yIE1hcmtlcnMs
IEJpb2xvZ2ljYWwvZ2VuZXRpY3MvIG1ldGFib2xpc208L2tleXdvcmQ+PC9rZXl3b3Jkcz48ZGF0
ZXM+PHllYXI+MjAxMDwveWVhcj48L2RhdGVzPjxpc2JuPjE0NjUtNTQyWCAoRWxlY3Ryb25pYykm
I3hEOzE0NjUtNTQxMSAoTGlua2luZyk8L2lzYm4+PGFjY2Vzc2lvbi1udW0+MjA4MTMwMzU8L2Fj
Y2Vzc2lvbi1udW0+PHVybHM+PC91cmxzPjxjdXN0b20yPjMwOTY5NTQ8L2N1c3RvbTI+PGVsZWN0
cm9uaWMtcmVzb3VyY2UtbnVtPjEwLjExODYvYmNyMjYzNTwvZWxlY3Ryb25pYy1yZXNvdXJjZS1u
dW0+PHJlbW90ZS1kYXRhYmFzZS1wcm92aWRlcj5OTE08L3JlbW90ZS1kYXRhYmFzZS1wcm92aWRl
cj48bGFuZ3VhZ2U+ZW5nPC9sYW5ndWFnZT48L3JlY29yZD48L0NpdGU+PC9FbmROb3RlPgB=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FC22E2">
        <w:rPr>
          <w:rFonts w:ascii="Arial" w:hAnsi="Arial" w:cs="Arial"/>
          <w:noProof/>
          <w:sz w:val="24"/>
          <w:szCs w:val="24"/>
        </w:rPr>
        <w:t>(</w:t>
      </w:r>
      <w:hyperlink w:anchor="_ENREF_7" w:tooltip="Barnard, 2015 #1770" w:history="1">
        <w:r w:rsidR="008078F9">
          <w:rPr>
            <w:rFonts w:ascii="Arial" w:hAnsi="Arial" w:cs="Arial"/>
            <w:noProof/>
            <w:sz w:val="24"/>
            <w:szCs w:val="24"/>
          </w:rPr>
          <w:t>Barnard</w:t>
        </w:r>
        <w:r w:rsidR="008078F9" w:rsidRPr="00FC22E2">
          <w:rPr>
            <w:rFonts w:ascii="Arial" w:hAnsi="Arial" w:cs="Arial"/>
            <w:i/>
            <w:noProof/>
            <w:sz w:val="24"/>
            <w:szCs w:val="24"/>
          </w:rPr>
          <w:t xml:space="preserve"> et al.</w:t>
        </w:r>
        <w:r w:rsidR="008078F9">
          <w:rPr>
            <w:rFonts w:ascii="Arial" w:hAnsi="Arial" w:cs="Arial"/>
            <w:noProof/>
            <w:sz w:val="24"/>
            <w:szCs w:val="24"/>
          </w:rPr>
          <w:t>, 2015</w:t>
        </w:r>
      </w:hyperlink>
      <w:r w:rsidR="00FC22E2">
        <w:rPr>
          <w:rFonts w:ascii="Arial" w:hAnsi="Arial" w:cs="Arial"/>
          <w:noProof/>
          <w:sz w:val="24"/>
          <w:szCs w:val="24"/>
        </w:rPr>
        <w:t xml:space="preserve">, </w:t>
      </w:r>
      <w:hyperlink w:anchor="_ENREF_29" w:tooltip="CRUK, 2015 #1649" w:history="1">
        <w:r w:rsidR="008078F9">
          <w:rPr>
            <w:rFonts w:ascii="Arial" w:hAnsi="Arial" w:cs="Arial"/>
            <w:noProof/>
            <w:sz w:val="24"/>
            <w:szCs w:val="24"/>
          </w:rPr>
          <w:t>CRUK, 2015</w:t>
        </w:r>
      </w:hyperlink>
      <w:r w:rsidR="00FC22E2">
        <w:rPr>
          <w:rFonts w:ascii="Arial" w:hAnsi="Arial" w:cs="Arial"/>
          <w:noProof/>
          <w:sz w:val="24"/>
          <w:szCs w:val="24"/>
        </w:rPr>
        <w:t xml:space="preserve">, </w:t>
      </w:r>
      <w:hyperlink w:anchor="_ENREF_41" w:tooltip="Fazilaty, 2014 #1349" w:history="1">
        <w:r w:rsidR="008078F9">
          <w:rPr>
            <w:rFonts w:ascii="Arial" w:hAnsi="Arial" w:cs="Arial"/>
            <w:noProof/>
            <w:sz w:val="24"/>
            <w:szCs w:val="24"/>
          </w:rPr>
          <w:t>Fazilaty and Mehdipour, 2014</w:t>
        </w:r>
      </w:hyperlink>
      <w:r w:rsidR="00FC22E2">
        <w:rPr>
          <w:rFonts w:ascii="Arial" w:hAnsi="Arial" w:cs="Arial"/>
          <w:noProof/>
          <w:sz w:val="24"/>
          <w:szCs w:val="24"/>
        </w:rPr>
        <w:t xml:space="preserve">, </w:t>
      </w:r>
      <w:hyperlink w:anchor="_ENREF_139" w:tooltip="Prat, 2010 #1620" w:history="1">
        <w:r w:rsidR="008078F9">
          <w:rPr>
            <w:rFonts w:ascii="Arial" w:hAnsi="Arial" w:cs="Arial"/>
            <w:noProof/>
            <w:sz w:val="24"/>
            <w:szCs w:val="24"/>
          </w:rPr>
          <w:t>Prat</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In addition, grade and location are used to classify tumours. Breast cancer subtypes vary in their response to therapy, with triple negative breast cancers representing the worst prognosis </w:t>
      </w:r>
      <w:r>
        <w:rPr>
          <w:rFonts w:ascii="Arial" w:hAnsi="Arial" w:cs="Arial"/>
          <w:sz w:val="24"/>
          <w:szCs w:val="24"/>
        </w:rPr>
        <w:fldChar w:fldCharType="begin">
          <w:fldData xml:space="preserve">PEVuZE5vdGU+PENpdGU+PEF1dGhvcj5CYXJuYXJkPC9BdXRob3I+PFllYXI+MjAxNTwvWWVhcj48
UmVjTnVtPjE3NzA8L1JlY051bT48RGlzcGxheVRleHQ+KEJhcm5hcmQ8c3R5bGUgZmFjZT0iaXRh
bGljIj4gZXQgYWwuPC9zdHlsZT4sIDIwMTUsIFByYXQ8c3R5bGUgZmFjZT0iaXRhbGljIj4gZXQg
YWwuPC9zdHlsZT4sIDIwMTApPC9EaXNwbGF5VGV4dD48cmVjb3JkPjxyZWMtbnVtYmVyPjE3NzA8
L3JlYy1udW1iZXI+PGZvcmVpZ24ta2V5cz48a2V5IGFwcD0iRU4iIGRiLWlkPSIyMmF3czJwc2V4
MHI5M2UwcnhsdmR0MGhkcDV3MGUwemZleHYiPjE3NzA8L2tleT48L2ZvcmVpZ24ta2V5cz48cmVm
LXR5cGUgbmFtZT0iSm91cm5hbCBBcnRpY2xlIj4xNzwvcmVmLXR5cGU+PGNvbnRyaWJ1dG9ycz48
YXV0aG9ycz48YXV0aG9yPkJhcm5hcmQsIE1vbGxpZSBFLjwvYXV0aG9yPjxhdXRob3I+Qm9la2Us
IENhcm9saW5lIEUuPC9hdXRob3I+PGF1dGhvcj5UYW1pbWksIFJ1bGxhIE0uPC9hdXRob3I+PC9h
dXRob3JzPjwvY29udHJpYnV0b3JzPjx0aXRsZXM+PHRpdGxlPkVzdGFibGlzaGVkIGJyZWFzdCBj
YW5jZXIgcmlzayBmYWN0b3JzIGFuZCByaXNrIG9mIGludHJpbnNpYyB0dW1vciBzdWJ0eXBlczwv
dGl0bGU+PHNlY29uZGFyeS10aXRsZT5CaW9jaGltaWNhIGV0IEJpb3BoeXNpY2EgQWN0YSAoQkJB
KSAtIFJldmlld3Mgb24gQ2FuY2VyPC9zZWNvbmRhcnktdGl0bGU+PC90aXRsZXM+PHBlcmlvZGlj
YWw+PGZ1bGwtdGl0bGU+QmlvY2hpbWljYSBldCBCaW9waHlzaWNhIEFjdGEgKEJCQSkgLSBSZXZp
ZXdzIG9uIENhbmNlcjwvZnVsbC10aXRsZT48L3BlcmlvZGljYWw+PHBhZ2VzPjczLTg1PC9wYWdl
cz48dm9sdW1lPjE4NTY8L3ZvbHVtZT48bnVtYmVyPjE8L251bWJlcj48a2V5d29yZHM+PGtleXdv
cmQ+QnJlYXN0IGNhbmNlcjwva2V5d29yZD48a2V5d29yZD5TdWJ0eXBlPC9rZXl3b3JkPjxrZXl3
b3JkPlJpc2sgZmFjdG9yPC9rZXl3b3JkPjxrZXl3b3JkPkx1bWluYWw8L2tleXdvcmQ+PGtleXdv
cmQ+SEVSMjwva2V5d29yZD48a2V5d29yZD5UcmlwbGUgbmVnYXRpdmU8L2tleXdvcmQ+PC9rZXl3
b3Jkcz48ZGF0ZXM+PHllYXI+MjAxNTwveWVhcj48cHViLWRhdGVzPjxkYXRlPjgvLzwvZGF0ZT48
L3B1Yi1kYXRlcz48L2RhdGVzPjxpc2JuPjAzMDQtNDE5WDwvaXNibj48dXJscz48cmVsYXRlZC11
cmxzPjx1cmw+aHR0cDovL3d3dy5zY2llbmNlZGlyZWN0LmNvbS9zY2llbmNlL2FydGljbGUvcGlp
L1MwMzA0NDE5WDE1MDAwNDUxPC91cmw+PC9yZWxhdGVkLXVybHM+PC91cmxzPjxlbGVjdHJvbmlj
LXJlc291cmNlLW51bT5odHRwOi8vZHguZG9pLm9yZy8xMC4xMDE2L2ouYmJjYW4uMjAxNS4wNi4w
MDI8L2VsZWN0cm9uaWMtcmVzb3VyY2UtbnVtPjwvcmVjb3JkPjwvQ2l0ZT48Q2l0ZT48QXV0aG9y
PlByYXQ8L0F1dGhvcj48WWVhcj4yMDEwPC9ZZWFyPjxSZWNOdW0+MTYyMDwvUmVjTnVtPjxyZWNv
cmQ+PHJlYy1udW1iZXI+MTYyMDwvcmVjLW51bWJlcj48Zm9yZWlnbi1rZXlzPjxrZXkgYXBwPSJF
TiIgZGItaWQ9IjIyYXdzMnBzZXgwcjkzZTByeGx2ZHQwaGRwNXcwZTB6ZmV4diI+MTYyMDwva2V5
PjwvZm9yZWlnbi1rZXlzPjxyZWYtdHlwZSBuYW1lPSJKb3VybmFsIEFydGljbGUiPjE3PC9yZWYt
dHlwZT48Y29udHJpYnV0b3JzPjxhdXRob3JzPjxhdXRob3I+UHJhdCwgQS48L2F1dGhvcj48YXV0
aG9yPlBhcmtlciwgSi4gUy48L2F1dGhvcj48YXV0aG9yPkthcmdpbm92YSwgTy48L2F1dGhvcj48
YXV0aG9yPkZhbiwgQy48L2F1dGhvcj48YXV0aG9yPkxpdmFzeSwgQy48L2F1dGhvcj48YXV0aG9y
PkhlcnNjaGtvd2l0eiwgSi4gSS48L2F1dGhvcj48YXV0aG9yPkhlLCBYLjwvYXV0aG9yPjxhdXRo
b3I+UGVyb3UsIEMuIE0uPC9hdXRob3I+PC9hdXRob3JzPjwvY29udHJpYnV0b3JzPjxhdXRoLWFk
ZHJlc3M+TGluZWJlcmdlciBDb21wcmVoZW5zaXZlIENhbmNlciBDZW50ZXIsIFVuaXZlcnNpdHkg
b2YgTm9ydGggQ2Fyb2xpbmEsIENoYXBlbCBIaWxsLCAyNzU5OSwgVVNBLjwvYXV0aC1hZGRyZXNz
Pjx0aXRsZXM+PHRpdGxlPlBoZW5vdHlwaWMgYW5kIG1vbGVjdWxhciBjaGFyYWN0ZXJpemF0aW9u
IG9mIHRoZSBjbGF1ZGluLWxvdyBpbnRyaW5zaWMgc3VidHlwZSBvZiBicmVhc3QgY2FuY2VyPC90
aXRsZT48c2Vjb25kYXJ5LXRpdGxlPkJyZWFzdCBDYW5jZXIgUmVzZWFyY2g8L3NlY29uZGFyeS10
aXRsZT48YWx0LXRpdGxlPkJyZWFzdCBjYW5jZXIgcmVzZWFyY2ggOiBCQ1I8L2FsdC10aXRsZT48
L3RpdGxlcz48cGVyaW9kaWNhbD48ZnVsbC10aXRsZT5CcmVhc3QgQ2FuY2VyIFJlc2VhcmNoPC9m
dWxsLXRpdGxlPjwvcGVyaW9kaWNhbD48cGFnZXM+UjY4PC9wYWdlcz48dm9sdW1lPjEyPC92b2x1
bWU+PG51bWJlcj41PC9udW1iZXI+PGVkaXRpb24+MjAxMC8wOS8wNDwvZWRpdGlvbj48a2V5d29y
ZHM+PGtleXdvcmQ+QW5pbWFsczwva2V5d29yZD48a2V5d29yZD5CcmVhc3QgTmVvcGxhc21zL2dl
bmV0aWNzL21ldGFib2xpc20vcGF0aG9sb2d5PC9rZXl3b3JkPjxrZXl3b3JkPkNhcmNpbm9tYSwg
RHVjdGFsLCBCcmVhc3QvZ2VuZXRpY3MvbWV0YWJvbGlzbS9wYXRob2xvZ3k8L2tleXdvcmQ+PGtl
eXdvcmQ+Q2VsbCBMaW5lLCBUdW1vcjwva2V5d29yZD48a2V5d29yZD5DbGF1ZGlucy8gbWV0YWJv
bGlzbTwva2V5d29yZD48a2V5d29yZD5FcGl0aGVsaWFsLU1lc2VuY2h5bWFsIFRyYW5zaXRpb248
L2tleXdvcmQ+PGtleXdvcmQ+RmVtYWxlPC9rZXl3b3JkPjxrZXl3b3JkPkdlbmUgRXhwcmVzc2lv
bjwva2V5d29yZD48a2V5d29yZD5IdW1hbnM8L2tleXdvcmQ+PGtleXdvcmQ+TWljZTwva2V5d29y
ZD48a2V5d29yZD5OZW9wbGFzdGljIFN0ZW0gQ2VsbHMvbWV0YWJvbGlzbTwva2V5d29yZD48a2V5
d29yZD5QaGVub3R5cGU8L2tleXdvcmQ+PGtleXdvcmQ+UHJvZ25vc2lzPC9rZXl3b3JkPjxrZXl3
b3JkPlJlY2VwdG9yLCBFcGlkZXJtYWwgR3Jvd3RoIEZhY3Rvci9tZXRhYm9saXNtPC9rZXl3b3Jk
PjxrZXl3b3JkPlJlY2VwdG9ycywgRXN0cm9nZW4vbWV0YWJvbGlzbTwva2V5d29yZD48a2V5d29y
ZD5SZWNlcHRvcnMsIFByb2dlc3Rlcm9uZS9tZXRhYm9saXNtPC9rZXl3b3JkPjxrZXl3b3JkPlR1
bW9yIE1hcmtlcnMsIEJpb2xvZ2ljYWwvZ2VuZXRpY3MvIG1ldGFib2xpc208L2tleXdvcmQ+PC9r
ZXl3b3Jkcz48ZGF0ZXM+PHllYXI+MjAxMDwveWVhcj48L2RhdGVzPjxpc2JuPjE0NjUtNTQyWCAo
RWxlY3Ryb25pYykmI3hEOzE0NjUtNTQxMSAoTGlua2luZyk8L2lzYm4+PGFjY2Vzc2lvbi1udW0+
MjA4MTMwMzU8L2FjY2Vzc2lvbi1udW0+PHVybHM+PC91cmxzPjxjdXN0b20yPjMwOTY5NTQ8L2N1
c3RvbTI+PGVsZWN0cm9uaWMtcmVzb3VyY2UtbnVtPjEwLjExODYvYmNyMjYzNTwvZWxlY3Ryb25p
Yy1yZXNvdXJjZS1udW0+PHJlbW90ZS1kYXRhYmFzZS1wcm92aWRlcj5OTE08L3JlbW90ZS1kYXRh
YmFzZS1wcm92aWRlcj48bGFuZ3VhZ2U+ZW5nPC9sYW5ndWFnZT48L3JlY29yZD48L0NpdGU+PC9F
bmROb3RlPgB=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PEVuZE5vdGU+PENpdGU+PEF1dGhvcj5CYXJuYXJkPC9BdXRob3I+PFllYXI+MjAxNTwvWWVhcj48
UmVjTnVtPjE3NzA8L1JlY051bT48RGlzcGxheVRleHQ+KEJhcm5hcmQ8c3R5bGUgZmFjZT0iaXRh
bGljIj4gZXQgYWwuPC9zdHlsZT4sIDIwMTUsIFByYXQ8c3R5bGUgZmFjZT0iaXRhbGljIj4gZXQg
YWwuPC9zdHlsZT4sIDIwMTApPC9EaXNwbGF5VGV4dD48cmVjb3JkPjxyZWMtbnVtYmVyPjE3NzA8
L3JlYy1udW1iZXI+PGZvcmVpZ24ta2V5cz48a2V5IGFwcD0iRU4iIGRiLWlkPSIyMmF3czJwc2V4
MHI5M2UwcnhsdmR0MGhkcDV3MGUwemZleHYiPjE3NzA8L2tleT48L2ZvcmVpZ24ta2V5cz48cmVm
LXR5cGUgbmFtZT0iSm91cm5hbCBBcnRpY2xlIj4xNzwvcmVmLXR5cGU+PGNvbnRyaWJ1dG9ycz48
YXV0aG9ycz48YXV0aG9yPkJhcm5hcmQsIE1vbGxpZSBFLjwvYXV0aG9yPjxhdXRob3I+Qm9la2Us
IENhcm9saW5lIEUuPC9hdXRob3I+PGF1dGhvcj5UYW1pbWksIFJ1bGxhIE0uPC9hdXRob3I+PC9h
dXRob3JzPjwvY29udHJpYnV0b3JzPjx0aXRsZXM+PHRpdGxlPkVzdGFibGlzaGVkIGJyZWFzdCBj
YW5jZXIgcmlzayBmYWN0b3JzIGFuZCByaXNrIG9mIGludHJpbnNpYyB0dW1vciBzdWJ0eXBlczwv
dGl0bGU+PHNlY29uZGFyeS10aXRsZT5CaW9jaGltaWNhIGV0IEJpb3BoeXNpY2EgQWN0YSAoQkJB
KSAtIFJldmlld3Mgb24gQ2FuY2VyPC9zZWNvbmRhcnktdGl0bGU+PC90aXRsZXM+PHBlcmlvZGlj
YWw+PGZ1bGwtdGl0bGU+QmlvY2hpbWljYSBldCBCaW9waHlzaWNhIEFjdGEgKEJCQSkgLSBSZXZp
ZXdzIG9uIENhbmNlcjwvZnVsbC10aXRsZT48L3BlcmlvZGljYWw+PHBhZ2VzPjczLTg1PC9wYWdl
cz48dm9sdW1lPjE4NTY8L3ZvbHVtZT48bnVtYmVyPjE8L251bWJlcj48a2V5d29yZHM+PGtleXdv
cmQ+QnJlYXN0IGNhbmNlcjwva2V5d29yZD48a2V5d29yZD5TdWJ0eXBlPC9rZXl3b3JkPjxrZXl3
b3JkPlJpc2sgZmFjdG9yPC9rZXl3b3JkPjxrZXl3b3JkPkx1bWluYWw8L2tleXdvcmQ+PGtleXdv
cmQ+SEVSMjwva2V5d29yZD48a2V5d29yZD5UcmlwbGUgbmVnYXRpdmU8L2tleXdvcmQ+PC9rZXl3
b3Jkcz48ZGF0ZXM+PHllYXI+MjAxNTwveWVhcj48cHViLWRhdGVzPjxkYXRlPjgvLzwvZGF0ZT48
L3B1Yi1kYXRlcz48L2RhdGVzPjxpc2JuPjAzMDQtNDE5WDwvaXNibj48dXJscz48cmVsYXRlZC11
cmxzPjx1cmw+aHR0cDovL3d3dy5zY2llbmNlZGlyZWN0LmNvbS9zY2llbmNlL2FydGljbGUvcGlp
L1MwMzA0NDE5WDE1MDAwNDUxPC91cmw+PC9yZWxhdGVkLXVybHM+PC91cmxzPjxlbGVjdHJvbmlj
LXJlc291cmNlLW51bT5odHRwOi8vZHguZG9pLm9yZy8xMC4xMDE2L2ouYmJjYW4uMjAxNS4wNi4w
MDI8L2VsZWN0cm9uaWMtcmVzb3VyY2UtbnVtPjwvcmVjb3JkPjwvQ2l0ZT48Q2l0ZT48QXV0aG9y
PlByYXQ8L0F1dGhvcj48WWVhcj4yMDEwPC9ZZWFyPjxSZWNOdW0+MTYyMDwvUmVjTnVtPjxyZWNv
cmQ+PHJlYy1udW1iZXI+MTYyMDwvcmVjLW51bWJlcj48Zm9yZWlnbi1rZXlzPjxrZXkgYXBwPSJF
TiIgZGItaWQ9IjIyYXdzMnBzZXgwcjkzZTByeGx2ZHQwaGRwNXcwZTB6ZmV4diI+MTYyMDwva2V5
PjwvZm9yZWlnbi1rZXlzPjxyZWYtdHlwZSBuYW1lPSJKb3VybmFsIEFydGljbGUiPjE3PC9yZWYt
dHlwZT48Y29udHJpYnV0b3JzPjxhdXRob3JzPjxhdXRob3I+UHJhdCwgQS48L2F1dGhvcj48YXV0
aG9yPlBhcmtlciwgSi4gUy48L2F1dGhvcj48YXV0aG9yPkthcmdpbm92YSwgTy48L2F1dGhvcj48
YXV0aG9yPkZhbiwgQy48L2F1dGhvcj48YXV0aG9yPkxpdmFzeSwgQy48L2F1dGhvcj48YXV0aG9y
PkhlcnNjaGtvd2l0eiwgSi4gSS48L2F1dGhvcj48YXV0aG9yPkhlLCBYLjwvYXV0aG9yPjxhdXRo
b3I+UGVyb3UsIEMuIE0uPC9hdXRob3I+PC9hdXRob3JzPjwvY29udHJpYnV0b3JzPjxhdXRoLWFk
ZHJlc3M+TGluZWJlcmdlciBDb21wcmVoZW5zaXZlIENhbmNlciBDZW50ZXIsIFVuaXZlcnNpdHkg
b2YgTm9ydGggQ2Fyb2xpbmEsIENoYXBlbCBIaWxsLCAyNzU5OSwgVVNBLjwvYXV0aC1hZGRyZXNz
Pjx0aXRsZXM+PHRpdGxlPlBoZW5vdHlwaWMgYW5kIG1vbGVjdWxhciBjaGFyYWN0ZXJpemF0aW9u
IG9mIHRoZSBjbGF1ZGluLWxvdyBpbnRyaW5zaWMgc3VidHlwZSBvZiBicmVhc3QgY2FuY2VyPC90
aXRsZT48c2Vjb25kYXJ5LXRpdGxlPkJyZWFzdCBDYW5jZXIgUmVzZWFyY2g8L3NlY29uZGFyeS10
aXRsZT48YWx0LXRpdGxlPkJyZWFzdCBjYW5jZXIgcmVzZWFyY2ggOiBCQ1I8L2FsdC10aXRsZT48
L3RpdGxlcz48cGVyaW9kaWNhbD48ZnVsbC10aXRsZT5CcmVhc3QgQ2FuY2VyIFJlc2VhcmNoPC9m
dWxsLXRpdGxlPjwvcGVyaW9kaWNhbD48cGFnZXM+UjY4PC9wYWdlcz48dm9sdW1lPjEyPC92b2x1
bWU+PG51bWJlcj41PC9udW1iZXI+PGVkaXRpb24+MjAxMC8wOS8wNDwvZWRpdGlvbj48a2V5d29y
ZHM+PGtleXdvcmQ+QW5pbWFsczwva2V5d29yZD48a2V5d29yZD5CcmVhc3QgTmVvcGxhc21zL2dl
bmV0aWNzL21ldGFib2xpc20vcGF0aG9sb2d5PC9rZXl3b3JkPjxrZXl3b3JkPkNhcmNpbm9tYSwg
RHVjdGFsLCBCcmVhc3QvZ2VuZXRpY3MvbWV0YWJvbGlzbS9wYXRob2xvZ3k8L2tleXdvcmQ+PGtl
eXdvcmQ+Q2VsbCBMaW5lLCBUdW1vcjwva2V5d29yZD48a2V5d29yZD5DbGF1ZGlucy8gbWV0YWJv
bGlzbTwva2V5d29yZD48a2V5d29yZD5FcGl0aGVsaWFsLU1lc2VuY2h5bWFsIFRyYW5zaXRpb248
L2tleXdvcmQ+PGtleXdvcmQ+RmVtYWxlPC9rZXl3b3JkPjxrZXl3b3JkPkdlbmUgRXhwcmVzc2lv
bjwva2V5d29yZD48a2V5d29yZD5IdW1hbnM8L2tleXdvcmQ+PGtleXdvcmQ+TWljZTwva2V5d29y
ZD48a2V5d29yZD5OZW9wbGFzdGljIFN0ZW0gQ2VsbHMvbWV0YWJvbGlzbTwva2V5d29yZD48a2V5
d29yZD5QaGVub3R5cGU8L2tleXdvcmQ+PGtleXdvcmQ+UHJvZ25vc2lzPC9rZXl3b3JkPjxrZXl3
b3JkPlJlY2VwdG9yLCBFcGlkZXJtYWwgR3Jvd3RoIEZhY3Rvci9tZXRhYm9saXNtPC9rZXl3b3Jk
PjxrZXl3b3JkPlJlY2VwdG9ycywgRXN0cm9nZW4vbWV0YWJvbGlzbTwva2V5d29yZD48a2V5d29y
ZD5SZWNlcHRvcnMsIFByb2dlc3Rlcm9uZS9tZXRhYm9saXNtPC9rZXl3b3JkPjxrZXl3b3JkPlR1
bW9yIE1hcmtlcnMsIEJpb2xvZ2ljYWwvZ2VuZXRpY3MvIG1ldGFib2xpc208L2tleXdvcmQ+PC9r
ZXl3b3Jkcz48ZGF0ZXM+PHllYXI+MjAxMDwveWVhcj48L2RhdGVzPjxpc2JuPjE0NjUtNTQyWCAo
RWxlY3Ryb25pYykmI3hEOzE0NjUtNTQxMSAoTGlua2luZyk8L2lzYm4+PGFjY2Vzc2lvbi1udW0+
MjA4MTMwMzU8L2FjY2Vzc2lvbi1udW0+PHVybHM+PC91cmxzPjxjdXN0b20yPjMwOTY5NTQ8L2N1
c3RvbTI+PGVsZWN0cm9uaWMtcmVzb3VyY2UtbnVtPjEwLjExODYvYmNyMjYzNTwvZWxlY3Ryb25p
Yy1yZXNvdXJjZS1udW0+PHJlbW90ZS1kYXRhYmFzZS1wcm92aWRlcj5OTE08L3JlbW90ZS1kYXRh
YmFzZS1wcm92aWRlcj48bGFuZ3VhZ2U+ZW5nPC9sYW5ndWFnZT48L3JlY29yZD48L0NpdGU+PC9F
bmROb3RlPgB=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FC22E2">
        <w:rPr>
          <w:rFonts w:ascii="Arial" w:hAnsi="Arial" w:cs="Arial"/>
          <w:noProof/>
          <w:sz w:val="24"/>
          <w:szCs w:val="24"/>
        </w:rPr>
        <w:t>(</w:t>
      </w:r>
      <w:hyperlink w:anchor="_ENREF_7" w:tooltip="Barnard, 2015 #1770" w:history="1">
        <w:r w:rsidR="008078F9">
          <w:rPr>
            <w:rFonts w:ascii="Arial" w:hAnsi="Arial" w:cs="Arial"/>
            <w:noProof/>
            <w:sz w:val="24"/>
            <w:szCs w:val="24"/>
          </w:rPr>
          <w:t>Barnard</w:t>
        </w:r>
        <w:r w:rsidR="008078F9" w:rsidRPr="00FC22E2">
          <w:rPr>
            <w:rFonts w:ascii="Arial" w:hAnsi="Arial" w:cs="Arial"/>
            <w:i/>
            <w:noProof/>
            <w:sz w:val="24"/>
            <w:szCs w:val="24"/>
          </w:rPr>
          <w:t xml:space="preserve"> et al.</w:t>
        </w:r>
        <w:r w:rsidR="008078F9">
          <w:rPr>
            <w:rFonts w:ascii="Arial" w:hAnsi="Arial" w:cs="Arial"/>
            <w:noProof/>
            <w:sz w:val="24"/>
            <w:szCs w:val="24"/>
          </w:rPr>
          <w:t>, 2015</w:t>
        </w:r>
      </w:hyperlink>
      <w:r w:rsidR="00FC22E2">
        <w:rPr>
          <w:rFonts w:ascii="Arial" w:hAnsi="Arial" w:cs="Arial"/>
          <w:noProof/>
          <w:sz w:val="24"/>
          <w:szCs w:val="24"/>
        </w:rPr>
        <w:t xml:space="preserve">, </w:t>
      </w:r>
      <w:hyperlink w:anchor="_ENREF_139" w:tooltip="Prat, 2010 #1620" w:history="1">
        <w:r w:rsidR="008078F9">
          <w:rPr>
            <w:rFonts w:ascii="Arial" w:hAnsi="Arial" w:cs="Arial"/>
            <w:noProof/>
            <w:sz w:val="24"/>
            <w:szCs w:val="24"/>
          </w:rPr>
          <w:t>Prat</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This study uses 6 different human cell l</w:t>
      </w:r>
      <w:r w:rsidR="000E5700">
        <w:rPr>
          <w:rFonts w:ascii="Arial" w:hAnsi="Arial" w:cs="Arial"/>
          <w:sz w:val="24"/>
          <w:szCs w:val="24"/>
        </w:rPr>
        <w:t>ines representing various types</w:t>
      </w:r>
      <w:r>
        <w:rPr>
          <w:rFonts w:ascii="Arial" w:hAnsi="Arial" w:cs="Arial"/>
          <w:sz w:val="24"/>
          <w:szCs w:val="24"/>
        </w:rPr>
        <w:t xml:space="preserve"> of breast cancer. The tumour ce</w:t>
      </w:r>
      <w:r w:rsidR="000E6DDE">
        <w:rPr>
          <w:rFonts w:ascii="Arial" w:hAnsi="Arial" w:cs="Arial"/>
          <w:sz w:val="24"/>
          <w:szCs w:val="24"/>
        </w:rPr>
        <w:t>ll lines were compared to immortalised</w:t>
      </w:r>
      <w:r>
        <w:rPr>
          <w:rFonts w:ascii="Arial" w:hAnsi="Arial" w:cs="Arial"/>
          <w:sz w:val="24"/>
          <w:szCs w:val="24"/>
        </w:rPr>
        <w:t xml:space="preserve"> breast epithelial cells (MCF10A), which were used as control cells </w:t>
      </w:r>
      <w:r>
        <w:rPr>
          <w:rFonts w:ascii="Arial" w:hAnsi="Arial" w:cs="Arial"/>
          <w:sz w:val="24"/>
          <w:szCs w:val="24"/>
        </w:rPr>
        <w:fldChar w:fldCharType="begin">
          <w:fldData xml:space="preserve">PEVuZE5vdGU+PENpdGU+PEF1dGhvcj5Kb25lczwvQXV0aG9yPjxZZWFyPjE5ODg8L1llYXI+PFJl
Y051bT4zNzwvUmVjTnVtPjxEaXNwbGF5VGV4dD4oSm9uZXM8c3R5bGUgZmFjZT0iaXRhbGljIj4g
ZXQgYWwuPC9zdHlsZT4sIDE5ODgsIFNvdWxlPHN0eWxlIGZhY2U9Iml0YWxpYyI+IGV0IGFsLjwv
c3R5bGU+LCAxOTkwKTwvRGlzcGxheVRleHQ+PHJlY29yZD48cmVjLW51bWJlcj4zNzwvcmVjLW51
bWJlcj48Zm9yZWlnbi1rZXlzPjxrZXkgYXBwPSJFTiIgZGItaWQ9IjIyYXdzMnBzZXgwcjkzZTBy
eGx2ZHQwaGRwNXcwZTB6ZmV4diI+Mzc8L2tleT48a2V5IGFwcD0iRU5XZWIiIGRiLWlkPSJUcS1G
WXdydHFnZ0FBRGk1STVRIj4xNTE8L2tleT48L2ZvcmVpZ24ta2V5cz48cmVmLXR5cGUgbmFtZT0i
Sm91cm5hbCBBcnRpY2xlIj4xNzwvcmVmLXR5cGU+PGNvbnRyaWJ1dG9ycz48YXV0aG9ycz48YXV0
aG9yPkpvbmVzLCBSLiBGLjwvYXV0aG9yPjxhdXRob3I+U291bGUsIEguIEQuPC9hdXRob3I+PGF1
dGhvcj5LYWVjaywgTS48L2F1dGhvcj48YXV0aG9yPlJ1c3NvLCBKLjwvYXV0aG9yPjwvYXV0aG9y
cz48L2NvbnRyaWJ1dG9ycz48dGl0bGVzPjx0aXRsZT5TcG9udGFuZW91c2x5IEltbW9ydGFsaXpl
ZCBIdW1hbi1CcmVhc3QgRXBpdGhlbGlhbC1DZWxscyAoTUNGLTEwKSBIYXZlIEFjcXVpcmVkIGFu
IEFjdGl2YXRpbmcgUG9pbnQgTXV0YXRpb24gaW4gQ29kb24tMTIgb2YgQy1IQS1SQVMtMTwvdGl0
bGU+PHNlY29uZGFyeS10aXRsZT5Qcm9jZWVkaW5ncyBvZiB0aGUgQW1lcmljYW4gQXNzb2NpYXRp
b24gZm9yIENhbmNlciBSZXNlYXJjaDwvc2Vjb25kYXJ5LXRpdGxlPjwvdGl0bGVzPjxwZXJpb2Rp
Y2FsPjxmdWxsLXRpdGxlPlByb2NlZWRpbmdzIG9mIHRoZSBBbWVyaWNhbiBBc3NvY2lhdGlvbiBm
b3IgQ2FuY2VyIFJlc2VhcmNoPC9mdWxsLXRpdGxlPjwvcGVyaW9kaWNhbD48cGFnZXM+NDQ4LTQ0
ODwvcGFnZXM+PHZvbHVtZT4yOTwvdm9sdW1lPjxkYXRlcz48eWVhcj4xOTg4PC95ZWFyPjxwdWIt
ZGF0ZXM+PGRhdGU+TWFyPC9kYXRlPjwvcHViLWRhdGVzPjwvZGF0ZXM+PGlzYm4+MDE5Ny0wMTZY
PC9pc2JuPjxhY2Nlc3Npb24tbnVtPldPUzpBMTk4OE4yNjQ3MDE3Nzc8L2FjY2Vzc2lvbi1udW0+
PHVybHM+PHJlbGF0ZWQtdXJscz48dXJsPiZsdDtHbyB0byBJU0kmZ3Q7Oi8vV09TOkExOTg4TjI2
NDcwMTc3NzwvdXJsPjwvcmVsYXRlZC11cmxzPjwvdXJscz48L3JlY29yZD48L0NpdGU+PENpdGU+
PEF1dGhvcj5Tb3VsZTwvQXV0aG9yPjxZZWFyPjE5OTA8L1llYXI+PFJlY051bT40NDwvUmVjTnVt
PjxyZWNvcmQ+PHJlYy1udW1iZXI+NDQ8L3JlYy1udW1iZXI+PGZvcmVpZ24ta2V5cz48a2V5IGFw
cD0iRU4iIGRiLWlkPSIyMmF3czJwc2V4MHI5M2UwcnhsdmR0MGhkcDV3MGUwemZleHYiPjQ0PC9r
ZXk+PGtleSBhcHA9IkVOV2ViIiBkYi1pZD0iVHEtRll3cnRxZ2dBQURpNUk1USI+MTUwPC9rZXk+
PC9mb3JlaWduLWtleXM+PHJlZi10eXBlIG5hbWU9IkpvdXJuYWwgQXJ0aWNsZSI+MTc8L3JlZi10
eXBlPjxjb250cmlidXRvcnM+PGF1dGhvcnM+PGF1dGhvcj5Tb3VsZSwgSC4gRC48L2F1dGhvcj48
YXV0aG9yPk1hbG9uZXksIFQuIE0uPC9hdXRob3I+PGF1dGhvcj5Xb2xtYW4sIFMuIFIuPC9hdXRo
b3I+PGF1dGhvcj5QZXRlcnNvbiwgVy4gRC48L2F1dGhvcj48YXV0aG9yPkJyZW56LCBSLjwvYXV0
aG9yPjxhdXRob3I+TWNHcmF0aCwgQy4gTS48L2F1dGhvcj48YXV0aG9yPlJ1c3NvLCBKLjwvYXV0
aG9yPjxhdXRob3I+UGF1bGV5LCBSLiBKLjwvYXV0aG9yPjxhdXRob3I+Sm9uZXMsIFIuIEYuPC9h
dXRob3I+PGF1dGhvcj5Ccm9va3MsIFMuIEMuPC9hdXRob3I+PC9hdXRob3JzPjwvY29udHJpYnV0
b3JzPjx0aXRsZXM+PHRpdGxlPklTT0xBVElPTiBBTkQgQ0hBUkFDVEVSSVpBVElPTiBPRiBBIFNQ
T05UQU5FT1VTTFkgSU1NT1JUQUxJWkVEIEhVTUFOIEJSRUFTVCBFUElUSEVMSUFMLUNFTEwgTElO
RSwgTUNGLTEwPC90aXRsZT48c2Vjb25kYXJ5LXRpdGxlPkNhbmNlciBSZXNlYXJjaDwvc2Vjb25k
YXJ5LXRpdGxlPjwvdGl0bGVzPjxwZXJpb2RpY2FsPjxmdWxsLXRpdGxlPkNhbmNlciBSZXNlYXJj
aDwvZnVsbC10aXRsZT48L3BlcmlvZGljYWw+PHBhZ2VzPjYwNzUtNjA4NjwvcGFnZXM+PHZvbHVt
ZT41MDwvdm9sdW1lPjxudW1iZXI+MTg8L251bWJlcj48ZGF0ZXM+PHllYXI+MTk5MDwveWVhcj48
cHViLWRhdGVzPjxkYXRlPlNlcCAxNTwvZGF0ZT48L3B1Yi1kYXRlcz48L2RhdGVzPjxpc2JuPjAw
MDgtNTQ3MjwvaXNibj48YWNjZXNzaW9uLW51bT5XT1M6QTE5OTBEWTQxODAwMDYyPC9hY2Nlc3Np
b24tbnVtPjx1cmxzPjxyZWxhdGVkLXVybHM+PHVybD4mbHQ7R28gdG8gSVNJJmd0OzovL1dPUzpB
MTk5MERZNDE4MDAwNjI8L3VybD48L3JlbGF0ZWQtdXJscz48L3VybHM+PC9yZWNvcmQ+PC9DaXRl
PjwvRW5kTm90ZT5=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PEVuZE5vdGU+PENpdGU+PEF1dGhvcj5Kb25lczwvQXV0aG9yPjxZZWFyPjE5ODg8L1llYXI+PFJl
Y051bT4zNzwvUmVjTnVtPjxEaXNwbGF5VGV4dD4oSm9uZXM8c3R5bGUgZmFjZT0iaXRhbGljIj4g
ZXQgYWwuPC9zdHlsZT4sIDE5ODgsIFNvdWxlPHN0eWxlIGZhY2U9Iml0YWxpYyI+IGV0IGFsLjwv
c3R5bGU+LCAxOTkwKTwvRGlzcGxheVRleHQ+PHJlY29yZD48cmVjLW51bWJlcj4zNzwvcmVjLW51
bWJlcj48Zm9yZWlnbi1rZXlzPjxrZXkgYXBwPSJFTiIgZGItaWQ9IjIyYXdzMnBzZXgwcjkzZTBy
eGx2ZHQwaGRwNXcwZTB6ZmV4diI+Mzc8L2tleT48a2V5IGFwcD0iRU5XZWIiIGRiLWlkPSJUcS1G
WXdydHFnZ0FBRGk1STVRIj4xNTE8L2tleT48L2ZvcmVpZ24ta2V5cz48cmVmLXR5cGUgbmFtZT0i
Sm91cm5hbCBBcnRpY2xlIj4xNzwvcmVmLXR5cGU+PGNvbnRyaWJ1dG9ycz48YXV0aG9ycz48YXV0
aG9yPkpvbmVzLCBSLiBGLjwvYXV0aG9yPjxhdXRob3I+U291bGUsIEguIEQuPC9hdXRob3I+PGF1
dGhvcj5LYWVjaywgTS48L2F1dGhvcj48YXV0aG9yPlJ1c3NvLCBKLjwvYXV0aG9yPjwvYXV0aG9y
cz48L2NvbnRyaWJ1dG9ycz48dGl0bGVzPjx0aXRsZT5TcG9udGFuZW91c2x5IEltbW9ydGFsaXpl
ZCBIdW1hbi1CcmVhc3QgRXBpdGhlbGlhbC1DZWxscyAoTUNGLTEwKSBIYXZlIEFjcXVpcmVkIGFu
IEFjdGl2YXRpbmcgUG9pbnQgTXV0YXRpb24gaW4gQ29kb24tMTIgb2YgQy1IQS1SQVMtMTwvdGl0
bGU+PHNlY29uZGFyeS10aXRsZT5Qcm9jZWVkaW5ncyBvZiB0aGUgQW1lcmljYW4gQXNzb2NpYXRp
b24gZm9yIENhbmNlciBSZXNlYXJjaDwvc2Vjb25kYXJ5LXRpdGxlPjwvdGl0bGVzPjxwZXJpb2Rp
Y2FsPjxmdWxsLXRpdGxlPlByb2NlZWRpbmdzIG9mIHRoZSBBbWVyaWNhbiBBc3NvY2lhdGlvbiBm
b3IgQ2FuY2VyIFJlc2VhcmNoPC9mdWxsLXRpdGxlPjwvcGVyaW9kaWNhbD48cGFnZXM+NDQ4LTQ0
ODwvcGFnZXM+PHZvbHVtZT4yOTwvdm9sdW1lPjxkYXRlcz48eWVhcj4xOTg4PC95ZWFyPjxwdWIt
ZGF0ZXM+PGRhdGU+TWFyPC9kYXRlPjwvcHViLWRhdGVzPjwvZGF0ZXM+PGlzYm4+MDE5Ny0wMTZY
PC9pc2JuPjxhY2Nlc3Npb24tbnVtPldPUzpBMTk4OE4yNjQ3MDE3Nzc8L2FjY2Vzc2lvbi1udW0+
PHVybHM+PHJlbGF0ZWQtdXJscz48dXJsPiZsdDtHbyB0byBJU0kmZ3Q7Oi8vV09TOkExOTg4TjI2
NDcwMTc3NzwvdXJsPjwvcmVsYXRlZC11cmxzPjwvdXJscz48L3JlY29yZD48L0NpdGU+PENpdGU+
PEF1dGhvcj5Tb3VsZTwvQXV0aG9yPjxZZWFyPjE5OTA8L1llYXI+PFJlY051bT40NDwvUmVjTnVt
PjxyZWNvcmQ+PHJlYy1udW1iZXI+NDQ8L3JlYy1udW1iZXI+PGZvcmVpZ24ta2V5cz48a2V5IGFw
cD0iRU4iIGRiLWlkPSIyMmF3czJwc2V4MHI5M2UwcnhsdmR0MGhkcDV3MGUwemZleHYiPjQ0PC9r
ZXk+PGtleSBhcHA9IkVOV2ViIiBkYi1pZD0iVHEtRll3cnRxZ2dBQURpNUk1USI+MTUwPC9rZXk+
PC9mb3JlaWduLWtleXM+PHJlZi10eXBlIG5hbWU9IkpvdXJuYWwgQXJ0aWNsZSI+MTc8L3JlZi10
eXBlPjxjb250cmlidXRvcnM+PGF1dGhvcnM+PGF1dGhvcj5Tb3VsZSwgSC4gRC48L2F1dGhvcj48
YXV0aG9yPk1hbG9uZXksIFQuIE0uPC9hdXRob3I+PGF1dGhvcj5Xb2xtYW4sIFMuIFIuPC9hdXRo
b3I+PGF1dGhvcj5QZXRlcnNvbiwgVy4gRC48L2F1dGhvcj48YXV0aG9yPkJyZW56LCBSLjwvYXV0
aG9yPjxhdXRob3I+TWNHcmF0aCwgQy4gTS48L2F1dGhvcj48YXV0aG9yPlJ1c3NvLCBKLjwvYXV0
aG9yPjxhdXRob3I+UGF1bGV5LCBSLiBKLjwvYXV0aG9yPjxhdXRob3I+Sm9uZXMsIFIuIEYuPC9h
dXRob3I+PGF1dGhvcj5Ccm9va3MsIFMuIEMuPC9hdXRob3I+PC9hdXRob3JzPjwvY29udHJpYnV0
b3JzPjx0aXRsZXM+PHRpdGxlPklTT0xBVElPTiBBTkQgQ0hBUkFDVEVSSVpBVElPTiBPRiBBIFNQ
T05UQU5FT1VTTFkgSU1NT1JUQUxJWkVEIEhVTUFOIEJSRUFTVCBFUElUSEVMSUFMLUNFTEwgTElO
RSwgTUNGLTEwPC90aXRsZT48c2Vjb25kYXJ5LXRpdGxlPkNhbmNlciBSZXNlYXJjaDwvc2Vjb25k
YXJ5LXRpdGxlPjwvdGl0bGVzPjxwZXJpb2RpY2FsPjxmdWxsLXRpdGxlPkNhbmNlciBSZXNlYXJj
aDwvZnVsbC10aXRsZT48L3BlcmlvZGljYWw+PHBhZ2VzPjYwNzUtNjA4NjwvcGFnZXM+PHZvbHVt
ZT41MDwvdm9sdW1lPjxudW1iZXI+MTg8L251bWJlcj48ZGF0ZXM+PHllYXI+MTk5MDwveWVhcj48
cHViLWRhdGVzPjxkYXRlPlNlcCAxNTwvZGF0ZT48L3B1Yi1kYXRlcz48L2RhdGVzPjxpc2JuPjAw
MDgtNTQ3MjwvaXNibj48YWNjZXNzaW9uLW51bT5XT1M6QTE5OTBEWTQxODAwMDYyPC9hY2Nlc3Np
b24tbnVtPjx1cmxzPjxyZWxhdGVkLXVybHM+PHVybD4mbHQ7R28gdG8gSVNJJmd0OzovL1dPUzpB
MTk5MERZNDE4MDAwNjI8L3VybD48L3JlbGF0ZWQtdXJscz48L3VybHM+PC9yZWNvcmQ+PC9DaXRl
PjwvRW5kTm90ZT5=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hyperlink w:anchor="_ENREF_84" w:tooltip="Jones, 1988 #37" w:history="1">
        <w:r w:rsidR="008078F9">
          <w:rPr>
            <w:rFonts w:ascii="Arial" w:hAnsi="Arial" w:cs="Arial"/>
            <w:noProof/>
            <w:sz w:val="24"/>
            <w:szCs w:val="24"/>
          </w:rPr>
          <w:t>Jones</w:t>
        </w:r>
        <w:r w:rsidR="008078F9" w:rsidRPr="00005F29">
          <w:rPr>
            <w:rFonts w:ascii="Arial" w:hAnsi="Arial" w:cs="Arial"/>
            <w:i/>
            <w:noProof/>
            <w:sz w:val="24"/>
            <w:szCs w:val="24"/>
          </w:rPr>
          <w:t xml:space="preserve"> et al.</w:t>
        </w:r>
        <w:r w:rsidR="008078F9">
          <w:rPr>
            <w:rFonts w:ascii="Arial" w:hAnsi="Arial" w:cs="Arial"/>
            <w:noProof/>
            <w:sz w:val="24"/>
            <w:szCs w:val="24"/>
          </w:rPr>
          <w:t>, 1988</w:t>
        </w:r>
      </w:hyperlink>
      <w:r>
        <w:rPr>
          <w:rFonts w:ascii="Arial" w:hAnsi="Arial" w:cs="Arial"/>
          <w:noProof/>
          <w:sz w:val="24"/>
          <w:szCs w:val="24"/>
        </w:rPr>
        <w:t xml:space="preserve">, </w:t>
      </w:r>
      <w:hyperlink w:anchor="_ENREF_162" w:tooltip="Soule, 1990 #44" w:history="1">
        <w:r w:rsidR="008078F9">
          <w:rPr>
            <w:rFonts w:ascii="Arial" w:hAnsi="Arial" w:cs="Arial"/>
            <w:noProof/>
            <w:sz w:val="24"/>
            <w:szCs w:val="24"/>
          </w:rPr>
          <w:t>Soule</w:t>
        </w:r>
        <w:r w:rsidR="008078F9" w:rsidRPr="00005F29">
          <w:rPr>
            <w:rFonts w:ascii="Arial" w:hAnsi="Arial" w:cs="Arial"/>
            <w:i/>
            <w:noProof/>
            <w:sz w:val="24"/>
            <w:szCs w:val="24"/>
          </w:rPr>
          <w:t xml:space="preserve"> et al.</w:t>
        </w:r>
        <w:r w:rsidR="008078F9">
          <w:rPr>
            <w:rFonts w:ascii="Arial" w:hAnsi="Arial" w:cs="Arial"/>
            <w:noProof/>
            <w:sz w:val="24"/>
            <w:szCs w:val="24"/>
          </w:rPr>
          <w:t>, 1990</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The cell lines represent hyperplasic disease (MCF1AT),</w:t>
      </w:r>
      <w:r w:rsidR="000E5700">
        <w:rPr>
          <w:rFonts w:ascii="Arial" w:hAnsi="Arial" w:cs="Arial"/>
          <w:sz w:val="24"/>
          <w:szCs w:val="24"/>
        </w:rPr>
        <w:t xml:space="preserve"> two pre-invasive tumour types,</w:t>
      </w:r>
      <w:r>
        <w:rPr>
          <w:rFonts w:ascii="Arial" w:hAnsi="Arial" w:cs="Arial"/>
          <w:sz w:val="24"/>
          <w:szCs w:val="24"/>
        </w:rPr>
        <w:t xml:space="preserve"> hormone receptor positive (MCF-7) and</w:t>
      </w:r>
      <w:r w:rsidR="000E5700">
        <w:rPr>
          <w:rFonts w:ascii="Arial" w:hAnsi="Arial" w:cs="Arial"/>
          <w:sz w:val="24"/>
          <w:szCs w:val="24"/>
        </w:rPr>
        <w:t xml:space="preserve"> hormone receptor negative (DCIS) carcinomas </w:t>
      </w:r>
      <w:r>
        <w:rPr>
          <w:rFonts w:ascii="Arial" w:hAnsi="Arial" w:cs="Arial"/>
          <w:sz w:val="24"/>
          <w:szCs w:val="24"/>
        </w:rPr>
        <w:t xml:space="preserve">and metastatic triple-negative cell lines (MDA-MB-231, and MDA-MB-436) </w:t>
      </w:r>
      <w:r>
        <w:rPr>
          <w:rFonts w:ascii="Arial" w:hAnsi="Arial" w:cs="Arial"/>
          <w:sz w:val="24"/>
          <w:szCs w:val="24"/>
        </w:rPr>
        <w:fldChar w:fldCharType="begin">
          <w:fldData xml:space="preserve">PEVuZE5vdGU+PENpdGU+PEF1dGhvcj5DaGF2ZXo8L0F1dGhvcj48WWVhcj4yMDEwPC9ZZWFyPjxS
ZWNOdW0+MTc3MzwvUmVjTnVtPjxEaXNwbGF5VGV4dD4oQ2hhdmV6PHN0eWxlIGZhY2U9Iml0YWxp
YyI+IGV0IGFsLjwvc3R5bGU+LCAyMDEwLCBDaGlhbmc8c3R5bGUgZmFjZT0iaXRhbGljIj4gZXQg
YWwuPC9zdHlsZT4sIDIwMTUsIERhd3NvbjxzdHlsZSBmYWNlPSJpdGFsaWMiPiBldCBhbC48L3N0
eWxlPiwgMTk5NiwgSGVybWFuaTxzdHlsZSBmYWNlPSJpdGFsaWMiPiBldCBhbC48L3N0eWxlPiwg
MjAxMywgTWlsbGVyPHN0eWxlIGZhY2U9Iml0YWxpYyI+IGV0IGFsLjwvc3R5bGU+LCAyMDAwLCBW
YWxkaXZpYS1TaWx2YTxzdHlsZSBmYWNlPSJpdGFsaWMiPiBldCBhbC48L3N0eWxlPiwgMjAwOSk8
L0Rpc3BsYXlUZXh0PjxyZWNvcmQ+PHJlYy1udW1iZXI+MTc3MzwvcmVjLW51bWJlcj48Zm9yZWln
bi1rZXlzPjxrZXkgYXBwPSJFTiIgZGItaWQ9IjIyYXdzMnBzZXgwcjkzZTByeGx2ZHQwaGRwNXcw
ZTB6ZmV4diI+MTc3Mzwva2V5PjwvZm9yZWlnbi1rZXlzPjxyZWYtdHlwZSBuYW1lPSJKb3VybmFs
IEFydGljbGUiPjE3PC9yZWYtdHlwZT48Y29udHJpYnV0b3JzPjxhdXRob3JzPjxhdXRob3I+Q2hh
dmV6LCBLYXRocnluIEouPC9hdXRob3I+PGF1dGhvcj5HYXJpbWVsbGEsIFNpcmVlc2hhIFYuPC9h
dXRob3I+PGF1dGhvcj5MaXBrb3dpdHosIFN0YW5sZXk8L2F1dGhvcj48L2F1dGhvcnM+PC9jb250
cmlidXRvcnM+PHRpdGxlcz48dGl0bGU+VHJpcGxlIE5lZ2F0aXZlIEJyZWFzdCBDYW5jZXIgQ2Vs
bCBMaW5lczogT25lIFRvb2wgaW4gdGhlIFNlYXJjaCBmb3IgQmV0dGVyIFRyZWF0bWVudCBvZiBU
cmlwbGUgTmVnYXRpdmUgQnJlYXN0IENhbmNlcjwvdGl0bGU+PHNlY29uZGFyeS10aXRsZT5CcmVh
c3QgZGlzZWFzZTwvc2Vjb25kYXJ5LXRpdGxlPjwvdGl0bGVzPjxwZXJpb2RpY2FsPjxmdWxsLXRp
dGxlPkJyZWFzdCBkaXNlYXNlPC9mdWxsLXRpdGxlPjwvcGVyaW9kaWNhbD48cGFnZXM+MzUtNDg8
L3BhZ2VzPjx2b2x1bWU+MzI8L3ZvbHVtZT48bnVtYmVyPjEtMjwvbnVtYmVyPjxkYXRlcz48eWVh
cj4yMDEwPC95ZWFyPjwvZGF0ZXM+PGlzYm4+MDg4OC02MDA4JiN4RDsxNTU4LTE1NTE8L2lzYm4+
PGFjY2Vzc2lvbi1udW0+UE1DMzUzMjg5MDwvYWNjZXNzaW9uLW51bT48dXJscz48cmVsYXRlZC11
cmxzPjx1cmw+aHR0cDovL3d3dy5uY2JpLm5sbS5uaWguZ292L3BtYy9hcnRpY2xlcy9QTUMzNTMy
ODkwLzwvdXJsPjwvcmVsYXRlZC11cmxzPjwvdXJscz48ZWxlY3Ryb25pYy1yZXNvdXJjZS1udW0+
MTAuMzIzMy9CRC0yMDEwLTAzMDc8L2VsZWN0cm9uaWMtcmVzb3VyY2UtbnVtPjxyZW1vdGUtZGF0
YWJhc2UtbmFtZT5QTUM8L3JlbW90ZS1kYXRhYmFzZS1uYW1lPjwvcmVjb3JkPjwvQ2l0ZT48Q2l0
ZT48QXV0aG9yPkNoaWFuZzwvQXV0aG9yPjxZZWFyPjIwMTU8L1llYXI+PFJlY051bT4xNzE4PC9S
ZWNOdW0+PHJlY29yZD48cmVjLW51bWJlcj4xNzE4PC9yZWMtbnVtYmVyPjxmb3JlaWduLWtleXM+
PGtleSBhcHA9IkVOIiBkYi1pZD0iMjJhd3MycHNleDByOTNlMHJ4bHZkdDBoZHA1dzBlMHpmZXh2
Ij4xNzE4PC9rZXk+PC9mb3JlaWduLWtleXM+PHJlZi10eXBlIG5hbWU9IkpvdXJuYWwgQXJ0aWNs
ZSI+MTc8L3JlZi10eXBlPjxjb250cmlidXRvcnM+PGF1dGhvcnM+PGF1dGhvcj5DaGlhbmcsIEt1
bi1DaHVuPC9hdXRob3I+PGF1dGhvcj5DaGVuLCBIdWFuZy1ZYW5nPC9hdXRob3I+PGF1dGhvcj5I
c3UsIFNodS1ZdWFuPC9hdXRob3I+PGF1dGhvcj5QYW5nLCBKb25nLUh3ZWkgUy48L2F1dGhvcj48
YXV0aG9yPldhbmcsIFNoYW5nLVl1PC9hdXRob3I+PGF1dGhvcj5Ic3UsIEp1bi1UZTwvYXV0aG9y
PjxhdXRob3I+WWVoLCBUYS1TZW48L2F1dGhvcj48YXV0aG9yPkNoZW4sIExpLVdlaTwvYXV0aG9y
PjxhdXRob3I+S3VvLCBTaGVuZy1Gb25nPC9hdXRob3I+PGF1dGhvcj5TdW4sIENoaS1DaGluPC9h
dXRob3I+PGF1dGhvcj5MZWUsIEppbS1NaW5nPC9hdXRob3I+PGF1dGhvcj5ZZWgsIENodW4tTmFu
PC9hdXRob3I+PGF1dGhvcj5KdWFuZywgSG9ybmctSGVuZzwvYXV0aG9yPjwvYXV0aG9ycz48L2Nv
bnRyaWJ1dG9ycz48dGl0bGVzPjx0aXRsZT5QVEVOIGluc3VmZmljaWVuY3kgbW9kdWxhdGVzIEVS
KyBicmVhc3QgY2FuY2VyIGNlbGwgY3ljbGUgcHJvZ3Jlc3Npb24gYW5kIGluY3JlYXNlcyBjZWxs
IGdyb3d0aCBpbiB2aXRybyBhbmQgaW4gdml2bzwvdGl0bGU+PHNlY29uZGFyeS10aXRsZT5EcnVn
IERlc2lnbiwgRGV2ZWxvcG1lbnQgYW5kIFRoZXJhcHk8L3NlY29uZGFyeS10aXRsZT48L3RpdGxl
cz48cGVyaW9kaWNhbD48ZnVsbC10aXRsZT5EcnVnIERlc2lnbiwgRGV2ZWxvcG1lbnQgYW5kIFRo
ZXJhcHk8L2Z1bGwtdGl0bGU+PC9wZXJpb2RpY2FsPjxwYWdlcz40NjMxLTQ2Mzg8L3BhZ2VzPjx2
b2x1bWU+OTwvdm9sdW1lPjxkYXRlcz48eWVhcj4yMDE1PC95ZWFyPjxwdWItZGF0ZXM+PGRhdGU+
MDgvMTM8L2RhdGU+PC9wdWItZGF0ZXM+PC9kYXRlcz48cHVibGlzaGVyPkRvdmUgTWVkaWNhbCBQ
cmVzczwvcHVibGlzaGVyPjxpc2JuPjExNzctODg4MTwvaXNibj48YWNjZXNzaW9uLW51bT5QTUM0
NTQxNTQ0PC9hY2Nlc3Npb24tbnVtPjx1cmxzPjxyZWxhdGVkLXVybHM+PHVybD5odHRwOi8vd3d3
Lm5jYmkubmxtLm5paC5nb3YvcG1jL2FydGljbGVzL1BNQzQ1NDE1NDQvPC91cmw+PC9yZWxhdGVk
LXVybHM+PC91cmxzPjxlbGVjdHJvbmljLXJlc291cmNlLW51bT4xMC4yMTQ3L0RERFQuUzg2MTg0
PC9lbGVjdHJvbmljLXJlc291cmNlLW51bT48cmVtb3RlLWRhdGFiYXNlLW5hbWU+UE1DPC9yZW1v
dGUtZGF0YWJhc2UtbmFtZT48L3JlY29yZD48L0NpdGU+PENpdGU+PEF1dGhvcj5EYXdzb248L0F1
dGhvcj48WWVhcj4xOTk2PC9ZZWFyPjxSZWNOdW0+MTc3MTwvUmVjTnVtPjxyZWNvcmQ+PHJlYy1u
dW1iZXI+MTc3MTwvcmVjLW51bWJlcj48Zm9yZWlnbi1rZXlzPjxrZXkgYXBwPSJFTiIgZGItaWQ9
IjIyYXdzMnBzZXgwcjkzZTByeGx2ZHQwaGRwNXcwZTB6ZmV4diI+MTc3MTwva2V5PjwvZm9yZWln
bi1rZXlzPjxyZWYtdHlwZSBuYW1lPSJKb3VybmFsIEFydGljbGUiPjE3PC9yZWYtdHlwZT48Y29u
dHJpYnV0b3JzPjxhdXRob3JzPjxhdXRob3I+RGF3c29uLCBQLiBKLjwvYXV0aG9yPjxhdXRob3I+
V29sbWFuLCBTLiBSLjwvYXV0aG9yPjxhdXRob3I+VGFpdCwgTC48L2F1dGhvcj48YXV0aG9yPkhl
cHBuZXIsIEcuIEguPC9hdXRob3I+PGF1dGhvcj5NaWxsZXIsIEYuIFIuPC9hdXRob3I+PC9hdXRo
b3JzPjwvY29udHJpYnV0b3JzPjx0aXRsZXM+PHRpdGxlPk1DRjEwQVQ6IGEgbW9kZWwgZm9yIHRo
ZSBldm9sdXRpb24gb2YgY2FuY2VyIGZyb20gcHJvbGlmZXJhdGl2ZSBicmVhc3QgZGlzZWFzZTwv
dGl0bGU+PHNlY29uZGFyeS10aXRsZT5UaGUgQW1lcmljYW4gSm91cm5hbCBvZiBQYXRob2xvZ3k8
L3NlY29uZGFyeS10aXRsZT48L3RpdGxlcz48cGVyaW9kaWNhbD48ZnVsbC10aXRsZT5UaGUgQW1l
cmljYW4gSm91cm5hbCBvZiBQYXRob2xvZ3k8L2Z1bGwtdGl0bGU+PC9wZXJpb2RpY2FsPjxwYWdl
cz4zMTMtMzE5PC9wYWdlcz48dm9sdW1lPjE0ODwvdm9sdW1lPjxudW1iZXI+MTwvbnVtYmVyPjxk
YXRlcz48eWVhcj4xOTk2PC95ZWFyPjwvZGF0ZXM+PGlzYm4+MDAwMi05NDQwJiN4RDsxNTI1LTIx
OTE8L2lzYm4+PGFjY2Vzc2lvbi1udW0+UE1DMTg2MTYwNDwvYWNjZXNzaW9uLW51bT48dXJscz48
cmVsYXRlZC11cmxzPjx1cmw+aHR0cDovL3d3dy5uY2JpLm5sbS5uaWguZ292L3BtYy9hcnRpY2xl
cy9QTUMxODYxNjA0LzwvdXJsPjwvcmVsYXRlZC11cmxzPjwvdXJscz48cmVtb3RlLWRhdGFiYXNl
LW5hbWU+UE1DPC9yZW1vdGUtZGF0YWJhc2UtbmFtZT48L3JlY29yZD48L0NpdGU+PENpdGU+PEF1
dGhvcj5IZXJtYW5pPC9BdXRob3I+PFllYXI+MjAxMzwvWWVhcj48UmVjTnVtPjE1Njg8L1JlY051
bT48cmVjb3JkPjxyZWMtbnVtYmVyPjE1Njg8L3JlYy1udW1iZXI+PGZvcmVpZ24ta2V5cz48a2V5
IGFwcD0iRU4iIGRiLWlkPSIyMmF3czJwc2V4MHI5M2UwcnhsdmR0MGhkcDV3MGUwemZleHYiPjE1
Njg8L2tleT48L2ZvcmVpZ24ta2V5cz48cmVmLXR5cGUgbmFtZT0iSm91cm5hbCBBcnRpY2xlIj4x
NzwvcmVmLXR5cGU+PGNvbnRyaWJ1dG9ycz48YXV0aG9ycz48YXV0aG9yPkhlcm1hbmksIEFsZXhh
bmRlcjwvYXV0aG9yPjxhdXRob3I+U2h1a2xhLCBBc2hpc2g8L2F1dGhvcj48YXV0aG9yPk1lZHVu
amFuaW4sIFNlbmFkPC9hdXRob3I+PGF1dGhvcj5XZXJuZXIsIEhhaW08L2F1dGhvcj48YXV0aG9y
Pk1heWVyLCBEb3JpczwvYXV0aG9yPjwvYXV0aG9ycz48L2NvbnRyaWJ1dG9ycz48dGl0bGVzPjx0
aXRsZT5JbnN1bGluLWxpa2UgZ3Jvd3RoIGZhY3RvciBiaW5kaW5nIHByb3RlaW4tNCBhbmQgLTUg
bW9kdWxhdGUgbGlnYW5kLWRlcGVuZGVudCBlc3Ryb2dlbiByZWNlcHRvci3OsSBhY3RpdmF0aW9u
IGluIGJyZWFzdCBjYW5jZXIgY2VsbHMgaW4gYW4gSUdGLWluZGVwZW5kZW50IG1hbm5lcjwvdGl0
bGU+PHNlY29uZGFyeS10aXRsZT5DZWxsdWxhciBTaWduYWxsaW5nPC9zZWNvbmRhcnktdGl0bGU+
PC90aXRsZXM+PHBlcmlvZGljYWw+PGZ1bGwtdGl0bGU+Q2VsbHVsYXIgU2lnbmFsbGluZzwvZnVs
bC10aXRsZT48L3BlcmlvZGljYWw+PHBhZ2VzPjEzOTUtMTQwMjwvcGFnZXM+PHZvbHVtZT4yNTwv
dm9sdW1lPjxudW1iZXI+NjwvbnVtYmVyPjxrZXl3b3Jkcz48a2V5d29yZD5JR0YtYmluZGluZyBw
cm90ZWluczwva2V5d29yZD48a2V5d29yZD5Ba3QvUEtCIHBhdGh3YXk8L2tleXdvcmQ+PGtleXdv
cmQ+RXN0cm9nZW4gcmVjZXB0b3I8L2tleXdvcmQ+PGtleXdvcmQ+QnJlYXN0IGNhbmNlcjwva2V5
d29yZD48L2tleXdvcmRzPjxkYXRlcz48eWVhcj4yMDEzPC95ZWFyPjwvZGF0ZXM+PGlzYm4+MDg5
OC02NTY4PC9pc2JuPjx1cmxzPjxyZWxhdGVkLXVybHM+PHVybD5odHRwOi8vd3d3LnNjaWVuY2Vk
aXJlY3QuY29tL3NjaWVuY2UvYXJ0aWNsZS9waWkvUzA4OTg2NTY4MTMwMDA2NjE8L3VybD48L3Jl
bGF0ZWQtdXJscz48L3VybHM+PGVsZWN0cm9uaWMtcmVzb3VyY2UtbnVtPmh0dHA6Ly9keC5kb2ku
b3JnLzEwLjEwMTYvai5jZWxsc2lnLjIwMTMuMDIuMDE4PC9lbGVjdHJvbmljLXJlc291cmNlLW51
bT48L3JlY29yZD48L0NpdGU+PENpdGU+PEF1dGhvcj5NaWxsZXI8L0F1dGhvcj48WWVhcj4yMDAw
PC9ZZWFyPjxSZWNOdW0+MTY1MzwvUmVjTnVtPjxyZWNvcmQ+PHJlYy1udW1iZXI+MTY1MzwvcmVj
LW51bWJlcj48Zm9yZWlnbi1rZXlzPjxrZXkgYXBwPSJFTiIgZGItaWQ9IjIyYXdzMnBzZXgwcjkz
ZTByeGx2ZHQwaGRwNXcwZTB6ZmV4diI+MTY1Mzwva2V5PjwvZm9yZWlnbi1rZXlzPjxyZWYtdHlw
ZSBuYW1lPSJKb3VybmFsIEFydGljbGUiPjE3PC9yZWYtdHlwZT48Y29udHJpYnV0b3JzPjxhdXRo
b3JzPjxhdXRob3I+TWlsbGVyLCBGLiBSLjwvYXV0aG9yPjxhdXRob3I+U2FudG5lciwgUy4gSi48
L2F1dGhvcj48YXV0aG9yPlRhaXQsIEwuPC9hdXRob3I+PGF1dGhvcj5EYXdzb24sIFAuIEouPC9h
dXRob3I+PC9hdXRob3JzPjwvY29udHJpYnV0b3JzPjx0aXRsZXM+PHRpdGxlPk1DRjEwRENJUy5j
b20geGVub2dyYWZ0IG1vZGVsIG9mIGh1bWFuIGNvbWVkbyBkdWN0YWwgY2FyY2lub21hIGluIHNp
dHU8L3RpdGxlPjxzZWNvbmRhcnktdGl0bGU+Sm91cm5hbCBvZiB0aGUgTmF0aW9uYWwgQ2FuY2Vy
IEluc3RpdHV0ZTwvc2Vjb25kYXJ5LXRpdGxlPjxhbHQtdGl0bGU+Sm91cm5hbCBvZiB0aGUgTmF0
aW9uYWwgQ2FuY2VyIEluc3RpdHV0ZTwvYWx0LXRpdGxlPjwvdGl0bGVzPjxwZXJpb2RpY2FsPjxm
dWxsLXRpdGxlPkogTmF0bCBDYW5jZXIgSW5zdDwvZnVsbC10aXRsZT48YWJici0xPkpvdXJuYWwg
b2YgdGhlIE5hdGlvbmFsIENhbmNlciBJbnN0aXR1dGU8L2FiYnItMT48L3BlcmlvZGljYWw+PGFs
dC1wZXJpb2RpY2FsPjxmdWxsLXRpdGxlPkogTmF0bCBDYW5jZXIgSW5zdDwvZnVsbC10aXRsZT48
YWJici0xPkpvdXJuYWwgb2YgdGhlIE5hdGlvbmFsIENhbmNlciBJbnN0aXR1dGU8L2FiYnItMT48
L2FsdC1wZXJpb2RpY2FsPjxwYWdlcz4xMTg1LTY8L3BhZ2VzPjx2b2x1bWU+OTI8L3ZvbHVtZT48
bnVtYmVyPjE0PC9udW1iZXI+PGVkaXRpb24+MjAwMC8wNy8yNTwvZWRpdGlvbj48a2V5d29yZHM+
PGtleXdvcmQ+QW5pbWFsczwva2V5d29yZD48a2V5d29yZD5CcmVhc3QgTmVvcGxhc21zLyBwYXRo
b2xvZ3k8L2tleXdvcmQ+PGtleXdvcmQ+Q2FyY2lub21hLCBJbnRyYWR1Y3RhbCwgTm9uaW5maWx0
cmF0aW5nLyBwYXRob2xvZ3k8L2tleXdvcmQ+PGtleXdvcmQ+RGlzZWFzZSBNb2RlbHMsIEFuaW1h
bDwva2V5d29yZD48a2V5d29yZD5GZW1hbGU8L2tleXdvcmQ+PGtleXdvcmQ+SHVtYW5zPC9rZXl3
b3JkPjxrZXl3b3JkPk1pY2U8L2tleXdvcmQ+PGtleXdvcmQ+TWljZSwgU0NJRDwva2V5d29yZD48
a2V5d29yZD5OZWNyb3Npczwva2V5d29yZD48a2V5d29yZD5UcmFuc3BsYW50YXRpb24sIEhldGVy
b2xvZ291czwva2V5d29yZD48L2tleXdvcmRzPjxkYXRlcz48eWVhcj4yMDAwPC95ZWFyPjxwdWIt
ZGF0ZXM+PGRhdGU+SnVsIDE5PC9kYXRlPjwvcHViLWRhdGVzPjwvZGF0ZXM+PGlzYm4+MDAyNy04
ODc0IChQcmludCkmI3hEOzAwMjctODg3NCAoTGlua2luZyk8L2lzYm4+PGFjY2Vzc2lvbi1udW0+
MTA5MDQwOTg8L2FjY2Vzc2lvbi1udW0+PHVybHM+PC91cmxzPjxyZW1vdGUtZGF0YWJhc2UtcHJv
dmlkZXI+TkxNPC9yZW1vdGUtZGF0YWJhc2UtcHJvdmlkZXI+PGxhbmd1YWdlPmVuZzwvbGFuZ3Vh
Z2U+PC9yZWNvcmQ+PC9DaXRlPjxDaXRlPjxBdXRob3I+VmFsZGl2aWEtU2lsdmE8L0F1dGhvcj48
WWVhcj4yMDA5PC9ZZWFyPjxSZWNOdW0+MTYwMzwvUmVjTnVtPjxyZWNvcmQ+PHJlYy1udW1iZXI+
MTYwMzwvcmVjLW51bWJlcj48Zm9yZWlnbi1rZXlzPjxrZXkgYXBwPSJFTiIgZGItaWQ9IjIyYXdz
MnBzZXgwcjkzZTByeGx2ZHQwaGRwNXcwZTB6ZmV4diI+MTYwMzwva2V5PjwvZm9yZWlnbi1rZXlz
PjxyZWYtdHlwZSBuYW1lPSJKb3VybmFsIEFydGljbGUiPjE3PC9yZWYtdHlwZT48Y29udHJpYnV0
b3JzPjxhdXRob3JzPjxhdXRob3I+VmFsZGl2aWEtU2lsdmEsIEp1bGlvIEUuPC9hdXRob3I+PGF1
dGhvcj5GcmFuY28tQmFycmF6YSwgSmFudXN6PC9hdXRob3I+PGF1dGhvcj5TaWx2YSwgQW5hIEx1
aXNhIEVzcGFyemE8L2F1dGhvcj48YXV0aG9yPlBvbnQsIEdpc2VsYSBEdTwvYXV0aG9yPjxhdXRo
b3I+U29sZGV2aWxhLCBHbG9yaWE8L2F1dGhvcj48YXV0aG9yPk1lemEsIElzYXVyYTwvYXV0aG9y
PjxhdXRob3I+R2FyY8OtYS1aZXBlZGEsIEVkdWFyZG8gQS48L2F1dGhvcj48L2F1dGhvcnM+PC9j
b250cmlidXRvcnM+PHRpdGxlcz48dGl0bGU+RWZmZWN0IG9mIHByby1pbmZsYW1tYXRvcnkgY3l0
b2tpbmUgc3RpbXVsYXRpb24gb24gaHVtYW4gYnJlYXN0IGNhbmNlcjogSW1wbGljYXRpb25zIG9m
IGNoZW1va2luZSByZWNlcHRvciBleHByZXNzaW9uIGluIGNhbmNlciBtZXRhc3Rhc2lzPC90aXRs
ZT48c2Vjb25kYXJ5LXRpdGxlPkNhbmNlciBMZXR0ZXJzPC9zZWNvbmRhcnktdGl0bGU+PC90aXRs
ZXM+PHBlcmlvZGljYWw+PGZ1bGwtdGl0bGU+Q2FuY2VyIExldHRlcnM8L2Z1bGwtdGl0bGU+PGFi
YnItMT5DYW5jZXIgTGV0dDwvYWJici0xPjwvcGVyaW9kaWNhbD48cGFnZXM+MTc2LTE4NTwvcGFn
ZXM+PHZvbHVtZT4yODM8L3ZvbHVtZT48bnVtYmVyPjI8L251bWJlcj48a2V5d29yZHM+PGtleXdv
cmQ+Q2hlbW9raW5lPC9rZXl3b3JkPjxrZXl3b3JkPkNoZW1va2luZSByZWNlcHRvcjwva2V5d29y
ZD48a2V5d29yZD5DeXRva2luZTwva2V5d29yZD48a2V5d29yZD5JbnZhc2lvbjwva2V5d29yZD48
a2V5d29yZD5JbmZsYW1tYXRpb248L2tleXdvcmQ+PC9rZXl3b3Jkcz48ZGF0ZXM+PHllYXI+MjAw
OTwveWVhcj48L2RhdGVzPjxpc2JuPjAzMDQtMzgzNTwvaXNibj48dXJscz48cmVsYXRlZC11cmxz
Pjx1cmw+aHR0cDovL3d3dy5zY2llbmNlZGlyZWN0LmNvbS9zY2llbmNlL2FydGljbGUvcGlpL1Mw
MzA0MzgzNTA5MDAyNDMyPC91cmw+PC9yZWxhdGVkLXVybHM+PC91cmxzPjxlbGVjdHJvbmljLXJl
c291cmNlLW51bT5odHRwOi8vZHguZG9pLm9yZy8xMC4xMDE2L2ouY2FubGV0LjIwMDkuMDMuMDQw
PC9lbGVjdHJvbmljLXJlc291cmNlLW51bT48L3JlY29yZD48L0NpdGU+PC9FbmROb3RlPn==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PEVuZE5vdGU+PENpdGU+PEF1dGhvcj5DaGF2ZXo8L0F1dGhvcj48WWVhcj4yMDEwPC9ZZWFyPjxS
ZWNOdW0+MTc3MzwvUmVjTnVtPjxEaXNwbGF5VGV4dD4oQ2hhdmV6PHN0eWxlIGZhY2U9Iml0YWxp
YyI+IGV0IGFsLjwvc3R5bGU+LCAyMDEwLCBDaGlhbmc8c3R5bGUgZmFjZT0iaXRhbGljIj4gZXQg
YWwuPC9zdHlsZT4sIDIwMTUsIERhd3NvbjxzdHlsZSBmYWNlPSJpdGFsaWMiPiBldCBhbC48L3N0
eWxlPiwgMTk5NiwgSGVybWFuaTxzdHlsZSBmYWNlPSJpdGFsaWMiPiBldCBhbC48L3N0eWxlPiwg
MjAxMywgTWlsbGVyPHN0eWxlIGZhY2U9Iml0YWxpYyI+IGV0IGFsLjwvc3R5bGU+LCAyMDAwLCBW
YWxkaXZpYS1TaWx2YTxzdHlsZSBmYWNlPSJpdGFsaWMiPiBldCBhbC48L3N0eWxlPiwgMjAwOSk8
L0Rpc3BsYXlUZXh0PjxyZWNvcmQ+PHJlYy1udW1iZXI+MTc3MzwvcmVjLW51bWJlcj48Zm9yZWln
bi1rZXlzPjxrZXkgYXBwPSJFTiIgZGItaWQ9IjIyYXdzMnBzZXgwcjkzZTByeGx2ZHQwaGRwNXcw
ZTB6ZmV4diI+MTc3Mzwva2V5PjwvZm9yZWlnbi1rZXlzPjxyZWYtdHlwZSBuYW1lPSJKb3VybmFs
IEFydGljbGUiPjE3PC9yZWYtdHlwZT48Y29udHJpYnV0b3JzPjxhdXRob3JzPjxhdXRob3I+Q2hh
dmV6LCBLYXRocnluIEouPC9hdXRob3I+PGF1dGhvcj5HYXJpbWVsbGEsIFNpcmVlc2hhIFYuPC9h
dXRob3I+PGF1dGhvcj5MaXBrb3dpdHosIFN0YW5sZXk8L2F1dGhvcj48L2F1dGhvcnM+PC9jb250
cmlidXRvcnM+PHRpdGxlcz48dGl0bGU+VHJpcGxlIE5lZ2F0aXZlIEJyZWFzdCBDYW5jZXIgQ2Vs
bCBMaW5lczogT25lIFRvb2wgaW4gdGhlIFNlYXJjaCBmb3IgQmV0dGVyIFRyZWF0bWVudCBvZiBU
cmlwbGUgTmVnYXRpdmUgQnJlYXN0IENhbmNlcjwvdGl0bGU+PHNlY29uZGFyeS10aXRsZT5CcmVh
c3QgZGlzZWFzZTwvc2Vjb25kYXJ5LXRpdGxlPjwvdGl0bGVzPjxwZXJpb2RpY2FsPjxmdWxsLXRp
dGxlPkJyZWFzdCBkaXNlYXNlPC9mdWxsLXRpdGxlPjwvcGVyaW9kaWNhbD48cGFnZXM+MzUtNDg8
L3BhZ2VzPjx2b2x1bWU+MzI8L3ZvbHVtZT48bnVtYmVyPjEtMjwvbnVtYmVyPjxkYXRlcz48eWVh
cj4yMDEwPC95ZWFyPjwvZGF0ZXM+PGlzYm4+MDg4OC02MDA4JiN4RDsxNTU4LTE1NTE8L2lzYm4+
PGFjY2Vzc2lvbi1udW0+UE1DMzUzMjg5MDwvYWNjZXNzaW9uLW51bT48dXJscz48cmVsYXRlZC11
cmxzPjx1cmw+aHR0cDovL3d3dy5uY2JpLm5sbS5uaWguZ292L3BtYy9hcnRpY2xlcy9QTUMzNTMy
ODkwLzwvdXJsPjwvcmVsYXRlZC11cmxzPjwvdXJscz48ZWxlY3Ryb25pYy1yZXNvdXJjZS1udW0+
MTAuMzIzMy9CRC0yMDEwLTAzMDc8L2VsZWN0cm9uaWMtcmVzb3VyY2UtbnVtPjxyZW1vdGUtZGF0
YWJhc2UtbmFtZT5QTUM8L3JlbW90ZS1kYXRhYmFzZS1uYW1lPjwvcmVjb3JkPjwvQ2l0ZT48Q2l0
ZT48QXV0aG9yPkNoaWFuZzwvQXV0aG9yPjxZZWFyPjIwMTU8L1llYXI+PFJlY051bT4xNzE4PC9S
ZWNOdW0+PHJlY29yZD48cmVjLW51bWJlcj4xNzE4PC9yZWMtbnVtYmVyPjxmb3JlaWduLWtleXM+
PGtleSBhcHA9IkVOIiBkYi1pZD0iMjJhd3MycHNleDByOTNlMHJ4bHZkdDBoZHA1dzBlMHpmZXh2
Ij4xNzE4PC9rZXk+PC9mb3JlaWduLWtleXM+PHJlZi10eXBlIG5hbWU9IkpvdXJuYWwgQXJ0aWNs
ZSI+MTc8L3JlZi10eXBlPjxjb250cmlidXRvcnM+PGF1dGhvcnM+PGF1dGhvcj5DaGlhbmcsIEt1
bi1DaHVuPC9hdXRob3I+PGF1dGhvcj5DaGVuLCBIdWFuZy1ZYW5nPC9hdXRob3I+PGF1dGhvcj5I
c3UsIFNodS1ZdWFuPC9hdXRob3I+PGF1dGhvcj5QYW5nLCBKb25nLUh3ZWkgUy48L2F1dGhvcj48
YXV0aG9yPldhbmcsIFNoYW5nLVl1PC9hdXRob3I+PGF1dGhvcj5Ic3UsIEp1bi1UZTwvYXV0aG9y
PjxhdXRob3I+WWVoLCBUYS1TZW48L2F1dGhvcj48YXV0aG9yPkNoZW4sIExpLVdlaTwvYXV0aG9y
PjxhdXRob3I+S3VvLCBTaGVuZy1Gb25nPC9hdXRob3I+PGF1dGhvcj5TdW4sIENoaS1DaGluPC9h
dXRob3I+PGF1dGhvcj5MZWUsIEppbS1NaW5nPC9hdXRob3I+PGF1dGhvcj5ZZWgsIENodW4tTmFu
PC9hdXRob3I+PGF1dGhvcj5KdWFuZywgSG9ybmctSGVuZzwvYXV0aG9yPjwvYXV0aG9ycz48L2Nv
bnRyaWJ1dG9ycz48dGl0bGVzPjx0aXRsZT5QVEVOIGluc3VmZmljaWVuY3kgbW9kdWxhdGVzIEVS
KyBicmVhc3QgY2FuY2VyIGNlbGwgY3ljbGUgcHJvZ3Jlc3Npb24gYW5kIGluY3JlYXNlcyBjZWxs
IGdyb3d0aCBpbiB2aXRybyBhbmQgaW4gdml2bzwvdGl0bGU+PHNlY29uZGFyeS10aXRsZT5EcnVn
IERlc2lnbiwgRGV2ZWxvcG1lbnQgYW5kIFRoZXJhcHk8L3NlY29uZGFyeS10aXRsZT48L3RpdGxl
cz48cGVyaW9kaWNhbD48ZnVsbC10aXRsZT5EcnVnIERlc2lnbiwgRGV2ZWxvcG1lbnQgYW5kIFRo
ZXJhcHk8L2Z1bGwtdGl0bGU+PC9wZXJpb2RpY2FsPjxwYWdlcz40NjMxLTQ2Mzg8L3BhZ2VzPjx2
b2x1bWU+OTwvdm9sdW1lPjxkYXRlcz48eWVhcj4yMDE1PC95ZWFyPjxwdWItZGF0ZXM+PGRhdGU+
MDgvMTM8L2RhdGU+PC9wdWItZGF0ZXM+PC9kYXRlcz48cHVibGlzaGVyPkRvdmUgTWVkaWNhbCBQ
cmVzczwvcHVibGlzaGVyPjxpc2JuPjExNzctODg4MTwvaXNibj48YWNjZXNzaW9uLW51bT5QTUM0
NTQxNTQ0PC9hY2Nlc3Npb24tbnVtPjx1cmxzPjxyZWxhdGVkLXVybHM+PHVybD5odHRwOi8vd3d3
Lm5jYmkubmxtLm5paC5nb3YvcG1jL2FydGljbGVzL1BNQzQ1NDE1NDQvPC91cmw+PC9yZWxhdGVk
LXVybHM+PC91cmxzPjxlbGVjdHJvbmljLXJlc291cmNlLW51bT4xMC4yMTQ3L0RERFQuUzg2MTg0
PC9lbGVjdHJvbmljLXJlc291cmNlLW51bT48cmVtb3RlLWRhdGFiYXNlLW5hbWU+UE1DPC9yZW1v
dGUtZGF0YWJhc2UtbmFtZT48L3JlY29yZD48L0NpdGU+PENpdGU+PEF1dGhvcj5EYXdzb248L0F1
dGhvcj48WWVhcj4xOTk2PC9ZZWFyPjxSZWNOdW0+MTc3MTwvUmVjTnVtPjxyZWNvcmQ+PHJlYy1u
dW1iZXI+MTc3MTwvcmVjLW51bWJlcj48Zm9yZWlnbi1rZXlzPjxrZXkgYXBwPSJFTiIgZGItaWQ9
IjIyYXdzMnBzZXgwcjkzZTByeGx2ZHQwaGRwNXcwZTB6ZmV4diI+MTc3MTwva2V5PjwvZm9yZWln
bi1rZXlzPjxyZWYtdHlwZSBuYW1lPSJKb3VybmFsIEFydGljbGUiPjE3PC9yZWYtdHlwZT48Y29u
dHJpYnV0b3JzPjxhdXRob3JzPjxhdXRob3I+RGF3c29uLCBQLiBKLjwvYXV0aG9yPjxhdXRob3I+
V29sbWFuLCBTLiBSLjwvYXV0aG9yPjxhdXRob3I+VGFpdCwgTC48L2F1dGhvcj48YXV0aG9yPkhl
cHBuZXIsIEcuIEguPC9hdXRob3I+PGF1dGhvcj5NaWxsZXIsIEYuIFIuPC9hdXRob3I+PC9hdXRo
b3JzPjwvY29udHJpYnV0b3JzPjx0aXRsZXM+PHRpdGxlPk1DRjEwQVQ6IGEgbW9kZWwgZm9yIHRo
ZSBldm9sdXRpb24gb2YgY2FuY2VyIGZyb20gcHJvbGlmZXJhdGl2ZSBicmVhc3QgZGlzZWFzZTwv
dGl0bGU+PHNlY29uZGFyeS10aXRsZT5UaGUgQW1lcmljYW4gSm91cm5hbCBvZiBQYXRob2xvZ3k8
L3NlY29uZGFyeS10aXRsZT48L3RpdGxlcz48cGVyaW9kaWNhbD48ZnVsbC10aXRsZT5UaGUgQW1l
cmljYW4gSm91cm5hbCBvZiBQYXRob2xvZ3k8L2Z1bGwtdGl0bGU+PC9wZXJpb2RpY2FsPjxwYWdl
cz4zMTMtMzE5PC9wYWdlcz48dm9sdW1lPjE0ODwvdm9sdW1lPjxudW1iZXI+MTwvbnVtYmVyPjxk
YXRlcz48eWVhcj4xOTk2PC95ZWFyPjwvZGF0ZXM+PGlzYm4+MDAwMi05NDQwJiN4RDsxNTI1LTIx
OTE8L2lzYm4+PGFjY2Vzc2lvbi1udW0+UE1DMTg2MTYwNDwvYWNjZXNzaW9uLW51bT48dXJscz48
cmVsYXRlZC11cmxzPjx1cmw+aHR0cDovL3d3dy5uY2JpLm5sbS5uaWguZ292L3BtYy9hcnRpY2xl
cy9QTUMxODYxNjA0LzwvdXJsPjwvcmVsYXRlZC11cmxzPjwvdXJscz48cmVtb3RlLWRhdGFiYXNl
LW5hbWU+UE1DPC9yZW1vdGUtZGF0YWJhc2UtbmFtZT48L3JlY29yZD48L0NpdGU+PENpdGU+PEF1
dGhvcj5IZXJtYW5pPC9BdXRob3I+PFllYXI+MjAxMzwvWWVhcj48UmVjTnVtPjE1Njg8L1JlY051
bT48cmVjb3JkPjxyZWMtbnVtYmVyPjE1Njg8L3JlYy1udW1iZXI+PGZvcmVpZ24ta2V5cz48a2V5
IGFwcD0iRU4iIGRiLWlkPSIyMmF3czJwc2V4MHI5M2UwcnhsdmR0MGhkcDV3MGUwemZleHYiPjE1
Njg8L2tleT48L2ZvcmVpZ24ta2V5cz48cmVmLXR5cGUgbmFtZT0iSm91cm5hbCBBcnRpY2xlIj4x
NzwvcmVmLXR5cGU+PGNvbnRyaWJ1dG9ycz48YXV0aG9ycz48YXV0aG9yPkhlcm1hbmksIEFsZXhh
bmRlcjwvYXV0aG9yPjxhdXRob3I+U2h1a2xhLCBBc2hpc2g8L2F1dGhvcj48YXV0aG9yPk1lZHVu
amFuaW4sIFNlbmFkPC9hdXRob3I+PGF1dGhvcj5XZXJuZXIsIEhhaW08L2F1dGhvcj48YXV0aG9y
Pk1heWVyLCBEb3JpczwvYXV0aG9yPjwvYXV0aG9ycz48L2NvbnRyaWJ1dG9ycz48dGl0bGVzPjx0
aXRsZT5JbnN1bGluLWxpa2UgZ3Jvd3RoIGZhY3RvciBiaW5kaW5nIHByb3RlaW4tNCBhbmQgLTUg
bW9kdWxhdGUgbGlnYW5kLWRlcGVuZGVudCBlc3Ryb2dlbiByZWNlcHRvci3OsSBhY3RpdmF0aW9u
IGluIGJyZWFzdCBjYW5jZXIgY2VsbHMgaW4gYW4gSUdGLWluZGVwZW5kZW50IG1hbm5lcjwvdGl0
bGU+PHNlY29uZGFyeS10aXRsZT5DZWxsdWxhciBTaWduYWxsaW5nPC9zZWNvbmRhcnktdGl0bGU+
PC90aXRsZXM+PHBlcmlvZGljYWw+PGZ1bGwtdGl0bGU+Q2VsbHVsYXIgU2lnbmFsbGluZzwvZnVs
bC10aXRsZT48L3BlcmlvZGljYWw+PHBhZ2VzPjEzOTUtMTQwMjwvcGFnZXM+PHZvbHVtZT4yNTwv
dm9sdW1lPjxudW1iZXI+NjwvbnVtYmVyPjxrZXl3b3Jkcz48a2V5d29yZD5JR0YtYmluZGluZyBw
cm90ZWluczwva2V5d29yZD48a2V5d29yZD5Ba3QvUEtCIHBhdGh3YXk8L2tleXdvcmQ+PGtleXdv
cmQ+RXN0cm9nZW4gcmVjZXB0b3I8L2tleXdvcmQ+PGtleXdvcmQ+QnJlYXN0IGNhbmNlcjwva2V5
d29yZD48L2tleXdvcmRzPjxkYXRlcz48eWVhcj4yMDEzPC95ZWFyPjwvZGF0ZXM+PGlzYm4+MDg5
OC02NTY4PC9pc2JuPjx1cmxzPjxyZWxhdGVkLXVybHM+PHVybD5odHRwOi8vd3d3LnNjaWVuY2Vk
aXJlY3QuY29tL3NjaWVuY2UvYXJ0aWNsZS9waWkvUzA4OTg2NTY4MTMwMDA2NjE8L3VybD48L3Jl
bGF0ZWQtdXJscz48L3VybHM+PGVsZWN0cm9uaWMtcmVzb3VyY2UtbnVtPmh0dHA6Ly9keC5kb2ku
b3JnLzEwLjEwMTYvai5jZWxsc2lnLjIwMTMuMDIuMDE4PC9lbGVjdHJvbmljLXJlc291cmNlLW51
bT48L3JlY29yZD48L0NpdGU+PENpdGU+PEF1dGhvcj5NaWxsZXI8L0F1dGhvcj48WWVhcj4yMDAw
PC9ZZWFyPjxSZWNOdW0+MTY1MzwvUmVjTnVtPjxyZWNvcmQ+PHJlYy1udW1iZXI+MTY1MzwvcmVj
LW51bWJlcj48Zm9yZWlnbi1rZXlzPjxrZXkgYXBwPSJFTiIgZGItaWQ9IjIyYXdzMnBzZXgwcjkz
ZTByeGx2ZHQwaGRwNXcwZTB6ZmV4diI+MTY1Mzwva2V5PjwvZm9yZWlnbi1rZXlzPjxyZWYtdHlw
ZSBuYW1lPSJKb3VybmFsIEFydGljbGUiPjE3PC9yZWYtdHlwZT48Y29udHJpYnV0b3JzPjxhdXRo
b3JzPjxhdXRob3I+TWlsbGVyLCBGLiBSLjwvYXV0aG9yPjxhdXRob3I+U2FudG5lciwgUy4gSi48
L2F1dGhvcj48YXV0aG9yPlRhaXQsIEwuPC9hdXRob3I+PGF1dGhvcj5EYXdzb24sIFAuIEouPC9h
dXRob3I+PC9hdXRob3JzPjwvY29udHJpYnV0b3JzPjx0aXRsZXM+PHRpdGxlPk1DRjEwRENJUy5j
b20geGVub2dyYWZ0IG1vZGVsIG9mIGh1bWFuIGNvbWVkbyBkdWN0YWwgY2FyY2lub21hIGluIHNp
dHU8L3RpdGxlPjxzZWNvbmRhcnktdGl0bGU+Sm91cm5hbCBvZiB0aGUgTmF0aW9uYWwgQ2FuY2Vy
IEluc3RpdHV0ZTwvc2Vjb25kYXJ5LXRpdGxlPjxhbHQtdGl0bGU+Sm91cm5hbCBvZiB0aGUgTmF0
aW9uYWwgQ2FuY2VyIEluc3RpdHV0ZTwvYWx0LXRpdGxlPjwvdGl0bGVzPjxwZXJpb2RpY2FsPjxm
dWxsLXRpdGxlPkogTmF0bCBDYW5jZXIgSW5zdDwvZnVsbC10aXRsZT48YWJici0xPkpvdXJuYWwg
b2YgdGhlIE5hdGlvbmFsIENhbmNlciBJbnN0aXR1dGU8L2FiYnItMT48L3BlcmlvZGljYWw+PGFs
dC1wZXJpb2RpY2FsPjxmdWxsLXRpdGxlPkogTmF0bCBDYW5jZXIgSW5zdDwvZnVsbC10aXRsZT48
YWJici0xPkpvdXJuYWwgb2YgdGhlIE5hdGlvbmFsIENhbmNlciBJbnN0aXR1dGU8L2FiYnItMT48
L2FsdC1wZXJpb2RpY2FsPjxwYWdlcz4xMTg1LTY8L3BhZ2VzPjx2b2x1bWU+OTI8L3ZvbHVtZT48
bnVtYmVyPjE0PC9udW1iZXI+PGVkaXRpb24+MjAwMC8wNy8yNTwvZWRpdGlvbj48a2V5d29yZHM+
PGtleXdvcmQ+QW5pbWFsczwva2V5d29yZD48a2V5d29yZD5CcmVhc3QgTmVvcGxhc21zLyBwYXRo
b2xvZ3k8L2tleXdvcmQ+PGtleXdvcmQ+Q2FyY2lub21hLCBJbnRyYWR1Y3RhbCwgTm9uaW5maWx0
cmF0aW5nLyBwYXRob2xvZ3k8L2tleXdvcmQ+PGtleXdvcmQ+RGlzZWFzZSBNb2RlbHMsIEFuaW1h
bDwva2V5d29yZD48a2V5d29yZD5GZW1hbGU8L2tleXdvcmQ+PGtleXdvcmQ+SHVtYW5zPC9rZXl3
b3JkPjxrZXl3b3JkPk1pY2U8L2tleXdvcmQ+PGtleXdvcmQ+TWljZSwgU0NJRDwva2V5d29yZD48
a2V5d29yZD5OZWNyb3Npczwva2V5d29yZD48a2V5d29yZD5UcmFuc3BsYW50YXRpb24sIEhldGVy
b2xvZ291czwva2V5d29yZD48L2tleXdvcmRzPjxkYXRlcz48eWVhcj4yMDAwPC95ZWFyPjxwdWIt
ZGF0ZXM+PGRhdGU+SnVsIDE5PC9kYXRlPjwvcHViLWRhdGVzPjwvZGF0ZXM+PGlzYm4+MDAyNy04
ODc0IChQcmludCkmI3hEOzAwMjctODg3NCAoTGlua2luZyk8L2lzYm4+PGFjY2Vzc2lvbi1udW0+
MTA5MDQwOTg8L2FjY2Vzc2lvbi1udW0+PHVybHM+PC91cmxzPjxyZW1vdGUtZGF0YWJhc2UtcHJv
dmlkZXI+TkxNPC9yZW1vdGUtZGF0YWJhc2UtcHJvdmlkZXI+PGxhbmd1YWdlPmVuZzwvbGFuZ3Vh
Z2U+PC9yZWNvcmQ+PC9DaXRlPjxDaXRlPjxBdXRob3I+VmFsZGl2aWEtU2lsdmE8L0F1dGhvcj48
WWVhcj4yMDA5PC9ZZWFyPjxSZWNOdW0+MTYwMzwvUmVjTnVtPjxyZWNvcmQ+PHJlYy1udW1iZXI+
MTYwMzwvcmVjLW51bWJlcj48Zm9yZWlnbi1rZXlzPjxrZXkgYXBwPSJFTiIgZGItaWQ9IjIyYXdz
MnBzZXgwcjkzZTByeGx2ZHQwaGRwNXcwZTB6ZmV4diI+MTYwMzwva2V5PjwvZm9yZWlnbi1rZXlz
PjxyZWYtdHlwZSBuYW1lPSJKb3VybmFsIEFydGljbGUiPjE3PC9yZWYtdHlwZT48Y29udHJpYnV0
b3JzPjxhdXRob3JzPjxhdXRob3I+VmFsZGl2aWEtU2lsdmEsIEp1bGlvIEUuPC9hdXRob3I+PGF1
dGhvcj5GcmFuY28tQmFycmF6YSwgSmFudXN6PC9hdXRob3I+PGF1dGhvcj5TaWx2YSwgQW5hIEx1
aXNhIEVzcGFyemE8L2F1dGhvcj48YXV0aG9yPlBvbnQsIEdpc2VsYSBEdTwvYXV0aG9yPjxhdXRo
b3I+U29sZGV2aWxhLCBHbG9yaWE8L2F1dGhvcj48YXV0aG9yPk1lemEsIElzYXVyYTwvYXV0aG9y
PjxhdXRob3I+R2FyY8OtYS1aZXBlZGEsIEVkdWFyZG8gQS48L2F1dGhvcj48L2F1dGhvcnM+PC9j
b250cmlidXRvcnM+PHRpdGxlcz48dGl0bGU+RWZmZWN0IG9mIHByby1pbmZsYW1tYXRvcnkgY3l0
b2tpbmUgc3RpbXVsYXRpb24gb24gaHVtYW4gYnJlYXN0IGNhbmNlcjogSW1wbGljYXRpb25zIG9m
IGNoZW1va2luZSByZWNlcHRvciBleHByZXNzaW9uIGluIGNhbmNlciBtZXRhc3Rhc2lzPC90aXRs
ZT48c2Vjb25kYXJ5LXRpdGxlPkNhbmNlciBMZXR0ZXJzPC9zZWNvbmRhcnktdGl0bGU+PC90aXRs
ZXM+PHBlcmlvZGljYWw+PGZ1bGwtdGl0bGU+Q2FuY2VyIExldHRlcnM8L2Z1bGwtdGl0bGU+PGFi
YnItMT5DYW5jZXIgTGV0dDwvYWJici0xPjwvcGVyaW9kaWNhbD48cGFnZXM+MTc2LTE4NTwvcGFn
ZXM+PHZvbHVtZT4yODM8L3ZvbHVtZT48bnVtYmVyPjI8L251bWJlcj48a2V5d29yZHM+PGtleXdv
cmQ+Q2hlbW9raW5lPC9rZXl3b3JkPjxrZXl3b3JkPkNoZW1va2luZSByZWNlcHRvcjwva2V5d29y
ZD48a2V5d29yZD5DeXRva2luZTwva2V5d29yZD48a2V5d29yZD5JbnZhc2lvbjwva2V5d29yZD48
a2V5d29yZD5JbmZsYW1tYXRpb248L2tleXdvcmQ+PC9rZXl3b3Jkcz48ZGF0ZXM+PHllYXI+MjAw
OTwveWVhcj48L2RhdGVzPjxpc2JuPjAzMDQtMzgzNTwvaXNibj48dXJscz48cmVsYXRlZC11cmxz
Pjx1cmw+aHR0cDovL3d3dy5zY2llbmNlZGlyZWN0LmNvbS9zY2llbmNlL2FydGljbGUvcGlpL1Mw
MzA0MzgzNTA5MDAyNDMyPC91cmw+PC9yZWxhdGVkLXVybHM+PC91cmxzPjxlbGVjdHJvbmljLXJl
c291cmNlLW51bT5odHRwOi8vZHguZG9pLm9yZy8xMC4xMDE2L2ouY2FubGV0LjIwMDkuMDMuMDQw
PC9lbGVjdHJvbmljLXJlc291cmNlLW51bT48L3JlY29yZD48L0NpdGU+PC9FbmROb3RlPn==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FC22E2">
        <w:rPr>
          <w:rFonts w:ascii="Arial" w:hAnsi="Arial" w:cs="Arial"/>
          <w:noProof/>
          <w:sz w:val="24"/>
          <w:szCs w:val="24"/>
        </w:rPr>
        <w:t>(</w:t>
      </w:r>
      <w:hyperlink w:anchor="_ENREF_23" w:tooltip="Chavez, 2010 #1773" w:history="1">
        <w:r w:rsidR="008078F9">
          <w:rPr>
            <w:rFonts w:ascii="Arial" w:hAnsi="Arial" w:cs="Arial"/>
            <w:noProof/>
            <w:sz w:val="24"/>
            <w:szCs w:val="24"/>
          </w:rPr>
          <w:t>Chavez</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 xml:space="preserve">, </w:t>
      </w:r>
      <w:hyperlink w:anchor="_ENREF_24" w:tooltip="Chiang, 2015 #1718" w:history="1">
        <w:r w:rsidR="008078F9">
          <w:rPr>
            <w:rFonts w:ascii="Arial" w:hAnsi="Arial" w:cs="Arial"/>
            <w:noProof/>
            <w:sz w:val="24"/>
            <w:szCs w:val="24"/>
          </w:rPr>
          <w:t>Chiang</w:t>
        </w:r>
        <w:r w:rsidR="008078F9" w:rsidRPr="00FC22E2">
          <w:rPr>
            <w:rFonts w:ascii="Arial" w:hAnsi="Arial" w:cs="Arial"/>
            <w:i/>
            <w:noProof/>
            <w:sz w:val="24"/>
            <w:szCs w:val="24"/>
          </w:rPr>
          <w:t xml:space="preserve"> et al.</w:t>
        </w:r>
        <w:r w:rsidR="008078F9">
          <w:rPr>
            <w:rFonts w:ascii="Arial" w:hAnsi="Arial" w:cs="Arial"/>
            <w:noProof/>
            <w:sz w:val="24"/>
            <w:szCs w:val="24"/>
          </w:rPr>
          <w:t>, 2015</w:t>
        </w:r>
      </w:hyperlink>
      <w:r w:rsidR="00FC22E2">
        <w:rPr>
          <w:rFonts w:ascii="Arial" w:hAnsi="Arial" w:cs="Arial"/>
          <w:noProof/>
          <w:sz w:val="24"/>
          <w:szCs w:val="24"/>
        </w:rPr>
        <w:t xml:space="preserve">, </w:t>
      </w:r>
      <w:hyperlink w:anchor="_ENREF_30" w:tooltip="Dawson, 1996 #1771" w:history="1">
        <w:r w:rsidR="008078F9">
          <w:rPr>
            <w:rFonts w:ascii="Arial" w:hAnsi="Arial" w:cs="Arial"/>
            <w:noProof/>
            <w:sz w:val="24"/>
            <w:szCs w:val="24"/>
          </w:rPr>
          <w:t>Dawson</w:t>
        </w:r>
        <w:r w:rsidR="008078F9" w:rsidRPr="00FC22E2">
          <w:rPr>
            <w:rFonts w:ascii="Arial" w:hAnsi="Arial" w:cs="Arial"/>
            <w:i/>
            <w:noProof/>
            <w:sz w:val="24"/>
            <w:szCs w:val="24"/>
          </w:rPr>
          <w:t xml:space="preserve"> et al.</w:t>
        </w:r>
        <w:r w:rsidR="008078F9">
          <w:rPr>
            <w:rFonts w:ascii="Arial" w:hAnsi="Arial" w:cs="Arial"/>
            <w:noProof/>
            <w:sz w:val="24"/>
            <w:szCs w:val="24"/>
          </w:rPr>
          <w:t>, 1996</w:t>
        </w:r>
      </w:hyperlink>
      <w:r w:rsidR="00FC22E2">
        <w:rPr>
          <w:rFonts w:ascii="Arial" w:hAnsi="Arial" w:cs="Arial"/>
          <w:noProof/>
          <w:sz w:val="24"/>
          <w:szCs w:val="24"/>
        </w:rPr>
        <w:t xml:space="preserve">, </w:t>
      </w:r>
      <w:hyperlink w:anchor="_ENREF_66" w:tooltip="Hermani, 2013 #1568" w:history="1">
        <w:r w:rsidR="008078F9">
          <w:rPr>
            <w:rFonts w:ascii="Arial" w:hAnsi="Arial" w:cs="Arial"/>
            <w:noProof/>
            <w:sz w:val="24"/>
            <w:szCs w:val="24"/>
          </w:rPr>
          <w:t>Hermani</w:t>
        </w:r>
        <w:r w:rsidR="008078F9" w:rsidRPr="00FC22E2">
          <w:rPr>
            <w:rFonts w:ascii="Arial" w:hAnsi="Arial" w:cs="Arial"/>
            <w:i/>
            <w:noProof/>
            <w:sz w:val="24"/>
            <w:szCs w:val="24"/>
          </w:rPr>
          <w:t xml:space="preserve"> et al.</w:t>
        </w:r>
        <w:r w:rsidR="008078F9">
          <w:rPr>
            <w:rFonts w:ascii="Arial" w:hAnsi="Arial" w:cs="Arial"/>
            <w:noProof/>
            <w:sz w:val="24"/>
            <w:szCs w:val="24"/>
          </w:rPr>
          <w:t>, 2013</w:t>
        </w:r>
      </w:hyperlink>
      <w:r w:rsidR="00FC22E2">
        <w:rPr>
          <w:rFonts w:ascii="Arial" w:hAnsi="Arial" w:cs="Arial"/>
          <w:noProof/>
          <w:sz w:val="24"/>
          <w:szCs w:val="24"/>
        </w:rPr>
        <w:t xml:space="preserve">, </w:t>
      </w:r>
      <w:hyperlink w:anchor="_ENREF_121" w:tooltip="Miller, 2000 #1653" w:history="1">
        <w:r w:rsidR="008078F9">
          <w:rPr>
            <w:rFonts w:ascii="Arial" w:hAnsi="Arial" w:cs="Arial"/>
            <w:noProof/>
            <w:sz w:val="24"/>
            <w:szCs w:val="24"/>
          </w:rPr>
          <w:t>Miller</w:t>
        </w:r>
        <w:r w:rsidR="008078F9" w:rsidRPr="00FC22E2">
          <w:rPr>
            <w:rFonts w:ascii="Arial" w:hAnsi="Arial" w:cs="Arial"/>
            <w:i/>
            <w:noProof/>
            <w:sz w:val="24"/>
            <w:szCs w:val="24"/>
          </w:rPr>
          <w:t xml:space="preserve"> et al.</w:t>
        </w:r>
        <w:r w:rsidR="008078F9">
          <w:rPr>
            <w:rFonts w:ascii="Arial" w:hAnsi="Arial" w:cs="Arial"/>
            <w:noProof/>
            <w:sz w:val="24"/>
            <w:szCs w:val="24"/>
          </w:rPr>
          <w:t>, 2000</w:t>
        </w:r>
      </w:hyperlink>
      <w:r w:rsidR="00FC22E2">
        <w:rPr>
          <w:rFonts w:ascii="Arial" w:hAnsi="Arial" w:cs="Arial"/>
          <w:noProof/>
          <w:sz w:val="24"/>
          <w:szCs w:val="24"/>
        </w:rPr>
        <w:t xml:space="preserve">, </w:t>
      </w:r>
      <w:hyperlink w:anchor="_ENREF_173" w:tooltip="Valdivia-Silva, 2009 #1603" w:history="1">
        <w:r w:rsidR="008078F9">
          <w:rPr>
            <w:rFonts w:ascii="Arial" w:hAnsi="Arial" w:cs="Arial"/>
            <w:noProof/>
            <w:sz w:val="24"/>
            <w:szCs w:val="24"/>
          </w:rPr>
          <w:t>Valdivia-Silva</w:t>
        </w:r>
        <w:r w:rsidR="008078F9" w:rsidRPr="00FC22E2">
          <w:rPr>
            <w:rFonts w:ascii="Arial" w:hAnsi="Arial" w:cs="Arial"/>
            <w:i/>
            <w:noProof/>
            <w:sz w:val="24"/>
            <w:szCs w:val="24"/>
          </w:rPr>
          <w:t xml:space="preserve"> et al.</w:t>
        </w:r>
        <w:r w:rsidR="008078F9">
          <w:rPr>
            <w:rFonts w:ascii="Arial" w:hAnsi="Arial" w:cs="Arial"/>
            <w:noProof/>
            <w:sz w:val="24"/>
            <w:szCs w:val="24"/>
          </w:rPr>
          <w:t>, 2009</w:t>
        </w:r>
      </w:hyperlink>
      <w:r w:rsidR="00FC22E2">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These cell lines have been shown to reflect the molecular profile of each of these breast tumour types and are commonly used </w:t>
      </w:r>
      <w:r w:rsidRPr="004005B2">
        <w:rPr>
          <w:rFonts w:ascii="Arial" w:hAnsi="Arial" w:cs="Arial"/>
          <w:i/>
          <w:sz w:val="24"/>
          <w:szCs w:val="24"/>
        </w:rPr>
        <w:t>in vitro</w:t>
      </w:r>
      <w:r>
        <w:rPr>
          <w:rFonts w:ascii="Arial" w:hAnsi="Arial" w:cs="Arial"/>
          <w:sz w:val="24"/>
          <w:szCs w:val="24"/>
        </w:rPr>
        <w:t xml:space="preserve"> to elucidate signalling pathways in breast cancer </w:t>
      </w:r>
      <w:r>
        <w:rPr>
          <w:rFonts w:ascii="Arial" w:hAnsi="Arial" w:cs="Arial"/>
          <w:sz w:val="24"/>
          <w:szCs w:val="24"/>
        </w:rPr>
        <w:fldChar w:fldCharType="begin">
          <w:fldData xml:space="preserve">PEVuZE5vdGU+PENpdGU+PEF1dGhvcj5IdTwvQXV0aG9yPjxZZWFyPjIwMDg8L1llYXI+PFJlY051
bT4xNjQ1PC9SZWNOdW0+PERpc3BsYXlUZXh0PihIdTxzdHlsZSBmYWNlPSJpdGFsaWMiPiBldCBh
bC48L3N0eWxlPiwgMjAwOCwgTWlsbGVyPHN0eWxlIGZhY2U9Iml0YWxpYyI+IGV0IGFsLjwvc3R5
bGU+LCAyMDAwLCBTYWtyPHN0eWxlIGZhY2U9Iml0YWxpYyI+IGV0IGFsLjwvc3R5bGU+LCAyMDE0
LCBZdTxzdHlsZSBmYWNlPSJpdGFsaWMiPiBldCBhbC48L3N0eWxlPiwgMjAwNyk8L0Rpc3BsYXlU
ZXh0PjxyZWNvcmQ+PHJlYy1udW1iZXI+MTY0NTwvcmVjLW51bWJlcj48Zm9yZWlnbi1rZXlzPjxr
ZXkgYXBwPSJFTiIgZGItaWQ9IjIyYXdzMnBzZXgwcjkzZTByeGx2ZHQwaGRwNXcwZTB6ZmV4diI+
MTY0NTwva2V5PjwvZm9yZWlnbi1rZXlzPjxyZWYtdHlwZSBuYW1lPSJKb3VybmFsIEFydGljbGUi
PjE3PC9yZWYtdHlwZT48Y29udHJpYnV0b3JzPjxhdXRob3JzPjxhdXRob3I+SHUsIE0uPC9hdXRo
b3I+PGF1dGhvcj5ZYW8sIEouPC9hdXRob3I+PGF1dGhvcj5DYXJyb2xsLCBELiBLLjwvYXV0aG9y
PjxhdXRob3I+V2VyZW1vd2ljeiwgUy48L2F1dGhvcj48YXV0aG9yPkNoZW4sIEguPC9hdXRob3I+
PGF1dGhvcj5DYXJyYXNjbywgRC48L2F1dGhvcj48YXV0aG9yPlJpY2hhcmRzb24sIEEuPC9hdXRo
b3I+PGF1dGhvcj5WaW9sZXR0ZSwgUy48L2F1dGhvcj48YXV0aG9yPk5pa29sc2theWEsIFQuPC9h
dXRob3I+PGF1dGhvcj5OaWtvbHNreSwgWS48L2F1dGhvcj48YXV0aG9yPkJhdWVybGVpbiwgRS4g
TC48L2F1dGhvcj48YXV0aG9yPkhhaG4sIFcuIEMuPC9hdXRob3I+PGF1dGhvcj5HZWxtYW4sIFIu
IFMuPC9hdXRob3I+PGF1dGhvcj5BbGxyZWQsIEMuPC9hdXRob3I+PGF1dGhvcj5CaXNzZWxsLCBN
LiBKLjwvYXV0aG9yPjxhdXRob3I+U2Nobml0dCwgUy48L2F1dGhvcj48YXV0aG9yPlBvbHlhaywg
Sy48L2F1dGhvcj48L2F1dGhvcnM+PC9jb250cmlidXRvcnM+PGF1dGgtYWRkcmVzcz5EZXBhcnRt
ZW50IG9mIE1lZGljYWwgT25jb2xvZ3ksIERhbmEtRmFyYmVyIENhbmNlciBJbnN0aXR1dGUsIEJv
c3RvbiwgTUEgMDIxMTUsIFVTQS48L2F1dGgtYWRkcmVzcz48dGl0bGVzPjx0aXRsZT5SZWd1bGF0
aW9uIG9mIGluIHNpdHUgdG8gaW52YXNpdmUgYnJlYXN0IGNhcmNpbm9tYSB0cmFuc2l0aW9uPC90
aXRsZT48c2Vjb25kYXJ5LXRpdGxlPkNhbmNlciBDZWxsPC9zZWNvbmRhcnktdGl0bGU+PGFsdC10
aXRsZT5DYW5jZXIgY2VsbDwvYWx0LXRpdGxlPjwvdGl0bGVzPjxwZXJpb2RpY2FsPjxmdWxsLXRp
dGxlPkNhbmNlciBDZWxsPC9mdWxsLXRpdGxlPjwvcGVyaW9kaWNhbD48YWx0LXBlcmlvZGljYWw+
PGZ1bGwtdGl0bGU+Q2FuY2VyIENlbGw8L2Z1bGwtdGl0bGU+PC9hbHQtcGVyaW9kaWNhbD48cGFn
ZXM+Mzk0LTQwNjwvcGFnZXM+PHZvbHVtZT4xMzwvdm9sdW1lPjxudW1iZXI+NTwvbnVtYmVyPjxl
ZGl0aW9uPjIwMDgvMDUvMDY8L2VkaXRpb24+PGtleXdvcmRzPjxrZXl3b3JkPkJyZWFzdCBOZW9w
bGFzbXMvZ2VuZXRpY3MvIHBhdGhvbG9neTwva2V5d29yZD48a2V5d29yZD5DYXJjaW5vbWEsIElu
dHJhZHVjdGFsLCBOb25pbmZpbHRyYXRpbmcvZ2VuZXRpY3MvIHBhdGhvbG9neTwva2V5d29yZD48
a2V5d29yZD5DZWxsIEFkaGVzaW9uPC9rZXl3b3JkPjxrZXl3b3JkPkROQSBNZXRoeWxhdGlvbjwv
a2V5d29yZD48a2V5d29yZD5GZW1hbGU8L2tleXdvcmQ+PGtleXdvcmQ+R2VuZSBFeHByZXNzaW9u
IFJlZ3VsYXRpb24sIE5lb3BsYXN0aWM8L2tleXdvcmQ+PGtleXdvcmQ+SG9tZW9zdGFzaXM8L2tl
eXdvcmQ+PGtleXdvcmQ+SHVtYW5zPC9rZXl3b3JkPjxrZXl3b3JkPk5lb3BsYXNtIEludmFzaXZl
bmVzczwva2V5d29yZD48a2V5d29yZD5PbGlnb251Y2xlb3RpZGUgQXJyYXkgU2VxdWVuY2UgQW5h
bHlzaXM8L2tleXdvcmQ+PGtleXdvcmQ+UG9seW1vcnBoaXNtLCBTaW5nbGUgTnVjbGVvdGlkZTwv
a2V5d29yZD48a2V5d29yZD5UcmFuc2Zvcm1pbmcgR3Jvd3RoIEZhY3RvciBiZXRhL2dlbmV0aWNz
PC9rZXl3b3JkPjxrZXl3b3JkPlR1bW9yIFN1cHByZXNzb3IgUHJvdGVpbiBwNTMvZ2VuZXRpY3M8
L2tleXdvcmQ+PC9rZXl3b3Jkcz48ZGF0ZXM+PHllYXI+MjAwODwveWVhcj48cHViLWRhdGVzPjxk
YXRlPk1heTwvZGF0ZT48L3B1Yi1kYXRlcz48L2RhdGVzPjxpc2JuPjE4NzgtMzY4NiAoRWxlY3Ry
b25pYykmI3hEOzE1MzUtNjEwOCAoTGlua2luZyk8L2lzYm4+PGFjY2Vzc2lvbi1udW0+MTg0NTUx
MjM8L2FjY2Vzc2lvbi1udW0+PHVybHM+PC91cmxzPjxjdXN0b20yPjM3MDU5MDg8L2N1c3RvbTI+
PGVsZWN0cm9uaWMtcmVzb3VyY2UtbnVtPjEwLjEwMTYvai5jY3IuMjAwOC4wMy4wMDc8L2VsZWN0
cm9uaWMtcmVzb3VyY2UtbnVtPjxyZW1vdGUtZGF0YWJhc2UtcHJvdmlkZXI+TkxNPC9yZW1vdGUt
ZGF0YWJhc2UtcHJvdmlkZXI+PGxhbmd1YWdlPmVuZzwvbGFuZ3VhZ2U+PC9yZWNvcmQ+PC9DaXRl
PjxDaXRlPjxBdXRob3I+TWlsbGVyPC9BdXRob3I+PFllYXI+MjAwMDwvWWVhcj48UmVjTnVtPjE2
NTM8L1JlY051bT48cmVjb3JkPjxyZWMtbnVtYmVyPjE2NTM8L3JlYy1udW1iZXI+PGZvcmVpZ24t
a2V5cz48a2V5IGFwcD0iRU4iIGRiLWlkPSIyMmF3czJwc2V4MHI5M2UwcnhsdmR0MGhkcDV3MGUw
emZleHYiPjE2NTM8L2tleT48L2ZvcmVpZ24ta2V5cz48cmVmLXR5cGUgbmFtZT0iSm91cm5hbCBB
cnRpY2xlIj4xNzwvcmVmLXR5cGU+PGNvbnRyaWJ1dG9ycz48YXV0aG9ycz48YXV0aG9yPk1pbGxl
ciwgRi4gUi48L2F1dGhvcj48YXV0aG9yPlNhbnRuZXIsIFMuIEouPC9hdXRob3I+PGF1dGhvcj5U
YWl0LCBMLjwvYXV0aG9yPjxhdXRob3I+RGF3c29uLCBQLiBKLjwvYXV0aG9yPjwvYXV0aG9ycz48
L2NvbnRyaWJ1dG9ycz48dGl0bGVzPjx0aXRsZT5NQ0YxMERDSVMuY29tIHhlbm9ncmFmdCBtb2Rl
bCBvZiBodW1hbiBjb21lZG8gZHVjdGFsIGNhcmNpbm9tYSBpbiBzaXR1PC90aXRsZT48c2Vjb25k
YXJ5LXRpdGxlPkpvdXJuYWwgb2YgdGhlIE5hdGlvbmFsIENhbmNlciBJbnN0aXR1dGU8L3NlY29u
ZGFyeS10aXRsZT48YWx0LXRpdGxlPkpvdXJuYWwgb2YgdGhlIE5hdGlvbmFsIENhbmNlciBJbnN0
aXR1dGU8L2FsdC10aXRsZT48L3RpdGxlcz48cGVyaW9kaWNhbD48ZnVsbC10aXRsZT5KIE5hdGwg
Q2FuY2VyIEluc3Q8L2Z1bGwtdGl0bGU+PGFiYnItMT5Kb3VybmFsIG9mIHRoZSBOYXRpb25hbCBD
YW5jZXIgSW5zdGl0dXRlPC9hYmJyLTE+PC9wZXJpb2RpY2FsPjxhbHQtcGVyaW9kaWNhbD48ZnVs
bC10aXRsZT5KIE5hdGwgQ2FuY2VyIEluc3Q8L2Z1bGwtdGl0bGU+PGFiYnItMT5Kb3VybmFsIG9m
IHRoZSBOYXRpb25hbCBDYW5jZXIgSW5zdGl0dXRlPC9hYmJyLTE+PC9hbHQtcGVyaW9kaWNhbD48
cGFnZXM+MTE4NS02PC9wYWdlcz48dm9sdW1lPjkyPC92b2x1bWU+PG51bWJlcj4xNDwvbnVtYmVy
PjxlZGl0aW9uPjIwMDAvMDcvMjU8L2VkaXRpb24+PGtleXdvcmRzPjxrZXl3b3JkPkFuaW1hbHM8
L2tleXdvcmQ+PGtleXdvcmQ+QnJlYXN0IE5lb3BsYXNtcy8gcGF0aG9sb2d5PC9rZXl3b3JkPjxr
ZXl3b3JkPkNhcmNpbm9tYSwgSW50cmFkdWN0YWwsIE5vbmluZmlsdHJhdGluZy8gcGF0aG9sb2d5
PC9rZXl3b3JkPjxrZXl3b3JkPkRpc2Vhc2UgTW9kZWxzLCBBbmltYWw8L2tleXdvcmQ+PGtleXdv
cmQ+RmVtYWxlPC9rZXl3b3JkPjxrZXl3b3JkPkh1bWFuczwva2V5d29yZD48a2V5d29yZD5NaWNl
PC9rZXl3b3JkPjxrZXl3b3JkPk1pY2UsIFNDSUQ8L2tleXdvcmQ+PGtleXdvcmQ+TmVjcm9zaXM8
L2tleXdvcmQ+PGtleXdvcmQ+VHJhbnNwbGFudGF0aW9uLCBIZXRlcm9sb2dvdXM8L2tleXdvcmQ+
PC9rZXl3b3Jkcz48ZGF0ZXM+PHllYXI+MjAwMDwveWVhcj48cHViLWRhdGVzPjxkYXRlPkp1bCAx
OTwvZGF0ZT48L3B1Yi1kYXRlcz48L2RhdGVzPjxpc2JuPjAwMjctODg3NCAoUHJpbnQpJiN4RDsw
MDI3LTg4NzQgKExpbmtpbmcpPC9pc2JuPjxhY2Nlc3Npb24tbnVtPjEwOTA0MDk4PC9hY2Nlc3Np
b24tbnVtPjx1cmxzPjwvdXJscz48cmVtb3RlLWRhdGFiYXNlLXByb3ZpZGVyPk5MTTwvcmVtb3Rl
LWRhdGFiYXNlLXByb3ZpZGVyPjxsYW5ndWFnZT5lbmc8L2xhbmd1YWdlPjwvcmVjb3JkPjwvQ2l0
ZT48Q2l0ZT48QXV0aG9yPlNha3I8L0F1dGhvcj48WWVhcj4yMDE0PC9ZZWFyPjxSZWNOdW0+MTQ5
OTwvUmVjTnVtPjxyZWNvcmQ+PHJlYy1udW1iZXI+MTQ5OTwvcmVjLW51bWJlcj48Zm9yZWlnbi1r
ZXlzPjxrZXkgYXBwPSJFTiIgZGItaWQ9IjIyYXdzMnBzZXgwcjkzZTByeGx2ZHQwaGRwNXcwZTB6
ZmV4diI+MTQ5OTwva2V5PjwvZm9yZWlnbi1rZXlzPjxyZWYtdHlwZSBuYW1lPSJKb3VybmFsIEFy
dGljbGUiPjE3PC9yZWYtdHlwZT48Y29udHJpYnV0b3JzPjxhdXRob3JzPjxhdXRob3I+U2Frciwg
Uml0YSBBLjwvYXV0aG9yPjxhdXRob3I+V2VpZ2VsdCwgQnJpdHRhPC9hdXRob3I+PGF1dGhvcj5D
aGFuZGFybGFwYXR5LCBTYXJhdDwvYXV0aG9yPjxhdXRob3I+QW5kcmFkZSwgVmljdG9yIFAuPC9h
dXRob3I+PGF1dGhvcj5HdWVyaW5pLVJvY2NvLCBFbGVuYTwvYXV0aG9yPjxhdXRob3I+R2lyaSwg
RGlsaXA8L2F1dGhvcj48YXV0aG9yPk5nLCBDaGFybG90dGUgSy5ZLjwvYXV0aG9yPjxhdXRob3I+
Q293ZWxsLCBDYXRoZXJpbmUgRi48L2F1dGhvcj48YXV0aG9yPlJvc2VuLCBOZWFsPC9hdXRob3I+
PGF1dGhvcj5SZWlzLUZpbGhvLCBKb3JnZSBTLjwvYXV0aG9yPjxhdXRob3I+S2luZywgVGFyaSBB
LjwvYXV0aG9yPjwvYXV0aG9ycz48L2NvbnRyaWJ1dG9ycz48dGl0bGVzPjx0aXRsZT5QSTNLIFBh
dGh3YXkgQWN0aXZhdGlvbiBpbiBIaWdoLUdyYWRlIER1Y3RhbCBDYXJjaW5vbWEgSW4gU2l0deKA
lEltcGxpY2F0aW9ucyBmb3IgUHJvZ3Jlc3Npb24gdG8gSW52YXNpdmUgQnJlYXN0IENhcmNpbm9t
YTwvdGl0bGU+PHNlY29uZGFyeS10aXRsZT5DbGluaWNhbCBDYW5jZXIgUmVzZWFyY2g8L3NlY29u
ZGFyeS10aXRsZT48L3RpdGxlcz48cGVyaW9kaWNhbD48ZnVsbC10aXRsZT5DbGluaWNhbCBDYW5j
ZXIgUmVzZWFyY2g8L2Z1bGwtdGl0bGU+PGFiYnItMT5DbGluIENhbmNlciBSZXM8L2FiYnItMT48
L3BlcmlvZGljYWw+PHBhZ2VzPjIzMjYtMjMzNzwvcGFnZXM+PHZvbHVtZT4yMDwvdm9sdW1lPjxu
dW1iZXI+OTwvbnVtYmVyPjxkYXRlcz48eWVhcj4yMDE0PC95ZWFyPjxwdWItZGF0ZXM+PGRhdGU+
TWF5IDEsIDIwMTQ8L2RhdGU+PC9wdWItZGF0ZXM+PC9kYXRlcz48dXJscz48cmVsYXRlZC11cmxz
Pjx1cmw+aHR0cDovL2NsaW5jYW5jZXJyZXMuYWFjcmpvdXJuYWxzLm9yZy9jb250ZW50LzIwLzkv
MjMyNi5hYnN0cmFjdDwvdXJsPjwvcmVsYXRlZC11cmxzPjwvdXJscz48ZWxlY3Ryb25pYy1yZXNv
dXJjZS1udW0+MTAuMTE1OC8xMDc4LTA0MzIuY2NyLTEzLTIyNjc8L2VsZWN0cm9uaWMtcmVzb3Vy
Y2UtbnVtPjwvcmVjb3JkPjwvQ2l0ZT48Q2l0ZT48QXV0aG9yPll1PC9BdXRob3I+PFllYXI+MjAw
NzwvWWVhcj48UmVjTnVtPjQ4PC9SZWNOdW0+PHJlY29yZD48cmVjLW51bWJlcj40ODwvcmVjLW51
bWJlcj48Zm9yZWlnbi1rZXlzPjxrZXkgYXBwPSJFTiIgZGItaWQ9IjIyYXdzMnBzZXgwcjkzZTBy
eGx2ZHQwaGRwNXcwZTB6ZmV4diI+NDg8L2tleT48a2V5IGFwcD0iRU5XZWIiIGRiLWlkPSJUcS1G
WXdydHFnZ0FBRGk1STVRIj4xNDU8L2tleT48L2ZvcmVpZ24ta2V5cz48cmVmLXR5cGUgbmFtZT0i
Sm91cm5hbCBBcnRpY2xlIj4xNzwvcmVmLXR5cGU+PGNvbnRyaWJ1dG9ycz48YXV0aG9ycz48YXV0
aG9yPll1LCBNaW5naHVhbjwvYXV0aG9yPjxhdXRob3I+VGFuZywgWmh1bzwvYXV0aG9yPjxhdXRo
b3I+QWxvdXNpLCBTYXJhaDwvYXV0aG9yPjxhdXRob3I+QmVyaywgUmljaGFyZCBTLjwvYXV0aG9y
PjxhdXRob3I+TWlsbGVyLCBGcmVkPC9hdXRob3I+PGF1dGhvcj5Lb3NpciwgTWFyeSBBbm48L2F1
dGhvcj48L2F1dGhvcnM+PC9jb250cmlidXRvcnM+PHRpdGxlcz48dGl0bGU+RXhwcmVzc2lvbiBw
YXR0ZXJucyBvZiBseW1waGFuZ2lvIGdlbmljIGFuZCBhbmdpb2dlbmljIGZhY3RvcnMgaW4gYSBt
b2RlbCBvZiBicmVhc3QgZHVjdGFsIGNhcmNpbm9tYSBpbiBzaXR1PC90aXRsZT48c2Vjb25kYXJ5
LXRpdGxlPkFtZXJpY2FuIEpvdXJuYWwgb2YgU3VyZ2VyeTwvc2Vjb25kYXJ5LXRpdGxlPjwvdGl0
bGVzPjxwZXJpb2RpY2FsPjxmdWxsLXRpdGxlPkFtZXJpY2FuIEpvdXJuYWwgb2YgU3VyZ2VyeTwv
ZnVsbC10aXRsZT48L3BlcmlvZGljYWw+PHBhZ2VzPjU5NC01OTk8L3BhZ2VzPjx2b2x1bWU+MTk0
PC92b2x1bWU+PG51bWJlcj41PC9udW1iZXI+PGRhdGVzPjx5ZWFyPjIwMDc8L3llYXI+PHB1Yi1k
YXRlcz48ZGF0ZT5Ob3Y8L2RhdGU+PC9wdWItZGF0ZXM+PC9kYXRlcz48aXNibj4wMDAyLTk2MTA8
L2lzYm4+PGFjY2Vzc2lvbi1udW0+V09TOjAwMDI1MDM1ODkwMDAwNDwvYWNjZXNzaW9uLW51bT48
dXJscz48cmVsYXRlZC11cmxzPjx1cmw+Jmx0O0dvIHRvIElTSSZndDs6Ly9XT1M6MDAwMjUwMzU4
OTAwMDA0PC91cmw+PC9yZWxhdGVkLXVybHM+PC91cmxzPjxlbGVjdHJvbmljLXJlc291cmNlLW51
bT4xMC4xMDE2L2ouYW1qc3VyZy4yMDA3LjA4LjAwNzwvZWxlY3Ryb25pYy1yZXNvdXJjZS1udW0+
PC9yZWNvcmQ+PC9DaXRlPjwvRW5kTm90ZT4A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PEVuZE5vdGU+PENpdGU+PEF1dGhvcj5IdTwvQXV0aG9yPjxZZWFyPjIwMDg8L1llYXI+PFJlY051
bT4xNjQ1PC9SZWNOdW0+PERpc3BsYXlUZXh0PihIdTxzdHlsZSBmYWNlPSJpdGFsaWMiPiBldCBh
bC48L3N0eWxlPiwgMjAwOCwgTWlsbGVyPHN0eWxlIGZhY2U9Iml0YWxpYyI+IGV0IGFsLjwvc3R5
bGU+LCAyMDAwLCBTYWtyPHN0eWxlIGZhY2U9Iml0YWxpYyI+IGV0IGFsLjwvc3R5bGU+LCAyMDE0
LCBZdTxzdHlsZSBmYWNlPSJpdGFsaWMiPiBldCBhbC48L3N0eWxlPiwgMjAwNyk8L0Rpc3BsYXlU
ZXh0PjxyZWNvcmQ+PHJlYy1udW1iZXI+MTY0NTwvcmVjLW51bWJlcj48Zm9yZWlnbi1rZXlzPjxr
ZXkgYXBwPSJFTiIgZGItaWQ9IjIyYXdzMnBzZXgwcjkzZTByeGx2ZHQwaGRwNXcwZTB6ZmV4diI+
MTY0NTwva2V5PjwvZm9yZWlnbi1rZXlzPjxyZWYtdHlwZSBuYW1lPSJKb3VybmFsIEFydGljbGUi
PjE3PC9yZWYtdHlwZT48Y29udHJpYnV0b3JzPjxhdXRob3JzPjxhdXRob3I+SHUsIE0uPC9hdXRo
b3I+PGF1dGhvcj5ZYW8sIEouPC9hdXRob3I+PGF1dGhvcj5DYXJyb2xsLCBELiBLLjwvYXV0aG9y
PjxhdXRob3I+V2VyZW1vd2ljeiwgUy48L2F1dGhvcj48YXV0aG9yPkNoZW4sIEguPC9hdXRob3I+
PGF1dGhvcj5DYXJyYXNjbywgRC48L2F1dGhvcj48YXV0aG9yPlJpY2hhcmRzb24sIEEuPC9hdXRo
b3I+PGF1dGhvcj5WaW9sZXR0ZSwgUy48L2F1dGhvcj48YXV0aG9yPk5pa29sc2theWEsIFQuPC9h
dXRob3I+PGF1dGhvcj5OaWtvbHNreSwgWS48L2F1dGhvcj48YXV0aG9yPkJhdWVybGVpbiwgRS4g
TC48L2F1dGhvcj48YXV0aG9yPkhhaG4sIFcuIEMuPC9hdXRob3I+PGF1dGhvcj5HZWxtYW4sIFIu
IFMuPC9hdXRob3I+PGF1dGhvcj5BbGxyZWQsIEMuPC9hdXRob3I+PGF1dGhvcj5CaXNzZWxsLCBN
LiBKLjwvYXV0aG9yPjxhdXRob3I+U2Nobml0dCwgUy48L2F1dGhvcj48YXV0aG9yPlBvbHlhaywg
Sy48L2F1dGhvcj48L2F1dGhvcnM+PC9jb250cmlidXRvcnM+PGF1dGgtYWRkcmVzcz5EZXBhcnRt
ZW50IG9mIE1lZGljYWwgT25jb2xvZ3ksIERhbmEtRmFyYmVyIENhbmNlciBJbnN0aXR1dGUsIEJv
c3RvbiwgTUEgMDIxMTUsIFVTQS48L2F1dGgtYWRkcmVzcz48dGl0bGVzPjx0aXRsZT5SZWd1bGF0
aW9uIG9mIGluIHNpdHUgdG8gaW52YXNpdmUgYnJlYXN0IGNhcmNpbm9tYSB0cmFuc2l0aW9uPC90
aXRsZT48c2Vjb25kYXJ5LXRpdGxlPkNhbmNlciBDZWxsPC9zZWNvbmRhcnktdGl0bGU+PGFsdC10
aXRsZT5DYW5jZXIgY2VsbDwvYWx0LXRpdGxlPjwvdGl0bGVzPjxwZXJpb2RpY2FsPjxmdWxsLXRp
dGxlPkNhbmNlciBDZWxsPC9mdWxsLXRpdGxlPjwvcGVyaW9kaWNhbD48YWx0LXBlcmlvZGljYWw+
PGZ1bGwtdGl0bGU+Q2FuY2VyIENlbGw8L2Z1bGwtdGl0bGU+PC9hbHQtcGVyaW9kaWNhbD48cGFn
ZXM+Mzk0LTQwNjwvcGFnZXM+PHZvbHVtZT4xMzwvdm9sdW1lPjxudW1iZXI+NTwvbnVtYmVyPjxl
ZGl0aW9uPjIwMDgvMDUvMDY8L2VkaXRpb24+PGtleXdvcmRzPjxrZXl3b3JkPkJyZWFzdCBOZW9w
bGFzbXMvZ2VuZXRpY3MvIHBhdGhvbG9neTwva2V5d29yZD48a2V5d29yZD5DYXJjaW5vbWEsIElu
dHJhZHVjdGFsLCBOb25pbmZpbHRyYXRpbmcvZ2VuZXRpY3MvIHBhdGhvbG9neTwva2V5d29yZD48
a2V5d29yZD5DZWxsIEFkaGVzaW9uPC9rZXl3b3JkPjxrZXl3b3JkPkROQSBNZXRoeWxhdGlvbjwv
a2V5d29yZD48a2V5d29yZD5GZW1hbGU8L2tleXdvcmQ+PGtleXdvcmQ+R2VuZSBFeHByZXNzaW9u
IFJlZ3VsYXRpb24sIE5lb3BsYXN0aWM8L2tleXdvcmQ+PGtleXdvcmQ+SG9tZW9zdGFzaXM8L2tl
eXdvcmQ+PGtleXdvcmQ+SHVtYW5zPC9rZXl3b3JkPjxrZXl3b3JkPk5lb3BsYXNtIEludmFzaXZl
bmVzczwva2V5d29yZD48a2V5d29yZD5PbGlnb251Y2xlb3RpZGUgQXJyYXkgU2VxdWVuY2UgQW5h
bHlzaXM8L2tleXdvcmQ+PGtleXdvcmQ+UG9seW1vcnBoaXNtLCBTaW5nbGUgTnVjbGVvdGlkZTwv
a2V5d29yZD48a2V5d29yZD5UcmFuc2Zvcm1pbmcgR3Jvd3RoIEZhY3RvciBiZXRhL2dlbmV0aWNz
PC9rZXl3b3JkPjxrZXl3b3JkPlR1bW9yIFN1cHByZXNzb3IgUHJvdGVpbiBwNTMvZ2VuZXRpY3M8
L2tleXdvcmQ+PC9rZXl3b3Jkcz48ZGF0ZXM+PHllYXI+MjAwODwveWVhcj48cHViLWRhdGVzPjxk
YXRlPk1heTwvZGF0ZT48L3B1Yi1kYXRlcz48L2RhdGVzPjxpc2JuPjE4NzgtMzY4NiAoRWxlY3Ry
b25pYykmI3hEOzE1MzUtNjEwOCAoTGlua2luZyk8L2lzYm4+PGFjY2Vzc2lvbi1udW0+MTg0NTUx
MjM8L2FjY2Vzc2lvbi1udW0+PHVybHM+PC91cmxzPjxjdXN0b20yPjM3MDU5MDg8L2N1c3RvbTI+
PGVsZWN0cm9uaWMtcmVzb3VyY2UtbnVtPjEwLjEwMTYvai5jY3IuMjAwOC4wMy4wMDc8L2VsZWN0
cm9uaWMtcmVzb3VyY2UtbnVtPjxyZW1vdGUtZGF0YWJhc2UtcHJvdmlkZXI+TkxNPC9yZW1vdGUt
ZGF0YWJhc2UtcHJvdmlkZXI+PGxhbmd1YWdlPmVuZzwvbGFuZ3VhZ2U+PC9yZWNvcmQ+PC9DaXRl
PjxDaXRlPjxBdXRob3I+TWlsbGVyPC9BdXRob3I+PFllYXI+MjAwMDwvWWVhcj48UmVjTnVtPjE2
NTM8L1JlY051bT48cmVjb3JkPjxyZWMtbnVtYmVyPjE2NTM8L3JlYy1udW1iZXI+PGZvcmVpZ24t
a2V5cz48a2V5IGFwcD0iRU4iIGRiLWlkPSIyMmF3czJwc2V4MHI5M2UwcnhsdmR0MGhkcDV3MGUw
emZleHYiPjE2NTM8L2tleT48L2ZvcmVpZ24ta2V5cz48cmVmLXR5cGUgbmFtZT0iSm91cm5hbCBB
cnRpY2xlIj4xNzwvcmVmLXR5cGU+PGNvbnRyaWJ1dG9ycz48YXV0aG9ycz48YXV0aG9yPk1pbGxl
ciwgRi4gUi48L2F1dGhvcj48YXV0aG9yPlNhbnRuZXIsIFMuIEouPC9hdXRob3I+PGF1dGhvcj5U
YWl0LCBMLjwvYXV0aG9yPjxhdXRob3I+RGF3c29uLCBQLiBKLjwvYXV0aG9yPjwvYXV0aG9ycz48
L2NvbnRyaWJ1dG9ycz48dGl0bGVzPjx0aXRsZT5NQ0YxMERDSVMuY29tIHhlbm9ncmFmdCBtb2Rl
bCBvZiBodW1hbiBjb21lZG8gZHVjdGFsIGNhcmNpbm9tYSBpbiBzaXR1PC90aXRsZT48c2Vjb25k
YXJ5LXRpdGxlPkpvdXJuYWwgb2YgdGhlIE5hdGlvbmFsIENhbmNlciBJbnN0aXR1dGU8L3NlY29u
ZGFyeS10aXRsZT48YWx0LXRpdGxlPkpvdXJuYWwgb2YgdGhlIE5hdGlvbmFsIENhbmNlciBJbnN0
aXR1dGU8L2FsdC10aXRsZT48L3RpdGxlcz48cGVyaW9kaWNhbD48ZnVsbC10aXRsZT5KIE5hdGwg
Q2FuY2VyIEluc3Q8L2Z1bGwtdGl0bGU+PGFiYnItMT5Kb3VybmFsIG9mIHRoZSBOYXRpb25hbCBD
YW5jZXIgSW5zdGl0dXRlPC9hYmJyLTE+PC9wZXJpb2RpY2FsPjxhbHQtcGVyaW9kaWNhbD48ZnVs
bC10aXRsZT5KIE5hdGwgQ2FuY2VyIEluc3Q8L2Z1bGwtdGl0bGU+PGFiYnItMT5Kb3VybmFsIG9m
IHRoZSBOYXRpb25hbCBDYW5jZXIgSW5zdGl0dXRlPC9hYmJyLTE+PC9hbHQtcGVyaW9kaWNhbD48
cGFnZXM+MTE4NS02PC9wYWdlcz48dm9sdW1lPjkyPC92b2x1bWU+PG51bWJlcj4xNDwvbnVtYmVy
PjxlZGl0aW9uPjIwMDAvMDcvMjU8L2VkaXRpb24+PGtleXdvcmRzPjxrZXl3b3JkPkFuaW1hbHM8
L2tleXdvcmQ+PGtleXdvcmQ+QnJlYXN0IE5lb3BsYXNtcy8gcGF0aG9sb2d5PC9rZXl3b3JkPjxr
ZXl3b3JkPkNhcmNpbm9tYSwgSW50cmFkdWN0YWwsIE5vbmluZmlsdHJhdGluZy8gcGF0aG9sb2d5
PC9rZXl3b3JkPjxrZXl3b3JkPkRpc2Vhc2UgTW9kZWxzLCBBbmltYWw8L2tleXdvcmQ+PGtleXdv
cmQ+RmVtYWxlPC9rZXl3b3JkPjxrZXl3b3JkPkh1bWFuczwva2V5d29yZD48a2V5d29yZD5NaWNl
PC9rZXl3b3JkPjxrZXl3b3JkPk1pY2UsIFNDSUQ8L2tleXdvcmQ+PGtleXdvcmQ+TmVjcm9zaXM8
L2tleXdvcmQ+PGtleXdvcmQ+VHJhbnNwbGFudGF0aW9uLCBIZXRlcm9sb2dvdXM8L2tleXdvcmQ+
PC9rZXl3b3Jkcz48ZGF0ZXM+PHllYXI+MjAwMDwveWVhcj48cHViLWRhdGVzPjxkYXRlPkp1bCAx
OTwvZGF0ZT48L3B1Yi1kYXRlcz48L2RhdGVzPjxpc2JuPjAwMjctODg3NCAoUHJpbnQpJiN4RDsw
MDI3LTg4NzQgKExpbmtpbmcpPC9pc2JuPjxhY2Nlc3Npb24tbnVtPjEwOTA0MDk4PC9hY2Nlc3Np
b24tbnVtPjx1cmxzPjwvdXJscz48cmVtb3RlLWRhdGFiYXNlLXByb3ZpZGVyPk5MTTwvcmVtb3Rl
LWRhdGFiYXNlLXByb3ZpZGVyPjxsYW5ndWFnZT5lbmc8L2xhbmd1YWdlPjwvcmVjb3JkPjwvQ2l0
ZT48Q2l0ZT48QXV0aG9yPlNha3I8L0F1dGhvcj48WWVhcj4yMDE0PC9ZZWFyPjxSZWNOdW0+MTQ5
OTwvUmVjTnVtPjxyZWNvcmQ+PHJlYy1udW1iZXI+MTQ5OTwvcmVjLW51bWJlcj48Zm9yZWlnbi1r
ZXlzPjxrZXkgYXBwPSJFTiIgZGItaWQ9IjIyYXdzMnBzZXgwcjkzZTByeGx2ZHQwaGRwNXcwZTB6
ZmV4diI+MTQ5OTwva2V5PjwvZm9yZWlnbi1rZXlzPjxyZWYtdHlwZSBuYW1lPSJKb3VybmFsIEFy
dGljbGUiPjE3PC9yZWYtdHlwZT48Y29udHJpYnV0b3JzPjxhdXRob3JzPjxhdXRob3I+U2Frciwg
Uml0YSBBLjwvYXV0aG9yPjxhdXRob3I+V2VpZ2VsdCwgQnJpdHRhPC9hdXRob3I+PGF1dGhvcj5D
aGFuZGFybGFwYXR5LCBTYXJhdDwvYXV0aG9yPjxhdXRob3I+QW5kcmFkZSwgVmljdG9yIFAuPC9h
dXRob3I+PGF1dGhvcj5HdWVyaW5pLVJvY2NvLCBFbGVuYTwvYXV0aG9yPjxhdXRob3I+R2lyaSwg
RGlsaXA8L2F1dGhvcj48YXV0aG9yPk5nLCBDaGFybG90dGUgSy5ZLjwvYXV0aG9yPjxhdXRob3I+
Q293ZWxsLCBDYXRoZXJpbmUgRi48L2F1dGhvcj48YXV0aG9yPlJvc2VuLCBOZWFsPC9hdXRob3I+
PGF1dGhvcj5SZWlzLUZpbGhvLCBKb3JnZSBTLjwvYXV0aG9yPjxhdXRob3I+S2luZywgVGFyaSBB
LjwvYXV0aG9yPjwvYXV0aG9ycz48L2NvbnRyaWJ1dG9ycz48dGl0bGVzPjx0aXRsZT5QSTNLIFBh
dGh3YXkgQWN0aXZhdGlvbiBpbiBIaWdoLUdyYWRlIER1Y3RhbCBDYXJjaW5vbWEgSW4gU2l0deKA
lEltcGxpY2F0aW9ucyBmb3IgUHJvZ3Jlc3Npb24gdG8gSW52YXNpdmUgQnJlYXN0IENhcmNpbm9t
YTwvdGl0bGU+PHNlY29uZGFyeS10aXRsZT5DbGluaWNhbCBDYW5jZXIgUmVzZWFyY2g8L3NlY29u
ZGFyeS10aXRsZT48L3RpdGxlcz48cGVyaW9kaWNhbD48ZnVsbC10aXRsZT5DbGluaWNhbCBDYW5j
ZXIgUmVzZWFyY2g8L2Z1bGwtdGl0bGU+PGFiYnItMT5DbGluIENhbmNlciBSZXM8L2FiYnItMT48
L3BlcmlvZGljYWw+PHBhZ2VzPjIzMjYtMjMzNzwvcGFnZXM+PHZvbHVtZT4yMDwvdm9sdW1lPjxu
dW1iZXI+OTwvbnVtYmVyPjxkYXRlcz48eWVhcj4yMDE0PC95ZWFyPjxwdWItZGF0ZXM+PGRhdGU+
TWF5IDEsIDIwMTQ8L2RhdGU+PC9wdWItZGF0ZXM+PC9kYXRlcz48dXJscz48cmVsYXRlZC11cmxz
Pjx1cmw+aHR0cDovL2NsaW5jYW5jZXJyZXMuYWFjcmpvdXJuYWxzLm9yZy9jb250ZW50LzIwLzkv
MjMyNi5hYnN0cmFjdDwvdXJsPjwvcmVsYXRlZC11cmxzPjwvdXJscz48ZWxlY3Ryb25pYy1yZXNv
dXJjZS1udW0+MTAuMTE1OC8xMDc4LTA0MzIuY2NyLTEzLTIyNjc8L2VsZWN0cm9uaWMtcmVzb3Vy
Y2UtbnVtPjwvcmVjb3JkPjwvQ2l0ZT48Q2l0ZT48QXV0aG9yPll1PC9BdXRob3I+PFllYXI+MjAw
NzwvWWVhcj48UmVjTnVtPjQ4PC9SZWNOdW0+PHJlY29yZD48cmVjLW51bWJlcj40ODwvcmVjLW51
bWJlcj48Zm9yZWlnbi1rZXlzPjxrZXkgYXBwPSJFTiIgZGItaWQ9IjIyYXdzMnBzZXgwcjkzZTBy
eGx2ZHQwaGRwNXcwZTB6ZmV4diI+NDg8L2tleT48a2V5IGFwcD0iRU5XZWIiIGRiLWlkPSJUcS1G
WXdydHFnZ0FBRGk1STVRIj4xNDU8L2tleT48L2ZvcmVpZ24ta2V5cz48cmVmLXR5cGUgbmFtZT0i
Sm91cm5hbCBBcnRpY2xlIj4xNzwvcmVmLXR5cGU+PGNvbnRyaWJ1dG9ycz48YXV0aG9ycz48YXV0
aG9yPll1LCBNaW5naHVhbjwvYXV0aG9yPjxhdXRob3I+VGFuZywgWmh1bzwvYXV0aG9yPjxhdXRo
b3I+QWxvdXNpLCBTYXJhaDwvYXV0aG9yPjxhdXRob3I+QmVyaywgUmljaGFyZCBTLjwvYXV0aG9y
PjxhdXRob3I+TWlsbGVyLCBGcmVkPC9hdXRob3I+PGF1dGhvcj5Lb3NpciwgTWFyeSBBbm48L2F1
dGhvcj48L2F1dGhvcnM+PC9jb250cmlidXRvcnM+PHRpdGxlcz48dGl0bGU+RXhwcmVzc2lvbiBw
YXR0ZXJucyBvZiBseW1waGFuZ2lvIGdlbmljIGFuZCBhbmdpb2dlbmljIGZhY3RvcnMgaW4gYSBt
b2RlbCBvZiBicmVhc3QgZHVjdGFsIGNhcmNpbm9tYSBpbiBzaXR1PC90aXRsZT48c2Vjb25kYXJ5
LXRpdGxlPkFtZXJpY2FuIEpvdXJuYWwgb2YgU3VyZ2VyeTwvc2Vjb25kYXJ5LXRpdGxlPjwvdGl0
bGVzPjxwZXJpb2RpY2FsPjxmdWxsLXRpdGxlPkFtZXJpY2FuIEpvdXJuYWwgb2YgU3VyZ2VyeTwv
ZnVsbC10aXRsZT48L3BlcmlvZGljYWw+PHBhZ2VzPjU5NC01OTk8L3BhZ2VzPjx2b2x1bWU+MTk0
PC92b2x1bWU+PG51bWJlcj41PC9udW1iZXI+PGRhdGVzPjx5ZWFyPjIwMDc8L3llYXI+PHB1Yi1k
YXRlcz48ZGF0ZT5Ob3Y8L2RhdGU+PC9wdWItZGF0ZXM+PC9kYXRlcz48aXNibj4wMDAyLTk2MTA8
L2lzYm4+PGFjY2Vzc2lvbi1udW0+V09TOjAwMDI1MDM1ODkwMDAwNDwvYWNjZXNzaW9uLW51bT48
dXJscz48cmVsYXRlZC11cmxzPjx1cmw+Jmx0O0dvIHRvIElTSSZndDs6Ly9XT1M6MDAwMjUwMzU4
OTAwMDA0PC91cmw+PC9yZWxhdGVkLXVybHM+PC91cmxzPjxlbGVjdHJvbmljLXJlc291cmNlLW51
bT4xMC4xMDE2L2ouYW1qc3VyZy4yMDA3LjA4LjAwNzwvZWxlY3Ryb25pYy1yZXNvdXJjZS1udW0+
PC9yZWNvcmQ+PC9DaXRlPjwvRW5kTm90ZT4A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FC22E2">
        <w:rPr>
          <w:rFonts w:ascii="Arial" w:hAnsi="Arial" w:cs="Arial"/>
          <w:noProof/>
          <w:sz w:val="24"/>
          <w:szCs w:val="24"/>
        </w:rPr>
        <w:t>(</w:t>
      </w:r>
      <w:hyperlink w:anchor="_ENREF_71" w:tooltip="Hu, 2008 #1645" w:history="1">
        <w:r w:rsidR="008078F9">
          <w:rPr>
            <w:rFonts w:ascii="Arial" w:hAnsi="Arial" w:cs="Arial"/>
            <w:noProof/>
            <w:sz w:val="24"/>
            <w:szCs w:val="24"/>
          </w:rPr>
          <w:t>Hu</w:t>
        </w:r>
        <w:r w:rsidR="008078F9" w:rsidRPr="00FC22E2">
          <w:rPr>
            <w:rFonts w:ascii="Arial" w:hAnsi="Arial" w:cs="Arial"/>
            <w:i/>
            <w:noProof/>
            <w:sz w:val="24"/>
            <w:szCs w:val="24"/>
          </w:rPr>
          <w:t xml:space="preserve"> et al.</w:t>
        </w:r>
        <w:r w:rsidR="008078F9">
          <w:rPr>
            <w:rFonts w:ascii="Arial" w:hAnsi="Arial" w:cs="Arial"/>
            <w:noProof/>
            <w:sz w:val="24"/>
            <w:szCs w:val="24"/>
          </w:rPr>
          <w:t>, 2008</w:t>
        </w:r>
      </w:hyperlink>
      <w:r w:rsidR="00FC22E2">
        <w:rPr>
          <w:rFonts w:ascii="Arial" w:hAnsi="Arial" w:cs="Arial"/>
          <w:noProof/>
          <w:sz w:val="24"/>
          <w:szCs w:val="24"/>
        </w:rPr>
        <w:t xml:space="preserve">, </w:t>
      </w:r>
      <w:hyperlink w:anchor="_ENREF_121" w:tooltip="Miller, 2000 #1653" w:history="1">
        <w:r w:rsidR="008078F9">
          <w:rPr>
            <w:rFonts w:ascii="Arial" w:hAnsi="Arial" w:cs="Arial"/>
            <w:noProof/>
            <w:sz w:val="24"/>
            <w:szCs w:val="24"/>
          </w:rPr>
          <w:t>Miller</w:t>
        </w:r>
        <w:r w:rsidR="008078F9" w:rsidRPr="00FC22E2">
          <w:rPr>
            <w:rFonts w:ascii="Arial" w:hAnsi="Arial" w:cs="Arial"/>
            <w:i/>
            <w:noProof/>
            <w:sz w:val="24"/>
            <w:szCs w:val="24"/>
          </w:rPr>
          <w:t xml:space="preserve"> et al.</w:t>
        </w:r>
        <w:r w:rsidR="008078F9">
          <w:rPr>
            <w:rFonts w:ascii="Arial" w:hAnsi="Arial" w:cs="Arial"/>
            <w:noProof/>
            <w:sz w:val="24"/>
            <w:szCs w:val="24"/>
          </w:rPr>
          <w:t>, 2000</w:t>
        </w:r>
      </w:hyperlink>
      <w:r w:rsidR="00FC22E2">
        <w:rPr>
          <w:rFonts w:ascii="Arial" w:hAnsi="Arial" w:cs="Arial"/>
          <w:noProof/>
          <w:sz w:val="24"/>
          <w:szCs w:val="24"/>
        </w:rPr>
        <w:t xml:space="preserve">, </w:t>
      </w:r>
      <w:hyperlink w:anchor="_ENREF_147" w:tooltip="Sakr, 2014 #1499" w:history="1">
        <w:r w:rsidR="008078F9">
          <w:rPr>
            <w:rFonts w:ascii="Arial" w:hAnsi="Arial" w:cs="Arial"/>
            <w:noProof/>
            <w:sz w:val="24"/>
            <w:szCs w:val="24"/>
          </w:rPr>
          <w:t>Sakr</w:t>
        </w:r>
        <w:r w:rsidR="008078F9" w:rsidRPr="00FC22E2">
          <w:rPr>
            <w:rFonts w:ascii="Arial" w:hAnsi="Arial" w:cs="Arial"/>
            <w:i/>
            <w:noProof/>
            <w:sz w:val="24"/>
            <w:szCs w:val="24"/>
          </w:rPr>
          <w:t xml:space="preserve"> et al.</w:t>
        </w:r>
        <w:r w:rsidR="008078F9">
          <w:rPr>
            <w:rFonts w:ascii="Arial" w:hAnsi="Arial" w:cs="Arial"/>
            <w:noProof/>
            <w:sz w:val="24"/>
            <w:szCs w:val="24"/>
          </w:rPr>
          <w:t>, 2014</w:t>
        </w:r>
      </w:hyperlink>
      <w:r w:rsidR="00FC22E2">
        <w:rPr>
          <w:rFonts w:ascii="Arial" w:hAnsi="Arial" w:cs="Arial"/>
          <w:noProof/>
          <w:sz w:val="24"/>
          <w:szCs w:val="24"/>
        </w:rPr>
        <w:t xml:space="preserve">, </w:t>
      </w:r>
      <w:hyperlink w:anchor="_ENREF_196" w:tooltip="Yu, 2007 #48" w:history="1">
        <w:r w:rsidR="008078F9">
          <w:rPr>
            <w:rFonts w:ascii="Arial" w:hAnsi="Arial" w:cs="Arial"/>
            <w:noProof/>
            <w:sz w:val="24"/>
            <w:szCs w:val="24"/>
          </w:rPr>
          <w:t>Yu</w:t>
        </w:r>
        <w:r w:rsidR="008078F9" w:rsidRPr="00FC22E2">
          <w:rPr>
            <w:rFonts w:ascii="Arial" w:hAnsi="Arial" w:cs="Arial"/>
            <w:i/>
            <w:noProof/>
            <w:sz w:val="24"/>
            <w:szCs w:val="24"/>
          </w:rPr>
          <w:t xml:space="preserve"> et al.</w:t>
        </w:r>
        <w:r w:rsidR="008078F9">
          <w:rPr>
            <w:rFonts w:ascii="Arial" w:hAnsi="Arial" w:cs="Arial"/>
            <w:noProof/>
            <w:sz w:val="24"/>
            <w:szCs w:val="24"/>
          </w:rPr>
          <w:t>, 2007</w:t>
        </w:r>
      </w:hyperlink>
      <w:r w:rsidR="00FC22E2">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w:t>
      </w:r>
      <w:r w:rsidR="00863BD4">
        <w:rPr>
          <w:rFonts w:ascii="Arial" w:hAnsi="Arial" w:cs="Arial"/>
          <w:sz w:val="24"/>
          <w:szCs w:val="24"/>
        </w:rPr>
        <w:t>Table 2.1 describes the cell lines used in this study and their origins.</w:t>
      </w:r>
    </w:p>
    <w:p w14:paraId="18BA28EF" w14:textId="77777777" w:rsidR="00623D6E" w:rsidRPr="0011014D" w:rsidRDefault="00623D6E" w:rsidP="00623D6E">
      <w:pPr>
        <w:spacing w:line="480" w:lineRule="auto"/>
        <w:jc w:val="both"/>
        <w:rPr>
          <w:rFonts w:ascii="Arial" w:hAnsi="Arial" w:cs="Arial"/>
          <w:sz w:val="24"/>
          <w:szCs w:val="24"/>
        </w:rPr>
      </w:pPr>
    </w:p>
    <w:p w14:paraId="38C1251A" w14:textId="1259EEC0" w:rsidR="00623D6E" w:rsidRPr="00543685" w:rsidRDefault="00623D6E" w:rsidP="00623D6E">
      <w:pPr>
        <w:spacing w:line="480" w:lineRule="auto"/>
        <w:jc w:val="both"/>
        <w:rPr>
          <w:rFonts w:ascii="Arial" w:hAnsi="Arial" w:cs="Arial"/>
          <w:sz w:val="24"/>
          <w:szCs w:val="24"/>
        </w:rPr>
      </w:pPr>
      <w:r w:rsidRPr="00543685">
        <w:rPr>
          <w:rFonts w:ascii="Arial" w:hAnsi="Arial" w:cs="Arial"/>
          <w:sz w:val="24"/>
          <w:szCs w:val="24"/>
        </w:rPr>
        <w:t>NF-</w:t>
      </w:r>
      <w:r w:rsidRPr="00543685">
        <w:rPr>
          <w:rFonts w:ascii="Arial" w:hAnsi="Arial" w:cs="Arial"/>
          <w:sz w:val="24"/>
          <w:szCs w:val="24"/>
        </w:rPr>
        <w:sym w:font="Symbol" w:char="F06B"/>
      </w:r>
      <w:r w:rsidRPr="00543685">
        <w:rPr>
          <w:rFonts w:ascii="Arial" w:hAnsi="Arial" w:cs="Arial"/>
          <w:sz w:val="24"/>
          <w:szCs w:val="24"/>
        </w:rPr>
        <w:t>B is a central transcription factor in the development and progression of cancer</w:t>
      </w:r>
      <w:r>
        <w:rPr>
          <w:rFonts w:ascii="Arial" w:hAnsi="Arial" w:cs="Arial"/>
          <w:sz w:val="24"/>
          <w:szCs w:val="24"/>
        </w:rPr>
        <w:t xml:space="preserve"> </w:t>
      </w:r>
      <w:r>
        <w:rPr>
          <w:rFonts w:ascii="Arial" w:hAnsi="Arial" w:cs="Arial"/>
          <w:sz w:val="24"/>
          <w:szCs w:val="24"/>
        </w:rPr>
        <w:fldChar w:fldCharType="begin">
          <w:fldData xml:space="preserve">PEVuZE5vdGU+PENpdGU+PEF1dGhvcj5MaTwvQXV0aG9yPjxZZWFyPjIwMTU8L1llYXI+PFJlY051
bT4xNjgyPC9SZWNOdW0+PERpc3BsYXlUZXh0PihMaTxzdHlsZSBmYWNlPSJpdGFsaWMiPiBldCBh
bC48L3N0eWxlPiwgMjAxNSwgTmFtPHN0eWxlIGZhY2U9Iml0YWxpYyI+IGV0IGFsLjwvc3R5bGU+
LCAyMDEzLCBXYW5nPHN0eWxlIGZhY2U9Iml0YWxpYyI+IGV0IGFsLjwvc3R5bGU+LCAyMDE1KTwv
RGlzcGxheVRleHQ+PHJlY29yZD48cmVjLW51bWJlcj4xNjgyPC9yZWMtbnVtYmVyPjxmb3JlaWdu
LWtleXM+PGtleSBhcHA9IkVOIiBkYi1pZD0iMjJhd3MycHNleDByOTNlMHJ4bHZkdDBoZHA1dzBl
MHpmZXh2Ij4xNjgyPC9rZXk+PC9mb3JlaWduLWtleXM+PHJlZi10eXBlIG5hbWU9IkpvdXJuYWwg
QXJ0aWNsZSI+MTc8L3JlZi10eXBlPjxjb250cmlidXRvcnM+PGF1dGhvcnM+PGF1dGhvcj5MaSwg
Ri48L2F1dGhvcj48YXV0aG9yPlpoYW5nLCBKLjwvYXV0aG9yPjxhdXRob3I+QXJmdXNvLCBGLjwv
YXV0aG9yPjxhdXRob3I+Q2hpbm5hdGhhbWJpLCBBLjwvYXV0aG9yPjxhdXRob3I+WmF5ZWQsIE0u
IEUuPC9hdXRob3I+PGF1dGhvcj5BbGhhcmJpLCBTLiBBLjwvYXV0aG9yPjxhdXRob3I+S3VtYXIs
IEEuIFAuPC9hdXRob3I+PGF1dGhvcj5BaG4sIEsuIFMuPC9hdXRob3I+PGF1dGhvcj5TZXRoaSwg
Ry48L2F1dGhvcj48L2F1dGhvcnM+PC9jb250cmlidXRvcnM+PGF1dGgtYWRkcmVzcz5EZXBhcnRt
ZW50IG9mIFBoYXJtYWNvbG9neSwgWW9uZyBMb28gTGluIFNjaG9vbCBvZiBNZWRpY2luZSwgQ2Fu
Y2VyIFNjaWVuY2UgSW5zdGl0dXRlLCBOYXRpb25hbCBVbml2ZXJzaXR5IG9mIFNpbmdhcG9yZSwg
U2luZ2Fwb3JlLCAxMTc1OTcsIFNpbmdhcG9yZS48L2F1dGgtYWRkcmVzcz48dGl0bGVzPjx0aXRs
ZT5ORi1rYXBwYUIgaW4gY2FuY2VyIHRoZXJhcHk8L3RpdGxlPjxzZWNvbmRhcnktdGl0bGU+QXJj
aGl2ZXMgb2YgVG94aWNvbG9neTwvc2Vjb25kYXJ5LXRpdGxlPjxhbHQtdGl0bGU+QXJjaGl2ZXMg
b2YgdG94aWNvbG9neTwvYWx0LXRpdGxlPjwvdGl0bGVzPjxwZXJpb2RpY2FsPjxmdWxsLXRpdGxl
PkFyY2ggVG94aWNvbDwvZnVsbC10aXRsZT48YWJici0xPkFyY2hpdmVzIG9mIHRveGljb2xvZ3k8
L2FiYnItMT48L3BlcmlvZGljYWw+PGFsdC1wZXJpb2RpY2FsPjxmdWxsLXRpdGxlPkFyY2ggVG94
aWNvbDwvZnVsbC10aXRsZT48YWJici0xPkFyY2hpdmVzIG9mIHRveGljb2xvZ3k8L2FiYnItMT48
L2FsdC1wZXJpb2RpY2FsPjxlZGl0aW9uPjIwMTUvMDIvMTk8L2VkaXRpb24+PGRhdGVzPjx5ZWFy
PjIwMTU8L3llYXI+PHB1Yi1kYXRlcz48ZGF0ZT5GZWIgMTg8L2RhdGU+PC9wdWItZGF0ZXM+PC9k
YXRlcz48aXNibj4xNDMyLTA3MzggKEVsZWN0cm9uaWMpJiN4RDswMzQwLTU3NjEgKExpbmtpbmcp
PC9pc2JuPjxhY2Nlc3Npb24tbnVtPjI1NjkwNzMwPC9hY2Nlc3Npb24tbnVtPjx1cmxzPjwvdXJs
cz48ZWxlY3Ryb25pYy1yZXNvdXJjZS1udW0+MTAuMTAwNy9zMDAyMDQtMDE1LTE0NzAtNDwvZWxl
Y3Ryb25pYy1yZXNvdXJjZS1udW0+PHJlbW90ZS1kYXRhYmFzZS1wcm92aWRlcj5OTE08L3JlbW90
ZS1kYXRhYmFzZS1wcm92aWRlcj48bGFuZ3VhZ2U+RW5nPC9sYW5ndWFnZT48L3JlY29yZD48L0Np
dGU+PENpdGU+PEF1dGhvcj5OYW08L0F1dGhvcj48WWVhcj4yMDEzPC9ZZWFyPjxSZWNOdW0+MTUx
MTwvUmVjTnVtPjxyZWNvcmQ+PHJlYy1udW1iZXI+MTUxMTwvcmVjLW51bWJlcj48Zm9yZWlnbi1r
ZXlzPjxrZXkgYXBwPSJFTiIgZGItaWQ9IjIyYXdzMnBzZXgwcjkzZTByeGx2ZHQwaGRwNXcwZTB6
ZmV4diI+MTUxMTwva2V5PjwvZm9yZWlnbi1rZXlzPjxyZWYtdHlwZSBuYW1lPSJKb3VybmFsIEFy
dGljbGUiPjE3PC9yZWYtdHlwZT48Y29udHJpYnV0b3JzPjxhdXRob3JzPjxhdXRob3I+TmFtLCBK
aW4tTWluPC9hdXRob3I+PGF1dGhvcj5BaG1lZCwgS2F6aTwvYXV0aG9yPjxhdXRob3I+Q29zdGVz
LCBTeWx2YWluPC9hdXRob3I+PGF1dGhvcj5aaGFuZywgSHVpPC9hdXRob3I+PGF1dGhvcj5Pbm9k
ZXJhLCBZYXN1aGl0bzwvYXV0aG9yPjxhdXRob3I+T2xzaGVuLCBBZGFtPC9hdXRob3I+PGF1dGhv
cj5IYXRhbmFrYSwgS2FuYWtvPC9hdXRob3I+PGF1dGhvcj5LaW5vc2hpdGEsIFJ1bWlrbzwvYXV0
aG9yPjxhdXRob3I+SXNoaWthd2EsIE1hc2F5b3JpPC9hdXRob3I+PGF1dGhvcj5TYWJlLCBIaXNh
dGFrYTwvYXV0aG9yPjxhdXRob3I+U2hpcmF0bywgSGlyb2tpPC9hdXRob3I+PGF1dGhvcj5QYXJr
LCBDYXRoZXJpbmU8L2F1dGhvcj48L2F1dGhvcnM+PC9jb250cmlidXRvcnM+PHRpdGxlcz48dGl0
bGU+YmV0YTEtaW50ZWdyaW4gdmlhIE5GLWthcHBhQiBzaWduYWxpbmcgaXMgZXNzZW50aWFsIGZv
ciBhY3F1aXNpdGlvbiBvZiBpbnZhc2l2ZW5lc3MgaW4gYSBtb2RlbCBvZiByYWRpYXRpb24gdHJl
YXRlZCBpbiBzaXR1IGJyZWFzdCBjYW5jZXI8L3RpdGxlPjxzZWNvbmRhcnktdGl0bGU+QnJlYXN0
IENhbmNlciBSZXNlYXJjaDwvc2Vjb25kYXJ5LXRpdGxlPjwvdGl0bGVzPjxwZXJpb2RpY2FsPjxm
dWxsLXRpdGxlPkJyZWFzdCBDYW5jZXIgUmVzZWFyY2g8L2Z1bGwtdGl0bGU+PC9wZXJpb2RpY2Fs
PjxwYWdlcz5SNjA8L3BhZ2VzPjx2b2x1bWU+MTU8L3ZvbHVtZT48bnVtYmVyPjQ8L251bWJlcj48
ZGF0ZXM+PHllYXI+MjAxMzwveWVhcj48L2RhdGVzPjxpc2JuPjE0NjUtNTQxMTwvaXNibj48YWNj
ZXNzaW9uLW51bT5kb2k6MTAuMTE4Ni9iY3IzNDU0PC9hY2Nlc3Npb24tbnVtPjx1cmxzPjxyZWxh
dGVkLXVybHM+PHVybD5odHRwOi8vYnJlYXN0LWNhbmNlci1yZXNlYXJjaC5jb20vY29udGVudC8x
NS80L1I2MDwvdXJsPjwvcmVsYXRlZC11cmxzPjwvdXJscz48L3JlY29yZD48L0NpdGU+PENpdGU+
PEF1dGhvcj5XYW5nPC9BdXRob3I+PFllYXI+MjAxNTwvWWVhcj48UmVjTnVtPjE3MjA8L1JlY051
bT48cmVjb3JkPjxyZWMtbnVtYmVyPjE3MjA8L3JlYy1udW1iZXI+PGZvcmVpZ24ta2V5cz48a2V5
IGFwcD0iRU4iIGRiLWlkPSIyMmF3czJwc2V4MHI5M2UwcnhsdmR0MGhkcDV3MGUwemZleHYiPjE3
MjA8L2tleT48L2ZvcmVpZ24ta2V5cz48cmVmLXR5cGUgbmFtZT0iSm91cm5hbCBBcnRpY2xlIj4x
NzwvcmVmLXR5cGU+PGNvbnRyaWJ1dG9ycz48YXV0aG9ycz48YXV0aG9yPldhbmcsIFcuPC9hdXRo
b3I+PGF1dGhvcj5OYWcsIFMuIEEuPC9hdXRob3I+PGF1dGhvcj5aaGFuZywgUi48L2F1dGhvcj48
L2F1dGhvcnM+PC9jb250cmlidXRvcnM+PGF1dGgtYWRkcmVzcz5EZXBhcnRtZW50IG9mIFBoYXJt
YWNldXRpY2FsIFNjaWVuY2VzLCBUZXhhcyBUZWNoIFVuaXZlcnNpdHkgSGVhbHRoIFNjaWVuY2Vz
IENlbnRlciwgMTMwMCBDb3VsdGVyIERyaXZlLCBBbWFyaWxsbywgVFggNzkxMDYsIFVTQS4gcnVp
d2VuLnpoYW5nQHR0dWhzYy5lZHUuPC9hdXRoLWFkZHJlc3M+PHRpdGxlcz48dGl0bGU+VGFyZ2V0
aW5nIHRoZSBORmthcHBhQiBzaWduYWxpbmcgcGF0aHdheXMgZm9yIGJyZWFzdCBjYW5jZXIgcHJl
dmVudGlvbiBhbmQgdGhlcmFweTwvdGl0bGU+PHNlY29uZGFyeS10aXRsZT5DdXJyZW50IE1lZGlj
aW5hbCBDaGVtaXN0cnk8L3NlY29uZGFyeS10aXRsZT48YWx0LXRpdGxlPkN1cnJlbnQgbWVkaWNp
bmFsIGNoZW1pc3RyeTwvYWx0LXRpdGxlPjwvdGl0bGVzPjxwZXJpb2RpY2FsPjxmdWxsLXRpdGxl
PkN1cnIgTWVkIENoZW08L2Z1bGwtdGl0bGU+PGFiYnItMT5DdXJyZW50IG1lZGljaW5hbCBjaGVt
aXN0cnk8L2FiYnItMT48L3BlcmlvZGljYWw+PGFsdC1wZXJpb2RpY2FsPjxmdWxsLXRpdGxlPkN1
cnIgTWVkIENoZW08L2Z1bGwtdGl0bGU+PGFiYnItMT5DdXJyZW50IG1lZGljaW5hbCBjaGVtaXN0
cnk8L2FiYnItMT48L2FsdC1wZXJpb2RpY2FsPjxwYWdlcz4yNjQtODk8L3BhZ2VzPjx2b2x1bWU+
MjI8L3ZvbHVtZT48bnVtYmVyPjI8L251bWJlcj48ZWRpdGlvbj4yMDE0LzExLzEyPC9lZGl0aW9u
PjxrZXl3b3Jkcz48a2V5d29yZD5BbmltYWxzPC9rZXl3b3JkPjxrZXl3b3JkPkFudGluZW9wbGFz
dGljIEFnZW50cy8gcGhhcm1hY29sb2d5PC9rZXl3b3JkPjxrZXl3b3JkPkJyZWFzdCBOZW9wbGFz
bXMvZHJ1ZyB0aGVyYXB5L21ldGFib2xpc20vcHJldmVudGlvbiAmYW1wOyBjb250cm9sLyB0aGVy
YXB5PC9rZXl3b3JkPjxrZXl3b3JkPkZlbWFsZTwva2V5d29yZD48a2V5d29yZD5IdW1hbnM8L2tl
eXdvcmQ+PGtleXdvcmQ+SW5mbGFtbWF0b3J5IEJyZWFzdCBOZW9wbGFzbXMvZHJ1ZyB0aGVyYXB5
L21ldGFib2xpc20vcHJldmVudGlvbiAmYW1wOzwva2V5d29yZD48a2V5d29yZD5jb250cm9sL3Ro
ZXJhcHk8L2tleXdvcmQ+PGtleXdvcmQ+TW9sZWN1bGFyIFRhcmdldGVkIFRoZXJhcHk8L2tleXdv
cmQ+PGtleXdvcmQ+TkYta2FwcGEgQi8gYW50YWdvbmlzdHMgJmFtcDsgaW5oaWJpdG9ycy8gbWV0
YWJvbGlzbTwva2V5d29yZD48a2V5d29yZD5TaWduYWwgVHJhbnNkdWN0aW9uPC9rZXl3b3JkPjwv
a2V5d29yZHM+PGRhdGVzPjx5ZWFyPjIwMTU8L3llYXI+PC9kYXRlcz48aXNibj4xODc1LTUzM1gg
KEVsZWN0cm9uaWMpJiN4RDswOTI5LTg2NzMgKExpbmtpbmcpPC9pc2JuPjxhY2Nlc3Npb24tbnVt
PjI1Mzg2ODE5PC9hY2Nlc3Npb24tbnVtPjx1cmxzPjwvdXJscz48cmVtb3RlLWRhdGFiYXNlLXBy
b3ZpZGVyPk5MTTwvcmVtb3RlLWRhdGFiYXNlLXByb3ZpZGVyPjxsYW5ndWFnZT5lbmc8L2xhbmd1
YWdlPjwvcmVjb3JkPjwvQ2l0ZT48L0VuZE5vdGU+AG==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PEVuZE5vdGU+PENpdGU+PEF1dGhvcj5MaTwvQXV0aG9yPjxZZWFyPjIwMTU8L1llYXI+PFJlY051
bT4xNjgyPC9SZWNOdW0+PERpc3BsYXlUZXh0PihMaTxzdHlsZSBmYWNlPSJpdGFsaWMiPiBldCBh
bC48L3N0eWxlPiwgMjAxNSwgTmFtPHN0eWxlIGZhY2U9Iml0YWxpYyI+IGV0IGFsLjwvc3R5bGU+
LCAyMDEzLCBXYW5nPHN0eWxlIGZhY2U9Iml0YWxpYyI+IGV0IGFsLjwvc3R5bGU+LCAyMDE1KTwv
RGlzcGxheVRleHQ+PHJlY29yZD48cmVjLW51bWJlcj4xNjgyPC9yZWMtbnVtYmVyPjxmb3JlaWdu
LWtleXM+PGtleSBhcHA9IkVOIiBkYi1pZD0iMjJhd3MycHNleDByOTNlMHJ4bHZkdDBoZHA1dzBl
MHpmZXh2Ij4xNjgyPC9rZXk+PC9mb3JlaWduLWtleXM+PHJlZi10eXBlIG5hbWU9IkpvdXJuYWwg
QXJ0aWNsZSI+MTc8L3JlZi10eXBlPjxjb250cmlidXRvcnM+PGF1dGhvcnM+PGF1dGhvcj5MaSwg
Ri48L2F1dGhvcj48YXV0aG9yPlpoYW5nLCBKLjwvYXV0aG9yPjxhdXRob3I+QXJmdXNvLCBGLjwv
YXV0aG9yPjxhdXRob3I+Q2hpbm5hdGhhbWJpLCBBLjwvYXV0aG9yPjxhdXRob3I+WmF5ZWQsIE0u
IEUuPC9hdXRob3I+PGF1dGhvcj5BbGhhcmJpLCBTLiBBLjwvYXV0aG9yPjxhdXRob3I+S3VtYXIs
IEEuIFAuPC9hdXRob3I+PGF1dGhvcj5BaG4sIEsuIFMuPC9hdXRob3I+PGF1dGhvcj5TZXRoaSwg
Ry48L2F1dGhvcj48L2F1dGhvcnM+PC9jb250cmlidXRvcnM+PGF1dGgtYWRkcmVzcz5EZXBhcnRt
ZW50IG9mIFBoYXJtYWNvbG9neSwgWW9uZyBMb28gTGluIFNjaG9vbCBvZiBNZWRpY2luZSwgQ2Fu
Y2VyIFNjaWVuY2UgSW5zdGl0dXRlLCBOYXRpb25hbCBVbml2ZXJzaXR5IG9mIFNpbmdhcG9yZSwg
U2luZ2Fwb3JlLCAxMTc1OTcsIFNpbmdhcG9yZS48L2F1dGgtYWRkcmVzcz48dGl0bGVzPjx0aXRs
ZT5ORi1rYXBwYUIgaW4gY2FuY2VyIHRoZXJhcHk8L3RpdGxlPjxzZWNvbmRhcnktdGl0bGU+QXJj
aGl2ZXMgb2YgVG94aWNvbG9neTwvc2Vjb25kYXJ5LXRpdGxlPjxhbHQtdGl0bGU+QXJjaGl2ZXMg
b2YgdG94aWNvbG9neTwvYWx0LXRpdGxlPjwvdGl0bGVzPjxwZXJpb2RpY2FsPjxmdWxsLXRpdGxl
PkFyY2ggVG94aWNvbDwvZnVsbC10aXRsZT48YWJici0xPkFyY2hpdmVzIG9mIHRveGljb2xvZ3k8
L2FiYnItMT48L3BlcmlvZGljYWw+PGFsdC1wZXJpb2RpY2FsPjxmdWxsLXRpdGxlPkFyY2ggVG94
aWNvbDwvZnVsbC10aXRsZT48YWJici0xPkFyY2hpdmVzIG9mIHRveGljb2xvZ3k8L2FiYnItMT48
L2FsdC1wZXJpb2RpY2FsPjxlZGl0aW9uPjIwMTUvMDIvMTk8L2VkaXRpb24+PGRhdGVzPjx5ZWFy
PjIwMTU8L3llYXI+PHB1Yi1kYXRlcz48ZGF0ZT5GZWIgMTg8L2RhdGU+PC9wdWItZGF0ZXM+PC9k
YXRlcz48aXNibj4xNDMyLTA3MzggKEVsZWN0cm9uaWMpJiN4RDswMzQwLTU3NjEgKExpbmtpbmcp
PC9pc2JuPjxhY2Nlc3Npb24tbnVtPjI1NjkwNzMwPC9hY2Nlc3Npb24tbnVtPjx1cmxzPjwvdXJs
cz48ZWxlY3Ryb25pYy1yZXNvdXJjZS1udW0+MTAuMTAwNy9zMDAyMDQtMDE1LTE0NzAtNDwvZWxl
Y3Ryb25pYy1yZXNvdXJjZS1udW0+PHJlbW90ZS1kYXRhYmFzZS1wcm92aWRlcj5OTE08L3JlbW90
ZS1kYXRhYmFzZS1wcm92aWRlcj48bGFuZ3VhZ2U+RW5nPC9sYW5ndWFnZT48L3JlY29yZD48L0Np
dGU+PENpdGU+PEF1dGhvcj5OYW08L0F1dGhvcj48WWVhcj4yMDEzPC9ZZWFyPjxSZWNOdW0+MTUx
MTwvUmVjTnVtPjxyZWNvcmQ+PHJlYy1udW1iZXI+MTUxMTwvcmVjLW51bWJlcj48Zm9yZWlnbi1r
ZXlzPjxrZXkgYXBwPSJFTiIgZGItaWQ9IjIyYXdzMnBzZXgwcjkzZTByeGx2ZHQwaGRwNXcwZTB6
ZmV4diI+MTUxMTwva2V5PjwvZm9yZWlnbi1rZXlzPjxyZWYtdHlwZSBuYW1lPSJKb3VybmFsIEFy
dGljbGUiPjE3PC9yZWYtdHlwZT48Y29udHJpYnV0b3JzPjxhdXRob3JzPjxhdXRob3I+TmFtLCBK
aW4tTWluPC9hdXRob3I+PGF1dGhvcj5BaG1lZCwgS2F6aTwvYXV0aG9yPjxhdXRob3I+Q29zdGVz
LCBTeWx2YWluPC9hdXRob3I+PGF1dGhvcj5aaGFuZywgSHVpPC9hdXRob3I+PGF1dGhvcj5Pbm9k
ZXJhLCBZYXN1aGl0bzwvYXV0aG9yPjxhdXRob3I+T2xzaGVuLCBBZGFtPC9hdXRob3I+PGF1dGhv
cj5IYXRhbmFrYSwgS2FuYWtvPC9hdXRob3I+PGF1dGhvcj5LaW5vc2hpdGEsIFJ1bWlrbzwvYXV0
aG9yPjxhdXRob3I+SXNoaWthd2EsIE1hc2F5b3JpPC9hdXRob3I+PGF1dGhvcj5TYWJlLCBIaXNh
dGFrYTwvYXV0aG9yPjxhdXRob3I+U2hpcmF0bywgSGlyb2tpPC9hdXRob3I+PGF1dGhvcj5QYXJr
LCBDYXRoZXJpbmU8L2F1dGhvcj48L2F1dGhvcnM+PC9jb250cmlidXRvcnM+PHRpdGxlcz48dGl0
bGU+YmV0YTEtaW50ZWdyaW4gdmlhIE5GLWthcHBhQiBzaWduYWxpbmcgaXMgZXNzZW50aWFsIGZv
ciBhY3F1aXNpdGlvbiBvZiBpbnZhc2l2ZW5lc3MgaW4gYSBtb2RlbCBvZiByYWRpYXRpb24gdHJl
YXRlZCBpbiBzaXR1IGJyZWFzdCBjYW5jZXI8L3RpdGxlPjxzZWNvbmRhcnktdGl0bGU+QnJlYXN0
IENhbmNlciBSZXNlYXJjaDwvc2Vjb25kYXJ5LXRpdGxlPjwvdGl0bGVzPjxwZXJpb2RpY2FsPjxm
dWxsLXRpdGxlPkJyZWFzdCBDYW5jZXIgUmVzZWFyY2g8L2Z1bGwtdGl0bGU+PC9wZXJpb2RpY2Fs
PjxwYWdlcz5SNjA8L3BhZ2VzPjx2b2x1bWU+MTU8L3ZvbHVtZT48bnVtYmVyPjQ8L251bWJlcj48
ZGF0ZXM+PHllYXI+MjAxMzwveWVhcj48L2RhdGVzPjxpc2JuPjE0NjUtNTQxMTwvaXNibj48YWNj
ZXNzaW9uLW51bT5kb2k6MTAuMTE4Ni9iY3IzNDU0PC9hY2Nlc3Npb24tbnVtPjx1cmxzPjxyZWxh
dGVkLXVybHM+PHVybD5odHRwOi8vYnJlYXN0LWNhbmNlci1yZXNlYXJjaC5jb20vY29udGVudC8x
NS80L1I2MDwvdXJsPjwvcmVsYXRlZC11cmxzPjwvdXJscz48L3JlY29yZD48L0NpdGU+PENpdGU+
PEF1dGhvcj5XYW5nPC9BdXRob3I+PFllYXI+MjAxNTwvWWVhcj48UmVjTnVtPjE3MjA8L1JlY051
bT48cmVjb3JkPjxyZWMtbnVtYmVyPjE3MjA8L3JlYy1udW1iZXI+PGZvcmVpZ24ta2V5cz48a2V5
IGFwcD0iRU4iIGRiLWlkPSIyMmF3czJwc2V4MHI5M2UwcnhsdmR0MGhkcDV3MGUwemZleHYiPjE3
MjA8L2tleT48L2ZvcmVpZ24ta2V5cz48cmVmLXR5cGUgbmFtZT0iSm91cm5hbCBBcnRpY2xlIj4x
NzwvcmVmLXR5cGU+PGNvbnRyaWJ1dG9ycz48YXV0aG9ycz48YXV0aG9yPldhbmcsIFcuPC9hdXRo
b3I+PGF1dGhvcj5OYWcsIFMuIEEuPC9hdXRob3I+PGF1dGhvcj5aaGFuZywgUi48L2F1dGhvcj48
L2F1dGhvcnM+PC9jb250cmlidXRvcnM+PGF1dGgtYWRkcmVzcz5EZXBhcnRtZW50IG9mIFBoYXJt
YWNldXRpY2FsIFNjaWVuY2VzLCBUZXhhcyBUZWNoIFVuaXZlcnNpdHkgSGVhbHRoIFNjaWVuY2Vz
IENlbnRlciwgMTMwMCBDb3VsdGVyIERyaXZlLCBBbWFyaWxsbywgVFggNzkxMDYsIFVTQS4gcnVp
d2VuLnpoYW5nQHR0dWhzYy5lZHUuPC9hdXRoLWFkZHJlc3M+PHRpdGxlcz48dGl0bGU+VGFyZ2V0
aW5nIHRoZSBORmthcHBhQiBzaWduYWxpbmcgcGF0aHdheXMgZm9yIGJyZWFzdCBjYW5jZXIgcHJl
dmVudGlvbiBhbmQgdGhlcmFweTwvdGl0bGU+PHNlY29uZGFyeS10aXRsZT5DdXJyZW50IE1lZGlj
aW5hbCBDaGVtaXN0cnk8L3NlY29uZGFyeS10aXRsZT48YWx0LXRpdGxlPkN1cnJlbnQgbWVkaWNp
bmFsIGNoZW1pc3RyeTwvYWx0LXRpdGxlPjwvdGl0bGVzPjxwZXJpb2RpY2FsPjxmdWxsLXRpdGxl
PkN1cnIgTWVkIENoZW08L2Z1bGwtdGl0bGU+PGFiYnItMT5DdXJyZW50IG1lZGljaW5hbCBjaGVt
aXN0cnk8L2FiYnItMT48L3BlcmlvZGljYWw+PGFsdC1wZXJpb2RpY2FsPjxmdWxsLXRpdGxlPkN1
cnIgTWVkIENoZW08L2Z1bGwtdGl0bGU+PGFiYnItMT5DdXJyZW50IG1lZGljaW5hbCBjaGVtaXN0
cnk8L2FiYnItMT48L2FsdC1wZXJpb2RpY2FsPjxwYWdlcz4yNjQtODk8L3BhZ2VzPjx2b2x1bWU+
MjI8L3ZvbHVtZT48bnVtYmVyPjI8L251bWJlcj48ZWRpdGlvbj4yMDE0LzExLzEyPC9lZGl0aW9u
PjxrZXl3b3Jkcz48a2V5d29yZD5BbmltYWxzPC9rZXl3b3JkPjxrZXl3b3JkPkFudGluZW9wbGFz
dGljIEFnZW50cy8gcGhhcm1hY29sb2d5PC9rZXl3b3JkPjxrZXl3b3JkPkJyZWFzdCBOZW9wbGFz
bXMvZHJ1ZyB0aGVyYXB5L21ldGFib2xpc20vcHJldmVudGlvbiAmYW1wOyBjb250cm9sLyB0aGVy
YXB5PC9rZXl3b3JkPjxrZXl3b3JkPkZlbWFsZTwva2V5d29yZD48a2V5d29yZD5IdW1hbnM8L2tl
eXdvcmQ+PGtleXdvcmQ+SW5mbGFtbWF0b3J5IEJyZWFzdCBOZW9wbGFzbXMvZHJ1ZyB0aGVyYXB5
L21ldGFib2xpc20vcHJldmVudGlvbiAmYW1wOzwva2V5d29yZD48a2V5d29yZD5jb250cm9sL3Ro
ZXJhcHk8L2tleXdvcmQ+PGtleXdvcmQ+TW9sZWN1bGFyIFRhcmdldGVkIFRoZXJhcHk8L2tleXdv
cmQ+PGtleXdvcmQ+TkYta2FwcGEgQi8gYW50YWdvbmlzdHMgJmFtcDsgaW5oaWJpdG9ycy8gbWV0
YWJvbGlzbTwva2V5d29yZD48a2V5d29yZD5TaWduYWwgVHJhbnNkdWN0aW9uPC9rZXl3b3JkPjwv
a2V5d29yZHM+PGRhdGVzPjx5ZWFyPjIwMTU8L3llYXI+PC9kYXRlcz48aXNibj4xODc1LTUzM1gg
KEVsZWN0cm9uaWMpJiN4RDswOTI5LTg2NzMgKExpbmtpbmcpPC9pc2JuPjxhY2Nlc3Npb24tbnVt
PjI1Mzg2ODE5PC9hY2Nlc3Npb24tbnVtPjx1cmxzPjwvdXJscz48cmVtb3RlLWRhdGFiYXNlLXBy
b3ZpZGVyPk5MTTwvcmVtb3RlLWRhdGFiYXNlLXByb3ZpZGVyPjxsYW5ndWFnZT5lbmc8L2xhbmd1
YWdlPjwvcmVjb3JkPjwvQ2l0ZT48L0VuZE5vdGU+AG==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FC22E2">
        <w:rPr>
          <w:rFonts w:ascii="Arial" w:hAnsi="Arial" w:cs="Arial"/>
          <w:noProof/>
          <w:sz w:val="24"/>
          <w:szCs w:val="24"/>
        </w:rPr>
        <w:t>(</w:t>
      </w:r>
      <w:hyperlink w:anchor="_ENREF_108" w:tooltip="Li, 2015 #1682" w:history="1">
        <w:r w:rsidR="008078F9">
          <w:rPr>
            <w:rFonts w:ascii="Arial" w:hAnsi="Arial" w:cs="Arial"/>
            <w:noProof/>
            <w:sz w:val="24"/>
            <w:szCs w:val="24"/>
          </w:rPr>
          <w:t>Li</w:t>
        </w:r>
        <w:r w:rsidR="008078F9" w:rsidRPr="00FC22E2">
          <w:rPr>
            <w:rFonts w:ascii="Arial" w:hAnsi="Arial" w:cs="Arial"/>
            <w:i/>
            <w:noProof/>
            <w:sz w:val="24"/>
            <w:szCs w:val="24"/>
          </w:rPr>
          <w:t xml:space="preserve"> et al.</w:t>
        </w:r>
        <w:r w:rsidR="008078F9">
          <w:rPr>
            <w:rFonts w:ascii="Arial" w:hAnsi="Arial" w:cs="Arial"/>
            <w:noProof/>
            <w:sz w:val="24"/>
            <w:szCs w:val="24"/>
          </w:rPr>
          <w:t>, 2015</w:t>
        </w:r>
      </w:hyperlink>
      <w:r w:rsidR="00FC22E2">
        <w:rPr>
          <w:rFonts w:ascii="Arial" w:hAnsi="Arial" w:cs="Arial"/>
          <w:noProof/>
          <w:sz w:val="24"/>
          <w:szCs w:val="24"/>
        </w:rPr>
        <w:t xml:space="preserve">, </w:t>
      </w:r>
      <w:hyperlink w:anchor="_ENREF_125" w:tooltip="Nam, 2013 #1511" w:history="1">
        <w:r w:rsidR="008078F9">
          <w:rPr>
            <w:rFonts w:ascii="Arial" w:hAnsi="Arial" w:cs="Arial"/>
            <w:noProof/>
            <w:sz w:val="24"/>
            <w:szCs w:val="24"/>
          </w:rPr>
          <w:t>Nam</w:t>
        </w:r>
        <w:r w:rsidR="008078F9" w:rsidRPr="00FC22E2">
          <w:rPr>
            <w:rFonts w:ascii="Arial" w:hAnsi="Arial" w:cs="Arial"/>
            <w:i/>
            <w:noProof/>
            <w:sz w:val="24"/>
            <w:szCs w:val="24"/>
          </w:rPr>
          <w:t xml:space="preserve"> et al.</w:t>
        </w:r>
        <w:r w:rsidR="008078F9">
          <w:rPr>
            <w:rFonts w:ascii="Arial" w:hAnsi="Arial" w:cs="Arial"/>
            <w:noProof/>
            <w:sz w:val="24"/>
            <w:szCs w:val="24"/>
          </w:rPr>
          <w:t>, 2013</w:t>
        </w:r>
      </w:hyperlink>
      <w:r w:rsidR="00FC22E2">
        <w:rPr>
          <w:rFonts w:ascii="Arial" w:hAnsi="Arial" w:cs="Arial"/>
          <w:noProof/>
          <w:sz w:val="24"/>
          <w:szCs w:val="24"/>
        </w:rPr>
        <w:t xml:space="preserve">, </w:t>
      </w:r>
      <w:hyperlink w:anchor="_ENREF_188" w:tooltip="Wang, 2015 #1720" w:history="1">
        <w:r w:rsidR="008078F9">
          <w:rPr>
            <w:rFonts w:ascii="Arial" w:hAnsi="Arial" w:cs="Arial"/>
            <w:noProof/>
            <w:sz w:val="24"/>
            <w:szCs w:val="24"/>
          </w:rPr>
          <w:t>Wang</w:t>
        </w:r>
        <w:r w:rsidR="008078F9" w:rsidRPr="00FC22E2">
          <w:rPr>
            <w:rFonts w:ascii="Arial" w:hAnsi="Arial" w:cs="Arial"/>
            <w:i/>
            <w:noProof/>
            <w:sz w:val="24"/>
            <w:szCs w:val="24"/>
          </w:rPr>
          <w:t xml:space="preserve"> et al.</w:t>
        </w:r>
        <w:r w:rsidR="008078F9">
          <w:rPr>
            <w:rFonts w:ascii="Arial" w:hAnsi="Arial" w:cs="Arial"/>
            <w:noProof/>
            <w:sz w:val="24"/>
            <w:szCs w:val="24"/>
          </w:rPr>
          <w:t>, 2015</w:t>
        </w:r>
      </w:hyperlink>
      <w:r w:rsidR="00FC22E2">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Chapters 3 and 4</w:t>
      </w:r>
      <w:r w:rsidRPr="00543685">
        <w:rPr>
          <w:rFonts w:ascii="Arial" w:hAnsi="Arial" w:cs="Arial"/>
          <w:sz w:val="24"/>
          <w:szCs w:val="24"/>
        </w:rPr>
        <w:t xml:space="preserve"> demonstrate</w:t>
      </w:r>
      <w:r>
        <w:rPr>
          <w:rFonts w:ascii="Arial" w:hAnsi="Arial" w:cs="Arial"/>
          <w:sz w:val="24"/>
          <w:szCs w:val="24"/>
        </w:rPr>
        <w:t>d</w:t>
      </w:r>
      <w:r w:rsidRPr="00543685">
        <w:rPr>
          <w:rFonts w:ascii="Arial" w:hAnsi="Arial" w:cs="Arial"/>
          <w:sz w:val="24"/>
          <w:szCs w:val="24"/>
        </w:rPr>
        <w:t xml:space="preserve"> that TILRR regulates NF-</w:t>
      </w:r>
      <w:r w:rsidRPr="00543685">
        <w:rPr>
          <w:rFonts w:ascii="Arial" w:hAnsi="Arial" w:cs="Arial"/>
          <w:sz w:val="24"/>
          <w:szCs w:val="24"/>
        </w:rPr>
        <w:sym w:font="Symbol" w:char="F06B"/>
      </w:r>
      <w:r w:rsidRPr="00543685">
        <w:rPr>
          <w:rFonts w:ascii="Arial" w:hAnsi="Arial" w:cs="Arial"/>
          <w:sz w:val="24"/>
          <w:szCs w:val="24"/>
        </w:rPr>
        <w:t xml:space="preserve">B activity in </w:t>
      </w:r>
      <w:r w:rsidRPr="00543685">
        <w:rPr>
          <w:rFonts w:ascii="Arial" w:hAnsi="Arial" w:cs="Arial"/>
          <w:i/>
          <w:sz w:val="24"/>
          <w:szCs w:val="24"/>
        </w:rPr>
        <w:t>in vitro</w:t>
      </w:r>
      <w:r w:rsidRPr="00543685">
        <w:rPr>
          <w:rFonts w:ascii="Arial" w:hAnsi="Arial" w:cs="Arial"/>
          <w:sz w:val="24"/>
          <w:szCs w:val="24"/>
        </w:rPr>
        <w:t xml:space="preserve"> and </w:t>
      </w:r>
      <w:r w:rsidRPr="00543685">
        <w:rPr>
          <w:rFonts w:ascii="Arial" w:hAnsi="Arial" w:cs="Arial"/>
          <w:i/>
          <w:sz w:val="24"/>
          <w:szCs w:val="24"/>
        </w:rPr>
        <w:t>in vivo</w:t>
      </w:r>
      <w:r w:rsidRPr="00543685">
        <w:rPr>
          <w:rFonts w:ascii="Arial" w:hAnsi="Arial" w:cs="Arial"/>
          <w:sz w:val="24"/>
          <w:szCs w:val="24"/>
        </w:rPr>
        <w:t xml:space="preserve"> models of inflammation</w:t>
      </w:r>
      <w:r>
        <w:rPr>
          <w:rFonts w:ascii="Arial" w:hAnsi="Arial" w:cs="Arial"/>
          <w:sz w:val="24"/>
          <w:szCs w:val="24"/>
        </w:rPr>
        <w:t>, respectively</w:t>
      </w:r>
      <w:r w:rsidRPr="00543685">
        <w:rPr>
          <w:rFonts w:ascii="Arial" w:hAnsi="Arial" w:cs="Arial"/>
          <w:sz w:val="24"/>
          <w:szCs w:val="24"/>
        </w:rPr>
        <w:t>. Further, microarray analysis has demonstrated that TILRR regulates expression of genes integral to cancer development and progression in response to IL-1</w:t>
      </w:r>
      <w:r w:rsidR="00863BD4">
        <w:rPr>
          <w:rFonts w:ascii="Arial" w:hAnsi="Arial" w:cs="Arial"/>
          <w:sz w:val="24"/>
          <w:szCs w:val="24"/>
        </w:rPr>
        <w:t>β</w:t>
      </w:r>
      <w:r w:rsidRPr="00543685">
        <w:rPr>
          <w:rFonts w:ascii="Arial" w:hAnsi="Arial" w:cs="Arial"/>
          <w:sz w:val="24"/>
          <w:szCs w:val="24"/>
        </w:rPr>
        <w:t xml:space="preserve">. The aim of this study is to investigate </w:t>
      </w:r>
      <w:r>
        <w:rPr>
          <w:rFonts w:ascii="Arial" w:hAnsi="Arial" w:cs="Arial"/>
          <w:sz w:val="24"/>
          <w:szCs w:val="24"/>
        </w:rPr>
        <w:t xml:space="preserve">whether </w:t>
      </w:r>
      <w:r w:rsidRPr="00543685">
        <w:rPr>
          <w:rFonts w:ascii="Arial" w:hAnsi="Arial" w:cs="Arial"/>
          <w:sz w:val="24"/>
          <w:szCs w:val="24"/>
        </w:rPr>
        <w:t xml:space="preserve">TILRR is expressed in breast cancer </w:t>
      </w:r>
      <w:r>
        <w:rPr>
          <w:rFonts w:ascii="Arial" w:hAnsi="Arial" w:cs="Arial"/>
          <w:sz w:val="24"/>
          <w:szCs w:val="24"/>
        </w:rPr>
        <w:t xml:space="preserve">and to elucidate </w:t>
      </w:r>
      <w:r w:rsidRPr="00091BF0">
        <w:rPr>
          <w:rFonts w:ascii="Arial" w:hAnsi="Arial" w:cs="Arial"/>
          <w:color w:val="000000" w:themeColor="text1"/>
          <w:sz w:val="24"/>
          <w:szCs w:val="24"/>
        </w:rPr>
        <w:t>the mechanism of TILRR regulation of NF-</w:t>
      </w:r>
      <w:r w:rsidRPr="00091BF0">
        <w:rPr>
          <w:rFonts w:ascii="Arial" w:hAnsi="Arial" w:cs="Arial"/>
          <w:color w:val="000000" w:themeColor="text1"/>
          <w:sz w:val="24"/>
          <w:szCs w:val="24"/>
        </w:rPr>
        <w:sym w:font="Symbol" w:char="F06B"/>
      </w:r>
      <w:r w:rsidRPr="00091BF0">
        <w:rPr>
          <w:rFonts w:ascii="Arial" w:hAnsi="Arial" w:cs="Arial"/>
          <w:color w:val="000000" w:themeColor="text1"/>
          <w:sz w:val="24"/>
          <w:szCs w:val="24"/>
        </w:rPr>
        <w:t>B activ</w:t>
      </w:r>
      <w:r>
        <w:rPr>
          <w:rFonts w:ascii="Arial" w:hAnsi="Arial" w:cs="Arial"/>
          <w:color w:val="000000" w:themeColor="text1"/>
          <w:sz w:val="24"/>
          <w:szCs w:val="24"/>
        </w:rPr>
        <w:t>ity in response to IL-1</w:t>
      </w:r>
      <w:r w:rsidR="00863BD4">
        <w:rPr>
          <w:rFonts w:ascii="Arial" w:hAnsi="Arial" w:cs="Arial"/>
          <w:color w:val="000000" w:themeColor="text1"/>
          <w:sz w:val="24"/>
          <w:szCs w:val="24"/>
        </w:rPr>
        <w:t>β</w:t>
      </w:r>
      <w:r>
        <w:rPr>
          <w:rFonts w:ascii="Arial" w:hAnsi="Arial" w:cs="Arial"/>
          <w:color w:val="000000" w:themeColor="text1"/>
          <w:sz w:val="24"/>
          <w:szCs w:val="24"/>
        </w:rPr>
        <w:t>. This chapter investigated the levels of TILRR present in various human breast cancer cell lines and human breast tissue biopsies. Tumour cell responses to IL-1</w:t>
      </w:r>
      <w:r w:rsidR="00652A9D">
        <w:rPr>
          <w:rFonts w:ascii="Arial" w:hAnsi="Arial" w:cs="Arial"/>
          <w:color w:val="000000" w:themeColor="text1"/>
          <w:sz w:val="24"/>
          <w:szCs w:val="24"/>
        </w:rPr>
        <w:t>β</w:t>
      </w:r>
      <w:r>
        <w:rPr>
          <w:rFonts w:ascii="Arial" w:hAnsi="Arial" w:cs="Arial"/>
          <w:color w:val="000000" w:themeColor="text1"/>
          <w:sz w:val="24"/>
          <w:szCs w:val="24"/>
        </w:rPr>
        <w:t xml:space="preserve"> stimulation were also investigated along with the role that TILRR plays in pro-inflammatory and apoptotic processes. </w:t>
      </w:r>
    </w:p>
    <w:p w14:paraId="64B92CD6" w14:textId="77777777" w:rsidR="00623D6E" w:rsidRDefault="00623D6E" w:rsidP="00623D6E">
      <w:pPr>
        <w:spacing w:line="480" w:lineRule="auto"/>
        <w:jc w:val="both"/>
        <w:rPr>
          <w:rFonts w:ascii="Arial" w:hAnsi="Arial" w:cs="Arial"/>
        </w:rPr>
      </w:pPr>
    </w:p>
    <w:p w14:paraId="2EF9F824" w14:textId="77777777" w:rsidR="00623D6E" w:rsidRPr="001E371C" w:rsidRDefault="00623D6E" w:rsidP="00E62F69">
      <w:pPr>
        <w:pStyle w:val="Heading2"/>
        <w:spacing w:line="480" w:lineRule="auto"/>
        <w:jc w:val="both"/>
        <w:rPr>
          <w:rFonts w:ascii="Arial" w:hAnsi="Arial" w:cs="Arial"/>
          <w:b w:val="0"/>
          <w:sz w:val="24"/>
          <w:szCs w:val="24"/>
        </w:rPr>
      </w:pPr>
      <w:bookmarkStart w:id="313" w:name="_Toc311836972"/>
      <w:bookmarkStart w:id="314" w:name="_Toc311837086"/>
      <w:bookmarkStart w:id="315" w:name="_Toc329635201"/>
      <w:r w:rsidRPr="0031371F">
        <w:rPr>
          <w:rFonts w:ascii="Arial" w:hAnsi="Arial" w:cs="Arial"/>
          <w:color w:val="auto"/>
          <w:sz w:val="24"/>
          <w:szCs w:val="24"/>
        </w:rPr>
        <w:t>5.2 Results</w:t>
      </w:r>
      <w:bookmarkEnd w:id="313"/>
      <w:bookmarkEnd w:id="314"/>
      <w:bookmarkEnd w:id="315"/>
    </w:p>
    <w:p w14:paraId="46B15438" w14:textId="77777777" w:rsidR="00623D6E" w:rsidRPr="00F46BF2" w:rsidRDefault="00623D6E" w:rsidP="00E62F69">
      <w:pPr>
        <w:pStyle w:val="Heading3"/>
        <w:spacing w:line="480" w:lineRule="auto"/>
        <w:jc w:val="both"/>
        <w:rPr>
          <w:color w:val="auto"/>
        </w:rPr>
      </w:pPr>
      <w:bookmarkStart w:id="316" w:name="_Toc311836973"/>
      <w:bookmarkStart w:id="317" w:name="_Toc311837087"/>
      <w:bookmarkStart w:id="318" w:name="_Toc329635202"/>
      <w:r w:rsidRPr="00F46BF2">
        <w:rPr>
          <w:rFonts w:ascii="Arial" w:hAnsi="Arial" w:cs="Arial"/>
          <w:color w:val="auto"/>
        </w:rPr>
        <w:t>5.2.1 TILRR is highly expressed in pre-invasive DCIS tumours compared to normal tissue and invasive tumours.</w:t>
      </w:r>
      <w:bookmarkEnd w:id="316"/>
      <w:bookmarkEnd w:id="317"/>
      <w:bookmarkEnd w:id="318"/>
    </w:p>
    <w:p w14:paraId="1BF8CBB4" w14:textId="77777777" w:rsidR="00623D6E" w:rsidRDefault="00623D6E" w:rsidP="00E62F69">
      <w:pPr>
        <w:spacing w:line="480" w:lineRule="auto"/>
        <w:jc w:val="both"/>
        <w:rPr>
          <w:rFonts w:ascii="Arial" w:hAnsi="Arial" w:cs="Arial"/>
          <w:sz w:val="24"/>
          <w:szCs w:val="24"/>
        </w:rPr>
      </w:pPr>
      <w:r>
        <w:rPr>
          <w:rFonts w:ascii="Arial" w:hAnsi="Arial" w:cs="Arial"/>
          <w:sz w:val="24"/>
          <w:szCs w:val="24"/>
        </w:rPr>
        <w:t>To identify any</w:t>
      </w:r>
      <w:r w:rsidRPr="00543685">
        <w:rPr>
          <w:rFonts w:ascii="Arial" w:hAnsi="Arial" w:cs="Arial"/>
          <w:sz w:val="24"/>
          <w:szCs w:val="24"/>
        </w:rPr>
        <w:t xml:space="preserve"> role of TILRR in breast tissue and in breast tumours, tissue sections were obtained from patients with different tumour types along with sections of normal ti</w:t>
      </w:r>
      <w:r>
        <w:rPr>
          <w:rFonts w:ascii="Arial" w:hAnsi="Arial" w:cs="Arial"/>
          <w:sz w:val="24"/>
          <w:szCs w:val="24"/>
        </w:rPr>
        <w:t>ssues, courtesy of the University of Sheffield</w:t>
      </w:r>
      <w:r w:rsidRPr="00543685">
        <w:rPr>
          <w:rFonts w:ascii="Arial" w:hAnsi="Arial" w:cs="Arial"/>
          <w:sz w:val="24"/>
          <w:szCs w:val="24"/>
        </w:rPr>
        <w:t xml:space="preserve"> tumour bio bank</w:t>
      </w:r>
      <w:r>
        <w:rPr>
          <w:rFonts w:ascii="Arial" w:hAnsi="Arial" w:cs="Arial"/>
          <w:sz w:val="24"/>
          <w:szCs w:val="24"/>
        </w:rPr>
        <w:t xml:space="preserve"> (Section 2.17.1)</w:t>
      </w:r>
      <w:r w:rsidRPr="00543685">
        <w:rPr>
          <w:rFonts w:ascii="Arial" w:hAnsi="Arial" w:cs="Arial"/>
          <w:sz w:val="24"/>
          <w:szCs w:val="24"/>
        </w:rPr>
        <w:t>.</w:t>
      </w:r>
      <w:r>
        <w:rPr>
          <w:rFonts w:ascii="Arial" w:hAnsi="Arial" w:cs="Arial"/>
          <w:sz w:val="24"/>
          <w:szCs w:val="24"/>
        </w:rPr>
        <w:t xml:space="preserve"> H &amp; E staining was carried out on the sections to confirm disease type. Representative images showing normal ducts (A) and ductal carcinoma in </w:t>
      </w:r>
      <w:r w:rsidRPr="00B92861">
        <w:rPr>
          <w:rFonts w:ascii="Arial" w:hAnsi="Arial" w:cs="Arial"/>
          <w:i/>
          <w:sz w:val="24"/>
          <w:szCs w:val="24"/>
        </w:rPr>
        <w:t>situ</w:t>
      </w:r>
      <w:r>
        <w:rPr>
          <w:rFonts w:ascii="Arial" w:hAnsi="Arial" w:cs="Arial"/>
          <w:i/>
          <w:sz w:val="24"/>
          <w:szCs w:val="24"/>
        </w:rPr>
        <w:t xml:space="preserve"> </w:t>
      </w:r>
      <w:r>
        <w:rPr>
          <w:rFonts w:ascii="Arial" w:hAnsi="Arial" w:cs="Arial"/>
          <w:sz w:val="24"/>
          <w:szCs w:val="24"/>
        </w:rPr>
        <w:t xml:space="preserve">(B) </w:t>
      </w:r>
      <w:r w:rsidRPr="00B92861">
        <w:rPr>
          <w:rFonts w:ascii="Arial" w:hAnsi="Arial" w:cs="Arial"/>
          <w:sz w:val="24"/>
          <w:szCs w:val="24"/>
        </w:rPr>
        <w:t>are shown</w:t>
      </w:r>
      <w:r>
        <w:rPr>
          <w:rFonts w:ascii="Arial" w:hAnsi="Arial" w:cs="Arial"/>
          <w:sz w:val="24"/>
          <w:szCs w:val="24"/>
        </w:rPr>
        <w:t xml:space="preserve"> in figure 5.1. Non-diseased ducts lead to lobular structures in a characteristic tree like structure. Early stage carcinoma is contained within the ducts as shown by the tumour section of DCIS.</w:t>
      </w:r>
    </w:p>
    <w:p w14:paraId="32AB6653" w14:textId="77777777" w:rsidR="00623D6E" w:rsidRDefault="00623D6E" w:rsidP="00623D6E">
      <w:pPr>
        <w:spacing w:line="480" w:lineRule="auto"/>
        <w:jc w:val="both"/>
        <w:rPr>
          <w:rFonts w:ascii="Arial" w:hAnsi="Arial" w:cs="Arial"/>
          <w:sz w:val="24"/>
          <w:szCs w:val="24"/>
        </w:rPr>
      </w:pPr>
    </w:p>
    <w:p w14:paraId="74813EE3" w14:textId="77777777" w:rsidR="00623D6E" w:rsidRDefault="00623D6E" w:rsidP="00623D6E">
      <w:pPr>
        <w:rPr>
          <w:rFonts w:ascii="Arial" w:hAnsi="Arial" w:cs="Arial"/>
          <w:sz w:val="24"/>
          <w:szCs w:val="24"/>
        </w:rPr>
      </w:pPr>
      <w:r w:rsidRPr="00B23233">
        <w:rPr>
          <w:rFonts w:ascii="Arial" w:hAnsi="Arial" w:cs="Arial"/>
          <w:noProof/>
          <w:sz w:val="24"/>
          <w:szCs w:val="24"/>
          <w:lang w:val="en-US" w:eastAsia="en-US"/>
        </w:rPr>
        <w:drawing>
          <wp:inline distT="0" distB="0" distL="0" distR="0" wp14:anchorId="36F4146D" wp14:editId="4CC05C5C">
            <wp:extent cx="5066668" cy="2286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cts and dcis.jpg"/>
                    <pic:cNvPicPr/>
                  </pic:nvPicPr>
                  <pic:blipFill>
                    <a:blip r:embed="rId45">
                      <a:extLst>
                        <a:ext uri="{28A0092B-C50C-407E-A947-70E740481C1C}">
                          <a14:useLocalDpi xmlns:a14="http://schemas.microsoft.com/office/drawing/2010/main"/>
                        </a:ext>
                      </a:extLst>
                    </a:blip>
                    <a:stretch>
                      <a:fillRect/>
                    </a:stretch>
                  </pic:blipFill>
                  <pic:spPr>
                    <a:xfrm>
                      <a:off x="0" y="0"/>
                      <a:ext cx="5069133" cy="2287112"/>
                    </a:xfrm>
                    <a:prstGeom prst="rect">
                      <a:avLst/>
                    </a:prstGeom>
                  </pic:spPr>
                </pic:pic>
              </a:graphicData>
            </a:graphic>
          </wp:inline>
        </w:drawing>
      </w:r>
    </w:p>
    <w:p w14:paraId="1D568846" w14:textId="738D2562" w:rsidR="00623D6E" w:rsidRPr="00BF008C" w:rsidRDefault="00623D6E" w:rsidP="00BF008C">
      <w:pPr>
        <w:pStyle w:val="Heading6"/>
        <w:jc w:val="both"/>
        <w:rPr>
          <w:rFonts w:ascii="Arial" w:hAnsi="Arial" w:cs="Arial"/>
          <w:b/>
          <w:sz w:val="24"/>
          <w:szCs w:val="24"/>
        </w:rPr>
      </w:pPr>
      <w:bookmarkStart w:id="319" w:name="_Toc330993950"/>
      <w:r w:rsidRPr="00BF008C">
        <w:rPr>
          <w:rFonts w:ascii="Arial" w:hAnsi="Arial" w:cs="Arial"/>
          <w:b/>
          <w:i w:val="0"/>
          <w:color w:val="auto"/>
          <w:sz w:val="24"/>
          <w:szCs w:val="24"/>
        </w:rPr>
        <w:t>Figure 5.1 Morphology of Human Mammary ducts with and without tumours</w:t>
      </w:r>
      <w:bookmarkEnd w:id="319"/>
      <w:r w:rsidRPr="00BF008C">
        <w:rPr>
          <w:rFonts w:ascii="Arial" w:hAnsi="Arial" w:cs="Arial"/>
          <w:b/>
          <w:sz w:val="24"/>
          <w:szCs w:val="24"/>
        </w:rPr>
        <w:t xml:space="preserve"> </w:t>
      </w:r>
    </w:p>
    <w:p w14:paraId="1BB69802" w14:textId="77777777" w:rsidR="00623D6E" w:rsidRDefault="00623D6E" w:rsidP="00623D6E">
      <w:pPr>
        <w:spacing w:line="240" w:lineRule="auto"/>
        <w:jc w:val="both"/>
        <w:rPr>
          <w:rFonts w:ascii="Arial" w:hAnsi="Arial" w:cs="Arial"/>
          <w:sz w:val="24"/>
          <w:szCs w:val="24"/>
        </w:rPr>
      </w:pPr>
      <w:r>
        <w:rPr>
          <w:rFonts w:ascii="Arial" w:hAnsi="Arial" w:cs="Arial"/>
          <w:sz w:val="24"/>
          <w:szCs w:val="24"/>
        </w:rPr>
        <w:t xml:space="preserve">Sections were re-hydrated and H &amp; E staining was carried out according to the procedure described in Section 2.17.2. </w:t>
      </w:r>
      <w:r>
        <w:rPr>
          <w:rFonts w:ascii="Arial" w:hAnsi="Arial" w:cs="Arial"/>
          <w:b/>
          <w:sz w:val="24"/>
          <w:szCs w:val="24"/>
        </w:rPr>
        <w:t xml:space="preserve">Panel </w:t>
      </w:r>
      <w:r w:rsidRPr="00450B70">
        <w:rPr>
          <w:rFonts w:ascii="Arial" w:hAnsi="Arial" w:cs="Arial"/>
          <w:b/>
          <w:sz w:val="24"/>
          <w:szCs w:val="24"/>
        </w:rPr>
        <w:t>A.</w:t>
      </w:r>
      <w:r>
        <w:rPr>
          <w:rFonts w:ascii="Arial" w:hAnsi="Arial" w:cs="Arial"/>
          <w:sz w:val="24"/>
          <w:szCs w:val="24"/>
        </w:rPr>
        <w:t xml:space="preserve"> Normal mammary ducts in a human breast have a distinct structure. A large duct (red arrow) ends in lobes (black arrows) in a characteristic tree like structure. </w:t>
      </w:r>
      <w:r>
        <w:rPr>
          <w:rFonts w:ascii="Arial" w:hAnsi="Arial" w:cs="Arial"/>
          <w:b/>
          <w:sz w:val="24"/>
          <w:szCs w:val="24"/>
        </w:rPr>
        <w:t xml:space="preserve">Panel </w:t>
      </w:r>
      <w:r w:rsidRPr="00450B70">
        <w:rPr>
          <w:rFonts w:ascii="Arial" w:hAnsi="Arial" w:cs="Arial"/>
          <w:b/>
          <w:sz w:val="24"/>
          <w:szCs w:val="24"/>
        </w:rPr>
        <w:t>B.</w:t>
      </w:r>
      <w:r>
        <w:rPr>
          <w:rFonts w:ascii="Arial" w:hAnsi="Arial" w:cs="Arial"/>
          <w:sz w:val="24"/>
          <w:szCs w:val="24"/>
        </w:rPr>
        <w:t xml:space="preserve"> DCIS tumours (black arrows) form within the mammary ducts and are an early pre-invasive breast tumour type, contained within the duct, but can be aggressive tumours</w:t>
      </w:r>
      <w:r w:rsidRPr="001E371C">
        <w:rPr>
          <w:rFonts w:ascii="Arial" w:hAnsi="Arial" w:cs="Arial"/>
          <w:sz w:val="24"/>
          <w:szCs w:val="24"/>
        </w:rPr>
        <w:t xml:space="preserve"> </w:t>
      </w:r>
      <w:r>
        <w:rPr>
          <w:rFonts w:ascii="Arial" w:hAnsi="Arial" w:cs="Arial"/>
          <w:sz w:val="24"/>
          <w:szCs w:val="24"/>
        </w:rPr>
        <w:t>(Images shown above are representative of 3 different tumour sections stained).</w:t>
      </w:r>
    </w:p>
    <w:p w14:paraId="46F24F81" w14:textId="77777777" w:rsidR="00623D6E" w:rsidRDefault="00623D6E" w:rsidP="00623D6E">
      <w:pPr>
        <w:spacing w:line="480" w:lineRule="auto"/>
        <w:jc w:val="both"/>
        <w:rPr>
          <w:rFonts w:ascii="Arial" w:hAnsi="Arial" w:cs="Arial"/>
          <w:sz w:val="24"/>
          <w:szCs w:val="24"/>
        </w:rPr>
      </w:pPr>
    </w:p>
    <w:p w14:paraId="641A78D8" w14:textId="77777777" w:rsidR="00E62F69" w:rsidRDefault="00E62F69" w:rsidP="00623D6E">
      <w:pPr>
        <w:spacing w:line="480" w:lineRule="auto"/>
        <w:jc w:val="both"/>
        <w:rPr>
          <w:rFonts w:ascii="Arial" w:hAnsi="Arial" w:cs="Arial"/>
          <w:sz w:val="24"/>
          <w:szCs w:val="24"/>
        </w:rPr>
      </w:pPr>
    </w:p>
    <w:p w14:paraId="58E0EC57" w14:textId="313FD244" w:rsidR="00623D6E" w:rsidRPr="00543685" w:rsidRDefault="00623D6E" w:rsidP="00623D6E">
      <w:pPr>
        <w:spacing w:line="480" w:lineRule="auto"/>
        <w:jc w:val="both"/>
        <w:rPr>
          <w:rFonts w:ascii="Arial" w:hAnsi="Arial" w:cs="Arial"/>
          <w:sz w:val="24"/>
          <w:szCs w:val="24"/>
        </w:rPr>
      </w:pPr>
      <w:r w:rsidRPr="00543685">
        <w:rPr>
          <w:rFonts w:ascii="Arial" w:hAnsi="Arial" w:cs="Arial"/>
          <w:sz w:val="24"/>
          <w:szCs w:val="24"/>
        </w:rPr>
        <w:t>Immunostaining was carried out using a specific TILR</w:t>
      </w:r>
      <w:r w:rsidR="00E62F69">
        <w:rPr>
          <w:rFonts w:ascii="Arial" w:hAnsi="Arial" w:cs="Arial"/>
          <w:sz w:val="24"/>
          <w:szCs w:val="24"/>
        </w:rPr>
        <w:t>R antibody</w:t>
      </w:r>
      <w:r w:rsidRPr="00543685">
        <w:rPr>
          <w:rFonts w:ascii="Arial" w:hAnsi="Arial" w:cs="Arial"/>
          <w:sz w:val="24"/>
          <w:szCs w:val="24"/>
        </w:rPr>
        <w:t xml:space="preserve">, which has previously been showed to detect human TILRR in western blots </w:t>
      </w:r>
      <w:r w:rsidRPr="00543685">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543685">
        <w:rPr>
          <w:rFonts w:ascii="Arial" w:hAnsi="Arial" w:cs="Arial"/>
          <w:sz w:val="24"/>
          <w:szCs w:val="24"/>
        </w:rPr>
      </w:r>
      <w:r w:rsidRPr="00543685">
        <w:rPr>
          <w:rFonts w:ascii="Arial" w:hAnsi="Arial" w:cs="Arial"/>
          <w:sz w:val="24"/>
          <w:szCs w:val="24"/>
        </w:rPr>
        <w:fldChar w:fldCharType="separate"/>
      </w:r>
      <w:r>
        <w:rPr>
          <w:rFonts w:ascii="Arial" w:hAnsi="Arial" w:cs="Arial"/>
          <w:noProof/>
          <w:sz w:val="24"/>
          <w:szCs w:val="24"/>
        </w:rPr>
        <w:t>(</w:t>
      </w:r>
      <w:hyperlink w:anchor="_ENREF_199" w:tooltip="Zhang, 2010 #125" w:history="1">
        <w:r w:rsidR="008078F9">
          <w:rPr>
            <w:rFonts w:ascii="Arial" w:hAnsi="Arial" w:cs="Arial"/>
            <w:noProof/>
            <w:sz w:val="24"/>
            <w:szCs w:val="24"/>
          </w:rPr>
          <w:t>Zhang</w:t>
        </w:r>
        <w:r w:rsidR="008078F9" w:rsidRPr="00005F29">
          <w:rPr>
            <w:rFonts w:ascii="Arial" w:hAnsi="Arial" w:cs="Arial"/>
            <w:i/>
            <w:noProof/>
            <w:sz w:val="24"/>
            <w:szCs w:val="24"/>
          </w:rPr>
          <w:t xml:space="preserve"> et al.</w:t>
        </w:r>
        <w:r w:rsidR="008078F9">
          <w:rPr>
            <w:rFonts w:ascii="Arial" w:hAnsi="Arial" w:cs="Arial"/>
            <w:noProof/>
            <w:sz w:val="24"/>
            <w:szCs w:val="24"/>
          </w:rPr>
          <w:t>, 2010</w:t>
        </w:r>
      </w:hyperlink>
      <w:r>
        <w:rPr>
          <w:rFonts w:ascii="Arial" w:hAnsi="Arial" w:cs="Arial"/>
          <w:noProof/>
          <w:sz w:val="24"/>
          <w:szCs w:val="24"/>
        </w:rPr>
        <w:t>)</w:t>
      </w:r>
      <w:r w:rsidRPr="00543685">
        <w:rPr>
          <w:rFonts w:ascii="Arial" w:hAnsi="Arial" w:cs="Arial"/>
          <w:sz w:val="24"/>
          <w:szCs w:val="24"/>
        </w:rPr>
        <w:fldChar w:fldCharType="end"/>
      </w:r>
      <w:r w:rsidRPr="00543685">
        <w:rPr>
          <w:rFonts w:ascii="Arial" w:hAnsi="Arial" w:cs="Arial"/>
          <w:sz w:val="24"/>
          <w:szCs w:val="24"/>
        </w:rPr>
        <w:t xml:space="preserve">. All results were confirmed by a pathologist. Immunostaining demonstrated low levels of TILRR expression in normal tissue, where TILRR was associated with </w:t>
      </w:r>
      <w:r>
        <w:rPr>
          <w:rFonts w:ascii="Arial" w:hAnsi="Arial" w:cs="Arial"/>
          <w:sz w:val="24"/>
          <w:szCs w:val="24"/>
        </w:rPr>
        <w:t xml:space="preserve">the epithelial cells of the </w:t>
      </w:r>
      <w:r w:rsidRPr="00543685">
        <w:rPr>
          <w:rFonts w:ascii="Arial" w:hAnsi="Arial" w:cs="Arial"/>
          <w:sz w:val="24"/>
          <w:szCs w:val="24"/>
        </w:rPr>
        <w:t xml:space="preserve">normal mammary ducts (Figure </w:t>
      </w:r>
      <w:r>
        <w:rPr>
          <w:rFonts w:ascii="Arial" w:hAnsi="Arial" w:cs="Arial"/>
          <w:sz w:val="24"/>
          <w:szCs w:val="24"/>
        </w:rPr>
        <w:t>5.2</w:t>
      </w:r>
      <w:r w:rsidR="00CE6708">
        <w:rPr>
          <w:rFonts w:ascii="Arial" w:hAnsi="Arial" w:cs="Arial"/>
          <w:sz w:val="24"/>
          <w:szCs w:val="24"/>
        </w:rPr>
        <w:t xml:space="preserve"> A</w:t>
      </w:r>
      <w:r w:rsidRPr="00543685">
        <w:rPr>
          <w:rFonts w:ascii="Arial" w:hAnsi="Arial" w:cs="Arial"/>
          <w:sz w:val="24"/>
          <w:szCs w:val="24"/>
        </w:rPr>
        <w:t>). In sections displaying duc</w:t>
      </w:r>
      <w:r>
        <w:rPr>
          <w:rFonts w:ascii="Arial" w:hAnsi="Arial" w:cs="Arial"/>
          <w:sz w:val="24"/>
          <w:szCs w:val="24"/>
        </w:rPr>
        <w:t xml:space="preserve">tal carcinoma </w:t>
      </w:r>
      <w:r w:rsidRPr="008A04C6">
        <w:rPr>
          <w:rFonts w:ascii="Arial" w:hAnsi="Arial" w:cs="Arial"/>
          <w:i/>
          <w:sz w:val="24"/>
          <w:szCs w:val="24"/>
        </w:rPr>
        <w:t>in situ</w:t>
      </w:r>
      <w:r w:rsidRPr="00543685">
        <w:rPr>
          <w:rFonts w:ascii="Arial" w:hAnsi="Arial" w:cs="Arial"/>
          <w:sz w:val="24"/>
          <w:szCs w:val="24"/>
        </w:rPr>
        <w:t xml:space="preserve">, TILRR was expressed </w:t>
      </w:r>
      <w:r>
        <w:rPr>
          <w:rFonts w:ascii="Arial" w:hAnsi="Arial" w:cs="Arial"/>
          <w:sz w:val="24"/>
          <w:szCs w:val="24"/>
        </w:rPr>
        <w:t xml:space="preserve">in the ducts </w:t>
      </w:r>
      <w:r w:rsidRPr="00543685">
        <w:rPr>
          <w:rFonts w:ascii="Arial" w:hAnsi="Arial" w:cs="Arial"/>
          <w:sz w:val="24"/>
          <w:szCs w:val="24"/>
        </w:rPr>
        <w:t xml:space="preserve">at a higher level than in the normal breast tissue (Figure </w:t>
      </w:r>
      <w:r>
        <w:rPr>
          <w:rFonts w:ascii="Arial" w:hAnsi="Arial" w:cs="Arial"/>
          <w:sz w:val="24"/>
          <w:szCs w:val="24"/>
        </w:rPr>
        <w:t>5.2</w:t>
      </w:r>
      <w:r w:rsidR="00CE6708">
        <w:rPr>
          <w:rFonts w:ascii="Arial" w:hAnsi="Arial" w:cs="Arial"/>
          <w:sz w:val="24"/>
          <w:szCs w:val="24"/>
        </w:rPr>
        <w:t xml:space="preserve"> A</w:t>
      </w:r>
      <w:r w:rsidRPr="00543685">
        <w:rPr>
          <w:rFonts w:ascii="Arial" w:hAnsi="Arial" w:cs="Arial"/>
          <w:sz w:val="24"/>
          <w:szCs w:val="24"/>
        </w:rPr>
        <w:t>). Invasive</w:t>
      </w:r>
      <w:r>
        <w:rPr>
          <w:rFonts w:ascii="Arial" w:hAnsi="Arial" w:cs="Arial"/>
          <w:sz w:val="24"/>
          <w:szCs w:val="24"/>
        </w:rPr>
        <w:t xml:space="preserve"> breast</w:t>
      </w:r>
      <w:r w:rsidRPr="00543685">
        <w:rPr>
          <w:rFonts w:ascii="Arial" w:hAnsi="Arial" w:cs="Arial"/>
          <w:sz w:val="24"/>
          <w:szCs w:val="24"/>
        </w:rPr>
        <w:t xml:space="preserve"> carcinoma </w:t>
      </w:r>
      <w:r>
        <w:rPr>
          <w:rFonts w:ascii="Arial" w:hAnsi="Arial" w:cs="Arial"/>
          <w:sz w:val="24"/>
          <w:szCs w:val="24"/>
        </w:rPr>
        <w:t>sections did not demonstrate the increased</w:t>
      </w:r>
      <w:r w:rsidRPr="00543685">
        <w:rPr>
          <w:rFonts w:ascii="Arial" w:hAnsi="Arial" w:cs="Arial"/>
          <w:sz w:val="24"/>
          <w:szCs w:val="24"/>
        </w:rPr>
        <w:t xml:space="preserve"> level of staining seen in </w:t>
      </w:r>
      <w:r>
        <w:rPr>
          <w:rFonts w:ascii="Arial" w:hAnsi="Arial" w:cs="Arial"/>
          <w:sz w:val="24"/>
          <w:szCs w:val="24"/>
        </w:rPr>
        <w:t>DCIS tissue</w:t>
      </w:r>
      <w:r w:rsidRPr="00543685">
        <w:rPr>
          <w:rFonts w:ascii="Arial" w:hAnsi="Arial" w:cs="Arial"/>
          <w:sz w:val="24"/>
          <w:szCs w:val="24"/>
        </w:rPr>
        <w:t xml:space="preserve"> sections</w:t>
      </w:r>
      <w:r>
        <w:rPr>
          <w:rFonts w:ascii="Arial" w:hAnsi="Arial" w:cs="Arial"/>
          <w:sz w:val="24"/>
          <w:szCs w:val="24"/>
        </w:rPr>
        <w:t xml:space="preserve"> and was more similar to levels observed in normal ducts (Figure 5.2</w:t>
      </w:r>
      <w:r w:rsidR="00CE6708">
        <w:rPr>
          <w:rFonts w:ascii="Arial" w:hAnsi="Arial" w:cs="Arial"/>
          <w:sz w:val="24"/>
          <w:szCs w:val="24"/>
        </w:rPr>
        <w:t xml:space="preserve"> A</w:t>
      </w:r>
      <w:r w:rsidRPr="00543685">
        <w:rPr>
          <w:rFonts w:ascii="Arial" w:hAnsi="Arial" w:cs="Arial"/>
          <w:sz w:val="24"/>
          <w:szCs w:val="24"/>
        </w:rPr>
        <w:t>).</w:t>
      </w:r>
    </w:p>
    <w:p w14:paraId="47D7B5B3" w14:textId="77777777" w:rsidR="00623D6E" w:rsidRDefault="00623D6E" w:rsidP="00623D6E">
      <w:pPr>
        <w:jc w:val="both"/>
        <w:rPr>
          <w:rFonts w:ascii="Arial" w:hAnsi="Arial" w:cs="Arial"/>
        </w:rPr>
      </w:pPr>
    </w:p>
    <w:p w14:paraId="4D680E0B" w14:textId="255A6442" w:rsidR="001F0117" w:rsidRPr="001F0117" w:rsidRDefault="001F0117" w:rsidP="00623D6E">
      <w:pPr>
        <w:jc w:val="both"/>
        <w:rPr>
          <w:rFonts w:ascii="Arial" w:hAnsi="Arial" w:cs="Arial"/>
          <w:b/>
        </w:rPr>
      </w:pPr>
      <w:r w:rsidRPr="001F0117">
        <w:rPr>
          <w:rFonts w:ascii="Arial" w:hAnsi="Arial" w:cs="Arial"/>
          <w:b/>
        </w:rPr>
        <w:t>A</w:t>
      </w:r>
    </w:p>
    <w:p w14:paraId="396263AD" w14:textId="77777777" w:rsidR="00623D6E" w:rsidRPr="00543685" w:rsidRDefault="00623D6E" w:rsidP="00623D6E">
      <w:pPr>
        <w:jc w:val="both"/>
        <w:rPr>
          <w:rFonts w:ascii="Arial" w:hAnsi="Arial" w:cs="Arial"/>
          <w:noProof/>
          <w:sz w:val="24"/>
          <w:szCs w:val="24"/>
        </w:rPr>
      </w:pPr>
      <w:r w:rsidRPr="00543685">
        <w:rPr>
          <w:rFonts w:ascii="Arial" w:hAnsi="Arial" w:cs="Arial"/>
          <w:noProof/>
          <w:sz w:val="24"/>
          <w:szCs w:val="24"/>
          <w:lang w:val="en-US" w:eastAsia="en-US"/>
        </w:rPr>
        <w:drawing>
          <wp:inline distT="0" distB="0" distL="0" distR="0" wp14:anchorId="0AA40932" wp14:editId="5201797C">
            <wp:extent cx="5141282" cy="209105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C figure.tif"/>
                    <pic:cNvPicPr/>
                  </pic:nvPicPr>
                  <pic:blipFill>
                    <a:blip r:embed="rId46">
                      <a:extLst>
                        <a:ext uri="{28A0092B-C50C-407E-A947-70E740481C1C}">
                          <a14:useLocalDpi xmlns:a14="http://schemas.microsoft.com/office/drawing/2010/main"/>
                        </a:ext>
                      </a:extLst>
                    </a:blip>
                    <a:stretch>
                      <a:fillRect/>
                    </a:stretch>
                  </pic:blipFill>
                  <pic:spPr>
                    <a:xfrm>
                      <a:off x="0" y="0"/>
                      <a:ext cx="5145113" cy="2092613"/>
                    </a:xfrm>
                    <a:prstGeom prst="rect">
                      <a:avLst/>
                    </a:prstGeom>
                  </pic:spPr>
                </pic:pic>
              </a:graphicData>
            </a:graphic>
          </wp:inline>
        </w:drawing>
      </w:r>
    </w:p>
    <w:p w14:paraId="7D635AF1" w14:textId="67A4BFB7" w:rsidR="001F0117" w:rsidRDefault="001F0117" w:rsidP="00E62F69">
      <w:pPr>
        <w:pStyle w:val="Heading6"/>
        <w:spacing w:line="240" w:lineRule="auto"/>
        <w:jc w:val="both"/>
        <w:rPr>
          <w:rFonts w:ascii="Arial" w:hAnsi="Arial" w:cs="Arial"/>
          <w:b/>
          <w:i w:val="0"/>
          <w:color w:val="auto"/>
          <w:sz w:val="24"/>
          <w:szCs w:val="24"/>
        </w:rPr>
      </w:pPr>
      <w:bookmarkStart w:id="320" w:name="_Toc330993951"/>
      <w:r>
        <w:rPr>
          <w:rFonts w:ascii="Arial" w:hAnsi="Arial" w:cs="Arial"/>
          <w:b/>
          <w:i w:val="0"/>
          <w:color w:val="auto"/>
          <w:sz w:val="24"/>
          <w:szCs w:val="24"/>
        </w:rPr>
        <w:t>B</w:t>
      </w:r>
      <w:bookmarkEnd w:id="320"/>
    </w:p>
    <w:p w14:paraId="3D23018F" w14:textId="256CFF07" w:rsidR="001F0117" w:rsidRDefault="001F0117" w:rsidP="00E62F69">
      <w:pPr>
        <w:pStyle w:val="Heading6"/>
        <w:spacing w:line="240" w:lineRule="auto"/>
        <w:jc w:val="both"/>
        <w:rPr>
          <w:rFonts w:ascii="Arial" w:hAnsi="Arial" w:cs="Arial"/>
          <w:b/>
          <w:i w:val="0"/>
          <w:color w:val="auto"/>
          <w:sz w:val="24"/>
          <w:szCs w:val="24"/>
        </w:rPr>
      </w:pPr>
      <w:r>
        <w:rPr>
          <w:rFonts w:ascii="Arial" w:hAnsi="Arial" w:cs="Arial"/>
          <w:b/>
          <w:i w:val="0"/>
          <w:noProof/>
          <w:color w:val="auto"/>
          <w:sz w:val="24"/>
          <w:szCs w:val="24"/>
          <w:lang w:val="en-US"/>
        </w:rPr>
        <w:drawing>
          <wp:inline distT="0" distB="0" distL="0" distR="0" wp14:anchorId="6180894F" wp14:editId="335E8D86">
            <wp:extent cx="3450238" cy="1726370"/>
            <wp:effectExtent l="0" t="0" r="4445" b="127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47">
                      <a:extLst>
                        <a:ext uri="{28A0092B-C50C-407E-A947-70E740481C1C}">
                          <a14:useLocalDpi xmlns:a14="http://schemas.microsoft.com/office/drawing/2010/main"/>
                        </a:ext>
                      </a:extLst>
                    </a:blip>
                    <a:stretch>
                      <a:fillRect/>
                    </a:stretch>
                  </pic:blipFill>
                  <pic:spPr>
                    <a:xfrm>
                      <a:off x="0" y="0"/>
                      <a:ext cx="3450238" cy="1726370"/>
                    </a:xfrm>
                    <a:prstGeom prst="rect">
                      <a:avLst/>
                    </a:prstGeom>
                  </pic:spPr>
                </pic:pic>
              </a:graphicData>
            </a:graphic>
          </wp:inline>
        </w:drawing>
      </w:r>
    </w:p>
    <w:p w14:paraId="0E96C0E9" w14:textId="08E00409" w:rsidR="00623D6E" w:rsidRPr="00BF008C" w:rsidRDefault="00623D6E" w:rsidP="00E62F69">
      <w:pPr>
        <w:pStyle w:val="Heading6"/>
        <w:spacing w:line="240" w:lineRule="auto"/>
        <w:jc w:val="both"/>
        <w:rPr>
          <w:rFonts w:ascii="Arial" w:hAnsi="Arial" w:cs="Arial"/>
          <w:b/>
          <w:color w:val="auto"/>
          <w:sz w:val="24"/>
          <w:szCs w:val="24"/>
        </w:rPr>
      </w:pPr>
      <w:bookmarkStart w:id="321" w:name="_Toc330993952"/>
      <w:r w:rsidRPr="00BF008C">
        <w:rPr>
          <w:rFonts w:ascii="Arial" w:hAnsi="Arial" w:cs="Arial"/>
          <w:b/>
          <w:i w:val="0"/>
          <w:color w:val="auto"/>
          <w:sz w:val="24"/>
          <w:szCs w:val="24"/>
        </w:rPr>
        <w:t xml:space="preserve">Figure 5.2 TILRR expression is increased in Ductal carcinoma </w:t>
      </w:r>
      <w:r w:rsidRPr="00BF008C">
        <w:rPr>
          <w:rFonts w:ascii="Arial" w:hAnsi="Arial" w:cs="Arial"/>
          <w:b/>
          <w:color w:val="auto"/>
          <w:sz w:val="24"/>
          <w:szCs w:val="24"/>
        </w:rPr>
        <w:t>in situ</w:t>
      </w:r>
      <w:r w:rsidRPr="00BF008C">
        <w:rPr>
          <w:rFonts w:ascii="Arial" w:hAnsi="Arial" w:cs="Arial"/>
          <w:b/>
          <w:i w:val="0"/>
          <w:color w:val="auto"/>
          <w:sz w:val="24"/>
          <w:szCs w:val="24"/>
        </w:rPr>
        <w:t xml:space="preserve"> (DCIS) tumour sections compared to normal ducts and invasive tumours</w:t>
      </w:r>
      <w:bookmarkEnd w:id="321"/>
    </w:p>
    <w:p w14:paraId="4873750C" w14:textId="2AF49072" w:rsidR="00623D6E" w:rsidRPr="00543685" w:rsidRDefault="00623D6E" w:rsidP="00E62F69">
      <w:pPr>
        <w:spacing w:line="240" w:lineRule="auto"/>
        <w:jc w:val="both"/>
        <w:rPr>
          <w:rFonts w:ascii="Arial" w:hAnsi="Arial" w:cs="Arial"/>
          <w:sz w:val="24"/>
          <w:szCs w:val="24"/>
        </w:rPr>
      </w:pPr>
      <w:r w:rsidRPr="00543685">
        <w:rPr>
          <w:rFonts w:ascii="Arial" w:hAnsi="Arial" w:cs="Arial"/>
          <w:sz w:val="24"/>
          <w:szCs w:val="24"/>
        </w:rPr>
        <w:t xml:space="preserve">Human breast sections were obtained from the Department of Oncology biorepository. </w:t>
      </w:r>
      <w:r w:rsidR="001F0117">
        <w:rPr>
          <w:rFonts w:ascii="Arial" w:hAnsi="Arial" w:cs="Arial"/>
          <w:sz w:val="24"/>
          <w:szCs w:val="24"/>
        </w:rPr>
        <w:t xml:space="preserve">Sections from 5 tumours of different cancer types were </w:t>
      </w:r>
      <w:r w:rsidR="00081F9D">
        <w:rPr>
          <w:rFonts w:ascii="Arial" w:hAnsi="Arial" w:cs="Arial"/>
          <w:sz w:val="24"/>
          <w:szCs w:val="24"/>
        </w:rPr>
        <w:t xml:space="preserve">stained with a TILRR antibody (red) alongside </w:t>
      </w:r>
      <w:r w:rsidR="007A5951">
        <w:rPr>
          <w:rFonts w:ascii="Arial" w:hAnsi="Arial" w:cs="Arial"/>
          <w:sz w:val="24"/>
          <w:szCs w:val="24"/>
        </w:rPr>
        <w:t xml:space="preserve">DAPI nuclear stain (blue). </w:t>
      </w:r>
      <w:r w:rsidR="007A5951" w:rsidRPr="007A5951">
        <w:rPr>
          <w:rFonts w:ascii="Arial" w:hAnsi="Arial" w:cs="Arial"/>
          <w:b/>
          <w:sz w:val="24"/>
          <w:szCs w:val="24"/>
        </w:rPr>
        <w:t>Panel A</w:t>
      </w:r>
      <w:r w:rsidR="007A5951">
        <w:rPr>
          <w:rFonts w:ascii="Arial" w:hAnsi="Arial" w:cs="Arial"/>
          <w:b/>
          <w:sz w:val="24"/>
          <w:szCs w:val="24"/>
        </w:rPr>
        <w:t>.</w:t>
      </w:r>
      <w:r w:rsidR="007A5951">
        <w:rPr>
          <w:rFonts w:ascii="Arial" w:hAnsi="Arial" w:cs="Arial"/>
          <w:sz w:val="24"/>
          <w:szCs w:val="24"/>
        </w:rPr>
        <w:t xml:space="preserve"> </w:t>
      </w:r>
      <w:r w:rsidRPr="00543685">
        <w:rPr>
          <w:rFonts w:ascii="Arial" w:hAnsi="Arial" w:cs="Arial"/>
          <w:sz w:val="24"/>
          <w:szCs w:val="24"/>
        </w:rPr>
        <w:t xml:space="preserve">Normal ducts demonstrate some TILRR expression, which is increased in </w:t>
      </w:r>
      <w:r>
        <w:rPr>
          <w:rFonts w:ascii="Arial" w:hAnsi="Arial" w:cs="Arial"/>
          <w:sz w:val="24"/>
          <w:szCs w:val="24"/>
        </w:rPr>
        <w:t xml:space="preserve">areas of </w:t>
      </w:r>
      <w:r w:rsidRPr="00E62F69">
        <w:rPr>
          <w:rFonts w:ascii="Arial" w:hAnsi="Arial" w:cs="Arial"/>
          <w:sz w:val="24"/>
          <w:szCs w:val="24"/>
        </w:rPr>
        <w:t>Ductal Carcinoma</w:t>
      </w:r>
      <w:r w:rsidRPr="00543685">
        <w:rPr>
          <w:rFonts w:ascii="Arial" w:hAnsi="Arial" w:cs="Arial"/>
          <w:i/>
          <w:sz w:val="24"/>
          <w:szCs w:val="24"/>
        </w:rPr>
        <w:t xml:space="preserve"> in situ</w:t>
      </w:r>
      <w:r w:rsidRPr="00543685">
        <w:rPr>
          <w:rFonts w:ascii="Arial" w:hAnsi="Arial" w:cs="Arial"/>
          <w:sz w:val="24"/>
          <w:szCs w:val="24"/>
        </w:rPr>
        <w:t xml:space="preserve"> (DCIS). Invasive tumour </w:t>
      </w:r>
      <w:r>
        <w:rPr>
          <w:rFonts w:ascii="Arial" w:hAnsi="Arial" w:cs="Arial"/>
          <w:sz w:val="24"/>
          <w:szCs w:val="24"/>
        </w:rPr>
        <w:t>sections do not demonstrate an</w:t>
      </w:r>
      <w:r w:rsidRPr="00543685">
        <w:rPr>
          <w:rFonts w:ascii="Arial" w:hAnsi="Arial" w:cs="Arial"/>
          <w:sz w:val="24"/>
          <w:szCs w:val="24"/>
        </w:rPr>
        <w:t xml:space="preserve"> increase in TILRR expr</w:t>
      </w:r>
      <w:r w:rsidR="007A5951">
        <w:rPr>
          <w:rFonts w:ascii="Arial" w:hAnsi="Arial" w:cs="Arial"/>
          <w:sz w:val="24"/>
          <w:szCs w:val="24"/>
        </w:rPr>
        <w:t xml:space="preserve">ession seen in the DCIS sections. The image above is representative of 4-6 tumour sections per group. </w:t>
      </w:r>
      <w:r w:rsidR="007A5951" w:rsidRPr="007A5951">
        <w:rPr>
          <w:rFonts w:ascii="Arial" w:hAnsi="Arial" w:cs="Arial"/>
          <w:b/>
          <w:sz w:val="24"/>
          <w:szCs w:val="24"/>
        </w:rPr>
        <w:t>Panel B.</w:t>
      </w:r>
      <w:r w:rsidRPr="00543685">
        <w:rPr>
          <w:rFonts w:ascii="Arial" w:hAnsi="Arial" w:cs="Arial"/>
          <w:sz w:val="24"/>
          <w:szCs w:val="24"/>
        </w:rPr>
        <w:t xml:space="preserve"> </w:t>
      </w:r>
      <w:r w:rsidR="007A5951">
        <w:rPr>
          <w:rFonts w:ascii="Arial" w:hAnsi="Arial" w:cs="Arial"/>
          <w:sz w:val="24"/>
          <w:szCs w:val="24"/>
        </w:rPr>
        <w:t xml:space="preserve">Tumour sections were also stained with a secondary antibody in the absence of a TILRR antibody, alongside DAPI nuclear stain. </w:t>
      </w:r>
    </w:p>
    <w:p w14:paraId="159A39C3" w14:textId="77777777" w:rsidR="00E62F69" w:rsidRDefault="00E62F69" w:rsidP="00623D6E">
      <w:pPr>
        <w:spacing w:line="480" w:lineRule="auto"/>
        <w:jc w:val="both"/>
        <w:rPr>
          <w:rFonts w:ascii="Arial" w:hAnsi="Arial" w:cs="Arial"/>
          <w:sz w:val="24"/>
          <w:szCs w:val="24"/>
        </w:rPr>
      </w:pPr>
    </w:p>
    <w:p w14:paraId="0931E8C3" w14:textId="79C7C49A" w:rsidR="00623D6E" w:rsidRDefault="00623D6E" w:rsidP="00623D6E">
      <w:pPr>
        <w:spacing w:line="480" w:lineRule="auto"/>
        <w:jc w:val="both"/>
        <w:rPr>
          <w:rFonts w:ascii="Arial" w:hAnsi="Arial" w:cs="Arial"/>
          <w:sz w:val="24"/>
          <w:szCs w:val="24"/>
        </w:rPr>
      </w:pPr>
      <w:r>
        <w:rPr>
          <w:rFonts w:ascii="Arial" w:hAnsi="Arial" w:cs="Arial"/>
          <w:sz w:val="24"/>
          <w:szCs w:val="24"/>
        </w:rPr>
        <w:t>Following the identification of TILRR expression in breast tumours</w:t>
      </w:r>
      <w:r w:rsidRPr="00543685">
        <w:rPr>
          <w:rFonts w:ascii="Arial" w:hAnsi="Arial" w:cs="Arial"/>
          <w:sz w:val="24"/>
          <w:szCs w:val="24"/>
        </w:rPr>
        <w:t>, I sought to investigate the expressio</w:t>
      </w:r>
      <w:r>
        <w:rPr>
          <w:rFonts w:ascii="Arial" w:hAnsi="Arial" w:cs="Arial"/>
          <w:sz w:val="24"/>
          <w:szCs w:val="24"/>
        </w:rPr>
        <w:t>n levels of TILRR in cell lin</w:t>
      </w:r>
      <w:r w:rsidR="0040400F">
        <w:rPr>
          <w:rFonts w:ascii="Arial" w:hAnsi="Arial" w:cs="Arial"/>
          <w:sz w:val="24"/>
          <w:szCs w:val="24"/>
        </w:rPr>
        <w:t>es representing different types</w:t>
      </w:r>
      <w:r>
        <w:rPr>
          <w:rFonts w:ascii="Arial" w:hAnsi="Arial" w:cs="Arial"/>
          <w:sz w:val="24"/>
          <w:szCs w:val="24"/>
        </w:rPr>
        <w:t xml:space="preserve"> of</w:t>
      </w:r>
      <w:r w:rsidR="0040400F">
        <w:rPr>
          <w:rFonts w:ascii="Arial" w:hAnsi="Arial" w:cs="Arial"/>
          <w:sz w:val="24"/>
          <w:szCs w:val="24"/>
        </w:rPr>
        <w:t xml:space="preserve"> breast tumours</w:t>
      </w:r>
      <w:r>
        <w:rPr>
          <w:rFonts w:ascii="Arial" w:hAnsi="Arial" w:cs="Arial"/>
          <w:sz w:val="24"/>
          <w:szCs w:val="24"/>
        </w:rPr>
        <w:t xml:space="preserve">, using </w:t>
      </w:r>
      <w:r w:rsidR="000024A0">
        <w:rPr>
          <w:rFonts w:ascii="Arial" w:hAnsi="Arial" w:cs="Arial"/>
          <w:sz w:val="24"/>
          <w:szCs w:val="24"/>
        </w:rPr>
        <w:t>immortalised</w:t>
      </w:r>
      <w:r>
        <w:rPr>
          <w:rFonts w:ascii="Arial" w:hAnsi="Arial" w:cs="Arial"/>
          <w:sz w:val="24"/>
          <w:szCs w:val="24"/>
        </w:rPr>
        <w:t xml:space="preserve"> breast epithelial cells (MCF10A), </w:t>
      </w:r>
      <w:r w:rsidR="00AD5340">
        <w:rPr>
          <w:rFonts w:ascii="Arial" w:hAnsi="Arial" w:cs="Arial"/>
          <w:sz w:val="24"/>
          <w:szCs w:val="24"/>
        </w:rPr>
        <w:t xml:space="preserve">a hyperplasic cell line (MCF10AT), </w:t>
      </w:r>
      <w:r>
        <w:rPr>
          <w:rFonts w:ascii="Arial" w:hAnsi="Arial" w:cs="Arial"/>
          <w:sz w:val="24"/>
          <w:szCs w:val="24"/>
        </w:rPr>
        <w:t>pre-invasive cell lines (</w:t>
      </w:r>
      <w:r w:rsidR="00386537">
        <w:rPr>
          <w:rFonts w:ascii="Arial" w:hAnsi="Arial" w:cs="Arial"/>
          <w:sz w:val="24"/>
          <w:szCs w:val="24"/>
        </w:rPr>
        <w:t xml:space="preserve"> hormone receptor negative DCIS cells and hormone receptor positive </w:t>
      </w:r>
      <w:r>
        <w:rPr>
          <w:rFonts w:ascii="Arial" w:hAnsi="Arial" w:cs="Arial"/>
          <w:sz w:val="24"/>
          <w:szCs w:val="24"/>
        </w:rPr>
        <w:t>MCF-7</w:t>
      </w:r>
      <w:r w:rsidR="00386537">
        <w:rPr>
          <w:rFonts w:ascii="Arial" w:hAnsi="Arial" w:cs="Arial"/>
          <w:sz w:val="24"/>
          <w:szCs w:val="24"/>
        </w:rPr>
        <w:t xml:space="preserve"> cells</w:t>
      </w:r>
      <w:r>
        <w:rPr>
          <w:rFonts w:ascii="Arial" w:hAnsi="Arial" w:cs="Arial"/>
          <w:sz w:val="24"/>
          <w:szCs w:val="24"/>
        </w:rPr>
        <w:t xml:space="preserve">) and metastatic </w:t>
      </w:r>
      <w:r w:rsidR="00386537">
        <w:rPr>
          <w:rFonts w:ascii="Arial" w:hAnsi="Arial" w:cs="Arial"/>
          <w:sz w:val="24"/>
          <w:szCs w:val="24"/>
        </w:rPr>
        <w:t xml:space="preserve">triple-negative </w:t>
      </w:r>
      <w:r>
        <w:rPr>
          <w:rFonts w:ascii="Arial" w:hAnsi="Arial" w:cs="Arial"/>
          <w:sz w:val="24"/>
          <w:szCs w:val="24"/>
        </w:rPr>
        <w:t>cell lines (MDA-MB-231 and MDA-MB-436)</w:t>
      </w:r>
      <w:r w:rsidRPr="00543685">
        <w:rPr>
          <w:rFonts w:ascii="Arial" w:hAnsi="Arial" w:cs="Arial"/>
          <w:sz w:val="24"/>
          <w:szCs w:val="24"/>
        </w:rPr>
        <w:t>. TILRR was</w:t>
      </w:r>
      <w:r w:rsidR="003959A4">
        <w:rPr>
          <w:rFonts w:ascii="Arial" w:hAnsi="Arial" w:cs="Arial"/>
          <w:sz w:val="24"/>
          <w:szCs w:val="24"/>
        </w:rPr>
        <w:t xml:space="preserve"> detected by western blot analysis</w:t>
      </w:r>
      <w:r w:rsidRPr="00543685">
        <w:rPr>
          <w:rFonts w:ascii="Arial" w:hAnsi="Arial" w:cs="Arial"/>
          <w:sz w:val="24"/>
          <w:szCs w:val="24"/>
        </w:rPr>
        <w:t xml:space="preserve"> using a specific custom designed TILRR antibody. The antibody detects the TILRR core protein </w:t>
      </w:r>
      <w:r>
        <w:rPr>
          <w:rFonts w:ascii="Arial" w:hAnsi="Arial" w:cs="Arial"/>
          <w:sz w:val="24"/>
          <w:szCs w:val="24"/>
        </w:rPr>
        <w:t xml:space="preserve">at approximately </w:t>
      </w:r>
      <w:r w:rsidRPr="00543685">
        <w:rPr>
          <w:rFonts w:ascii="Arial" w:hAnsi="Arial" w:cs="Arial"/>
          <w:sz w:val="24"/>
          <w:szCs w:val="24"/>
        </w:rPr>
        <w:t>75 kDa</w:t>
      </w:r>
      <w:r>
        <w:rPr>
          <w:rFonts w:ascii="Arial" w:hAnsi="Arial" w:cs="Arial"/>
          <w:sz w:val="24"/>
          <w:szCs w:val="24"/>
        </w:rPr>
        <w:t xml:space="preserve"> (Figure 5.3)</w:t>
      </w:r>
      <w:r w:rsidRPr="00543685">
        <w:rPr>
          <w:rFonts w:ascii="Arial" w:hAnsi="Arial" w:cs="Arial"/>
          <w:sz w:val="24"/>
          <w:szCs w:val="24"/>
        </w:rPr>
        <w:t xml:space="preserve">. Comparing levels of the TILRR core </w:t>
      </w:r>
      <w:r w:rsidR="001D7B7F">
        <w:rPr>
          <w:rFonts w:ascii="Arial" w:hAnsi="Arial" w:cs="Arial"/>
          <w:sz w:val="24"/>
          <w:szCs w:val="24"/>
        </w:rPr>
        <w:t>protein demonstrated that the ce</w:t>
      </w:r>
      <w:r w:rsidRPr="00543685">
        <w:rPr>
          <w:rFonts w:ascii="Arial" w:hAnsi="Arial" w:cs="Arial"/>
          <w:sz w:val="24"/>
          <w:szCs w:val="24"/>
        </w:rPr>
        <w:t>ll lines express</w:t>
      </w:r>
      <w:r>
        <w:rPr>
          <w:rFonts w:ascii="Arial" w:hAnsi="Arial" w:cs="Arial"/>
          <w:sz w:val="24"/>
          <w:szCs w:val="24"/>
        </w:rPr>
        <w:t>ed</w:t>
      </w:r>
      <w:r w:rsidRPr="00543685">
        <w:rPr>
          <w:rFonts w:ascii="Arial" w:hAnsi="Arial" w:cs="Arial"/>
          <w:sz w:val="24"/>
          <w:szCs w:val="24"/>
        </w:rPr>
        <w:t xml:space="preserve"> varying levels of TILRR </w:t>
      </w:r>
      <w:r w:rsidR="00386537">
        <w:rPr>
          <w:rFonts w:ascii="Arial" w:hAnsi="Arial" w:cs="Arial"/>
          <w:sz w:val="24"/>
          <w:szCs w:val="24"/>
        </w:rPr>
        <w:t>with two of the</w:t>
      </w:r>
      <w:r>
        <w:rPr>
          <w:rFonts w:ascii="Arial" w:hAnsi="Arial" w:cs="Arial"/>
          <w:sz w:val="24"/>
          <w:szCs w:val="24"/>
        </w:rPr>
        <w:t xml:space="preserve"> cell lines, MCF10AT and DCIS </w:t>
      </w:r>
      <w:r w:rsidRPr="00543685">
        <w:rPr>
          <w:rFonts w:ascii="Arial" w:hAnsi="Arial" w:cs="Arial"/>
          <w:sz w:val="24"/>
          <w:szCs w:val="24"/>
        </w:rPr>
        <w:t>showed a significant increase in TILRR expression when compared to the MCF10A cells</w:t>
      </w:r>
      <w:r>
        <w:rPr>
          <w:rFonts w:ascii="Arial" w:hAnsi="Arial" w:cs="Arial"/>
          <w:sz w:val="24"/>
          <w:szCs w:val="24"/>
        </w:rPr>
        <w:t xml:space="preserve"> (Figure 5.3</w:t>
      </w:r>
      <w:r w:rsidRPr="00543685">
        <w:rPr>
          <w:rFonts w:ascii="Arial" w:hAnsi="Arial" w:cs="Arial"/>
          <w:sz w:val="24"/>
          <w:szCs w:val="24"/>
        </w:rPr>
        <w:t>). The invasive and metastatic cell lines did not demonstrate the same increase</w:t>
      </w:r>
      <w:r>
        <w:rPr>
          <w:rFonts w:ascii="Arial" w:hAnsi="Arial" w:cs="Arial"/>
          <w:sz w:val="24"/>
          <w:szCs w:val="24"/>
        </w:rPr>
        <w:t xml:space="preserve"> when</w:t>
      </w:r>
      <w:r w:rsidRPr="00543685">
        <w:rPr>
          <w:rFonts w:ascii="Arial" w:hAnsi="Arial" w:cs="Arial"/>
          <w:sz w:val="24"/>
          <w:szCs w:val="24"/>
        </w:rPr>
        <w:t xml:space="preserve"> co</w:t>
      </w:r>
      <w:r>
        <w:rPr>
          <w:rFonts w:ascii="Arial" w:hAnsi="Arial" w:cs="Arial"/>
          <w:sz w:val="24"/>
          <w:szCs w:val="24"/>
        </w:rPr>
        <w:t xml:space="preserve">mpared to the </w:t>
      </w:r>
      <w:r w:rsidR="000024A0">
        <w:rPr>
          <w:rFonts w:ascii="Arial" w:hAnsi="Arial" w:cs="Arial"/>
          <w:sz w:val="24"/>
          <w:szCs w:val="24"/>
        </w:rPr>
        <w:t>immortalised MCF10A</w:t>
      </w:r>
      <w:r>
        <w:rPr>
          <w:rFonts w:ascii="Arial" w:hAnsi="Arial" w:cs="Arial"/>
          <w:sz w:val="24"/>
          <w:szCs w:val="24"/>
        </w:rPr>
        <w:t xml:space="preserve"> cells or those representing </w:t>
      </w:r>
      <w:r>
        <w:rPr>
          <w:rFonts w:ascii="Arial" w:hAnsi="Arial" w:cs="Arial"/>
          <w:i/>
          <w:sz w:val="24"/>
          <w:szCs w:val="24"/>
        </w:rPr>
        <w:t>in situ</w:t>
      </w:r>
      <w:r>
        <w:rPr>
          <w:rFonts w:ascii="Arial" w:hAnsi="Arial" w:cs="Arial"/>
          <w:sz w:val="24"/>
          <w:szCs w:val="24"/>
        </w:rPr>
        <w:t xml:space="preserve"> disease</w:t>
      </w:r>
      <w:r w:rsidR="00386537">
        <w:rPr>
          <w:rFonts w:ascii="Arial" w:hAnsi="Arial" w:cs="Arial"/>
          <w:sz w:val="24"/>
          <w:szCs w:val="24"/>
        </w:rPr>
        <w:t xml:space="preserve"> (DCIS)</w:t>
      </w:r>
      <w:r>
        <w:rPr>
          <w:rFonts w:ascii="Arial" w:hAnsi="Arial" w:cs="Arial"/>
          <w:sz w:val="24"/>
          <w:szCs w:val="24"/>
        </w:rPr>
        <w:t xml:space="preserve">. </w:t>
      </w:r>
    </w:p>
    <w:p w14:paraId="5ABB2840" w14:textId="77777777" w:rsidR="00623D6E" w:rsidRDefault="00623D6E" w:rsidP="00623D6E">
      <w:pPr>
        <w:spacing w:line="480" w:lineRule="auto"/>
        <w:jc w:val="both"/>
        <w:rPr>
          <w:rFonts w:ascii="Arial" w:hAnsi="Arial" w:cs="Arial"/>
          <w:sz w:val="24"/>
          <w:szCs w:val="24"/>
        </w:rPr>
      </w:pPr>
    </w:p>
    <w:p w14:paraId="59040DEB" w14:textId="77777777" w:rsidR="00623D6E" w:rsidRDefault="00623D6E" w:rsidP="00623D6E">
      <w:pPr>
        <w:spacing w:line="480" w:lineRule="auto"/>
        <w:jc w:val="both"/>
        <w:rPr>
          <w:rFonts w:ascii="Arial" w:hAnsi="Arial" w:cs="Arial"/>
          <w:sz w:val="24"/>
          <w:szCs w:val="24"/>
        </w:rPr>
      </w:pPr>
    </w:p>
    <w:p w14:paraId="0B96D514" w14:textId="77777777" w:rsidR="00623D6E" w:rsidRDefault="00623D6E" w:rsidP="00623D6E">
      <w:pPr>
        <w:spacing w:line="480" w:lineRule="auto"/>
        <w:jc w:val="both"/>
        <w:rPr>
          <w:rFonts w:ascii="Arial" w:hAnsi="Arial" w:cs="Arial"/>
          <w:sz w:val="24"/>
          <w:szCs w:val="24"/>
        </w:rPr>
      </w:pPr>
    </w:p>
    <w:p w14:paraId="3479188A" w14:textId="77777777" w:rsidR="00623D6E" w:rsidRDefault="00623D6E" w:rsidP="00623D6E">
      <w:pPr>
        <w:spacing w:line="480" w:lineRule="auto"/>
        <w:jc w:val="both"/>
        <w:rPr>
          <w:rFonts w:ascii="Arial" w:hAnsi="Arial" w:cs="Arial"/>
          <w:sz w:val="24"/>
          <w:szCs w:val="24"/>
        </w:rPr>
      </w:pPr>
    </w:p>
    <w:p w14:paraId="24AF296C" w14:textId="77777777" w:rsidR="00623D6E" w:rsidRDefault="00623D6E" w:rsidP="00623D6E">
      <w:pPr>
        <w:spacing w:line="480" w:lineRule="auto"/>
        <w:jc w:val="both"/>
        <w:rPr>
          <w:rFonts w:ascii="Arial" w:hAnsi="Arial" w:cs="Arial"/>
          <w:sz w:val="24"/>
          <w:szCs w:val="24"/>
        </w:rPr>
      </w:pPr>
    </w:p>
    <w:p w14:paraId="6ED4CC0E" w14:textId="77777777" w:rsidR="00623D6E" w:rsidRDefault="00623D6E" w:rsidP="00623D6E">
      <w:pPr>
        <w:spacing w:line="480" w:lineRule="auto"/>
        <w:jc w:val="both"/>
        <w:rPr>
          <w:rFonts w:ascii="Arial" w:hAnsi="Arial" w:cs="Arial"/>
          <w:sz w:val="24"/>
          <w:szCs w:val="24"/>
        </w:rPr>
      </w:pPr>
    </w:p>
    <w:p w14:paraId="74A51B49" w14:textId="77777777" w:rsidR="00623D6E" w:rsidRDefault="00623D6E" w:rsidP="00623D6E">
      <w:pPr>
        <w:spacing w:line="480" w:lineRule="auto"/>
        <w:jc w:val="both"/>
        <w:rPr>
          <w:rFonts w:ascii="Arial" w:hAnsi="Arial" w:cs="Arial"/>
          <w:sz w:val="24"/>
          <w:szCs w:val="24"/>
        </w:rPr>
      </w:pPr>
    </w:p>
    <w:p w14:paraId="7D14B66D" w14:textId="77777777" w:rsidR="00623D6E" w:rsidRDefault="00623D6E" w:rsidP="00623D6E">
      <w:pPr>
        <w:spacing w:line="480" w:lineRule="auto"/>
        <w:jc w:val="both"/>
        <w:rPr>
          <w:rFonts w:ascii="Arial" w:hAnsi="Arial" w:cs="Arial"/>
          <w:sz w:val="24"/>
          <w:szCs w:val="24"/>
        </w:rPr>
      </w:pPr>
    </w:p>
    <w:p w14:paraId="1EA77DFE" w14:textId="77777777" w:rsidR="00623D6E" w:rsidRDefault="00623D6E" w:rsidP="00623D6E">
      <w:pPr>
        <w:spacing w:line="480" w:lineRule="auto"/>
        <w:jc w:val="both"/>
        <w:rPr>
          <w:rFonts w:ascii="Arial" w:hAnsi="Arial" w:cs="Arial"/>
          <w:sz w:val="24"/>
          <w:szCs w:val="24"/>
        </w:rPr>
      </w:pPr>
    </w:p>
    <w:p w14:paraId="0B59742C" w14:textId="77777777" w:rsidR="00E62F69" w:rsidRDefault="00E62F69" w:rsidP="00623D6E">
      <w:pPr>
        <w:spacing w:line="240" w:lineRule="auto"/>
        <w:jc w:val="both"/>
        <w:rPr>
          <w:rFonts w:ascii="Arial" w:hAnsi="Arial" w:cs="Arial"/>
          <w:sz w:val="24"/>
          <w:szCs w:val="24"/>
        </w:rPr>
      </w:pPr>
    </w:p>
    <w:p w14:paraId="4080305E" w14:textId="77777777" w:rsidR="00FA7495" w:rsidRPr="00064B0C" w:rsidRDefault="00FA7495" w:rsidP="00623D6E">
      <w:pPr>
        <w:spacing w:line="240" w:lineRule="auto"/>
        <w:jc w:val="both"/>
        <w:rPr>
          <w:rFonts w:ascii="Arial" w:hAnsi="Arial" w:cs="Arial"/>
          <w:b/>
          <w:sz w:val="24"/>
          <w:szCs w:val="24"/>
        </w:rPr>
      </w:pPr>
    </w:p>
    <w:p w14:paraId="0E60B4FC" w14:textId="77777777" w:rsidR="009B43B4" w:rsidRDefault="009B43B4" w:rsidP="00623D6E">
      <w:pPr>
        <w:spacing w:line="240" w:lineRule="auto"/>
        <w:jc w:val="both"/>
        <w:rPr>
          <w:rFonts w:ascii="Arial" w:hAnsi="Arial" w:cs="Arial"/>
          <w:b/>
          <w:sz w:val="24"/>
          <w:szCs w:val="24"/>
        </w:rPr>
      </w:pPr>
    </w:p>
    <w:p w14:paraId="2F0BDE78" w14:textId="77777777" w:rsidR="009B43B4" w:rsidRDefault="009B43B4" w:rsidP="00623D6E">
      <w:pPr>
        <w:spacing w:line="240" w:lineRule="auto"/>
        <w:jc w:val="both"/>
        <w:rPr>
          <w:rFonts w:ascii="Arial" w:hAnsi="Arial" w:cs="Arial"/>
          <w:b/>
          <w:sz w:val="24"/>
          <w:szCs w:val="24"/>
        </w:rPr>
      </w:pPr>
    </w:p>
    <w:p w14:paraId="21518E12" w14:textId="77777777" w:rsidR="00623D6E" w:rsidRPr="00064B0C" w:rsidRDefault="00623D6E" w:rsidP="00623D6E">
      <w:pPr>
        <w:spacing w:line="240" w:lineRule="auto"/>
        <w:jc w:val="both"/>
        <w:rPr>
          <w:rFonts w:ascii="Arial" w:hAnsi="Arial" w:cs="Arial"/>
          <w:b/>
          <w:sz w:val="24"/>
          <w:szCs w:val="24"/>
        </w:rPr>
      </w:pPr>
      <w:r w:rsidRPr="00064B0C">
        <w:rPr>
          <w:rFonts w:ascii="Arial" w:hAnsi="Arial" w:cs="Arial"/>
          <w:b/>
          <w:sz w:val="24"/>
          <w:szCs w:val="24"/>
        </w:rPr>
        <w:t>A</w:t>
      </w:r>
    </w:p>
    <w:p w14:paraId="50C41185" w14:textId="77777777" w:rsidR="00623D6E" w:rsidRPr="00064B0C" w:rsidRDefault="00623D6E" w:rsidP="00623D6E">
      <w:pPr>
        <w:rPr>
          <w:rFonts w:ascii="Arial" w:hAnsi="Arial" w:cs="Arial"/>
          <w:b/>
          <w:sz w:val="24"/>
          <w:szCs w:val="24"/>
        </w:rPr>
      </w:pPr>
      <w:r w:rsidRPr="00064B0C">
        <w:rPr>
          <w:rFonts w:ascii="Arial" w:hAnsi="Arial" w:cs="Arial"/>
          <w:b/>
          <w:noProof/>
          <w:sz w:val="24"/>
          <w:szCs w:val="24"/>
          <w:lang w:val="en-US" w:eastAsia="en-US"/>
        </w:rPr>
        <w:drawing>
          <wp:inline distT="0" distB="0" distL="0" distR="0" wp14:anchorId="1D9E7E57" wp14:editId="64617F7C">
            <wp:extent cx="4078516" cy="2308225"/>
            <wp:effectExtent l="0" t="0" r="1143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ern chapter 6.jpg"/>
                    <pic:cNvPicPr/>
                  </pic:nvPicPr>
                  <pic:blipFill>
                    <a:blip r:embed="rId48">
                      <a:extLst>
                        <a:ext uri="{28A0092B-C50C-407E-A947-70E740481C1C}">
                          <a14:useLocalDpi xmlns:a14="http://schemas.microsoft.com/office/drawing/2010/main"/>
                        </a:ext>
                      </a:extLst>
                    </a:blip>
                    <a:stretch>
                      <a:fillRect/>
                    </a:stretch>
                  </pic:blipFill>
                  <pic:spPr>
                    <a:xfrm>
                      <a:off x="0" y="0"/>
                      <a:ext cx="4078516" cy="2308225"/>
                    </a:xfrm>
                    <a:prstGeom prst="rect">
                      <a:avLst/>
                    </a:prstGeom>
                  </pic:spPr>
                </pic:pic>
              </a:graphicData>
            </a:graphic>
          </wp:inline>
        </w:drawing>
      </w:r>
    </w:p>
    <w:p w14:paraId="0CE0F203" w14:textId="77777777" w:rsidR="00623D6E" w:rsidRPr="00064B0C" w:rsidRDefault="00623D6E" w:rsidP="00623D6E">
      <w:pPr>
        <w:spacing w:line="240" w:lineRule="auto"/>
        <w:rPr>
          <w:rFonts w:ascii="Arial" w:hAnsi="Arial" w:cs="Arial"/>
          <w:b/>
          <w:sz w:val="24"/>
          <w:szCs w:val="24"/>
        </w:rPr>
      </w:pPr>
      <w:r w:rsidRPr="00064B0C">
        <w:rPr>
          <w:rFonts w:ascii="Arial" w:hAnsi="Arial" w:cs="Arial"/>
          <w:b/>
          <w:sz w:val="24"/>
          <w:szCs w:val="24"/>
        </w:rPr>
        <w:t>B</w:t>
      </w:r>
    </w:p>
    <w:p w14:paraId="2CB116A3" w14:textId="77777777" w:rsidR="00623D6E" w:rsidRPr="00A13293" w:rsidRDefault="00623D6E" w:rsidP="00623D6E">
      <w:r w:rsidRPr="00A13293">
        <w:rPr>
          <w:noProof/>
          <w:lang w:val="en-US" w:eastAsia="en-US"/>
        </w:rPr>
        <w:drawing>
          <wp:inline distT="0" distB="0" distL="0" distR="0" wp14:anchorId="0B649483" wp14:editId="5A2D07C2">
            <wp:extent cx="3320849" cy="2708815"/>
            <wp:effectExtent l="0" t="0" r="6985" b="9525"/>
            <wp:docPr id="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TILRR 70kDa.tiff"/>
                    <pic:cNvPicPr>
                      <a:picLocks noChangeAspect="1"/>
                    </pic:cNvPicPr>
                  </pic:nvPicPr>
                  <pic:blipFill>
                    <a:blip r:embed="rId49" cstate="screen">
                      <a:extLst>
                        <a:ext uri="{28A0092B-C50C-407E-A947-70E740481C1C}">
                          <a14:useLocalDpi xmlns:a14="http://schemas.microsoft.com/office/drawing/2010/main"/>
                        </a:ext>
                      </a:extLst>
                    </a:blip>
                    <a:stretch>
                      <a:fillRect/>
                    </a:stretch>
                  </pic:blipFill>
                  <pic:spPr>
                    <a:xfrm>
                      <a:off x="0" y="0"/>
                      <a:ext cx="3320849" cy="2708815"/>
                    </a:xfrm>
                    <a:prstGeom prst="rect">
                      <a:avLst/>
                    </a:prstGeom>
                  </pic:spPr>
                </pic:pic>
              </a:graphicData>
            </a:graphic>
          </wp:inline>
        </w:drawing>
      </w:r>
    </w:p>
    <w:p w14:paraId="20BE31E0" w14:textId="1507823F" w:rsidR="00623D6E" w:rsidRPr="00BF008C" w:rsidRDefault="00623D6E" w:rsidP="00E62F69">
      <w:pPr>
        <w:pStyle w:val="Heading6"/>
        <w:spacing w:line="240" w:lineRule="auto"/>
        <w:jc w:val="both"/>
        <w:rPr>
          <w:rFonts w:ascii="Arial" w:hAnsi="Arial" w:cs="Arial"/>
          <w:b/>
          <w:color w:val="auto"/>
          <w:sz w:val="24"/>
          <w:szCs w:val="24"/>
        </w:rPr>
      </w:pPr>
      <w:bookmarkStart w:id="322" w:name="_Toc330993953"/>
      <w:r w:rsidRPr="00BF008C">
        <w:rPr>
          <w:rFonts w:ascii="Arial" w:hAnsi="Arial" w:cs="Arial"/>
          <w:b/>
          <w:i w:val="0"/>
          <w:color w:val="auto"/>
          <w:sz w:val="24"/>
          <w:szCs w:val="24"/>
        </w:rPr>
        <w:t xml:space="preserve">Figure 5.3 TILRR expression is increased in a cell-line representing Ductal Carcinoma </w:t>
      </w:r>
      <w:r w:rsidRPr="00BF008C">
        <w:rPr>
          <w:rFonts w:ascii="Arial" w:hAnsi="Arial" w:cs="Arial"/>
          <w:b/>
          <w:color w:val="auto"/>
          <w:sz w:val="24"/>
          <w:szCs w:val="24"/>
        </w:rPr>
        <w:t>in situ</w:t>
      </w:r>
      <w:bookmarkEnd w:id="322"/>
    </w:p>
    <w:p w14:paraId="3B8C1CDE" w14:textId="5EA6FB98" w:rsidR="00623D6E" w:rsidRDefault="00623D6E" w:rsidP="00E62F69">
      <w:pPr>
        <w:spacing w:line="240" w:lineRule="auto"/>
        <w:jc w:val="both"/>
        <w:rPr>
          <w:rFonts w:ascii="Arial" w:hAnsi="Arial" w:cs="Arial"/>
          <w:sz w:val="24"/>
          <w:szCs w:val="24"/>
        </w:rPr>
      </w:pPr>
      <w:r>
        <w:rPr>
          <w:rFonts w:ascii="Arial" w:hAnsi="Arial" w:cs="Arial"/>
          <w:sz w:val="24"/>
          <w:szCs w:val="24"/>
        </w:rPr>
        <w:t xml:space="preserve">SDS-PAGE and </w:t>
      </w:r>
      <w:r w:rsidR="003959A4">
        <w:rPr>
          <w:rFonts w:ascii="Arial" w:hAnsi="Arial" w:cs="Arial"/>
          <w:sz w:val="24"/>
          <w:szCs w:val="24"/>
        </w:rPr>
        <w:t>Western blot analysis</w:t>
      </w:r>
      <w:r>
        <w:rPr>
          <w:rFonts w:ascii="Arial" w:hAnsi="Arial" w:cs="Arial"/>
          <w:sz w:val="24"/>
          <w:szCs w:val="24"/>
        </w:rPr>
        <w:t xml:space="preserve"> were carried out on </w:t>
      </w:r>
      <w:r w:rsidR="00064B0C">
        <w:rPr>
          <w:rFonts w:ascii="Arial" w:hAnsi="Arial" w:cs="Arial"/>
          <w:sz w:val="24"/>
          <w:szCs w:val="24"/>
        </w:rPr>
        <w:t xml:space="preserve">protein isolated from </w:t>
      </w:r>
      <w:r>
        <w:rPr>
          <w:rFonts w:ascii="Arial" w:hAnsi="Arial" w:cs="Arial"/>
          <w:sz w:val="24"/>
          <w:szCs w:val="24"/>
        </w:rPr>
        <w:t>6 breast t</w:t>
      </w:r>
      <w:r w:rsidR="00E62F69">
        <w:rPr>
          <w:rFonts w:ascii="Arial" w:hAnsi="Arial" w:cs="Arial"/>
          <w:sz w:val="24"/>
          <w:szCs w:val="24"/>
        </w:rPr>
        <w:t>umour cell lines (Section 2.16</w:t>
      </w:r>
      <w:r>
        <w:rPr>
          <w:rFonts w:ascii="Arial" w:hAnsi="Arial" w:cs="Arial"/>
          <w:sz w:val="24"/>
          <w:szCs w:val="24"/>
        </w:rPr>
        <w:t xml:space="preserve">). </w:t>
      </w:r>
      <w:r w:rsidRPr="00543685">
        <w:rPr>
          <w:rFonts w:ascii="Arial" w:hAnsi="Arial" w:cs="Arial"/>
          <w:sz w:val="24"/>
          <w:szCs w:val="24"/>
        </w:rPr>
        <w:t>A custom rabbit TILRR antibody was used to detect TILRR in the samples and a goat β-actin antibody det</w:t>
      </w:r>
      <w:r>
        <w:rPr>
          <w:rFonts w:ascii="Arial" w:hAnsi="Arial" w:cs="Arial"/>
          <w:sz w:val="24"/>
          <w:szCs w:val="24"/>
        </w:rPr>
        <w:t xml:space="preserve">ected the housekeeping protein. </w:t>
      </w:r>
      <w:r w:rsidRPr="00D82363">
        <w:rPr>
          <w:rFonts w:ascii="Arial" w:hAnsi="Arial" w:cs="Arial"/>
          <w:b/>
          <w:sz w:val="24"/>
          <w:szCs w:val="24"/>
        </w:rPr>
        <w:t>Panel A</w:t>
      </w:r>
      <w:r>
        <w:rPr>
          <w:rFonts w:ascii="Arial" w:hAnsi="Arial" w:cs="Arial"/>
          <w:sz w:val="24"/>
          <w:szCs w:val="24"/>
        </w:rPr>
        <w:t xml:space="preserve">. Representative image showing TILRR expression in all cell lines alongside </w:t>
      </w:r>
      <w:r w:rsidRPr="00543685">
        <w:rPr>
          <w:rFonts w:ascii="Arial" w:hAnsi="Arial" w:cs="Arial"/>
          <w:sz w:val="24"/>
          <w:szCs w:val="24"/>
        </w:rPr>
        <w:t>β-actin</w:t>
      </w:r>
      <w:r>
        <w:rPr>
          <w:rFonts w:ascii="Arial" w:hAnsi="Arial" w:cs="Arial"/>
          <w:sz w:val="24"/>
          <w:szCs w:val="24"/>
        </w:rPr>
        <w:t xml:space="preserve"> levels.</w:t>
      </w:r>
      <w:r w:rsidR="00064B0C">
        <w:rPr>
          <w:rFonts w:ascii="Arial" w:hAnsi="Arial" w:cs="Arial"/>
          <w:sz w:val="24"/>
          <w:szCs w:val="24"/>
        </w:rPr>
        <w:t xml:space="preserve"> </w:t>
      </w:r>
      <w:r w:rsidRPr="00D82363">
        <w:rPr>
          <w:rFonts w:ascii="Arial" w:hAnsi="Arial" w:cs="Arial"/>
          <w:b/>
          <w:sz w:val="24"/>
          <w:szCs w:val="24"/>
        </w:rPr>
        <w:t>Panel B.</w:t>
      </w:r>
      <w:r>
        <w:rPr>
          <w:rFonts w:ascii="Arial" w:hAnsi="Arial" w:cs="Arial"/>
          <w:sz w:val="24"/>
          <w:szCs w:val="24"/>
        </w:rPr>
        <w:t xml:space="preserve"> Quantitation of expression is expressed relative to </w:t>
      </w:r>
      <w:r w:rsidRPr="00543685">
        <w:rPr>
          <w:rFonts w:ascii="Arial" w:hAnsi="Arial" w:cs="Arial"/>
          <w:sz w:val="24"/>
          <w:szCs w:val="24"/>
        </w:rPr>
        <w:t>β-actin</w:t>
      </w:r>
      <w:r w:rsidR="00064B0C">
        <w:rPr>
          <w:rFonts w:ascii="Arial" w:hAnsi="Arial" w:cs="Arial"/>
          <w:sz w:val="24"/>
          <w:szCs w:val="24"/>
        </w:rPr>
        <w:t>.</w:t>
      </w:r>
      <w:r w:rsidRPr="00543685">
        <w:rPr>
          <w:rFonts w:ascii="Arial" w:hAnsi="Arial" w:cs="Arial"/>
          <w:sz w:val="24"/>
          <w:szCs w:val="24"/>
        </w:rPr>
        <w:t xml:space="preserve"> Data shown are representative</w:t>
      </w:r>
      <w:r>
        <w:rPr>
          <w:rFonts w:ascii="Arial" w:hAnsi="Arial" w:cs="Arial"/>
          <w:sz w:val="24"/>
          <w:szCs w:val="24"/>
        </w:rPr>
        <w:t xml:space="preserve"> of 4 experiments </w:t>
      </w:r>
      <w:r w:rsidR="00064B0C">
        <w:rPr>
          <w:rFonts w:ascii="Arial" w:hAnsi="Arial" w:cs="Arial"/>
          <w:sz w:val="24"/>
          <w:szCs w:val="24"/>
        </w:rPr>
        <w:t>and the graph shown represents the mean of 4 separate experiments ± 1SD.</w:t>
      </w:r>
      <w:r>
        <w:rPr>
          <w:rFonts w:ascii="Arial" w:hAnsi="Arial" w:cs="Arial"/>
          <w:sz w:val="24"/>
          <w:szCs w:val="24"/>
        </w:rPr>
        <w:t xml:space="preserve"> One-way ANOVA</w:t>
      </w:r>
      <w:r w:rsidR="00064B0C">
        <w:rPr>
          <w:rFonts w:ascii="Arial" w:hAnsi="Arial" w:cs="Arial"/>
          <w:sz w:val="24"/>
          <w:szCs w:val="24"/>
        </w:rPr>
        <w:t xml:space="preserve"> with Tukey’s correction for multiple analysis was</w:t>
      </w:r>
      <w:r w:rsidR="00BD27D3">
        <w:rPr>
          <w:rFonts w:ascii="Arial" w:hAnsi="Arial" w:cs="Arial"/>
          <w:sz w:val="24"/>
          <w:szCs w:val="24"/>
        </w:rPr>
        <w:t xml:space="preserve"> used to generate statistics</w:t>
      </w:r>
      <w:r w:rsidRPr="00543685">
        <w:rPr>
          <w:rFonts w:ascii="Arial" w:hAnsi="Arial" w:cs="Arial"/>
          <w:sz w:val="24"/>
          <w:szCs w:val="24"/>
        </w:rPr>
        <w:t xml:space="preserve"> (</w:t>
      </w:r>
      <w:r w:rsidR="00064B0C">
        <w:rPr>
          <w:rFonts w:ascii="Arial" w:hAnsi="Arial" w:cs="Arial"/>
          <w:sz w:val="24"/>
          <w:szCs w:val="24"/>
        </w:rPr>
        <w:t>*</w:t>
      </w:r>
      <w:r w:rsidRPr="00543685">
        <w:rPr>
          <w:rFonts w:ascii="Arial" w:hAnsi="Arial" w:cs="Arial"/>
          <w:sz w:val="24"/>
          <w:szCs w:val="24"/>
        </w:rPr>
        <w:t>p &lt; 0.05</w:t>
      </w:r>
      <w:r w:rsidR="00064B0C">
        <w:rPr>
          <w:rFonts w:ascii="Arial" w:hAnsi="Arial" w:cs="Arial"/>
          <w:sz w:val="24"/>
          <w:szCs w:val="24"/>
        </w:rPr>
        <w:t>, ***p &lt; 0.005</w:t>
      </w:r>
      <w:r w:rsidRPr="00543685">
        <w:rPr>
          <w:rFonts w:ascii="Arial" w:hAnsi="Arial" w:cs="Arial"/>
          <w:sz w:val="24"/>
          <w:szCs w:val="24"/>
        </w:rPr>
        <w:t>)</w:t>
      </w:r>
      <w:r>
        <w:rPr>
          <w:rFonts w:ascii="Arial" w:hAnsi="Arial" w:cs="Arial"/>
          <w:sz w:val="24"/>
          <w:szCs w:val="24"/>
        </w:rPr>
        <w:t>. TILRR is expressed in all the cell lines tested. Pre-invasive cell lines MCF10AT and DCIS cells show a significant increase in TILRR expression compared to control MCF10A cells. There was no change in expression in MCF-7, MDA-MB-231 or MDA-MB-436 cells.</w:t>
      </w:r>
    </w:p>
    <w:p w14:paraId="6871A987" w14:textId="77777777" w:rsidR="00BF008C" w:rsidRDefault="00BF008C" w:rsidP="00623D6E">
      <w:pPr>
        <w:jc w:val="both"/>
        <w:rPr>
          <w:rFonts w:ascii="Arial" w:hAnsi="Arial" w:cs="Arial"/>
          <w:sz w:val="24"/>
          <w:szCs w:val="24"/>
        </w:rPr>
      </w:pPr>
    </w:p>
    <w:p w14:paraId="6B81A09E" w14:textId="77777777" w:rsidR="00BF008C" w:rsidRPr="00543685" w:rsidRDefault="00BF008C" w:rsidP="00623D6E">
      <w:pPr>
        <w:jc w:val="both"/>
        <w:rPr>
          <w:rFonts w:ascii="Arial" w:hAnsi="Arial" w:cs="Arial"/>
          <w:sz w:val="24"/>
          <w:szCs w:val="24"/>
        </w:rPr>
      </w:pPr>
    </w:p>
    <w:p w14:paraId="093C36DC" w14:textId="77777777" w:rsidR="00623D6E" w:rsidRPr="00F46BF2" w:rsidRDefault="00623D6E" w:rsidP="00E62F69">
      <w:pPr>
        <w:pStyle w:val="Heading3"/>
        <w:spacing w:line="480" w:lineRule="auto"/>
        <w:jc w:val="both"/>
        <w:rPr>
          <w:color w:val="auto"/>
        </w:rPr>
      </w:pPr>
      <w:bookmarkStart w:id="323" w:name="_Toc311836974"/>
      <w:bookmarkStart w:id="324" w:name="_Toc311837088"/>
      <w:bookmarkStart w:id="325" w:name="_Toc329635203"/>
      <w:r w:rsidRPr="00F46BF2">
        <w:rPr>
          <w:rFonts w:ascii="Arial" w:hAnsi="Arial" w:cs="Arial"/>
          <w:color w:val="auto"/>
        </w:rPr>
        <w:t>5.2.2 Variation in TILRR expression is not due to variation in the sequence of the TILRR transcript.</w:t>
      </w:r>
      <w:bookmarkEnd w:id="323"/>
      <w:bookmarkEnd w:id="324"/>
      <w:bookmarkEnd w:id="325"/>
    </w:p>
    <w:p w14:paraId="661150F7" w14:textId="2EFBDDCB" w:rsidR="00623D6E" w:rsidRDefault="00623D6E" w:rsidP="00E62F69">
      <w:pPr>
        <w:spacing w:line="480" w:lineRule="auto"/>
        <w:jc w:val="both"/>
        <w:rPr>
          <w:rFonts w:ascii="Arial" w:hAnsi="Arial" w:cs="Arial"/>
          <w:sz w:val="24"/>
          <w:szCs w:val="24"/>
        </w:rPr>
      </w:pPr>
      <w:r>
        <w:rPr>
          <w:rFonts w:ascii="Arial" w:hAnsi="Arial" w:cs="Arial"/>
          <w:sz w:val="24"/>
          <w:szCs w:val="24"/>
        </w:rPr>
        <w:t>Having shown in pre-invasive cells that</w:t>
      </w:r>
      <w:r w:rsidRPr="00543685">
        <w:rPr>
          <w:rFonts w:ascii="Arial" w:hAnsi="Arial" w:cs="Arial"/>
          <w:sz w:val="24"/>
          <w:szCs w:val="24"/>
        </w:rPr>
        <w:t xml:space="preserve"> TILRR expression is increased, primers were designed to flank the TILRR sequence</w:t>
      </w:r>
      <w:r>
        <w:rPr>
          <w:rFonts w:ascii="Arial" w:hAnsi="Arial" w:cs="Arial"/>
          <w:sz w:val="24"/>
          <w:szCs w:val="24"/>
        </w:rPr>
        <w:t xml:space="preserve"> (Section 2.18.6)</w:t>
      </w:r>
      <w:r w:rsidRPr="00543685">
        <w:rPr>
          <w:rFonts w:ascii="Arial" w:hAnsi="Arial" w:cs="Arial"/>
          <w:sz w:val="24"/>
          <w:szCs w:val="24"/>
        </w:rPr>
        <w:t xml:space="preserve">. The sequence of TILRR in the breast cell lines was identified and compared to the consensus sequence identified in previous studies </w:t>
      </w:r>
      <w:r w:rsidRPr="00543685">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543685">
        <w:rPr>
          <w:rFonts w:ascii="Arial" w:hAnsi="Arial" w:cs="Arial"/>
          <w:sz w:val="24"/>
          <w:szCs w:val="24"/>
        </w:rPr>
      </w:r>
      <w:r w:rsidRPr="00543685">
        <w:rPr>
          <w:rFonts w:ascii="Arial" w:hAnsi="Arial" w:cs="Arial"/>
          <w:sz w:val="24"/>
          <w:szCs w:val="24"/>
        </w:rPr>
        <w:fldChar w:fldCharType="separate"/>
      </w:r>
      <w:r>
        <w:rPr>
          <w:rFonts w:ascii="Arial" w:hAnsi="Arial" w:cs="Arial"/>
          <w:noProof/>
          <w:sz w:val="24"/>
          <w:szCs w:val="24"/>
        </w:rPr>
        <w:t>(</w:t>
      </w:r>
      <w:hyperlink w:anchor="_ENREF_199" w:tooltip="Zhang, 2010 #125" w:history="1">
        <w:r w:rsidR="008078F9">
          <w:rPr>
            <w:rFonts w:ascii="Arial" w:hAnsi="Arial" w:cs="Arial"/>
            <w:noProof/>
            <w:sz w:val="24"/>
            <w:szCs w:val="24"/>
          </w:rPr>
          <w:t>Zhang</w:t>
        </w:r>
        <w:r w:rsidR="008078F9" w:rsidRPr="00005F29">
          <w:rPr>
            <w:rFonts w:ascii="Arial" w:hAnsi="Arial" w:cs="Arial"/>
            <w:i/>
            <w:noProof/>
            <w:sz w:val="24"/>
            <w:szCs w:val="24"/>
          </w:rPr>
          <w:t xml:space="preserve"> et al.</w:t>
        </w:r>
        <w:r w:rsidR="008078F9">
          <w:rPr>
            <w:rFonts w:ascii="Arial" w:hAnsi="Arial" w:cs="Arial"/>
            <w:noProof/>
            <w:sz w:val="24"/>
            <w:szCs w:val="24"/>
          </w:rPr>
          <w:t>, 2010</w:t>
        </w:r>
      </w:hyperlink>
      <w:r>
        <w:rPr>
          <w:rFonts w:ascii="Arial" w:hAnsi="Arial" w:cs="Arial"/>
          <w:noProof/>
          <w:sz w:val="24"/>
          <w:szCs w:val="24"/>
        </w:rPr>
        <w:t>)</w:t>
      </w:r>
      <w:r w:rsidRPr="00543685">
        <w:rPr>
          <w:rFonts w:ascii="Arial" w:hAnsi="Arial" w:cs="Arial"/>
          <w:sz w:val="24"/>
          <w:szCs w:val="24"/>
        </w:rPr>
        <w:fldChar w:fldCharType="end"/>
      </w:r>
      <w:r w:rsidRPr="00543685">
        <w:rPr>
          <w:rFonts w:ascii="Arial" w:hAnsi="Arial" w:cs="Arial"/>
          <w:sz w:val="24"/>
          <w:szCs w:val="24"/>
        </w:rPr>
        <w:t xml:space="preserve">. </w:t>
      </w:r>
      <w:r>
        <w:rPr>
          <w:rFonts w:ascii="Arial" w:hAnsi="Arial" w:cs="Arial"/>
          <w:sz w:val="24"/>
          <w:szCs w:val="24"/>
        </w:rPr>
        <w:t>All</w:t>
      </w:r>
      <w:r w:rsidRPr="00543685">
        <w:rPr>
          <w:rFonts w:ascii="Arial" w:hAnsi="Arial" w:cs="Arial"/>
          <w:sz w:val="24"/>
          <w:szCs w:val="24"/>
        </w:rPr>
        <w:t xml:space="preserve"> </w:t>
      </w:r>
      <w:r>
        <w:rPr>
          <w:rFonts w:ascii="Arial" w:hAnsi="Arial" w:cs="Arial"/>
          <w:sz w:val="24"/>
          <w:szCs w:val="24"/>
        </w:rPr>
        <w:t xml:space="preserve">but one </w:t>
      </w:r>
      <w:r w:rsidRPr="00543685">
        <w:rPr>
          <w:rFonts w:ascii="Arial" w:hAnsi="Arial" w:cs="Arial"/>
          <w:sz w:val="24"/>
          <w:szCs w:val="24"/>
        </w:rPr>
        <w:t>sequence matched the consensus sequence</w:t>
      </w:r>
      <w:r>
        <w:rPr>
          <w:rFonts w:ascii="Arial" w:hAnsi="Arial" w:cs="Arial"/>
          <w:sz w:val="24"/>
          <w:szCs w:val="24"/>
        </w:rPr>
        <w:t xml:space="preserve">. </w:t>
      </w:r>
      <w:r w:rsidRPr="00543685">
        <w:rPr>
          <w:rFonts w:ascii="Arial" w:hAnsi="Arial" w:cs="Arial"/>
          <w:sz w:val="24"/>
          <w:szCs w:val="24"/>
        </w:rPr>
        <w:t>A single point mutation in the MDA-MB-436 sequence</w:t>
      </w:r>
      <w:r>
        <w:rPr>
          <w:rFonts w:ascii="Arial" w:hAnsi="Arial" w:cs="Arial"/>
          <w:sz w:val="24"/>
          <w:szCs w:val="24"/>
        </w:rPr>
        <w:t xml:space="preserve"> (Fig</w:t>
      </w:r>
      <w:r w:rsidR="00137F38">
        <w:rPr>
          <w:rFonts w:ascii="Arial" w:hAnsi="Arial" w:cs="Arial"/>
          <w:sz w:val="24"/>
          <w:szCs w:val="24"/>
        </w:rPr>
        <w:t>ure 5.4</w:t>
      </w:r>
      <w:r>
        <w:rPr>
          <w:rFonts w:ascii="Arial" w:hAnsi="Arial" w:cs="Arial"/>
          <w:sz w:val="24"/>
          <w:szCs w:val="24"/>
        </w:rPr>
        <w:t>) changed the</w:t>
      </w:r>
      <w:r w:rsidRPr="00543685">
        <w:rPr>
          <w:rFonts w:ascii="Arial" w:hAnsi="Arial" w:cs="Arial"/>
          <w:sz w:val="24"/>
          <w:szCs w:val="24"/>
        </w:rPr>
        <w:t xml:space="preserve"> proline residue </w:t>
      </w:r>
      <w:r>
        <w:rPr>
          <w:rFonts w:ascii="Arial" w:hAnsi="Arial" w:cs="Arial"/>
          <w:sz w:val="24"/>
          <w:szCs w:val="24"/>
        </w:rPr>
        <w:t>to an</w:t>
      </w:r>
      <w:r w:rsidRPr="00543685">
        <w:rPr>
          <w:rFonts w:ascii="Arial" w:hAnsi="Arial" w:cs="Arial"/>
          <w:sz w:val="24"/>
          <w:szCs w:val="24"/>
        </w:rPr>
        <w:t xml:space="preserve"> alanine residue at amino acid position 585 of the TILRR core protein. </w:t>
      </w:r>
      <w:r>
        <w:rPr>
          <w:rFonts w:ascii="Arial" w:hAnsi="Arial" w:cs="Arial"/>
          <w:sz w:val="24"/>
          <w:szCs w:val="24"/>
        </w:rPr>
        <w:t>The alignment in full is shown in Appendix 5.1.</w:t>
      </w:r>
    </w:p>
    <w:p w14:paraId="415BF2AA" w14:textId="77777777" w:rsidR="00623D6E" w:rsidRDefault="00623D6E" w:rsidP="00623D6E">
      <w:pPr>
        <w:spacing w:line="480" w:lineRule="auto"/>
        <w:jc w:val="both"/>
        <w:rPr>
          <w:rFonts w:ascii="Arial" w:hAnsi="Arial" w:cs="Arial"/>
          <w:sz w:val="24"/>
          <w:szCs w:val="24"/>
        </w:rPr>
      </w:pPr>
    </w:p>
    <w:p w14:paraId="7F7942EA" w14:textId="77777777" w:rsidR="00623D6E" w:rsidRDefault="00623D6E" w:rsidP="00623D6E">
      <w:pPr>
        <w:rPr>
          <w:rFonts w:ascii="Arial" w:hAnsi="Arial" w:cs="Arial"/>
          <w:sz w:val="24"/>
          <w:szCs w:val="24"/>
        </w:rPr>
      </w:pPr>
    </w:p>
    <w:p w14:paraId="6A08FF12" w14:textId="77777777" w:rsidR="00623D6E" w:rsidRDefault="00623D6E" w:rsidP="00623D6E">
      <w:pPr>
        <w:rPr>
          <w:rFonts w:ascii="Arial" w:hAnsi="Arial" w:cs="Courier"/>
          <w:sz w:val="16"/>
          <w:lang w:val="en-US"/>
        </w:rPr>
      </w:pPr>
      <w:bookmarkStart w:id="326" w:name="OLE_LINK3"/>
      <w:bookmarkStart w:id="327" w:name="OLE_LINK5"/>
      <w:bookmarkStart w:id="328" w:name="OLE_LINK6"/>
      <w:bookmarkStart w:id="329" w:name="OLE_LINK1"/>
      <w:r w:rsidRPr="00C1361A">
        <w:rPr>
          <w:rFonts w:ascii="Arial" w:hAnsi="Arial" w:cs="Courier"/>
          <w:noProof/>
          <w:sz w:val="16"/>
          <w:lang w:val="en-US" w:eastAsia="en-US"/>
        </w:rPr>
        <w:drawing>
          <wp:inline distT="0" distB="0" distL="0" distR="0" wp14:anchorId="627D2947" wp14:editId="76A56421">
            <wp:extent cx="5147491" cy="836900"/>
            <wp:effectExtent l="0" t="0" r="889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quence figure.jpg"/>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5155488" cy="838200"/>
                    </a:xfrm>
                    <a:prstGeom prst="rect">
                      <a:avLst/>
                    </a:prstGeom>
                    <a:ln>
                      <a:noFill/>
                    </a:ln>
                    <a:extLst>
                      <a:ext uri="{53640926-AAD7-44d8-BBD7-CCE9431645EC}">
                        <a14:shadowObscured xmlns:a14="http://schemas.microsoft.com/office/drawing/2010/main"/>
                      </a:ext>
                    </a:extLst>
                  </pic:spPr>
                </pic:pic>
              </a:graphicData>
            </a:graphic>
          </wp:inline>
        </w:drawing>
      </w:r>
      <w:bookmarkEnd w:id="326"/>
      <w:bookmarkEnd w:id="327"/>
      <w:bookmarkEnd w:id="328"/>
      <w:bookmarkEnd w:id="329"/>
    </w:p>
    <w:p w14:paraId="1747807A" w14:textId="77777777" w:rsidR="002147E7" w:rsidRPr="00543685" w:rsidRDefault="002147E7" w:rsidP="00623D6E">
      <w:pPr>
        <w:rPr>
          <w:rFonts w:ascii="Arial" w:hAnsi="Arial" w:cs="Courier"/>
          <w:sz w:val="16"/>
          <w:lang w:val="en-US"/>
        </w:rPr>
      </w:pPr>
    </w:p>
    <w:p w14:paraId="762E3D50" w14:textId="5C1C6E78" w:rsidR="00623D6E" w:rsidRPr="00BF008C" w:rsidRDefault="00137F38" w:rsidP="00FA634A">
      <w:pPr>
        <w:pStyle w:val="Heading6"/>
        <w:jc w:val="both"/>
        <w:rPr>
          <w:rFonts w:ascii="Arial" w:hAnsi="Arial" w:cs="Arial"/>
          <w:b/>
          <w:color w:val="auto"/>
          <w:sz w:val="24"/>
          <w:szCs w:val="24"/>
        </w:rPr>
      </w:pPr>
      <w:bookmarkStart w:id="330" w:name="_Toc330993954"/>
      <w:r>
        <w:rPr>
          <w:rFonts w:ascii="Arial" w:hAnsi="Arial" w:cs="Arial"/>
          <w:b/>
          <w:i w:val="0"/>
          <w:color w:val="auto"/>
          <w:sz w:val="24"/>
          <w:szCs w:val="24"/>
        </w:rPr>
        <w:t>Figure 5.4</w:t>
      </w:r>
      <w:r w:rsidR="00623D6E" w:rsidRPr="00BF008C">
        <w:rPr>
          <w:rFonts w:ascii="Arial" w:hAnsi="Arial" w:cs="Arial"/>
          <w:b/>
          <w:i w:val="0"/>
          <w:color w:val="auto"/>
          <w:sz w:val="24"/>
          <w:szCs w:val="24"/>
        </w:rPr>
        <w:t xml:space="preserve"> TILRR cDNA sequence in breast cell lines</w:t>
      </w:r>
      <w:bookmarkEnd w:id="330"/>
    </w:p>
    <w:p w14:paraId="66F315DA" w14:textId="0EC94D5C" w:rsidR="00623D6E" w:rsidRPr="00543685" w:rsidRDefault="00623D6E" w:rsidP="00623D6E">
      <w:pPr>
        <w:jc w:val="both"/>
        <w:rPr>
          <w:rFonts w:ascii="Arial" w:hAnsi="Arial" w:cs="Arial"/>
          <w:sz w:val="24"/>
          <w:szCs w:val="24"/>
        </w:rPr>
      </w:pPr>
      <w:r w:rsidRPr="00543685">
        <w:rPr>
          <w:rFonts w:ascii="Arial" w:hAnsi="Arial" w:cs="Arial"/>
          <w:sz w:val="24"/>
          <w:szCs w:val="24"/>
        </w:rPr>
        <w:t xml:space="preserve">Primers designed </w:t>
      </w:r>
      <w:r w:rsidR="00BB4AE6">
        <w:rPr>
          <w:rFonts w:ascii="Arial" w:hAnsi="Arial" w:cs="Arial"/>
          <w:sz w:val="24"/>
          <w:szCs w:val="24"/>
        </w:rPr>
        <w:t>to flank</w:t>
      </w:r>
      <w:r w:rsidRPr="00543685">
        <w:rPr>
          <w:rFonts w:ascii="Arial" w:hAnsi="Arial" w:cs="Arial"/>
          <w:sz w:val="24"/>
          <w:szCs w:val="24"/>
        </w:rPr>
        <w:t xml:space="preserve"> the TILRR cDNA sequence were used to amplify TILRR in each of the cell lines by PCR as described in </w:t>
      </w:r>
      <w:r>
        <w:rPr>
          <w:rFonts w:ascii="Arial" w:hAnsi="Arial" w:cs="Arial"/>
          <w:sz w:val="24"/>
          <w:szCs w:val="24"/>
        </w:rPr>
        <w:t>Section 2.</w:t>
      </w:r>
      <w:r w:rsidRPr="00543685">
        <w:rPr>
          <w:rFonts w:ascii="Arial" w:hAnsi="Arial" w:cs="Arial"/>
          <w:sz w:val="24"/>
          <w:szCs w:val="24"/>
        </w:rPr>
        <w:t>1</w:t>
      </w:r>
      <w:r w:rsidR="00E62F69">
        <w:rPr>
          <w:rFonts w:ascii="Arial" w:hAnsi="Arial" w:cs="Arial"/>
          <w:sz w:val="24"/>
          <w:szCs w:val="24"/>
        </w:rPr>
        <w:t>9</w:t>
      </w:r>
      <w:r w:rsidRPr="00543685">
        <w:rPr>
          <w:rFonts w:ascii="Arial" w:hAnsi="Arial" w:cs="Arial"/>
          <w:sz w:val="24"/>
          <w:szCs w:val="24"/>
        </w:rPr>
        <w:t xml:space="preserve">.6. The PCR products were sequenced and aligned to the human TILRR sequence identified by our group previously </w:t>
      </w:r>
      <w:r w:rsidRPr="00543685">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543685">
        <w:rPr>
          <w:rFonts w:ascii="Arial" w:hAnsi="Arial" w:cs="Arial"/>
          <w:sz w:val="24"/>
          <w:szCs w:val="24"/>
        </w:rPr>
      </w:r>
      <w:r w:rsidRPr="00543685">
        <w:rPr>
          <w:rFonts w:ascii="Arial" w:hAnsi="Arial" w:cs="Arial"/>
          <w:sz w:val="24"/>
          <w:szCs w:val="24"/>
        </w:rPr>
        <w:fldChar w:fldCharType="separate"/>
      </w:r>
      <w:r>
        <w:rPr>
          <w:rFonts w:ascii="Arial" w:hAnsi="Arial" w:cs="Arial"/>
          <w:noProof/>
          <w:sz w:val="24"/>
          <w:szCs w:val="24"/>
        </w:rPr>
        <w:t>(</w:t>
      </w:r>
      <w:hyperlink w:anchor="_ENREF_199" w:tooltip="Zhang, 2010 #125" w:history="1">
        <w:r w:rsidR="008078F9">
          <w:rPr>
            <w:rFonts w:ascii="Arial" w:hAnsi="Arial" w:cs="Arial"/>
            <w:noProof/>
            <w:sz w:val="24"/>
            <w:szCs w:val="24"/>
          </w:rPr>
          <w:t>Zhang</w:t>
        </w:r>
        <w:r w:rsidR="008078F9" w:rsidRPr="00005F29">
          <w:rPr>
            <w:rFonts w:ascii="Arial" w:hAnsi="Arial" w:cs="Arial"/>
            <w:i/>
            <w:noProof/>
            <w:sz w:val="24"/>
            <w:szCs w:val="24"/>
          </w:rPr>
          <w:t xml:space="preserve"> et al.</w:t>
        </w:r>
        <w:r w:rsidR="008078F9">
          <w:rPr>
            <w:rFonts w:ascii="Arial" w:hAnsi="Arial" w:cs="Arial"/>
            <w:noProof/>
            <w:sz w:val="24"/>
            <w:szCs w:val="24"/>
          </w:rPr>
          <w:t>, 2010</w:t>
        </w:r>
      </w:hyperlink>
      <w:r>
        <w:rPr>
          <w:rFonts w:ascii="Arial" w:hAnsi="Arial" w:cs="Arial"/>
          <w:noProof/>
          <w:sz w:val="24"/>
          <w:szCs w:val="24"/>
        </w:rPr>
        <w:t>)</w:t>
      </w:r>
      <w:r w:rsidRPr="00543685">
        <w:rPr>
          <w:rFonts w:ascii="Arial" w:hAnsi="Arial" w:cs="Arial"/>
          <w:sz w:val="24"/>
          <w:szCs w:val="24"/>
        </w:rPr>
        <w:fldChar w:fldCharType="end"/>
      </w:r>
      <w:r w:rsidRPr="00543685">
        <w:rPr>
          <w:rFonts w:ascii="Arial" w:hAnsi="Arial" w:cs="Arial"/>
          <w:sz w:val="24"/>
          <w:szCs w:val="24"/>
        </w:rPr>
        <w:t xml:space="preserve">. </w:t>
      </w:r>
      <w:r w:rsidR="00BB4AE6">
        <w:rPr>
          <w:rFonts w:ascii="Arial" w:hAnsi="Arial" w:cs="Arial"/>
          <w:sz w:val="24"/>
          <w:szCs w:val="24"/>
        </w:rPr>
        <w:t xml:space="preserve">Each experiment was carried out 3-5 times. </w:t>
      </w:r>
      <w:r w:rsidRPr="00543685">
        <w:rPr>
          <w:rFonts w:ascii="Arial" w:hAnsi="Arial" w:cs="Arial"/>
          <w:sz w:val="24"/>
          <w:szCs w:val="24"/>
        </w:rPr>
        <w:t>Five out of the six cell lines shared the same sequence as the human reference TILRR sequence. There was one base pair change in the MDA-MB-436 cell line, which resulted in a proline (P) residue in the place of an alanine (A). Phenotypic analysis was carried out and revealed that the mutation was hypothesised to be benign and have no effect on protein structure or function.</w:t>
      </w:r>
    </w:p>
    <w:p w14:paraId="169A4CB3" w14:textId="77777777" w:rsidR="00623D6E" w:rsidRPr="00543685" w:rsidRDefault="00623D6E" w:rsidP="00623D6E">
      <w:pPr>
        <w:rPr>
          <w:rFonts w:ascii="Arial" w:hAnsi="Arial" w:cs="Arial"/>
          <w:sz w:val="24"/>
          <w:szCs w:val="24"/>
        </w:rPr>
      </w:pPr>
    </w:p>
    <w:p w14:paraId="387D3636" w14:textId="77777777" w:rsidR="00623D6E" w:rsidRPr="0031371F" w:rsidRDefault="00623D6E" w:rsidP="00623D6E">
      <w:pPr>
        <w:pStyle w:val="Heading3"/>
        <w:spacing w:line="480" w:lineRule="auto"/>
        <w:jc w:val="both"/>
        <w:rPr>
          <w:rFonts w:ascii="Arial" w:hAnsi="Arial" w:cs="Arial"/>
          <w:color w:val="auto"/>
        </w:rPr>
      </w:pPr>
      <w:bookmarkStart w:id="331" w:name="_Toc311836975"/>
      <w:bookmarkStart w:id="332" w:name="_Toc311837089"/>
      <w:bookmarkStart w:id="333" w:name="_Toc329635204"/>
      <w:r w:rsidRPr="0031371F">
        <w:rPr>
          <w:rFonts w:ascii="Arial" w:hAnsi="Arial" w:cs="Arial"/>
          <w:color w:val="auto"/>
        </w:rPr>
        <w:t>5.2.</w:t>
      </w:r>
      <w:r>
        <w:rPr>
          <w:rFonts w:ascii="Arial" w:hAnsi="Arial" w:cs="Arial"/>
          <w:color w:val="auto"/>
        </w:rPr>
        <w:t>3</w:t>
      </w:r>
      <w:r w:rsidRPr="0031371F">
        <w:rPr>
          <w:rFonts w:ascii="Arial" w:hAnsi="Arial" w:cs="Arial"/>
          <w:color w:val="auto"/>
        </w:rPr>
        <w:t xml:space="preserve"> NF-</w:t>
      </w:r>
      <w:r w:rsidRPr="0031371F">
        <w:rPr>
          <w:rFonts w:ascii="Arial" w:hAnsi="Arial" w:cs="Arial"/>
          <w:color w:val="auto"/>
        </w:rPr>
        <w:sym w:font="Symbol" w:char="F06B"/>
      </w:r>
      <w:r w:rsidRPr="0031371F">
        <w:rPr>
          <w:rFonts w:ascii="Arial" w:hAnsi="Arial" w:cs="Arial"/>
          <w:color w:val="auto"/>
        </w:rPr>
        <w:t>B activity is variable in human breast cell lines</w:t>
      </w:r>
      <w:bookmarkEnd w:id="331"/>
      <w:bookmarkEnd w:id="332"/>
      <w:bookmarkEnd w:id="333"/>
    </w:p>
    <w:p w14:paraId="36957E86" w14:textId="5C2D2DA8" w:rsidR="00623D6E" w:rsidRDefault="00623D6E" w:rsidP="00623D6E">
      <w:pPr>
        <w:spacing w:line="480" w:lineRule="auto"/>
        <w:jc w:val="both"/>
        <w:rPr>
          <w:rFonts w:ascii="Arial" w:hAnsi="Arial" w:cs="Arial"/>
          <w:sz w:val="24"/>
          <w:szCs w:val="24"/>
        </w:rPr>
      </w:pPr>
      <w:r w:rsidRPr="00543685">
        <w:rPr>
          <w:rFonts w:ascii="Arial" w:hAnsi="Arial" w:cs="Arial"/>
          <w:sz w:val="24"/>
          <w:szCs w:val="24"/>
        </w:rPr>
        <w:t xml:space="preserve">An IL-8 luciferase assay was carried out on </w:t>
      </w:r>
      <w:r>
        <w:rPr>
          <w:rFonts w:ascii="Arial" w:hAnsi="Arial" w:cs="Arial"/>
          <w:sz w:val="24"/>
          <w:szCs w:val="24"/>
        </w:rPr>
        <w:t>human breast cell lines</w:t>
      </w:r>
      <w:r w:rsidRPr="00543685">
        <w:rPr>
          <w:rFonts w:ascii="Arial" w:hAnsi="Arial" w:cs="Arial"/>
          <w:sz w:val="24"/>
          <w:szCs w:val="24"/>
        </w:rPr>
        <w:t xml:space="preserve"> transfected with an IL-8 promoter construct and breast cell lines were compared for promoter activity</w:t>
      </w:r>
      <w:r w:rsidR="00137F38">
        <w:rPr>
          <w:rFonts w:ascii="Arial" w:hAnsi="Arial" w:cs="Arial"/>
          <w:sz w:val="24"/>
          <w:szCs w:val="24"/>
        </w:rPr>
        <w:t xml:space="preserve"> (Figure 5.5</w:t>
      </w:r>
      <w:r>
        <w:rPr>
          <w:rFonts w:ascii="Arial" w:hAnsi="Arial" w:cs="Arial"/>
          <w:sz w:val="24"/>
          <w:szCs w:val="24"/>
        </w:rPr>
        <w:t xml:space="preserve">). </w:t>
      </w:r>
      <w:r w:rsidR="00147989">
        <w:rPr>
          <w:rFonts w:ascii="Arial" w:hAnsi="Arial" w:cs="Arial"/>
          <w:sz w:val="24"/>
          <w:szCs w:val="24"/>
        </w:rPr>
        <w:t xml:space="preserve">Cells were seeded as per table 2.2 and </w:t>
      </w:r>
      <w:r w:rsidR="00DD4EC4">
        <w:rPr>
          <w:rFonts w:ascii="Arial" w:hAnsi="Arial" w:cs="Arial"/>
          <w:sz w:val="24"/>
          <w:szCs w:val="24"/>
        </w:rPr>
        <w:t>experiments carried out when the cells reached 70-80 % confluency. In addition, all luciferase assays were compared to the levels of renilla luciferase expressed by the cells. Immortalised</w:t>
      </w:r>
      <w:r>
        <w:rPr>
          <w:rFonts w:ascii="Arial" w:hAnsi="Arial" w:cs="Arial"/>
          <w:sz w:val="24"/>
          <w:szCs w:val="24"/>
        </w:rPr>
        <w:t xml:space="preserve"> breast epithelial cells (MCF10A) respond</w:t>
      </w:r>
      <w:r w:rsidRPr="00543685">
        <w:rPr>
          <w:rFonts w:ascii="Arial" w:hAnsi="Arial" w:cs="Arial"/>
          <w:sz w:val="24"/>
          <w:szCs w:val="24"/>
        </w:rPr>
        <w:t xml:space="preserve"> to IL-1</w:t>
      </w:r>
      <w:r w:rsidR="00652A9D">
        <w:rPr>
          <w:rFonts w:ascii="Arial" w:hAnsi="Arial" w:cs="Arial"/>
          <w:sz w:val="24"/>
          <w:szCs w:val="24"/>
        </w:rPr>
        <w:t>β</w:t>
      </w:r>
      <w:r w:rsidRPr="00543685">
        <w:rPr>
          <w:rFonts w:ascii="Arial" w:hAnsi="Arial" w:cs="Arial"/>
          <w:sz w:val="24"/>
          <w:szCs w:val="24"/>
        </w:rPr>
        <w:t xml:space="preserve"> in a manner similar to HeLa cells, which </w:t>
      </w:r>
      <w:r>
        <w:rPr>
          <w:rFonts w:ascii="Arial" w:hAnsi="Arial" w:cs="Arial"/>
          <w:sz w:val="24"/>
          <w:szCs w:val="24"/>
        </w:rPr>
        <w:t xml:space="preserve">were </w:t>
      </w:r>
      <w:r w:rsidRPr="00543685">
        <w:rPr>
          <w:rFonts w:ascii="Arial" w:hAnsi="Arial" w:cs="Arial"/>
          <w:sz w:val="24"/>
          <w:szCs w:val="24"/>
        </w:rPr>
        <w:t xml:space="preserve">used previously for </w:t>
      </w:r>
      <w:r w:rsidRPr="00543685">
        <w:rPr>
          <w:rFonts w:ascii="Arial" w:hAnsi="Arial" w:cs="Arial"/>
          <w:i/>
          <w:sz w:val="24"/>
          <w:szCs w:val="24"/>
        </w:rPr>
        <w:t>in vitro</w:t>
      </w:r>
      <w:r w:rsidRPr="00543685">
        <w:rPr>
          <w:rFonts w:ascii="Arial" w:hAnsi="Arial" w:cs="Arial"/>
          <w:sz w:val="24"/>
          <w:szCs w:val="24"/>
        </w:rPr>
        <w:t xml:space="preserve"> studies. Pre-invasive hyperplasic MCF10AT cells d</w:t>
      </w:r>
      <w:r>
        <w:rPr>
          <w:rFonts w:ascii="Arial" w:hAnsi="Arial" w:cs="Arial"/>
          <w:sz w:val="24"/>
          <w:szCs w:val="24"/>
        </w:rPr>
        <w:t>id</w:t>
      </w:r>
      <w:r w:rsidRPr="00543685">
        <w:rPr>
          <w:rFonts w:ascii="Arial" w:hAnsi="Arial" w:cs="Arial"/>
          <w:sz w:val="24"/>
          <w:szCs w:val="24"/>
        </w:rPr>
        <w:t xml:space="preserve"> not respond to IL-1</w:t>
      </w:r>
      <w:r w:rsidR="00652A9D">
        <w:rPr>
          <w:rFonts w:ascii="Arial" w:hAnsi="Arial" w:cs="Arial"/>
          <w:sz w:val="24"/>
          <w:szCs w:val="24"/>
        </w:rPr>
        <w:t>β</w:t>
      </w:r>
      <w:r w:rsidRPr="00543685">
        <w:rPr>
          <w:rFonts w:ascii="Arial" w:hAnsi="Arial" w:cs="Arial"/>
          <w:sz w:val="24"/>
          <w:szCs w:val="24"/>
        </w:rPr>
        <w:t xml:space="preserve"> in the same manner as the control MCF10A cells</w:t>
      </w:r>
      <w:r>
        <w:rPr>
          <w:rFonts w:ascii="Arial" w:hAnsi="Arial" w:cs="Arial"/>
          <w:sz w:val="24"/>
          <w:szCs w:val="24"/>
        </w:rPr>
        <w:t xml:space="preserve">. </w:t>
      </w:r>
      <w:r w:rsidRPr="00543685">
        <w:rPr>
          <w:rFonts w:ascii="Arial" w:hAnsi="Arial" w:cs="Arial"/>
          <w:sz w:val="24"/>
          <w:szCs w:val="24"/>
        </w:rPr>
        <w:t xml:space="preserve"> </w:t>
      </w:r>
      <w:r>
        <w:rPr>
          <w:rFonts w:ascii="Arial" w:hAnsi="Arial" w:cs="Arial"/>
          <w:sz w:val="24"/>
          <w:szCs w:val="24"/>
        </w:rPr>
        <w:t>N</w:t>
      </w:r>
      <w:r w:rsidRPr="00543685">
        <w:rPr>
          <w:rFonts w:ascii="Arial" w:hAnsi="Arial" w:cs="Arial"/>
          <w:sz w:val="24"/>
          <w:szCs w:val="24"/>
        </w:rPr>
        <w:t>or do the metastatic cell lines MDA-MB-231 or MDA-MB-436.</w:t>
      </w:r>
      <w:r>
        <w:rPr>
          <w:rFonts w:ascii="Arial" w:hAnsi="Arial" w:cs="Arial"/>
          <w:sz w:val="24"/>
          <w:szCs w:val="24"/>
        </w:rPr>
        <w:t xml:space="preserve"> The signalling pathways in</w:t>
      </w:r>
      <w:r w:rsidRPr="00543685">
        <w:rPr>
          <w:rFonts w:ascii="Arial" w:hAnsi="Arial" w:cs="Arial"/>
          <w:sz w:val="24"/>
          <w:szCs w:val="24"/>
        </w:rPr>
        <w:t xml:space="preserve"> </w:t>
      </w:r>
      <w:r w:rsidR="00FA7495">
        <w:rPr>
          <w:rFonts w:ascii="Arial" w:hAnsi="Arial" w:cs="Arial"/>
          <w:sz w:val="24"/>
          <w:szCs w:val="24"/>
        </w:rPr>
        <w:t>the cell line model of DCIS</w:t>
      </w:r>
      <w:r w:rsidRPr="00543685">
        <w:rPr>
          <w:rFonts w:ascii="Arial" w:hAnsi="Arial" w:cs="Arial"/>
          <w:sz w:val="24"/>
          <w:szCs w:val="24"/>
        </w:rPr>
        <w:t xml:space="preserve"> respond to IL-1</w:t>
      </w:r>
      <w:r w:rsidR="00652A9D">
        <w:rPr>
          <w:rFonts w:ascii="Arial" w:hAnsi="Arial" w:cs="Arial"/>
          <w:sz w:val="24"/>
          <w:szCs w:val="24"/>
        </w:rPr>
        <w:t>β</w:t>
      </w:r>
      <w:r w:rsidRPr="00543685">
        <w:rPr>
          <w:rFonts w:ascii="Arial" w:hAnsi="Arial" w:cs="Arial"/>
          <w:sz w:val="24"/>
          <w:szCs w:val="24"/>
        </w:rPr>
        <w:t xml:space="preserve"> in a similar manner to the MCF10A cells. </w:t>
      </w:r>
    </w:p>
    <w:p w14:paraId="2023AA68" w14:textId="77777777" w:rsidR="00623D6E" w:rsidRDefault="00623D6E" w:rsidP="00623D6E">
      <w:pPr>
        <w:spacing w:line="480" w:lineRule="auto"/>
        <w:jc w:val="both"/>
        <w:rPr>
          <w:rFonts w:ascii="Arial" w:hAnsi="Arial" w:cs="Arial"/>
          <w:sz w:val="24"/>
          <w:szCs w:val="24"/>
        </w:rPr>
      </w:pPr>
    </w:p>
    <w:p w14:paraId="134D1573" w14:textId="77777777" w:rsidR="00623D6E" w:rsidRDefault="00623D6E" w:rsidP="00623D6E">
      <w:pPr>
        <w:spacing w:line="480" w:lineRule="auto"/>
        <w:jc w:val="both"/>
        <w:rPr>
          <w:rFonts w:ascii="Arial" w:hAnsi="Arial" w:cs="Arial"/>
          <w:sz w:val="24"/>
          <w:szCs w:val="24"/>
        </w:rPr>
      </w:pPr>
    </w:p>
    <w:p w14:paraId="0F3CA310" w14:textId="77777777" w:rsidR="00623D6E" w:rsidRDefault="00623D6E" w:rsidP="00623D6E">
      <w:pPr>
        <w:spacing w:line="480" w:lineRule="auto"/>
        <w:jc w:val="both"/>
        <w:rPr>
          <w:rFonts w:ascii="Arial" w:hAnsi="Arial" w:cs="Arial"/>
          <w:sz w:val="24"/>
          <w:szCs w:val="24"/>
        </w:rPr>
      </w:pPr>
    </w:p>
    <w:p w14:paraId="24485ED4" w14:textId="77777777" w:rsidR="00623D6E" w:rsidRDefault="00623D6E" w:rsidP="00623D6E">
      <w:pPr>
        <w:spacing w:line="480" w:lineRule="auto"/>
        <w:jc w:val="both"/>
        <w:rPr>
          <w:rFonts w:ascii="Arial" w:hAnsi="Arial" w:cs="Arial"/>
          <w:sz w:val="24"/>
          <w:szCs w:val="24"/>
        </w:rPr>
      </w:pPr>
    </w:p>
    <w:p w14:paraId="076A9F78" w14:textId="77777777" w:rsidR="00623D6E" w:rsidRDefault="00623D6E" w:rsidP="00623D6E">
      <w:pPr>
        <w:spacing w:line="480" w:lineRule="auto"/>
        <w:jc w:val="both"/>
        <w:rPr>
          <w:rFonts w:ascii="Arial" w:hAnsi="Arial" w:cs="Arial"/>
          <w:sz w:val="24"/>
          <w:szCs w:val="24"/>
        </w:rPr>
      </w:pPr>
    </w:p>
    <w:p w14:paraId="72AE9FB1" w14:textId="77777777" w:rsidR="00E62F69" w:rsidRPr="00543685" w:rsidRDefault="00E62F69" w:rsidP="00623D6E">
      <w:pPr>
        <w:spacing w:line="480" w:lineRule="auto"/>
        <w:jc w:val="both"/>
        <w:rPr>
          <w:rFonts w:ascii="Arial" w:hAnsi="Arial" w:cs="Arial"/>
          <w:sz w:val="24"/>
          <w:szCs w:val="24"/>
        </w:rPr>
      </w:pPr>
    </w:p>
    <w:p w14:paraId="207477C4" w14:textId="77777777" w:rsidR="00623D6E" w:rsidRPr="00543685" w:rsidRDefault="00623D6E" w:rsidP="00623D6E">
      <w:pPr>
        <w:rPr>
          <w:rFonts w:ascii="Arial" w:hAnsi="Arial" w:cs="Arial"/>
          <w:sz w:val="24"/>
          <w:szCs w:val="24"/>
        </w:rPr>
      </w:pPr>
      <w:r w:rsidRPr="00543685">
        <w:rPr>
          <w:rFonts w:ascii="Arial" w:hAnsi="Arial" w:cs="Arial"/>
          <w:noProof/>
          <w:sz w:val="24"/>
          <w:szCs w:val="24"/>
          <w:lang w:val="en-US" w:eastAsia="en-US"/>
        </w:rPr>
        <w:drawing>
          <wp:inline distT="0" distB="0" distL="0" distR="0" wp14:anchorId="41FF2FF0" wp14:editId="5CC5C5D2">
            <wp:extent cx="4806436" cy="2986015"/>
            <wp:effectExtent l="0" t="0" r="0" b="1143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line IL-8 luciferase.tif"/>
                    <pic:cNvPicPr/>
                  </pic:nvPicPr>
                  <pic:blipFill>
                    <a:blip r:embed="rId51" cstate="screen">
                      <a:extLst>
                        <a:ext uri="{28A0092B-C50C-407E-A947-70E740481C1C}">
                          <a14:useLocalDpi xmlns:a14="http://schemas.microsoft.com/office/drawing/2010/main"/>
                        </a:ext>
                      </a:extLst>
                    </a:blip>
                    <a:stretch>
                      <a:fillRect/>
                    </a:stretch>
                  </pic:blipFill>
                  <pic:spPr>
                    <a:xfrm>
                      <a:off x="0" y="0"/>
                      <a:ext cx="4806436" cy="2986015"/>
                    </a:xfrm>
                    <a:prstGeom prst="rect">
                      <a:avLst/>
                    </a:prstGeom>
                  </pic:spPr>
                </pic:pic>
              </a:graphicData>
            </a:graphic>
          </wp:inline>
        </w:drawing>
      </w:r>
    </w:p>
    <w:p w14:paraId="2F236462" w14:textId="49C6EBA7" w:rsidR="00623D6E" w:rsidRPr="00FA634A" w:rsidRDefault="00137F38" w:rsidP="00E62F69">
      <w:pPr>
        <w:pStyle w:val="Heading6"/>
        <w:spacing w:line="240" w:lineRule="auto"/>
        <w:jc w:val="both"/>
        <w:rPr>
          <w:rFonts w:ascii="Arial" w:hAnsi="Arial" w:cs="Arial"/>
          <w:b/>
          <w:color w:val="auto"/>
          <w:sz w:val="24"/>
          <w:szCs w:val="24"/>
        </w:rPr>
      </w:pPr>
      <w:bookmarkStart w:id="334" w:name="_Toc330993955"/>
      <w:r>
        <w:rPr>
          <w:rFonts w:ascii="Arial" w:hAnsi="Arial" w:cs="Arial"/>
          <w:b/>
          <w:i w:val="0"/>
          <w:color w:val="auto"/>
          <w:sz w:val="24"/>
          <w:szCs w:val="24"/>
        </w:rPr>
        <w:t>Figure 5.5</w:t>
      </w:r>
      <w:r w:rsidR="00623D6E" w:rsidRPr="00FA634A">
        <w:rPr>
          <w:rFonts w:ascii="Arial" w:hAnsi="Arial" w:cs="Arial"/>
          <w:b/>
          <w:i w:val="0"/>
          <w:color w:val="auto"/>
          <w:sz w:val="24"/>
          <w:szCs w:val="24"/>
        </w:rPr>
        <w:t xml:space="preserve"> IL-8 luciferase activity in breast cell lines</w:t>
      </w:r>
      <w:bookmarkEnd w:id="334"/>
    </w:p>
    <w:p w14:paraId="7BCED6B2" w14:textId="411EAC57" w:rsidR="00623D6E" w:rsidRPr="00543685" w:rsidRDefault="00623D6E" w:rsidP="00E62F69">
      <w:pPr>
        <w:spacing w:line="240" w:lineRule="auto"/>
        <w:jc w:val="both"/>
        <w:rPr>
          <w:rFonts w:ascii="Arial" w:hAnsi="Arial" w:cs="Arial"/>
          <w:sz w:val="24"/>
          <w:szCs w:val="24"/>
        </w:rPr>
      </w:pPr>
      <w:r w:rsidRPr="00543685">
        <w:rPr>
          <w:rFonts w:ascii="Arial" w:hAnsi="Arial" w:cs="Arial"/>
          <w:sz w:val="24"/>
          <w:szCs w:val="24"/>
        </w:rPr>
        <w:t xml:space="preserve">Cells </w:t>
      </w:r>
      <w:r w:rsidR="00DA62DB">
        <w:rPr>
          <w:rFonts w:ascii="Arial" w:hAnsi="Arial" w:cs="Arial"/>
          <w:sz w:val="24"/>
          <w:szCs w:val="24"/>
        </w:rPr>
        <w:t xml:space="preserve">were seeded, </w:t>
      </w:r>
      <w:r w:rsidR="00DA62DB" w:rsidRPr="00B264A5">
        <w:rPr>
          <w:rFonts w:ascii="Arial" w:hAnsi="Arial" w:cs="Arial"/>
          <w:sz w:val="24"/>
          <w:szCs w:val="24"/>
        </w:rPr>
        <w:t xml:space="preserve">transfected with an IL-8 </w:t>
      </w:r>
      <w:r w:rsidR="00DA62DB">
        <w:rPr>
          <w:rFonts w:ascii="Arial" w:hAnsi="Arial" w:cs="Arial"/>
          <w:sz w:val="24"/>
          <w:szCs w:val="24"/>
        </w:rPr>
        <w:t xml:space="preserve">promoter </w:t>
      </w:r>
      <w:r w:rsidR="00DA62DB" w:rsidRPr="00B264A5">
        <w:rPr>
          <w:rFonts w:ascii="Arial" w:hAnsi="Arial" w:cs="Arial"/>
          <w:sz w:val="24"/>
          <w:szCs w:val="24"/>
        </w:rPr>
        <w:t>lucifera</w:t>
      </w:r>
      <w:r w:rsidR="00DA62DB">
        <w:rPr>
          <w:rFonts w:ascii="Arial" w:hAnsi="Arial" w:cs="Arial"/>
          <w:sz w:val="24"/>
          <w:szCs w:val="24"/>
        </w:rPr>
        <w:t xml:space="preserve">se construct (100 ng/well) and TK-RL control </w:t>
      </w:r>
      <w:r w:rsidR="00DA62DB" w:rsidRPr="00B264A5">
        <w:rPr>
          <w:rFonts w:ascii="Arial" w:hAnsi="Arial" w:cs="Arial"/>
          <w:sz w:val="24"/>
          <w:szCs w:val="24"/>
        </w:rPr>
        <w:t>(75</w:t>
      </w:r>
      <w:r w:rsidR="00DA62DB">
        <w:rPr>
          <w:rFonts w:ascii="Arial" w:hAnsi="Arial" w:cs="Arial"/>
          <w:sz w:val="24"/>
          <w:szCs w:val="24"/>
        </w:rPr>
        <w:t xml:space="preserve"> </w:t>
      </w:r>
      <w:r w:rsidR="00DA62DB" w:rsidRPr="00B264A5">
        <w:rPr>
          <w:rFonts w:ascii="Arial" w:hAnsi="Arial" w:cs="Arial"/>
          <w:sz w:val="24"/>
          <w:szCs w:val="24"/>
        </w:rPr>
        <w:t>ng/well).</w:t>
      </w:r>
      <w:r w:rsidR="00DA62DB">
        <w:rPr>
          <w:rFonts w:ascii="Arial" w:hAnsi="Arial" w:cs="Arial"/>
          <w:sz w:val="24"/>
          <w:szCs w:val="24"/>
        </w:rPr>
        <w:t xml:space="preserve"> </w:t>
      </w:r>
      <w:r w:rsidRPr="00543685">
        <w:rPr>
          <w:rFonts w:ascii="Arial" w:hAnsi="Arial" w:cs="Arial"/>
          <w:sz w:val="24"/>
          <w:szCs w:val="24"/>
        </w:rPr>
        <w:t xml:space="preserve">The cells were stimulated with IL-1β (1nM) for 6 hours and </w:t>
      </w:r>
      <w:r w:rsidR="00DA62DB">
        <w:rPr>
          <w:rFonts w:ascii="Arial" w:hAnsi="Arial" w:cs="Arial"/>
          <w:sz w:val="24"/>
          <w:szCs w:val="24"/>
        </w:rPr>
        <w:t xml:space="preserve">a </w:t>
      </w:r>
      <w:r w:rsidRPr="00543685">
        <w:rPr>
          <w:rFonts w:ascii="Arial" w:hAnsi="Arial" w:cs="Arial"/>
          <w:sz w:val="24"/>
          <w:szCs w:val="24"/>
        </w:rPr>
        <w:t>luciferase assay carried out (</w:t>
      </w:r>
      <w:r>
        <w:rPr>
          <w:rFonts w:ascii="Arial" w:hAnsi="Arial" w:cs="Arial"/>
          <w:sz w:val="24"/>
          <w:szCs w:val="24"/>
        </w:rPr>
        <w:t>Section 2.</w:t>
      </w:r>
      <w:r w:rsidRPr="00543685">
        <w:rPr>
          <w:rFonts w:ascii="Arial" w:hAnsi="Arial" w:cs="Arial"/>
          <w:sz w:val="24"/>
          <w:szCs w:val="24"/>
        </w:rPr>
        <w:t>9).</w:t>
      </w:r>
      <w:r>
        <w:rPr>
          <w:rFonts w:ascii="Arial" w:hAnsi="Arial" w:cs="Arial"/>
          <w:sz w:val="24"/>
          <w:szCs w:val="24"/>
        </w:rPr>
        <w:t xml:space="preserve"> MCF10A and DCIS</w:t>
      </w:r>
      <w:r w:rsidRPr="00543685">
        <w:rPr>
          <w:rFonts w:ascii="Arial" w:hAnsi="Arial" w:cs="Arial"/>
          <w:sz w:val="24"/>
          <w:szCs w:val="24"/>
        </w:rPr>
        <w:t xml:space="preserve"> cells show a significant increase in IL-8 luciferase activity in response to IL-1</w:t>
      </w:r>
      <w:r w:rsidR="00652A9D">
        <w:rPr>
          <w:rFonts w:ascii="Arial" w:hAnsi="Arial" w:cs="Arial"/>
          <w:sz w:val="24"/>
          <w:szCs w:val="24"/>
        </w:rPr>
        <w:t>β</w:t>
      </w:r>
      <w:r w:rsidRPr="00543685">
        <w:rPr>
          <w:rFonts w:ascii="Arial" w:hAnsi="Arial" w:cs="Arial"/>
          <w:sz w:val="24"/>
          <w:szCs w:val="24"/>
        </w:rPr>
        <w:t xml:space="preserve"> (</w:t>
      </w:r>
      <w:r w:rsidR="00DA62DB">
        <w:rPr>
          <w:rFonts w:ascii="Arial" w:hAnsi="Arial" w:cs="Arial"/>
          <w:sz w:val="24"/>
          <w:szCs w:val="24"/>
        </w:rPr>
        <w:t>*</w:t>
      </w:r>
      <w:r w:rsidRPr="00543685">
        <w:rPr>
          <w:rFonts w:ascii="Arial" w:hAnsi="Arial" w:cs="Arial"/>
          <w:sz w:val="24"/>
          <w:szCs w:val="24"/>
        </w:rPr>
        <w:t>p &lt; 0.05). MCF10AT, MDA-MB-231 and MDA-MB-436 c</w:t>
      </w:r>
      <w:r>
        <w:rPr>
          <w:rFonts w:ascii="Arial" w:hAnsi="Arial" w:cs="Arial"/>
          <w:sz w:val="24"/>
          <w:szCs w:val="24"/>
        </w:rPr>
        <w:t>ell lines show a non-significant increase</w:t>
      </w:r>
      <w:r w:rsidRPr="00543685">
        <w:rPr>
          <w:rFonts w:ascii="Arial" w:hAnsi="Arial" w:cs="Arial"/>
          <w:sz w:val="24"/>
          <w:szCs w:val="24"/>
        </w:rPr>
        <w:t xml:space="preserve"> in IL-8 a</w:t>
      </w:r>
      <w:r>
        <w:rPr>
          <w:rFonts w:ascii="Arial" w:hAnsi="Arial" w:cs="Arial"/>
          <w:sz w:val="24"/>
          <w:szCs w:val="24"/>
        </w:rPr>
        <w:t>ctivity in the presence of IL-1</w:t>
      </w:r>
      <w:r w:rsidR="00DA62DB" w:rsidRPr="00543685">
        <w:rPr>
          <w:rFonts w:ascii="Arial" w:hAnsi="Arial" w:cs="Arial"/>
          <w:sz w:val="24"/>
          <w:szCs w:val="24"/>
        </w:rPr>
        <w:t>β</w:t>
      </w:r>
      <w:r>
        <w:rPr>
          <w:rFonts w:ascii="Arial" w:hAnsi="Arial" w:cs="Arial"/>
          <w:sz w:val="24"/>
          <w:szCs w:val="24"/>
        </w:rPr>
        <w:t xml:space="preserve">. This IL-8 activation is </w:t>
      </w:r>
      <w:r w:rsidRPr="00543685">
        <w:rPr>
          <w:rFonts w:ascii="Arial" w:hAnsi="Arial" w:cs="Arial"/>
          <w:sz w:val="24"/>
          <w:szCs w:val="24"/>
        </w:rPr>
        <w:t>significant</w:t>
      </w:r>
      <w:r>
        <w:rPr>
          <w:rFonts w:ascii="Arial" w:hAnsi="Arial" w:cs="Arial"/>
          <w:sz w:val="24"/>
          <w:szCs w:val="24"/>
        </w:rPr>
        <w:t>ly lower than the activation seen MCF10A and DCIS cells</w:t>
      </w:r>
      <w:r w:rsidRPr="00543685">
        <w:rPr>
          <w:rFonts w:ascii="Arial" w:hAnsi="Arial" w:cs="Arial"/>
          <w:sz w:val="24"/>
          <w:szCs w:val="24"/>
        </w:rPr>
        <w:t xml:space="preserve"> (p &lt; 0.05). Data is expressed as Mean </w:t>
      </w:r>
      <w:r>
        <w:rPr>
          <w:rFonts w:ascii="Arial" w:hAnsi="Arial" w:cs="Arial"/>
          <w:sz w:val="24"/>
          <w:szCs w:val="24"/>
        </w:rPr>
        <w:t>±</w:t>
      </w:r>
      <w:r w:rsidR="00DA62DB">
        <w:rPr>
          <w:rFonts w:ascii="Arial" w:hAnsi="Arial" w:cs="Arial"/>
          <w:sz w:val="24"/>
          <w:szCs w:val="24"/>
        </w:rPr>
        <w:t xml:space="preserve"> 1SD</w:t>
      </w:r>
      <w:r w:rsidRPr="00543685">
        <w:rPr>
          <w:rFonts w:ascii="Arial" w:hAnsi="Arial" w:cs="Arial"/>
          <w:sz w:val="24"/>
          <w:szCs w:val="24"/>
        </w:rPr>
        <w:t xml:space="preserve"> of 3 </w:t>
      </w:r>
      <w:r w:rsidR="00DA62DB">
        <w:rPr>
          <w:rFonts w:ascii="Arial" w:hAnsi="Arial" w:cs="Arial"/>
          <w:sz w:val="24"/>
          <w:szCs w:val="24"/>
        </w:rPr>
        <w:t xml:space="preserve">separate </w:t>
      </w:r>
      <w:r w:rsidRPr="00543685">
        <w:rPr>
          <w:rFonts w:ascii="Arial" w:hAnsi="Arial" w:cs="Arial"/>
          <w:sz w:val="24"/>
          <w:szCs w:val="24"/>
        </w:rPr>
        <w:t>experiments</w:t>
      </w:r>
      <w:r w:rsidR="00DA62DB">
        <w:rPr>
          <w:rFonts w:ascii="Arial" w:hAnsi="Arial" w:cs="Arial"/>
          <w:sz w:val="24"/>
          <w:szCs w:val="24"/>
        </w:rPr>
        <w:t xml:space="preserve"> carried out in triplicate.</w:t>
      </w:r>
      <w:r w:rsidRPr="00543685">
        <w:rPr>
          <w:rFonts w:ascii="Arial" w:hAnsi="Arial" w:cs="Arial"/>
          <w:sz w:val="24"/>
          <w:szCs w:val="24"/>
        </w:rPr>
        <w:t xml:space="preserve"> </w:t>
      </w:r>
      <w:r w:rsidR="00DA62DB">
        <w:rPr>
          <w:rFonts w:ascii="Arial" w:hAnsi="Arial" w:cs="Arial"/>
          <w:sz w:val="24"/>
          <w:szCs w:val="24"/>
        </w:rPr>
        <w:t>Two-way ANOVA with Sidak</w:t>
      </w:r>
      <w:r w:rsidR="00DA62DB" w:rsidRPr="00B264A5">
        <w:rPr>
          <w:rFonts w:ascii="Arial" w:hAnsi="Arial" w:cs="Arial"/>
          <w:sz w:val="24"/>
          <w:szCs w:val="24"/>
        </w:rPr>
        <w:t>’s correction for multiple comparison was ca</w:t>
      </w:r>
      <w:r w:rsidR="00A50336">
        <w:rPr>
          <w:rFonts w:ascii="Arial" w:hAnsi="Arial" w:cs="Arial"/>
          <w:sz w:val="24"/>
          <w:szCs w:val="24"/>
        </w:rPr>
        <w:t>rried out</w:t>
      </w:r>
      <w:r w:rsidR="00DA62DB">
        <w:rPr>
          <w:rFonts w:ascii="Arial" w:hAnsi="Arial" w:cs="Arial"/>
          <w:sz w:val="24"/>
          <w:szCs w:val="24"/>
        </w:rPr>
        <w:t>,</w:t>
      </w:r>
    </w:p>
    <w:p w14:paraId="490F555D" w14:textId="77777777" w:rsidR="00623D6E" w:rsidRDefault="00623D6E" w:rsidP="00623D6E">
      <w:pPr>
        <w:rPr>
          <w:rFonts w:ascii="Arial" w:hAnsi="Arial" w:cs="Arial"/>
          <w:sz w:val="24"/>
          <w:szCs w:val="24"/>
        </w:rPr>
      </w:pPr>
    </w:p>
    <w:p w14:paraId="6C4A9D6F" w14:textId="77777777" w:rsidR="00623D6E" w:rsidRPr="00543685" w:rsidRDefault="00623D6E" w:rsidP="00623D6E">
      <w:pPr>
        <w:rPr>
          <w:rFonts w:ascii="Arial" w:hAnsi="Arial" w:cs="Arial"/>
          <w:sz w:val="24"/>
          <w:szCs w:val="24"/>
        </w:rPr>
      </w:pPr>
    </w:p>
    <w:p w14:paraId="7DDD456C" w14:textId="285C9F9F" w:rsidR="00623D6E" w:rsidRPr="00543685" w:rsidRDefault="00623D6E" w:rsidP="00FC303C">
      <w:pPr>
        <w:spacing w:line="480" w:lineRule="auto"/>
        <w:jc w:val="both"/>
        <w:rPr>
          <w:rFonts w:ascii="Arial" w:hAnsi="Arial" w:cs="Arial"/>
          <w:sz w:val="24"/>
          <w:szCs w:val="24"/>
        </w:rPr>
      </w:pPr>
      <w:r w:rsidRPr="00543685">
        <w:rPr>
          <w:rFonts w:ascii="Arial" w:hAnsi="Arial" w:cs="Arial"/>
          <w:sz w:val="24"/>
          <w:szCs w:val="24"/>
        </w:rPr>
        <w:t>Next, a Caspase-3 assay was carried out on the cell lines. Cells were treated with IL-1β (1</w:t>
      </w:r>
      <w:r>
        <w:rPr>
          <w:rFonts w:ascii="Arial" w:hAnsi="Arial" w:cs="Arial"/>
          <w:sz w:val="24"/>
          <w:szCs w:val="24"/>
        </w:rPr>
        <w:t xml:space="preserve"> </w:t>
      </w:r>
      <w:r w:rsidRPr="00543685">
        <w:rPr>
          <w:rFonts w:ascii="Arial" w:hAnsi="Arial" w:cs="Arial"/>
          <w:sz w:val="24"/>
          <w:szCs w:val="24"/>
        </w:rPr>
        <w:t>nM) for 3 hours, followed by induction of apoptosis with TNFα and cycloheximide for a further 3 hours. Cells were lysed and caspase-3 activity measured. All the cell lines showed increased Caspase-3 activity in response to TNFα,</w:t>
      </w:r>
      <w:r>
        <w:rPr>
          <w:rFonts w:ascii="Arial" w:hAnsi="Arial" w:cs="Arial"/>
          <w:sz w:val="24"/>
          <w:szCs w:val="24"/>
        </w:rPr>
        <w:t xml:space="preserve"> which was inhibited</w:t>
      </w:r>
      <w:r w:rsidRPr="00543685">
        <w:rPr>
          <w:rFonts w:ascii="Arial" w:hAnsi="Arial" w:cs="Arial"/>
          <w:sz w:val="24"/>
          <w:szCs w:val="24"/>
        </w:rPr>
        <w:t xml:space="preserve"> when the cells were pre-incubated with IL-1</w:t>
      </w:r>
      <w:r w:rsidR="00652A9D">
        <w:rPr>
          <w:rFonts w:ascii="Arial" w:hAnsi="Arial" w:cs="Arial"/>
          <w:sz w:val="24"/>
          <w:szCs w:val="24"/>
        </w:rPr>
        <w:t>β</w:t>
      </w:r>
      <w:r w:rsidR="00137F38">
        <w:rPr>
          <w:rFonts w:ascii="Arial" w:hAnsi="Arial" w:cs="Arial"/>
          <w:sz w:val="24"/>
          <w:szCs w:val="24"/>
        </w:rPr>
        <w:t xml:space="preserve"> (Figure 5.6</w:t>
      </w:r>
      <w:r w:rsidRPr="00543685">
        <w:rPr>
          <w:rFonts w:ascii="Arial" w:hAnsi="Arial" w:cs="Arial"/>
          <w:sz w:val="24"/>
          <w:szCs w:val="24"/>
        </w:rPr>
        <w:t xml:space="preserve">). </w:t>
      </w:r>
      <w:r>
        <w:rPr>
          <w:rFonts w:ascii="Arial" w:hAnsi="Arial" w:cs="Arial"/>
          <w:sz w:val="24"/>
          <w:szCs w:val="24"/>
        </w:rPr>
        <w:t>This demonstrates the variable nature of IL-1 induced signalling in tumour cells. All the cell lines can respond to an IL-1</w:t>
      </w:r>
      <w:r w:rsidR="00CE1AB2">
        <w:rPr>
          <w:rFonts w:ascii="Arial" w:hAnsi="Arial" w:cs="Arial"/>
          <w:sz w:val="24"/>
          <w:szCs w:val="24"/>
        </w:rPr>
        <w:t>β</w:t>
      </w:r>
      <w:r>
        <w:rPr>
          <w:rFonts w:ascii="Arial" w:hAnsi="Arial" w:cs="Arial"/>
          <w:sz w:val="24"/>
          <w:szCs w:val="24"/>
        </w:rPr>
        <w:t xml:space="preserve"> stimulus, either by induction of an anti-apoptotic response (MCF10AT, MDA-MB-231, and MDA-MB-436) or of both pro-inflammatory and</w:t>
      </w:r>
      <w:r w:rsidRPr="00543685">
        <w:rPr>
          <w:rFonts w:ascii="Arial" w:hAnsi="Arial" w:cs="Arial"/>
          <w:sz w:val="24"/>
          <w:szCs w:val="24"/>
        </w:rPr>
        <w:t xml:space="preserve"> an anti-apoptotic response</w:t>
      </w:r>
      <w:r>
        <w:rPr>
          <w:rFonts w:ascii="Arial" w:hAnsi="Arial" w:cs="Arial"/>
          <w:sz w:val="24"/>
          <w:szCs w:val="24"/>
        </w:rPr>
        <w:t xml:space="preserve"> (MCF10A and DCIS cells)</w:t>
      </w:r>
      <w:r w:rsidRPr="00543685">
        <w:rPr>
          <w:rFonts w:ascii="Arial" w:hAnsi="Arial" w:cs="Arial"/>
          <w:sz w:val="24"/>
          <w:szCs w:val="24"/>
        </w:rPr>
        <w:t>.</w:t>
      </w:r>
      <w:r>
        <w:rPr>
          <w:rFonts w:ascii="Arial" w:hAnsi="Arial" w:cs="Arial"/>
          <w:sz w:val="24"/>
          <w:szCs w:val="24"/>
        </w:rPr>
        <w:t xml:space="preserve"> </w:t>
      </w:r>
    </w:p>
    <w:p w14:paraId="2CBD2FE1" w14:textId="77777777" w:rsidR="00623D6E" w:rsidRPr="00543685" w:rsidRDefault="00623D6E" w:rsidP="00623D6E">
      <w:pPr>
        <w:rPr>
          <w:rFonts w:ascii="Arial" w:hAnsi="Arial" w:cs="Arial"/>
          <w:sz w:val="24"/>
          <w:szCs w:val="24"/>
        </w:rPr>
      </w:pPr>
      <w:r w:rsidRPr="00543685">
        <w:rPr>
          <w:rFonts w:ascii="Arial" w:hAnsi="Arial" w:cs="Arial"/>
          <w:noProof/>
          <w:sz w:val="24"/>
          <w:szCs w:val="24"/>
          <w:lang w:val="en-US" w:eastAsia="en-US"/>
        </w:rPr>
        <w:drawing>
          <wp:inline distT="0" distB="0" distL="0" distR="0" wp14:anchorId="01F8BC91" wp14:editId="4C8D2A7B">
            <wp:extent cx="4247484" cy="65146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pase-3 baseline.tif"/>
                    <pic:cNvPicPr/>
                  </pic:nvPicPr>
                  <pic:blipFill>
                    <a:blip r:embed="rId52" cstate="screen">
                      <a:extLst>
                        <a:ext uri="{28A0092B-C50C-407E-A947-70E740481C1C}">
                          <a14:useLocalDpi xmlns:a14="http://schemas.microsoft.com/office/drawing/2010/main"/>
                        </a:ext>
                      </a:extLst>
                    </a:blip>
                    <a:stretch>
                      <a:fillRect/>
                    </a:stretch>
                  </pic:blipFill>
                  <pic:spPr>
                    <a:xfrm>
                      <a:off x="0" y="0"/>
                      <a:ext cx="4247484" cy="6514660"/>
                    </a:xfrm>
                    <a:prstGeom prst="rect">
                      <a:avLst/>
                    </a:prstGeom>
                  </pic:spPr>
                </pic:pic>
              </a:graphicData>
            </a:graphic>
          </wp:inline>
        </w:drawing>
      </w:r>
    </w:p>
    <w:p w14:paraId="70E29716" w14:textId="34321703" w:rsidR="00623D6E" w:rsidRPr="00FA634A" w:rsidRDefault="00137F38" w:rsidP="002147E7">
      <w:pPr>
        <w:pStyle w:val="Heading6"/>
        <w:spacing w:line="240" w:lineRule="auto"/>
        <w:jc w:val="both"/>
        <w:rPr>
          <w:rFonts w:ascii="Arial" w:hAnsi="Arial" w:cs="Arial"/>
          <w:b/>
          <w:color w:val="auto"/>
          <w:sz w:val="24"/>
          <w:szCs w:val="24"/>
        </w:rPr>
      </w:pPr>
      <w:bookmarkStart w:id="335" w:name="_Toc403934490"/>
      <w:bookmarkStart w:id="336" w:name="_Toc330993956"/>
      <w:r>
        <w:rPr>
          <w:rFonts w:ascii="Arial" w:hAnsi="Arial" w:cs="Arial"/>
          <w:b/>
          <w:i w:val="0"/>
          <w:color w:val="auto"/>
          <w:sz w:val="24"/>
          <w:szCs w:val="24"/>
        </w:rPr>
        <w:t>Figure 5.6</w:t>
      </w:r>
      <w:r w:rsidR="00623D6E" w:rsidRPr="00FA634A">
        <w:rPr>
          <w:rFonts w:ascii="Arial" w:hAnsi="Arial" w:cs="Arial"/>
          <w:b/>
          <w:i w:val="0"/>
          <w:color w:val="auto"/>
          <w:sz w:val="24"/>
          <w:szCs w:val="24"/>
        </w:rPr>
        <w:t xml:space="preserve"> Caspase-3 activity in human breast cell lines</w:t>
      </w:r>
      <w:bookmarkEnd w:id="335"/>
      <w:bookmarkEnd w:id="336"/>
    </w:p>
    <w:p w14:paraId="3FCB2AB7" w14:textId="655DC457" w:rsidR="00623D6E" w:rsidRPr="00543685" w:rsidRDefault="00623D6E" w:rsidP="002147E7">
      <w:pPr>
        <w:spacing w:line="240" w:lineRule="auto"/>
        <w:jc w:val="both"/>
        <w:rPr>
          <w:rFonts w:ascii="Arial" w:hAnsi="Arial" w:cs="Arial"/>
          <w:sz w:val="24"/>
          <w:szCs w:val="24"/>
        </w:rPr>
      </w:pPr>
      <w:r w:rsidRPr="00543685">
        <w:rPr>
          <w:rFonts w:ascii="Arial" w:hAnsi="Arial" w:cs="Arial"/>
          <w:sz w:val="24"/>
          <w:szCs w:val="24"/>
        </w:rPr>
        <w:t>Cells were seeded</w:t>
      </w:r>
      <w:r w:rsidR="004A2E2E">
        <w:rPr>
          <w:rFonts w:ascii="Arial" w:hAnsi="Arial" w:cs="Arial"/>
          <w:sz w:val="24"/>
          <w:szCs w:val="24"/>
        </w:rPr>
        <w:t xml:space="preserve"> in triplicate </w:t>
      </w:r>
      <w:r w:rsidRPr="00543685">
        <w:rPr>
          <w:rFonts w:ascii="Arial" w:hAnsi="Arial" w:cs="Arial"/>
          <w:sz w:val="24"/>
          <w:szCs w:val="24"/>
        </w:rPr>
        <w:t>for 48 hours and treated with either IL-1β (1</w:t>
      </w:r>
      <w:r>
        <w:rPr>
          <w:rFonts w:ascii="Arial" w:hAnsi="Arial" w:cs="Arial"/>
          <w:sz w:val="24"/>
          <w:szCs w:val="24"/>
        </w:rPr>
        <w:t xml:space="preserve"> </w:t>
      </w:r>
      <w:r w:rsidRPr="00543685">
        <w:rPr>
          <w:rFonts w:ascii="Arial" w:hAnsi="Arial" w:cs="Arial"/>
          <w:sz w:val="24"/>
          <w:szCs w:val="24"/>
        </w:rPr>
        <w:t xml:space="preserve">nM) for 3 hours followed by induction of apoptosis with TNFα (10 ng/ml) and cycloheximide (10 μg/ml) for a further 3 hours or with TNFα and cycloheximide alone. </w:t>
      </w:r>
      <w:r w:rsidR="004A2E2E">
        <w:rPr>
          <w:rFonts w:ascii="Arial" w:hAnsi="Arial" w:cs="Arial"/>
          <w:sz w:val="24"/>
          <w:szCs w:val="24"/>
        </w:rPr>
        <w:t>A</w:t>
      </w:r>
      <w:r w:rsidRPr="00543685">
        <w:rPr>
          <w:rFonts w:ascii="Arial" w:hAnsi="Arial" w:cs="Arial"/>
          <w:sz w:val="24"/>
          <w:szCs w:val="24"/>
        </w:rPr>
        <w:t xml:space="preserve"> Caspase-3</w:t>
      </w:r>
      <w:r w:rsidR="004A2E2E">
        <w:rPr>
          <w:rFonts w:ascii="Arial" w:hAnsi="Arial" w:cs="Arial"/>
          <w:sz w:val="24"/>
          <w:szCs w:val="24"/>
        </w:rPr>
        <w:t xml:space="preserve"> activity assay was carried out as per Section 2.10. All</w:t>
      </w:r>
      <w:r w:rsidR="00F76782">
        <w:rPr>
          <w:rFonts w:ascii="Arial" w:hAnsi="Arial" w:cs="Arial"/>
          <w:sz w:val="24"/>
          <w:szCs w:val="24"/>
        </w:rPr>
        <w:t xml:space="preserve"> cell lines </w:t>
      </w:r>
      <w:r w:rsidRPr="00543685">
        <w:rPr>
          <w:rFonts w:ascii="Arial" w:hAnsi="Arial" w:cs="Arial"/>
          <w:sz w:val="24"/>
          <w:szCs w:val="24"/>
        </w:rPr>
        <w:t xml:space="preserve">underwent TNFα induced apoptosis to varying degrees, which was </w:t>
      </w:r>
      <w:r w:rsidR="004A2E2E">
        <w:rPr>
          <w:rFonts w:ascii="Arial" w:hAnsi="Arial" w:cs="Arial"/>
          <w:sz w:val="24"/>
          <w:szCs w:val="24"/>
        </w:rPr>
        <w:t>significantly inhibited</w:t>
      </w:r>
      <w:r w:rsidRPr="00543685">
        <w:rPr>
          <w:rFonts w:ascii="Arial" w:hAnsi="Arial" w:cs="Arial"/>
          <w:sz w:val="24"/>
          <w:szCs w:val="24"/>
        </w:rPr>
        <w:t xml:space="preserve"> by pre-incubation with IL-1</w:t>
      </w:r>
      <w:r w:rsidR="004A2E2E">
        <w:rPr>
          <w:rFonts w:ascii="Arial" w:hAnsi="Arial" w:cs="Arial"/>
          <w:sz w:val="24"/>
          <w:szCs w:val="24"/>
        </w:rPr>
        <w:t>β (*p &lt; 0.05, **p &lt; 0.01, ***p &lt; 0.005)</w:t>
      </w:r>
      <w:r w:rsidRPr="00543685">
        <w:rPr>
          <w:rFonts w:ascii="Arial" w:hAnsi="Arial" w:cs="Arial"/>
          <w:sz w:val="24"/>
          <w:szCs w:val="24"/>
        </w:rPr>
        <w:t xml:space="preserve">. Data are expressed as mean of 3 </w:t>
      </w:r>
      <w:r w:rsidR="004A2E2E">
        <w:rPr>
          <w:rFonts w:ascii="Arial" w:hAnsi="Arial" w:cs="Arial"/>
          <w:sz w:val="24"/>
          <w:szCs w:val="24"/>
        </w:rPr>
        <w:t xml:space="preserve">separate </w:t>
      </w:r>
      <w:r w:rsidRPr="00543685">
        <w:rPr>
          <w:rFonts w:ascii="Arial" w:hAnsi="Arial" w:cs="Arial"/>
          <w:sz w:val="24"/>
          <w:szCs w:val="24"/>
        </w:rPr>
        <w:t xml:space="preserve">experiments </w:t>
      </w:r>
      <w:r>
        <w:rPr>
          <w:rFonts w:ascii="Arial" w:hAnsi="Arial" w:cs="Arial"/>
          <w:sz w:val="24"/>
          <w:szCs w:val="24"/>
        </w:rPr>
        <w:t>±</w:t>
      </w:r>
      <w:r w:rsidR="004A2E2E">
        <w:rPr>
          <w:rFonts w:ascii="Arial" w:hAnsi="Arial" w:cs="Arial"/>
          <w:sz w:val="24"/>
          <w:szCs w:val="24"/>
        </w:rPr>
        <w:t xml:space="preserve"> 1SD</w:t>
      </w:r>
      <w:r w:rsidRPr="00543685">
        <w:rPr>
          <w:rFonts w:ascii="Arial" w:hAnsi="Arial" w:cs="Arial"/>
          <w:sz w:val="24"/>
          <w:szCs w:val="24"/>
        </w:rPr>
        <w:t xml:space="preserve">, and analysed </w:t>
      </w:r>
      <w:r w:rsidR="00306C19">
        <w:rPr>
          <w:rFonts w:ascii="Arial" w:hAnsi="Arial" w:cs="Arial"/>
          <w:sz w:val="24"/>
          <w:szCs w:val="24"/>
        </w:rPr>
        <w:t>by One-way ANOVA with Tukey’s cor</w:t>
      </w:r>
      <w:r w:rsidR="00A50336">
        <w:rPr>
          <w:rFonts w:ascii="Arial" w:hAnsi="Arial" w:cs="Arial"/>
          <w:sz w:val="24"/>
          <w:szCs w:val="24"/>
        </w:rPr>
        <w:t>rection for multiple comparison</w:t>
      </w:r>
      <w:r w:rsidRPr="00543685">
        <w:rPr>
          <w:rFonts w:ascii="Arial" w:hAnsi="Arial" w:cs="Arial"/>
          <w:sz w:val="24"/>
          <w:szCs w:val="24"/>
        </w:rPr>
        <w:t>.</w:t>
      </w:r>
    </w:p>
    <w:p w14:paraId="703294E8" w14:textId="77777777" w:rsidR="00623D6E" w:rsidRPr="00543685" w:rsidRDefault="00623D6E" w:rsidP="00623D6E">
      <w:pPr>
        <w:rPr>
          <w:rFonts w:ascii="Arial" w:hAnsi="Arial" w:cs="Arial"/>
          <w:sz w:val="24"/>
          <w:szCs w:val="24"/>
        </w:rPr>
      </w:pPr>
    </w:p>
    <w:p w14:paraId="5F876DBC" w14:textId="4749C835" w:rsidR="00623D6E" w:rsidRPr="0031371F" w:rsidRDefault="00E375F6" w:rsidP="00623D6E">
      <w:pPr>
        <w:pStyle w:val="Heading3"/>
        <w:spacing w:line="480" w:lineRule="auto"/>
        <w:jc w:val="both"/>
        <w:rPr>
          <w:rFonts w:ascii="Arial" w:hAnsi="Arial" w:cs="Arial"/>
        </w:rPr>
      </w:pPr>
      <w:bookmarkStart w:id="337" w:name="_Toc311836976"/>
      <w:bookmarkStart w:id="338" w:name="_Toc311837090"/>
      <w:bookmarkStart w:id="339" w:name="_Toc329635205"/>
      <w:r>
        <w:rPr>
          <w:rFonts w:ascii="Arial" w:hAnsi="Arial" w:cs="Arial"/>
          <w:color w:val="auto"/>
        </w:rPr>
        <w:t>5.2.4</w:t>
      </w:r>
      <w:r w:rsidR="00623D6E" w:rsidRPr="0031371F">
        <w:rPr>
          <w:rFonts w:ascii="Arial" w:hAnsi="Arial" w:cs="Arial"/>
          <w:color w:val="auto"/>
        </w:rPr>
        <w:t xml:space="preserve"> </w:t>
      </w:r>
      <w:r w:rsidR="00FC303C">
        <w:rPr>
          <w:rFonts w:ascii="Arial" w:hAnsi="Arial" w:cs="Arial"/>
          <w:color w:val="auto"/>
        </w:rPr>
        <w:t xml:space="preserve">Decrease in </w:t>
      </w:r>
      <w:r w:rsidR="00623D6E" w:rsidRPr="0031371F">
        <w:rPr>
          <w:rFonts w:ascii="Arial" w:hAnsi="Arial" w:cs="Arial"/>
          <w:color w:val="auto"/>
        </w:rPr>
        <w:t>IL-1 dependent NF-</w:t>
      </w:r>
      <w:r w:rsidR="00623D6E" w:rsidRPr="0031371F">
        <w:rPr>
          <w:rFonts w:ascii="Arial" w:hAnsi="Arial" w:cs="Arial"/>
          <w:color w:val="auto"/>
        </w:rPr>
        <w:sym w:font="Symbol" w:char="F06B"/>
      </w:r>
      <w:r w:rsidR="00623D6E" w:rsidRPr="0031371F">
        <w:rPr>
          <w:rFonts w:ascii="Arial" w:hAnsi="Arial" w:cs="Arial"/>
          <w:color w:val="auto"/>
        </w:rPr>
        <w:t>B activity in breast cell lines in cells treated with the blocking TILRR peptide antibody</w:t>
      </w:r>
      <w:bookmarkEnd w:id="337"/>
      <w:bookmarkEnd w:id="338"/>
      <w:bookmarkEnd w:id="339"/>
    </w:p>
    <w:p w14:paraId="69899D09" w14:textId="0AD4F53D" w:rsidR="00623D6E" w:rsidRDefault="00623D6E" w:rsidP="00623D6E">
      <w:pPr>
        <w:spacing w:line="480" w:lineRule="auto"/>
        <w:jc w:val="both"/>
        <w:rPr>
          <w:rFonts w:ascii="Arial" w:hAnsi="Arial" w:cs="Arial"/>
          <w:sz w:val="24"/>
          <w:szCs w:val="24"/>
        </w:rPr>
      </w:pPr>
      <w:r w:rsidRPr="00543685">
        <w:rPr>
          <w:rFonts w:ascii="Arial" w:hAnsi="Arial" w:cs="Arial"/>
          <w:sz w:val="24"/>
          <w:szCs w:val="24"/>
        </w:rPr>
        <w:t>Having demonstrated that breast cell lines exhibit NF-</w:t>
      </w:r>
      <w:r w:rsidRPr="00543685">
        <w:rPr>
          <w:rFonts w:ascii="Arial" w:hAnsi="Arial" w:cs="Arial"/>
          <w:sz w:val="24"/>
          <w:szCs w:val="24"/>
        </w:rPr>
        <w:sym w:font="Symbol" w:char="F06B"/>
      </w:r>
      <w:r w:rsidRPr="00543685">
        <w:rPr>
          <w:rFonts w:ascii="Arial" w:hAnsi="Arial" w:cs="Arial"/>
          <w:sz w:val="24"/>
          <w:szCs w:val="24"/>
        </w:rPr>
        <w:t>B activity in response to IL-1</w:t>
      </w:r>
      <w:r w:rsidR="00652A9D">
        <w:rPr>
          <w:rFonts w:ascii="Arial" w:hAnsi="Arial" w:cs="Arial"/>
          <w:sz w:val="24"/>
          <w:szCs w:val="24"/>
        </w:rPr>
        <w:t>β</w:t>
      </w:r>
      <w:r w:rsidRPr="00FF28E4">
        <w:rPr>
          <w:rFonts w:ascii="Arial" w:hAnsi="Arial" w:cs="Arial"/>
          <w:sz w:val="24"/>
          <w:szCs w:val="24"/>
        </w:rPr>
        <w:t xml:space="preserve"> </w:t>
      </w:r>
      <w:r w:rsidRPr="00543685">
        <w:rPr>
          <w:rFonts w:ascii="Arial" w:hAnsi="Arial" w:cs="Arial"/>
          <w:sz w:val="24"/>
          <w:szCs w:val="24"/>
        </w:rPr>
        <w:t>to varying degrees, the effect of blocking TILRR on NF-</w:t>
      </w:r>
      <w:r w:rsidRPr="00543685">
        <w:rPr>
          <w:rFonts w:ascii="Arial" w:hAnsi="Arial" w:cs="Arial"/>
          <w:sz w:val="24"/>
          <w:szCs w:val="24"/>
        </w:rPr>
        <w:sym w:font="Symbol" w:char="F06B"/>
      </w:r>
      <w:r>
        <w:rPr>
          <w:rFonts w:ascii="Arial" w:hAnsi="Arial" w:cs="Arial"/>
          <w:sz w:val="24"/>
          <w:szCs w:val="24"/>
        </w:rPr>
        <w:t>B activity in the three breast</w:t>
      </w:r>
      <w:r w:rsidRPr="00543685">
        <w:rPr>
          <w:rFonts w:ascii="Arial" w:hAnsi="Arial" w:cs="Arial"/>
          <w:sz w:val="24"/>
          <w:szCs w:val="24"/>
        </w:rPr>
        <w:t xml:space="preserve"> cell lines </w:t>
      </w:r>
      <w:r w:rsidR="000024A0">
        <w:rPr>
          <w:rFonts w:ascii="Arial" w:hAnsi="Arial" w:cs="Arial"/>
          <w:sz w:val="24"/>
          <w:szCs w:val="24"/>
        </w:rPr>
        <w:t xml:space="preserve">representing immortalised </w:t>
      </w:r>
      <w:r>
        <w:rPr>
          <w:rFonts w:ascii="Arial" w:hAnsi="Arial" w:cs="Arial"/>
          <w:sz w:val="24"/>
          <w:szCs w:val="24"/>
        </w:rPr>
        <w:t xml:space="preserve">(MCF10A), </w:t>
      </w:r>
      <w:r w:rsidRPr="00FF28E4">
        <w:rPr>
          <w:rFonts w:ascii="Arial" w:hAnsi="Arial" w:cs="Arial"/>
          <w:sz w:val="24"/>
          <w:szCs w:val="24"/>
        </w:rPr>
        <w:t>Ductal carcinoma</w:t>
      </w:r>
      <w:r w:rsidRPr="008929E7">
        <w:rPr>
          <w:rFonts w:ascii="Arial" w:hAnsi="Arial" w:cs="Arial"/>
          <w:i/>
          <w:sz w:val="24"/>
          <w:szCs w:val="24"/>
        </w:rPr>
        <w:t xml:space="preserve"> in situ</w:t>
      </w:r>
      <w:r>
        <w:rPr>
          <w:rFonts w:ascii="Arial" w:hAnsi="Arial" w:cs="Arial"/>
          <w:sz w:val="24"/>
          <w:szCs w:val="24"/>
        </w:rPr>
        <w:t xml:space="preserve"> (DCIS), and invasive tumour cells (MDA-MB-231) was determined</w:t>
      </w:r>
      <w:r w:rsidRPr="00543685">
        <w:rPr>
          <w:rFonts w:ascii="Arial" w:hAnsi="Arial" w:cs="Arial"/>
          <w:sz w:val="24"/>
          <w:szCs w:val="24"/>
        </w:rPr>
        <w:t>. Cells transfected with an IL8 promoter luciferase construct and a control TK-RL plasmid for 24 hours prior to antibody treatment. The cells were pre-treated with a polyclonal TILRR antibody for 2 hou</w:t>
      </w:r>
      <w:r w:rsidR="00CE1AB2">
        <w:rPr>
          <w:rFonts w:ascii="Arial" w:hAnsi="Arial" w:cs="Arial"/>
          <w:sz w:val="24"/>
          <w:szCs w:val="24"/>
        </w:rPr>
        <w:t>rs before addition of IL-1β (1 n</w:t>
      </w:r>
      <w:r w:rsidRPr="00543685">
        <w:rPr>
          <w:rFonts w:ascii="Arial" w:hAnsi="Arial" w:cs="Arial"/>
          <w:sz w:val="24"/>
          <w:szCs w:val="24"/>
        </w:rPr>
        <w:t>M) for 6 hours. Using the TILRR antibody, an IL-8 luciferase reporter assay was carrie</w:t>
      </w:r>
      <w:r>
        <w:rPr>
          <w:rFonts w:ascii="Arial" w:hAnsi="Arial" w:cs="Arial"/>
          <w:sz w:val="24"/>
          <w:szCs w:val="24"/>
        </w:rPr>
        <w:t>d out. IL-8 promoter activity was</w:t>
      </w:r>
      <w:r w:rsidRPr="00543685">
        <w:rPr>
          <w:rFonts w:ascii="Arial" w:hAnsi="Arial" w:cs="Arial"/>
          <w:sz w:val="24"/>
          <w:szCs w:val="24"/>
        </w:rPr>
        <w:t xml:space="preserve"> blocked in all the</w:t>
      </w:r>
      <w:r w:rsidR="00137F38">
        <w:rPr>
          <w:rFonts w:ascii="Arial" w:hAnsi="Arial" w:cs="Arial"/>
          <w:sz w:val="24"/>
          <w:szCs w:val="24"/>
        </w:rPr>
        <w:t xml:space="preserve"> cell lines (Figure 5.7</w:t>
      </w:r>
      <w:r>
        <w:rPr>
          <w:rFonts w:ascii="Arial" w:hAnsi="Arial" w:cs="Arial"/>
          <w:sz w:val="24"/>
          <w:szCs w:val="24"/>
        </w:rPr>
        <w:t>)</w:t>
      </w:r>
      <w:r w:rsidRPr="00543685">
        <w:rPr>
          <w:rFonts w:ascii="Arial" w:hAnsi="Arial" w:cs="Arial"/>
          <w:sz w:val="24"/>
          <w:szCs w:val="24"/>
        </w:rPr>
        <w:t xml:space="preserve">. The effect of the TILRR antibody was compared to the effect of a polyclonal IgG control </w:t>
      </w:r>
      <w:r>
        <w:rPr>
          <w:rFonts w:ascii="Arial" w:hAnsi="Arial" w:cs="Arial"/>
          <w:sz w:val="24"/>
          <w:szCs w:val="24"/>
        </w:rPr>
        <w:t>(Section 2.</w:t>
      </w:r>
      <w:r w:rsidRPr="00543685">
        <w:rPr>
          <w:rFonts w:ascii="Arial" w:hAnsi="Arial" w:cs="Arial"/>
          <w:sz w:val="24"/>
          <w:szCs w:val="24"/>
        </w:rPr>
        <w:t>8.5</w:t>
      </w:r>
      <w:r>
        <w:rPr>
          <w:rFonts w:ascii="Arial" w:hAnsi="Arial" w:cs="Arial"/>
          <w:sz w:val="24"/>
          <w:szCs w:val="24"/>
        </w:rPr>
        <w:t>)</w:t>
      </w:r>
      <w:r w:rsidRPr="00543685">
        <w:rPr>
          <w:rFonts w:ascii="Arial" w:hAnsi="Arial" w:cs="Arial"/>
          <w:sz w:val="24"/>
          <w:szCs w:val="24"/>
        </w:rPr>
        <w:t xml:space="preserve"> to </w:t>
      </w:r>
      <w:r>
        <w:rPr>
          <w:rFonts w:ascii="Arial" w:hAnsi="Arial" w:cs="Arial"/>
          <w:sz w:val="24"/>
          <w:szCs w:val="24"/>
        </w:rPr>
        <w:t>identify</w:t>
      </w:r>
      <w:r w:rsidRPr="00543685">
        <w:rPr>
          <w:rFonts w:ascii="Arial" w:hAnsi="Arial" w:cs="Arial"/>
          <w:sz w:val="24"/>
          <w:szCs w:val="24"/>
        </w:rPr>
        <w:t xml:space="preserve"> any off target effects of the antibody. Interestingly, the DCIS cell line is the most sensitive to TILRR blockade, with a 6</w:t>
      </w:r>
      <w:r>
        <w:rPr>
          <w:rFonts w:ascii="Arial" w:hAnsi="Arial" w:cs="Arial"/>
          <w:sz w:val="24"/>
          <w:szCs w:val="24"/>
        </w:rPr>
        <w:t>0 %</w:t>
      </w:r>
      <w:r w:rsidRPr="00543685">
        <w:rPr>
          <w:rFonts w:ascii="Arial" w:hAnsi="Arial" w:cs="Arial"/>
          <w:sz w:val="24"/>
          <w:szCs w:val="24"/>
        </w:rPr>
        <w:t xml:space="preserve"> (p&lt;0.05) </w:t>
      </w:r>
      <w:r>
        <w:rPr>
          <w:rFonts w:ascii="Arial" w:hAnsi="Arial" w:cs="Arial"/>
          <w:sz w:val="24"/>
          <w:szCs w:val="24"/>
        </w:rPr>
        <w:t>decrease in promoter activity in response to</w:t>
      </w:r>
      <w:r w:rsidRPr="00543685">
        <w:rPr>
          <w:rFonts w:ascii="Arial" w:hAnsi="Arial" w:cs="Arial"/>
          <w:sz w:val="24"/>
          <w:szCs w:val="24"/>
        </w:rPr>
        <w:t xml:space="preserve"> 100 ng/ml of the TILRR antibody</w:t>
      </w:r>
      <w:r w:rsidR="00137F38">
        <w:rPr>
          <w:rFonts w:ascii="Arial" w:hAnsi="Arial" w:cs="Arial"/>
          <w:sz w:val="24"/>
          <w:szCs w:val="24"/>
        </w:rPr>
        <w:t xml:space="preserve"> (Figure 5.7</w:t>
      </w:r>
      <w:r w:rsidRPr="00543685">
        <w:rPr>
          <w:rFonts w:ascii="Arial" w:hAnsi="Arial" w:cs="Arial"/>
          <w:sz w:val="24"/>
          <w:szCs w:val="24"/>
        </w:rPr>
        <w:t xml:space="preserve">). </w:t>
      </w:r>
    </w:p>
    <w:p w14:paraId="5F5A5702" w14:textId="77777777" w:rsidR="00623D6E" w:rsidRDefault="00623D6E" w:rsidP="00623D6E">
      <w:pPr>
        <w:spacing w:line="480" w:lineRule="auto"/>
        <w:jc w:val="both"/>
        <w:rPr>
          <w:rFonts w:ascii="Arial" w:hAnsi="Arial" w:cs="Arial"/>
          <w:sz w:val="24"/>
          <w:szCs w:val="24"/>
        </w:rPr>
      </w:pPr>
    </w:p>
    <w:p w14:paraId="0F8CA9CE" w14:textId="77777777" w:rsidR="00306C19" w:rsidRDefault="00306C19" w:rsidP="00623D6E">
      <w:pPr>
        <w:spacing w:line="480" w:lineRule="auto"/>
        <w:jc w:val="both"/>
        <w:rPr>
          <w:rFonts w:ascii="Arial" w:hAnsi="Arial" w:cs="Arial"/>
          <w:sz w:val="24"/>
          <w:szCs w:val="24"/>
        </w:rPr>
      </w:pPr>
    </w:p>
    <w:p w14:paraId="27C8C16B" w14:textId="77777777" w:rsidR="00623D6E" w:rsidRPr="00543685" w:rsidRDefault="00623D6E" w:rsidP="00623D6E">
      <w:pPr>
        <w:spacing w:line="480" w:lineRule="auto"/>
        <w:jc w:val="both"/>
        <w:rPr>
          <w:rFonts w:ascii="Arial" w:hAnsi="Arial" w:cs="Arial"/>
          <w:sz w:val="24"/>
          <w:szCs w:val="24"/>
        </w:rPr>
      </w:pPr>
    </w:p>
    <w:p w14:paraId="5BB0E99B" w14:textId="77777777" w:rsidR="00623D6E" w:rsidRPr="00543685" w:rsidRDefault="00623D6E" w:rsidP="00623D6E">
      <w:pPr>
        <w:rPr>
          <w:rFonts w:ascii="Arial" w:hAnsi="Arial" w:cs="Arial"/>
          <w:sz w:val="24"/>
          <w:szCs w:val="24"/>
        </w:rPr>
      </w:pPr>
    </w:p>
    <w:p w14:paraId="2CFEC0F1" w14:textId="77777777" w:rsidR="00623D6E" w:rsidRPr="00543685" w:rsidRDefault="00623D6E" w:rsidP="00623D6E">
      <w:pPr>
        <w:rPr>
          <w:rFonts w:ascii="Arial" w:hAnsi="Arial" w:cs="Arial"/>
          <w:sz w:val="24"/>
          <w:szCs w:val="24"/>
        </w:rPr>
      </w:pPr>
      <w:r w:rsidRPr="00543685">
        <w:rPr>
          <w:rFonts w:ascii="Arial" w:hAnsi="Arial" w:cs="Arial"/>
          <w:noProof/>
          <w:sz w:val="24"/>
          <w:szCs w:val="24"/>
          <w:lang w:val="en-US" w:eastAsia="en-US"/>
        </w:rPr>
        <w:drawing>
          <wp:inline distT="0" distB="0" distL="0" distR="0" wp14:anchorId="039ED743" wp14:editId="026E6FD8">
            <wp:extent cx="2997449" cy="599489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d all cells TILRR Antibody.tif"/>
                    <pic:cNvPicPr/>
                  </pic:nvPicPr>
                  <pic:blipFill>
                    <a:blip r:embed="rId53" cstate="screen">
                      <a:extLst>
                        <a:ext uri="{28A0092B-C50C-407E-A947-70E740481C1C}">
                          <a14:useLocalDpi xmlns:a14="http://schemas.microsoft.com/office/drawing/2010/main"/>
                        </a:ext>
                      </a:extLst>
                    </a:blip>
                    <a:stretch>
                      <a:fillRect/>
                    </a:stretch>
                  </pic:blipFill>
                  <pic:spPr>
                    <a:xfrm>
                      <a:off x="0" y="0"/>
                      <a:ext cx="2997449" cy="5994899"/>
                    </a:xfrm>
                    <a:prstGeom prst="rect">
                      <a:avLst/>
                    </a:prstGeom>
                  </pic:spPr>
                </pic:pic>
              </a:graphicData>
            </a:graphic>
          </wp:inline>
        </w:drawing>
      </w:r>
    </w:p>
    <w:p w14:paraId="443CAB07" w14:textId="00A9A409" w:rsidR="00623D6E" w:rsidRPr="00FA634A" w:rsidRDefault="00137F38" w:rsidP="00FA634A">
      <w:pPr>
        <w:pStyle w:val="Heading6"/>
        <w:rPr>
          <w:rFonts w:ascii="Arial" w:hAnsi="Arial" w:cs="Arial"/>
          <w:b/>
          <w:color w:val="auto"/>
          <w:sz w:val="24"/>
          <w:szCs w:val="24"/>
        </w:rPr>
      </w:pPr>
      <w:bookmarkStart w:id="340" w:name="_Toc403567003"/>
      <w:bookmarkStart w:id="341" w:name="_Toc330993957"/>
      <w:r>
        <w:rPr>
          <w:rFonts w:ascii="Arial" w:hAnsi="Arial" w:cs="Arial"/>
          <w:b/>
          <w:i w:val="0"/>
          <w:color w:val="auto"/>
          <w:sz w:val="24"/>
          <w:szCs w:val="24"/>
        </w:rPr>
        <w:t>Figure 5.7</w:t>
      </w:r>
      <w:r w:rsidR="00623D6E" w:rsidRPr="00FA634A">
        <w:rPr>
          <w:rFonts w:ascii="Arial" w:hAnsi="Arial" w:cs="Arial"/>
          <w:b/>
          <w:i w:val="0"/>
          <w:color w:val="auto"/>
          <w:sz w:val="24"/>
          <w:szCs w:val="24"/>
        </w:rPr>
        <w:t xml:space="preserve"> Blocking TILRR in breast cell lines reduces NF-</w:t>
      </w:r>
      <w:r w:rsidR="00623D6E" w:rsidRPr="00FA634A">
        <w:rPr>
          <w:rFonts w:ascii="Arial" w:hAnsi="Arial" w:cs="Arial"/>
          <w:b/>
          <w:i w:val="0"/>
          <w:color w:val="auto"/>
          <w:sz w:val="24"/>
          <w:szCs w:val="24"/>
        </w:rPr>
        <w:sym w:font="Symbol" w:char="F06B"/>
      </w:r>
      <w:r w:rsidR="00623D6E" w:rsidRPr="00FA634A">
        <w:rPr>
          <w:rFonts w:ascii="Arial" w:hAnsi="Arial" w:cs="Arial"/>
          <w:b/>
          <w:i w:val="0"/>
          <w:color w:val="auto"/>
          <w:sz w:val="24"/>
          <w:szCs w:val="24"/>
        </w:rPr>
        <w:t>B promoter activity</w:t>
      </w:r>
      <w:bookmarkEnd w:id="340"/>
      <w:bookmarkEnd w:id="341"/>
      <w:r w:rsidR="00623D6E" w:rsidRPr="00FA634A">
        <w:rPr>
          <w:rFonts w:ascii="Arial" w:hAnsi="Arial" w:cs="Arial"/>
          <w:b/>
          <w:i w:val="0"/>
          <w:color w:val="auto"/>
          <w:sz w:val="24"/>
          <w:szCs w:val="24"/>
        </w:rPr>
        <w:t xml:space="preserve"> </w:t>
      </w:r>
    </w:p>
    <w:p w14:paraId="176754CB" w14:textId="10B8F75E" w:rsidR="00306C19" w:rsidRPr="00543685" w:rsidRDefault="00444526" w:rsidP="00642046">
      <w:pPr>
        <w:jc w:val="both"/>
        <w:rPr>
          <w:rFonts w:ascii="Arial" w:hAnsi="Arial" w:cs="Arial"/>
          <w:sz w:val="24"/>
          <w:szCs w:val="24"/>
        </w:rPr>
      </w:pPr>
      <w:r w:rsidRPr="00543685">
        <w:rPr>
          <w:rFonts w:ascii="Arial" w:hAnsi="Arial" w:cs="Arial"/>
          <w:sz w:val="24"/>
          <w:szCs w:val="24"/>
        </w:rPr>
        <w:t xml:space="preserve">Cells </w:t>
      </w:r>
      <w:r>
        <w:rPr>
          <w:rFonts w:ascii="Arial" w:hAnsi="Arial" w:cs="Arial"/>
          <w:sz w:val="24"/>
          <w:szCs w:val="24"/>
        </w:rPr>
        <w:t xml:space="preserve">were seeded in triplicate, </w:t>
      </w:r>
      <w:r w:rsidRPr="00B264A5">
        <w:rPr>
          <w:rFonts w:ascii="Arial" w:hAnsi="Arial" w:cs="Arial"/>
          <w:sz w:val="24"/>
          <w:szCs w:val="24"/>
        </w:rPr>
        <w:t xml:space="preserve">transfected with an IL-8 </w:t>
      </w:r>
      <w:r>
        <w:rPr>
          <w:rFonts w:ascii="Arial" w:hAnsi="Arial" w:cs="Arial"/>
          <w:sz w:val="24"/>
          <w:szCs w:val="24"/>
        </w:rPr>
        <w:t xml:space="preserve">promoter </w:t>
      </w:r>
      <w:r w:rsidRPr="00B264A5">
        <w:rPr>
          <w:rFonts w:ascii="Arial" w:hAnsi="Arial" w:cs="Arial"/>
          <w:sz w:val="24"/>
          <w:szCs w:val="24"/>
        </w:rPr>
        <w:t>lucifera</w:t>
      </w:r>
      <w:r>
        <w:rPr>
          <w:rFonts w:ascii="Arial" w:hAnsi="Arial" w:cs="Arial"/>
          <w:sz w:val="24"/>
          <w:szCs w:val="24"/>
        </w:rPr>
        <w:t xml:space="preserve">se construct (100 ng/well) and TK-RL control </w:t>
      </w:r>
      <w:r w:rsidRPr="00B264A5">
        <w:rPr>
          <w:rFonts w:ascii="Arial" w:hAnsi="Arial" w:cs="Arial"/>
          <w:sz w:val="24"/>
          <w:szCs w:val="24"/>
        </w:rPr>
        <w:t>(75</w:t>
      </w:r>
      <w:r>
        <w:rPr>
          <w:rFonts w:ascii="Arial" w:hAnsi="Arial" w:cs="Arial"/>
          <w:sz w:val="24"/>
          <w:szCs w:val="24"/>
        </w:rPr>
        <w:t xml:space="preserve"> </w:t>
      </w:r>
      <w:r w:rsidRPr="00B264A5">
        <w:rPr>
          <w:rFonts w:ascii="Arial" w:hAnsi="Arial" w:cs="Arial"/>
          <w:sz w:val="24"/>
          <w:szCs w:val="24"/>
        </w:rPr>
        <w:t>ng/well).</w:t>
      </w:r>
      <w:r>
        <w:rPr>
          <w:rFonts w:ascii="Arial" w:hAnsi="Arial" w:cs="Arial"/>
          <w:sz w:val="24"/>
          <w:szCs w:val="24"/>
        </w:rPr>
        <w:t xml:space="preserve"> Cells were </w:t>
      </w:r>
      <w:r w:rsidR="00623D6E" w:rsidRPr="00543685">
        <w:rPr>
          <w:rFonts w:ascii="Arial" w:hAnsi="Arial" w:cs="Arial"/>
          <w:sz w:val="24"/>
          <w:szCs w:val="24"/>
        </w:rPr>
        <w:t xml:space="preserve">pre-incubated with a TILRR peptide antibody </w:t>
      </w:r>
      <w:r>
        <w:rPr>
          <w:rFonts w:ascii="Arial" w:hAnsi="Arial" w:cs="Arial"/>
          <w:sz w:val="24"/>
          <w:szCs w:val="24"/>
        </w:rPr>
        <w:t xml:space="preserve">or an IgG control antibody for 2 hours </w:t>
      </w:r>
      <w:r w:rsidR="00623D6E" w:rsidRPr="00543685">
        <w:rPr>
          <w:rFonts w:ascii="Arial" w:hAnsi="Arial" w:cs="Arial"/>
          <w:sz w:val="24"/>
          <w:szCs w:val="24"/>
        </w:rPr>
        <w:t>and stimulate</w:t>
      </w:r>
      <w:r>
        <w:rPr>
          <w:rFonts w:ascii="Arial" w:hAnsi="Arial" w:cs="Arial"/>
          <w:sz w:val="24"/>
          <w:szCs w:val="24"/>
        </w:rPr>
        <w:t>d with IL-1β (1nM) for 6 hours</w:t>
      </w:r>
      <w:r w:rsidR="00623D6E" w:rsidRPr="00543685">
        <w:rPr>
          <w:rFonts w:ascii="Arial" w:hAnsi="Arial" w:cs="Arial"/>
          <w:sz w:val="24"/>
          <w:szCs w:val="24"/>
        </w:rPr>
        <w:t xml:space="preserve">. A luciferase assay was carried out as described in </w:t>
      </w:r>
      <w:r w:rsidR="00623D6E">
        <w:rPr>
          <w:rFonts w:ascii="Arial" w:hAnsi="Arial" w:cs="Arial"/>
          <w:sz w:val="24"/>
          <w:szCs w:val="24"/>
        </w:rPr>
        <w:t>Section 2.</w:t>
      </w:r>
      <w:r w:rsidR="00623D6E" w:rsidRPr="00543685">
        <w:rPr>
          <w:rFonts w:ascii="Arial" w:hAnsi="Arial" w:cs="Arial"/>
          <w:sz w:val="24"/>
          <w:szCs w:val="24"/>
        </w:rPr>
        <w:t>9</w:t>
      </w:r>
      <w:r>
        <w:rPr>
          <w:rFonts w:ascii="Arial" w:hAnsi="Arial" w:cs="Arial"/>
          <w:sz w:val="24"/>
          <w:szCs w:val="24"/>
        </w:rPr>
        <w:t>. Each data point represents the average of 4 experiments ± 1SD. Two-way ANOVA with Sidak’s post test wa</w:t>
      </w:r>
      <w:r w:rsidR="00E41F0A">
        <w:rPr>
          <w:rFonts w:ascii="Arial" w:hAnsi="Arial" w:cs="Arial"/>
          <w:sz w:val="24"/>
          <w:szCs w:val="24"/>
        </w:rPr>
        <w:t xml:space="preserve">s carried out </w:t>
      </w:r>
      <w:r>
        <w:rPr>
          <w:rFonts w:ascii="Arial" w:hAnsi="Arial" w:cs="Arial"/>
          <w:sz w:val="24"/>
          <w:szCs w:val="24"/>
        </w:rPr>
        <w:t xml:space="preserve">and statistical significance reported. </w:t>
      </w:r>
      <w:r w:rsidR="00623D6E">
        <w:rPr>
          <w:rFonts w:ascii="Arial" w:hAnsi="Arial" w:cs="Arial"/>
          <w:sz w:val="24"/>
          <w:szCs w:val="24"/>
        </w:rPr>
        <w:t>IL-1</w:t>
      </w:r>
      <w:r>
        <w:rPr>
          <w:rFonts w:ascii="Arial" w:hAnsi="Arial" w:cs="Arial"/>
          <w:sz w:val="24"/>
          <w:szCs w:val="24"/>
        </w:rPr>
        <w:t>β</w:t>
      </w:r>
      <w:r w:rsidR="00623D6E">
        <w:rPr>
          <w:rFonts w:ascii="Arial" w:hAnsi="Arial" w:cs="Arial"/>
          <w:sz w:val="24"/>
          <w:szCs w:val="24"/>
        </w:rPr>
        <w:t xml:space="preserve"> treated DCIS cells demo</w:t>
      </w:r>
      <w:r w:rsidR="00FC303C">
        <w:rPr>
          <w:rFonts w:ascii="Arial" w:hAnsi="Arial" w:cs="Arial"/>
          <w:sz w:val="24"/>
          <w:szCs w:val="24"/>
        </w:rPr>
        <w:t>nstrated a significant decrease</w:t>
      </w:r>
      <w:r w:rsidR="00623D6E">
        <w:rPr>
          <w:rFonts w:ascii="Arial" w:hAnsi="Arial" w:cs="Arial"/>
          <w:sz w:val="24"/>
          <w:szCs w:val="24"/>
        </w:rPr>
        <w:t xml:space="preserve"> in IL-8 promoter activity in the presence of the TILRR blocking antibody (</w:t>
      </w:r>
      <w:r>
        <w:rPr>
          <w:rFonts w:ascii="Arial" w:hAnsi="Arial" w:cs="Arial"/>
          <w:sz w:val="24"/>
          <w:szCs w:val="24"/>
        </w:rPr>
        <w:t>*</w:t>
      </w:r>
      <w:r w:rsidR="00623D6E">
        <w:rPr>
          <w:rFonts w:ascii="Arial" w:hAnsi="Arial" w:cs="Arial"/>
          <w:sz w:val="24"/>
          <w:szCs w:val="24"/>
        </w:rPr>
        <w:t>p &lt; 0.05)</w:t>
      </w:r>
      <w:r>
        <w:rPr>
          <w:rFonts w:ascii="Arial" w:hAnsi="Arial" w:cs="Arial"/>
          <w:sz w:val="24"/>
          <w:szCs w:val="24"/>
        </w:rPr>
        <w:t xml:space="preserve"> when compared to the level of luciferase activity seen in the IgG control treated cells.</w:t>
      </w:r>
      <w:r w:rsidR="00623D6E">
        <w:rPr>
          <w:rFonts w:ascii="Arial" w:hAnsi="Arial" w:cs="Arial"/>
          <w:sz w:val="24"/>
          <w:szCs w:val="24"/>
        </w:rPr>
        <w:t xml:space="preserve"> IL-8 activation in MCF10A and MDA-MB-231 cell lines were not significantly decreased in the presence of the TILRR antibody.</w:t>
      </w:r>
      <w:r w:rsidR="00623D6E" w:rsidRPr="00543685">
        <w:rPr>
          <w:rFonts w:ascii="Arial" w:hAnsi="Arial" w:cs="Arial"/>
          <w:sz w:val="24"/>
          <w:szCs w:val="24"/>
        </w:rPr>
        <w:t xml:space="preserve"> </w:t>
      </w:r>
    </w:p>
    <w:p w14:paraId="51DF3F19" w14:textId="6896AED0" w:rsidR="00623D6E" w:rsidRPr="00543685" w:rsidRDefault="00623D6E" w:rsidP="00623D6E">
      <w:pPr>
        <w:spacing w:line="480" w:lineRule="auto"/>
        <w:jc w:val="both"/>
        <w:rPr>
          <w:rFonts w:ascii="Arial" w:hAnsi="Arial" w:cs="Arial"/>
          <w:sz w:val="24"/>
          <w:szCs w:val="24"/>
        </w:rPr>
      </w:pPr>
      <w:r>
        <w:rPr>
          <w:rFonts w:ascii="Arial" w:hAnsi="Arial" w:cs="Arial"/>
          <w:sz w:val="24"/>
          <w:szCs w:val="24"/>
        </w:rPr>
        <w:t xml:space="preserve">IL-6 is secreted in response to IL-1 induced </w:t>
      </w:r>
      <w:r w:rsidRPr="00543685">
        <w:rPr>
          <w:rFonts w:ascii="Arial" w:hAnsi="Arial" w:cs="Arial"/>
          <w:sz w:val="24"/>
          <w:szCs w:val="24"/>
        </w:rPr>
        <w:t>NF-</w:t>
      </w:r>
      <w:r w:rsidRPr="00543685">
        <w:rPr>
          <w:rFonts w:ascii="Arial" w:hAnsi="Arial" w:cs="Arial"/>
          <w:sz w:val="24"/>
          <w:szCs w:val="24"/>
        </w:rPr>
        <w:sym w:font="Symbol" w:char="F06B"/>
      </w:r>
      <w:r>
        <w:rPr>
          <w:rFonts w:ascii="Arial" w:hAnsi="Arial" w:cs="Arial"/>
          <w:sz w:val="24"/>
          <w:szCs w:val="24"/>
        </w:rPr>
        <w:t xml:space="preserve">B activation. </w:t>
      </w:r>
      <w:r w:rsidRPr="00543685">
        <w:rPr>
          <w:rFonts w:ascii="Arial" w:hAnsi="Arial" w:cs="Arial"/>
          <w:sz w:val="24"/>
          <w:szCs w:val="24"/>
        </w:rPr>
        <w:t>To further demonstrate the functional role of TILRR in the NF-</w:t>
      </w:r>
      <w:r w:rsidRPr="00543685">
        <w:rPr>
          <w:rFonts w:ascii="Arial" w:hAnsi="Arial" w:cs="Arial"/>
          <w:sz w:val="24"/>
          <w:szCs w:val="24"/>
        </w:rPr>
        <w:sym w:font="Symbol" w:char="F06B"/>
      </w:r>
      <w:r>
        <w:rPr>
          <w:rFonts w:ascii="Arial" w:hAnsi="Arial" w:cs="Arial"/>
          <w:sz w:val="24"/>
          <w:szCs w:val="24"/>
        </w:rPr>
        <w:t xml:space="preserve">B response in </w:t>
      </w:r>
      <w:r w:rsidRPr="00543685">
        <w:rPr>
          <w:rFonts w:ascii="Arial" w:hAnsi="Arial" w:cs="Arial"/>
          <w:sz w:val="24"/>
          <w:szCs w:val="24"/>
        </w:rPr>
        <w:t xml:space="preserve">DCIS cells, the effect of a specific TILRR siRNA on the levels </w:t>
      </w:r>
      <w:r>
        <w:rPr>
          <w:rFonts w:ascii="Arial" w:hAnsi="Arial" w:cs="Arial"/>
          <w:sz w:val="24"/>
          <w:szCs w:val="24"/>
        </w:rPr>
        <w:t>of secreted IL-6 from</w:t>
      </w:r>
      <w:r w:rsidRPr="00543685">
        <w:rPr>
          <w:rFonts w:ascii="Arial" w:hAnsi="Arial" w:cs="Arial"/>
          <w:sz w:val="24"/>
          <w:szCs w:val="24"/>
        </w:rPr>
        <w:t xml:space="preserve"> DCIS cells</w:t>
      </w:r>
      <w:r>
        <w:rPr>
          <w:rFonts w:ascii="Arial" w:hAnsi="Arial" w:cs="Arial"/>
          <w:sz w:val="24"/>
          <w:szCs w:val="24"/>
        </w:rPr>
        <w:t xml:space="preserve"> was measured</w:t>
      </w:r>
      <w:r w:rsidRPr="00543685">
        <w:rPr>
          <w:rFonts w:ascii="Arial" w:hAnsi="Arial" w:cs="Arial"/>
          <w:sz w:val="24"/>
          <w:szCs w:val="24"/>
        </w:rPr>
        <w:t>. DCIS cells were transfected with TILRR siRNA and stimulated with IL-1β (10 pM) for 6 hours. The supernatants were harvested and an IL-6 ELISA carried out</w:t>
      </w:r>
      <w:r>
        <w:rPr>
          <w:rFonts w:ascii="Arial" w:hAnsi="Arial" w:cs="Arial"/>
          <w:sz w:val="24"/>
          <w:szCs w:val="24"/>
        </w:rPr>
        <w:t xml:space="preserve"> (Section 2.</w:t>
      </w:r>
      <w:r w:rsidRPr="00543685">
        <w:rPr>
          <w:rFonts w:ascii="Arial" w:hAnsi="Arial" w:cs="Arial"/>
          <w:sz w:val="24"/>
          <w:szCs w:val="24"/>
        </w:rPr>
        <w:t>11). When compared to a random non-targeting control siRNA, the TILRR siRNA reduced IL-6 secretion by 7</w:t>
      </w:r>
      <w:r>
        <w:rPr>
          <w:rFonts w:ascii="Arial" w:hAnsi="Arial" w:cs="Arial"/>
          <w:sz w:val="24"/>
          <w:szCs w:val="24"/>
        </w:rPr>
        <w:t>5 %</w:t>
      </w:r>
      <w:r w:rsidRPr="00543685">
        <w:rPr>
          <w:rFonts w:ascii="Arial" w:hAnsi="Arial" w:cs="Arial"/>
          <w:sz w:val="24"/>
          <w:szCs w:val="24"/>
        </w:rPr>
        <w:t xml:space="preserve"> (p &lt; 0.0001</w:t>
      </w:r>
      <w:r>
        <w:rPr>
          <w:rFonts w:ascii="Arial" w:hAnsi="Arial" w:cs="Arial"/>
          <w:sz w:val="24"/>
          <w:szCs w:val="24"/>
        </w:rPr>
        <w:t>, Figu</w:t>
      </w:r>
      <w:r w:rsidR="00137F38">
        <w:rPr>
          <w:rFonts w:ascii="Arial" w:hAnsi="Arial" w:cs="Arial"/>
          <w:sz w:val="24"/>
          <w:szCs w:val="24"/>
        </w:rPr>
        <w:t>re 5.8</w:t>
      </w:r>
      <w:r w:rsidRPr="00543685">
        <w:rPr>
          <w:rFonts w:ascii="Arial" w:hAnsi="Arial" w:cs="Arial"/>
          <w:sz w:val="24"/>
          <w:szCs w:val="24"/>
        </w:rPr>
        <w:t xml:space="preserve">). </w:t>
      </w:r>
    </w:p>
    <w:p w14:paraId="7C847387" w14:textId="77777777" w:rsidR="00623D6E" w:rsidRPr="00543685" w:rsidRDefault="00623D6E" w:rsidP="00623D6E">
      <w:pPr>
        <w:rPr>
          <w:rFonts w:ascii="Arial" w:hAnsi="Arial" w:cs="Arial"/>
          <w:sz w:val="24"/>
          <w:szCs w:val="24"/>
        </w:rPr>
      </w:pPr>
    </w:p>
    <w:p w14:paraId="0050ECE5" w14:textId="77777777" w:rsidR="00623D6E" w:rsidRPr="00543685" w:rsidRDefault="00623D6E" w:rsidP="00623D6E">
      <w:pPr>
        <w:rPr>
          <w:rFonts w:ascii="Arial" w:hAnsi="Arial" w:cs="Arial"/>
          <w:sz w:val="24"/>
          <w:szCs w:val="24"/>
        </w:rPr>
      </w:pPr>
      <w:r w:rsidRPr="00543685">
        <w:rPr>
          <w:rFonts w:ascii="Arial" w:hAnsi="Arial" w:cs="Arial"/>
          <w:noProof/>
          <w:sz w:val="24"/>
          <w:szCs w:val="24"/>
          <w:lang w:val="en-US" w:eastAsia="en-US"/>
        </w:rPr>
        <w:drawing>
          <wp:inline distT="0" distB="0" distL="0" distR="0" wp14:anchorId="5A0263AC" wp14:editId="62E374DF">
            <wp:extent cx="4430332" cy="372804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d results of DCIS IL-6 editied.tif"/>
                    <pic:cNvPicPr/>
                  </pic:nvPicPr>
                  <pic:blipFill rotWithShape="1">
                    <a:blip r:embed="rId54" cstate="screen">
                      <a:extLst>
                        <a:ext uri="{28A0092B-C50C-407E-A947-70E740481C1C}">
                          <a14:useLocalDpi xmlns:a14="http://schemas.microsoft.com/office/drawing/2010/main"/>
                        </a:ext>
                      </a:extLst>
                    </a:blip>
                    <a:srcRect l="25329" t="14959" r="32173" b="5863"/>
                    <a:stretch/>
                  </pic:blipFill>
                  <pic:spPr bwMode="auto">
                    <a:xfrm>
                      <a:off x="0" y="0"/>
                      <a:ext cx="4436887" cy="3733556"/>
                    </a:xfrm>
                    <a:prstGeom prst="rect">
                      <a:avLst/>
                    </a:prstGeom>
                    <a:ln>
                      <a:noFill/>
                    </a:ln>
                    <a:extLst>
                      <a:ext uri="{53640926-AAD7-44d8-BBD7-CCE9431645EC}">
                        <a14:shadowObscured xmlns:a14="http://schemas.microsoft.com/office/drawing/2010/main"/>
                      </a:ext>
                    </a:extLst>
                  </pic:spPr>
                </pic:pic>
              </a:graphicData>
            </a:graphic>
          </wp:inline>
        </w:drawing>
      </w:r>
    </w:p>
    <w:p w14:paraId="3B9CC191" w14:textId="26489A6E" w:rsidR="00623D6E" w:rsidRPr="00FA634A" w:rsidRDefault="00137F38" w:rsidP="00306C19">
      <w:pPr>
        <w:pStyle w:val="Heading6"/>
        <w:spacing w:line="240" w:lineRule="auto"/>
        <w:jc w:val="both"/>
        <w:rPr>
          <w:rFonts w:ascii="Arial" w:hAnsi="Arial" w:cs="Arial"/>
          <w:b/>
          <w:color w:val="auto"/>
          <w:sz w:val="24"/>
          <w:szCs w:val="24"/>
        </w:rPr>
      </w:pPr>
      <w:bookmarkStart w:id="342" w:name="_Toc403567005"/>
      <w:bookmarkStart w:id="343" w:name="_Toc330993958"/>
      <w:r>
        <w:rPr>
          <w:rFonts w:ascii="Arial" w:hAnsi="Arial" w:cs="Arial"/>
          <w:b/>
          <w:i w:val="0"/>
          <w:color w:val="auto"/>
          <w:sz w:val="24"/>
          <w:szCs w:val="24"/>
        </w:rPr>
        <w:t>Figure 5.8</w:t>
      </w:r>
      <w:r w:rsidR="00623D6E" w:rsidRPr="00FA634A">
        <w:rPr>
          <w:rFonts w:ascii="Arial" w:hAnsi="Arial" w:cs="Arial"/>
          <w:b/>
          <w:i w:val="0"/>
          <w:color w:val="auto"/>
          <w:sz w:val="24"/>
          <w:szCs w:val="24"/>
        </w:rPr>
        <w:t xml:space="preserve"> TILRR siRNA blocks NF-</w:t>
      </w:r>
      <w:r w:rsidR="00623D6E" w:rsidRPr="00FA634A">
        <w:rPr>
          <w:rFonts w:ascii="Arial" w:hAnsi="Arial" w:cs="Arial"/>
          <w:b/>
          <w:i w:val="0"/>
          <w:color w:val="auto"/>
          <w:sz w:val="24"/>
          <w:szCs w:val="24"/>
        </w:rPr>
        <w:sym w:font="Symbol" w:char="F06B"/>
      </w:r>
      <w:r w:rsidR="00623D6E" w:rsidRPr="00FA634A">
        <w:rPr>
          <w:rFonts w:ascii="Arial" w:hAnsi="Arial" w:cs="Arial"/>
          <w:b/>
          <w:i w:val="0"/>
          <w:color w:val="auto"/>
          <w:sz w:val="24"/>
          <w:szCs w:val="24"/>
        </w:rPr>
        <w:t>B induced IL-6 secretion</w:t>
      </w:r>
      <w:bookmarkEnd w:id="342"/>
      <w:bookmarkEnd w:id="343"/>
    </w:p>
    <w:p w14:paraId="716F408A" w14:textId="5EF7F98E" w:rsidR="00623D6E" w:rsidRPr="009B43B4" w:rsidRDefault="00623D6E" w:rsidP="009B43B4">
      <w:pPr>
        <w:spacing w:line="240" w:lineRule="auto"/>
        <w:jc w:val="both"/>
        <w:rPr>
          <w:rFonts w:ascii="Arial" w:hAnsi="Arial" w:cs="Arial"/>
          <w:sz w:val="24"/>
          <w:szCs w:val="24"/>
        </w:rPr>
      </w:pPr>
      <w:r w:rsidRPr="00B11CD8">
        <w:rPr>
          <w:rFonts w:ascii="Arial" w:hAnsi="Arial" w:cs="Arial"/>
          <w:sz w:val="24"/>
          <w:szCs w:val="24"/>
        </w:rPr>
        <w:t xml:space="preserve">DCIS cells were seeded transfected with TILRR siRNA, IL-1R1 siRNA or a non-targeting control </w:t>
      </w:r>
      <w:r w:rsidR="00096822">
        <w:rPr>
          <w:rFonts w:ascii="Arial" w:hAnsi="Arial" w:cs="Arial"/>
          <w:sz w:val="24"/>
          <w:szCs w:val="24"/>
        </w:rPr>
        <w:t xml:space="preserve">and </w:t>
      </w:r>
      <w:r w:rsidRPr="00B11CD8">
        <w:rPr>
          <w:rFonts w:ascii="Arial" w:hAnsi="Arial" w:cs="Arial"/>
          <w:sz w:val="24"/>
          <w:szCs w:val="24"/>
        </w:rPr>
        <w:t>stimulated with IL-1β (10pM) for 6 hours</w:t>
      </w:r>
      <w:r>
        <w:rPr>
          <w:rFonts w:ascii="Arial" w:hAnsi="Arial" w:cs="Arial"/>
          <w:sz w:val="24"/>
          <w:szCs w:val="24"/>
        </w:rPr>
        <w:t xml:space="preserve"> (Section 2.</w:t>
      </w:r>
      <w:r w:rsidRPr="00B11CD8">
        <w:rPr>
          <w:rFonts w:ascii="Arial" w:hAnsi="Arial" w:cs="Arial"/>
          <w:sz w:val="24"/>
          <w:szCs w:val="24"/>
        </w:rPr>
        <w:t>8.6</w:t>
      </w:r>
      <w:r>
        <w:rPr>
          <w:rFonts w:ascii="Arial" w:hAnsi="Arial" w:cs="Arial"/>
          <w:sz w:val="24"/>
          <w:szCs w:val="24"/>
        </w:rPr>
        <w:t>)</w:t>
      </w:r>
      <w:r w:rsidRPr="00B11CD8">
        <w:rPr>
          <w:rFonts w:ascii="Arial" w:hAnsi="Arial" w:cs="Arial"/>
          <w:sz w:val="24"/>
          <w:szCs w:val="24"/>
        </w:rPr>
        <w:t xml:space="preserve">. </w:t>
      </w:r>
      <w:r w:rsidR="00096822">
        <w:rPr>
          <w:rFonts w:ascii="Arial" w:hAnsi="Arial" w:cs="Arial"/>
          <w:sz w:val="24"/>
          <w:szCs w:val="24"/>
        </w:rPr>
        <w:t>An</w:t>
      </w:r>
      <w:r w:rsidRPr="00B11CD8">
        <w:rPr>
          <w:rFonts w:ascii="Arial" w:hAnsi="Arial" w:cs="Arial"/>
          <w:sz w:val="24"/>
          <w:szCs w:val="24"/>
        </w:rPr>
        <w:t xml:space="preserve"> IL-6 ELISA </w:t>
      </w:r>
      <w:r w:rsidR="00096822">
        <w:rPr>
          <w:rFonts w:ascii="Arial" w:hAnsi="Arial" w:cs="Arial"/>
          <w:sz w:val="24"/>
          <w:szCs w:val="24"/>
        </w:rPr>
        <w:t xml:space="preserve">was </w:t>
      </w:r>
      <w:r w:rsidRPr="00B11CD8">
        <w:rPr>
          <w:rFonts w:ascii="Arial" w:hAnsi="Arial" w:cs="Arial"/>
          <w:sz w:val="24"/>
          <w:szCs w:val="24"/>
        </w:rPr>
        <w:t>carried out</w:t>
      </w:r>
      <w:r w:rsidR="00096822">
        <w:rPr>
          <w:rFonts w:ascii="Arial" w:hAnsi="Arial" w:cs="Arial"/>
          <w:sz w:val="24"/>
          <w:szCs w:val="24"/>
        </w:rPr>
        <w:t xml:space="preserve"> on the cell supernatants</w:t>
      </w:r>
      <w:r w:rsidRPr="00B11CD8">
        <w:rPr>
          <w:rFonts w:ascii="Arial" w:hAnsi="Arial" w:cs="Arial"/>
          <w:sz w:val="24"/>
          <w:szCs w:val="24"/>
        </w:rPr>
        <w:t xml:space="preserve"> (</w:t>
      </w:r>
      <w:r>
        <w:rPr>
          <w:rFonts w:ascii="Arial" w:hAnsi="Arial" w:cs="Arial"/>
          <w:sz w:val="24"/>
          <w:szCs w:val="24"/>
        </w:rPr>
        <w:t>Section 2.</w:t>
      </w:r>
      <w:r w:rsidRPr="00B11CD8">
        <w:rPr>
          <w:rFonts w:ascii="Arial" w:hAnsi="Arial" w:cs="Arial"/>
          <w:sz w:val="24"/>
          <w:szCs w:val="24"/>
        </w:rPr>
        <w:t xml:space="preserve">11). </w:t>
      </w:r>
      <w:r w:rsidR="00096822">
        <w:rPr>
          <w:rFonts w:ascii="Arial" w:hAnsi="Arial" w:cs="Arial"/>
          <w:sz w:val="24"/>
          <w:szCs w:val="24"/>
        </w:rPr>
        <w:t xml:space="preserve">Each data point represents 3 experiments carried out in triplicate. </w:t>
      </w:r>
      <w:r w:rsidR="00096822" w:rsidRPr="00B11CD8">
        <w:rPr>
          <w:rFonts w:ascii="Arial" w:hAnsi="Arial" w:cs="Arial"/>
          <w:sz w:val="24"/>
          <w:szCs w:val="24"/>
        </w:rPr>
        <w:t xml:space="preserve">Data are expressed as mean </w:t>
      </w:r>
      <w:r w:rsidR="00096822">
        <w:rPr>
          <w:rFonts w:ascii="Arial" w:hAnsi="Arial" w:cs="Arial"/>
          <w:sz w:val="24"/>
          <w:szCs w:val="24"/>
        </w:rPr>
        <w:t>± 1SD</w:t>
      </w:r>
      <w:r w:rsidR="00096822" w:rsidRPr="00B11CD8">
        <w:rPr>
          <w:rFonts w:ascii="Arial" w:hAnsi="Arial" w:cs="Arial"/>
          <w:sz w:val="24"/>
          <w:szCs w:val="24"/>
        </w:rPr>
        <w:t xml:space="preserve"> of 3 experiments and analysed </w:t>
      </w:r>
      <w:r w:rsidR="00096822">
        <w:rPr>
          <w:rFonts w:ascii="Arial" w:hAnsi="Arial" w:cs="Arial"/>
          <w:sz w:val="24"/>
          <w:szCs w:val="24"/>
        </w:rPr>
        <w:t>by Two-way ANOVA with Tukey’s cor</w:t>
      </w:r>
      <w:r w:rsidR="00BD27D3">
        <w:rPr>
          <w:rFonts w:ascii="Arial" w:hAnsi="Arial" w:cs="Arial"/>
          <w:sz w:val="24"/>
          <w:szCs w:val="24"/>
        </w:rPr>
        <w:t xml:space="preserve">rection for multiple comparison. </w:t>
      </w:r>
      <w:r>
        <w:rPr>
          <w:rFonts w:ascii="Arial" w:hAnsi="Arial" w:cs="Arial"/>
          <w:sz w:val="24"/>
          <w:szCs w:val="24"/>
        </w:rPr>
        <w:t>TILRR siRNA caused a 75 % reduction in IL-6 secretion in response to IL-1</w:t>
      </w:r>
      <w:r w:rsidR="00652A9D">
        <w:rPr>
          <w:rFonts w:ascii="Arial" w:hAnsi="Arial" w:cs="Arial"/>
          <w:sz w:val="24"/>
          <w:szCs w:val="24"/>
        </w:rPr>
        <w:t>β</w:t>
      </w:r>
      <w:r>
        <w:rPr>
          <w:rFonts w:ascii="Arial" w:hAnsi="Arial" w:cs="Arial"/>
          <w:sz w:val="24"/>
          <w:szCs w:val="24"/>
        </w:rPr>
        <w:t xml:space="preserve"> in DCIS cells</w:t>
      </w:r>
      <w:r w:rsidR="00BD27D3">
        <w:rPr>
          <w:rFonts w:ascii="Arial" w:hAnsi="Arial" w:cs="Arial"/>
          <w:sz w:val="24"/>
          <w:szCs w:val="24"/>
        </w:rPr>
        <w:t xml:space="preserve"> compared to a non-targeting control siRNA</w:t>
      </w:r>
      <w:r>
        <w:rPr>
          <w:rFonts w:ascii="Arial" w:hAnsi="Arial" w:cs="Arial"/>
          <w:sz w:val="24"/>
          <w:szCs w:val="24"/>
        </w:rPr>
        <w:t xml:space="preserve"> </w:t>
      </w:r>
      <w:r w:rsidRPr="00B11CD8">
        <w:rPr>
          <w:rFonts w:ascii="Arial" w:hAnsi="Arial" w:cs="Arial"/>
          <w:sz w:val="24"/>
          <w:szCs w:val="24"/>
        </w:rPr>
        <w:t>(</w:t>
      </w:r>
      <w:r w:rsidR="00096822">
        <w:rPr>
          <w:rFonts w:ascii="Arial" w:hAnsi="Arial" w:cs="Arial"/>
          <w:sz w:val="24"/>
          <w:szCs w:val="24"/>
        </w:rPr>
        <w:t>****</w:t>
      </w:r>
      <w:r w:rsidRPr="00B11CD8">
        <w:rPr>
          <w:rFonts w:ascii="Arial" w:hAnsi="Arial" w:cs="Arial"/>
          <w:sz w:val="24"/>
          <w:szCs w:val="24"/>
        </w:rPr>
        <w:t>p&lt; 0.0001).</w:t>
      </w:r>
      <w:r>
        <w:rPr>
          <w:rFonts w:ascii="Arial" w:hAnsi="Arial" w:cs="Arial"/>
          <w:sz w:val="24"/>
          <w:szCs w:val="24"/>
        </w:rPr>
        <w:t xml:space="preserve"> IL-1R1 siRNA completely abrogates IL-6 secretion in the DCIS cells (</w:t>
      </w:r>
      <w:r w:rsidR="00096822">
        <w:rPr>
          <w:rFonts w:ascii="Arial" w:hAnsi="Arial" w:cs="Arial"/>
          <w:sz w:val="24"/>
          <w:szCs w:val="24"/>
        </w:rPr>
        <w:t>****</w:t>
      </w:r>
      <w:r>
        <w:rPr>
          <w:rFonts w:ascii="Arial" w:hAnsi="Arial" w:cs="Arial"/>
          <w:sz w:val="24"/>
          <w:szCs w:val="24"/>
        </w:rPr>
        <w:t xml:space="preserve">p&lt; 0.0001). </w:t>
      </w:r>
    </w:p>
    <w:p w14:paraId="540BEABD" w14:textId="7B61AC4A" w:rsidR="00623D6E" w:rsidRPr="00FA634A" w:rsidRDefault="00E375F6" w:rsidP="00137F38">
      <w:pPr>
        <w:pStyle w:val="Heading3"/>
        <w:spacing w:line="480" w:lineRule="auto"/>
        <w:jc w:val="both"/>
        <w:rPr>
          <w:color w:val="auto"/>
        </w:rPr>
      </w:pPr>
      <w:bookmarkStart w:id="344" w:name="_Toc287194619"/>
      <w:bookmarkStart w:id="345" w:name="_Toc311836977"/>
      <w:bookmarkStart w:id="346" w:name="_Toc311837091"/>
      <w:bookmarkStart w:id="347" w:name="_Toc329635206"/>
      <w:r>
        <w:rPr>
          <w:rFonts w:ascii="Arial" w:hAnsi="Arial" w:cs="Arial"/>
          <w:color w:val="auto"/>
        </w:rPr>
        <w:t>5.2.5</w:t>
      </w:r>
      <w:r w:rsidR="00623D6E" w:rsidRPr="00FA634A">
        <w:rPr>
          <w:rFonts w:ascii="Arial" w:hAnsi="Arial" w:cs="Arial"/>
          <w:color w:val="auto"/>
        </w:rPr>
        <w:t xml:space="preserve"> Increased expression of TILRR in DCIS cells does not correlate with increased activation of the canonical NF-</w:t>
      </w:r>
      <w:r w:rsidR="00623D6E" w:rsidRPr="00FA634A">
        <w:rPr>
          <w:rFonts w:ascii="Arial" w:hAnsi="Arial" w:cs="Arial"/>
          <w:color w:val="auto"/>
        </w:rPr>
        <w:sym w:font="Symbol" w:char="F06B"/>
      </w:r>
      <w:r w:rsidR="00623D6E" w:rsidRPr="00FA634A">
        <w:rPr>
          <w:rFonts w:ascii="Arial" w:hAnsi="Arial" w:cs="Arial"/>
          <w:color w:val="auto"/>
        </w:rPr>
        <w:t>B signalling pathway</w:t>
      </w:r>
      <w:bookmarkEnd w:id="344"/>
      <w:r w:rsidR="00623D6E" w:rsidRPr="00FA634A">
        <w:rPr>
          <w:rFonts w:ascii="Arial" w:hAnsi="Arial" w:cs="Arial"/>
          <w:color w:val="auto"/>
        </w:rPr>
        <w:t>.</w:t>
      </w:r>
      <w:bookmarkEnd w:id="345"/>
      <w:bookmarkEnd w:id="346"/>
      <w:bookmarkEnd w:id="347"/>
    </w:p>
    <w:p w14:paraId="68393132" w14:textId="13B8AB44" w:rsidR="00623D6E" w:rsidRDefault="00623D6E" w:rsidP="00137F38">
      <w:pPr>
        <w:spacing w:line="480" w:lineRule="auto"/>
        <w:jc w:val="both"/>
        <w:rPr>
          <w:rFonts w:ascii="Arial" w:hAnsi="Arial" w:cs="Arial"/>
          <w:sz w:val="24"/>
          <w:szCs w:val="24"/>
        </w:rPr>
      </w:pPr>
      <w:r>
        <w:rPr>
          <w:rFonts w:ascii="Arial" w:hAnsi="Arial" w:cs="Arial"/>
          <w:sz w:val="24"/>
          <w:szCs w:val="24"/>
        </w:rPr>
        <w:t>T</w:t>
      </w:r>
      <w:r w:rsidRPr="007C5B41">
        <w:rPr>
          <w:rFonts w:ascii="Arial" w:hAnsi="Arial" w:cs="Arial"/>
          <w:sz w:val="24"/>
          <w:szCs w:val="24"/>
        </w:rPr>
        <w:t>o investigate if increased TILRR expression in the DCIS cell line correlate in enhanced activation of molecules downstream of MyD88 recruitment in the canonical pathway, an IL-1 timecourse</w:t>
      </w:r>
      <w:r>
        <w:rPr>
          <w:rFonts w:ascii="Arial" w:hAnsi="Arial" w:cs="Arial"/>
          <w:sz w:val="24"/>
          <w:szCs w:val="24"/>
        </w:rPr>
        <w:t xml:space="preserve"> experiment was performed comparing</w:t>
      </w:r>
      <w:r w:rsidRPr="007C5B41">
        <w:rPr>
          <w:rFonts w:ascii="Arial" w:hAnsi="Arial" w:cs="Arial"/>
          <w:sz w:val="24"/>
          <w:szCs w:val="24"/>
        </w:rPr>
        <w:t xml:space="preserve"> </w:t>
      </w:r>
      <w:r>
        <w:rPr>
          <w:rFonts w:ascii="Arial" w:hAnsi="Arial" w:cs="Arial"/>
          <w:sz w:val="24"/>
          <w:szCs w:val="24"/>
        </w:rPr>
        <w:t xml:space="preserve">DCIS to MCF10A cells. </w:t>
      </w:r>
      <w:r w:rsidRPr="007C5B41">
        <w:rPr>
          <w:rFonts w:ascii="Arial" w:hAnsi="Arial" w:cs="Arial"/>
          <w:sz w:val="24"/>
          <w:szCs w:val="24"/>
        </w:rPr>
        <w:t xml:space="preserve">Cells were stimulated with IL-1β </w:t>
      </w:r>
      <w:r w:rsidR="00306C19">
        <w:rPr>
          <w:rFonts w:ascii="Arial" w:hAnsi="Arial" w:cs="Arial"/>
          <w:sz w:val="24"/>
          <w:szCs w:val="24"/>
        </w:rPr>
        <w:t xml:space="preserve">(100 pM) </w:t>
      </w:r>
      <w:r w:rsidRPr="007C5B41">
        <w:rPr>
          <w:rFonts w:ascii="Arial" w:hAnsi="Arial" w:cs="Arial"/>
          <w:sz w:val="24"/>
          <w:szCs w:val="24"/>
        </w:rPr>
        <w:t>for 0</w:t>
      </w:r>
      <w:r w:rsidR="00306C19">
        <w:rPr>
          <w:rFonts w:ascii="Arial" w:hAnsi="Arial" w:cs="Arial"/>
          <w:sz w:val="24"/>
          <w:szCs w:val="24"/>
        </w:rPr>
        <w:t xml:space="preserve"> </w:t>
      </w:r>
      <w:r w:rsidRPr="007C5B41">
        <w:rPr>
          <w:rFonts w:ascii="Arial" w:hAnsi="Arial" w:cs="Arial"/>
          <w:sz w:val="24"/>
          <w:szCs w:val="24"/>
        </w:rPr>
        <w:t>-</w:t>
      </w:r>
      <w:r w:rsidR="00306C19">
        <w:rPr>
          <w:rFonts w:ascii="Arial" w:hAnsi="Arial" w:cs="Arial"/>
          <w:sz w:val="24"/>
          <w:szCs w:val="24"/>
        </w:rPr>
        <w:t xml:space="preserve"> </w:t>
      </w:r>
      <w:r w:rsidRPr="007C5B41">
        <w:rPr>
          <w:rFonts w:ascii="Arial" w:hAnsi="Arial" w:cs="Arial"/>
          <w:sz w:val="24"/>
          <w:szCs w:val="24"/>
        </w:rPr>
        <w:t>30 minutes and I</w:t>
      </w:r>
      <w:r w:rsidRPr="007C5B41">
        <w:rPr>
          <w:rFonts w:ascii="Arial" w:hAnsi="Arial" w:cs="Arial"/>
          <w:sz w:val="24"/>
          <w:szCs w:val="24"/>
        </w:rPr>
        <w:sym w:font="Symbol" w:char="F06B"/>
      </w:r>
      <w:r w:rsidRPr="007C5B41">
        <w:rPr>
          <w:rFonts w:ascii="Arial" w:hAnsi="Arial" w:cs="Arial"/>
          <w:sz w:val="24"/>
          <w:szCs w:val="24"/>
        </w:rPr>
        <w:t xml:space="preserve">Bα phosphorylation and degradation were measured in the high (DCIS) cells and low (MCF10A) TILRR expressing cells.  </w:t>
      </w:r>
    </w:p>
    <w:p w14:paraId="75213183" w14:textId="77777777" w:rsidR="00623D6E" w:rsidRPr="007C5B41" w:rsidRDefault="00623D6E" w:rsidP="00623D6E">
      <w:pPr>
        <w:spacing w:line="480" w:lineRule="auto"/>
        <w:jc w:val="both"/>
        <w:rPr>
          <w:rFonts w:ascii="Arial" w:hAnsi="Arial" w:cs="Arial"/>
          <w:sz w:val="24"/>
          <w:szCs w:val="24"/>
        </w:rPr>
      </w:pPr>
    </w:p>
    <w:p w14:paraId="15757371" w14:textId="330289A9" w:rsidR="00623D6E" w:rsidRDefault="00623D6E" w:rsidP="00623D6E">
      <w:pPr>
        <w:spacing w:line="480" w:lineRule="auto"/>
        <w:jc w:val="both"/>
        <w:rPr>
          <w:rFonts w:ascii="Arial" w:hAnsi="Arial" w:cs="Arial"/>
          <w:sz w:val="24"/>
          <w:szCs w:val="24"/>
        </w:rPr>
      </w:pPr>
      <w:r w:rsidRPr="007C5B41">
        <w:rPr>
          <w:rFonts w:ascii="Arial" w:hAnsi="Arial" w:cs="Arial"/>
          <w:sz w:val="24"/>
          <w:szCs w:val="24"/>
        </w:rPr>
        <w:t>Results show</w:t>
      </w:r>
      <w:r>
        <w:rPr>
          <w:rFonts w:ascii="Arial" w:hAnsi="Arial" w:cs="Arial"/>
          <w:sz w:val="24"/>
          <w:szCs w:val="24"/>
        </w:rPr>
        <w:t>ed</w:t>
      </w:r>
      <w:r w:rsidRPr="007C5B41">
        <w:rPr>
          <w:rFonts w:ascii="Arial" w:hAnsi="Arial" w:cs="Arial"/>
          <w:sz w:val="24"/>
          <w:szCs w:val="24"/>
        </w:rPr>
        <w:t xml:space="preserve"> that there was no difference in the level of phospho- I</w:t>
      </w:r>
      <w:r w:rsidRPr="007C5B41">
        <w:rPr>
          <w:rFonts w:ascii="Arial" w:hAnsi="Arial" w:cs="Arial"/>
          <w:sz w:val="24"/>
          <w:szCs w:val="24"/>
        </w:rPr>
        <w:sym w:font="Symbol" w:char="F06B"/>
      </w:r>
      <w:r w:rsidRPr="007C5B41">
        <w:rPr>
          <w:rFonts w:ascii="Arial" w:hAnsi="Arial" w:cs="Arial"/>
          <w:sz w:val="24"/>
          <w:szCs w:val="24"/>
        </w:rPr>
        <w:t>Bα between DCIS cells and the control MCF10A cells, with a peak level of phosphorylation at 5 minutes</w:t>
      </w:r>
      <w:r w:rsidR="00137F38">
        <w:rPr>
          <w:rFonts w:ascii="Arial" w:hAnsi="Arial" w:cs="Arial"/>
          <w:sz w:val="24"/>
          <w:szCs w:val="24"/>
        </w:rPr>
        <w:t xml:space="preserve"> of IL-1</w:t>
      </w:r>
      <w:r w:rsidR="00652A9D">
        <w:rPr>
          <w:rFonts w:ascii="Arial" w:hAnsi="Arial" w:cs="Arial"/>
          <w:sz w:val="24"/>
          <w:szCs w:val="24"/>
        </w:rPr>
        <w:t>β</w:t>
      </w:r>
      <w:r w:rsidR="00137F38">
        <w:rPr>
          <w:rFonts w:ascii="Arial" w:hAnsi="Arial" w:cs="Arial"/>
          <w:sz w:val="24"/>
          <w:szCs w:val="24"/>
        </w:rPr>
        <w:t xml:space="preserve"> stimulation (Figure 5.9</w:t>
      </w:r>
      <w:r w:rsidRPr="007C5B41">
        <w:rPr>
          <w:rFonts w:ascii="Arial" w:hAnsi="Arial" w:cs="Arial"/>
          <w:sz w:val="24"/>
          <w:szCs w:val="24"/>
        </w:rPr>
        <w:t>).  In agreement with this, the rate of I</w:t>
      </w:r>
      <w:r w:rsidRPr="007C5B41">
        <w:rPr>
          <w:rFonts w:ascii="Arial" w:hAnsi="Arial" w:cs="Arial"/>
          <w:sz w:val="24"/>
          <w:szCs w:val="24"/>
        </w:rPr>
        <w:sym w:font="Symbol" w:char="F06B"/>
      </w:r>
      <w:r w:rsidRPr="007C5B41">
        <w:rPr>
          <w:rFonts w:ascii="Arial" w:hAnsi="Arial" w:cs="Arial"/>
          <w:sz w:val="24"/>
          <w:szCs w:val="24"/>
        </w:rPr>
        <w:t xml:space="preserve">Bα degradation between the cell lines was also </w:t>
      </w:r>
      <w:r w:rsidR="00137F38" w:rsidRPr="007C5B41">
        <w:rPr>
          <w:rFonts w:ascii="Arial" w:hAnsi="Arial" w:cs="Arial"/>
          <w:sz w:val="24"/>
          <w:szCs w:val="24"/>
        </w:rPr>
        <w:t>unchanged;</w:t>
      </w:r>
      <w:r w:rsidRPr="007C5B41">
        <w:rPr>
          <w:rFonts w:ascii="Arial" w:hAnsi="Arial" w:cs="Arial"/>
          <w:sz w:val="24"/>
          <w:szCs w:val="24"/>
        </w:rPr>
        <w:t xml:space="preserve"> with I</w:t>
      </w:r>
      <w:r w:rsidRPr="007C5B41">
        <w:rPr>
          <w:rFonts w:ascii="Arial" w:hAnsi="Arial" w:cs="Arial"/>
          <w:sz w:val="24"/>
          <w:szCs w:val="24"/>
        </w:rPr>
        <w:sym w:font="Symbol" w:char="F06B"/>
      </w:r>
      <w:r w:rsidRPr="007C5B41">
        <w:rPr>
          <w:rFonts w:ascii="Arial" w:hAnsi="Arial" w:cs="Arial"/>
          <w:sz w:val="24"/>
          <w:szCs w:val="24"/>
        </w:rPr>
        <w:t xml:space="preserve">Bα being </w:t>
      </w:r>
      <w:r>
        <w:rPr>
          <w:rFonts w:ascii="Arial" w:hAnsi="Arial" w:cs="Arial"/>
          <w:sz w:val="24"/>
          <w:szCs w:val="24"/>
        </w:rPr>
        <w:t>degraded and becoming undetec</w:t>
      </w:r>
      <w:r w:rsidR="00306C19">
        <w:rPr>
          <w:rFonts w:ascii="Arial" w:hAnsi="Arial" w:cs="Arial"/>
          <w:sz w:val="24"/>
          <w:szCs w:val="24"/>
        </w:rPr>
        <w:t>t</w:t>
      </w:r>
      <w:r w:rsidR="009F2383">
        <w:rPr>
          <w:rFonts w:ascii="Arial" w:hAnsi="Arial" w:cs="Arial"/>
          <w:sz w:val="24"/>
          <w:szCs w:val="24"/>
        </w:rPr>
        <w:t>able</w:t>
      </w:r>
      <w:r w:rsidRPr="007C5B41">
        <w:rPr>
          <w:rFonts w:ascii="Arial" w:hAnsi="Arial" w:cs="Arial"/>
          <w:sz w:val="24"/>
          <w:szCs w:val="24"/>
        </w:rPr>
        <w:t xml:space="preserve"> 30 mins post IL-1</w:t>
      </w:r>
      <w:r w:rsidR="00652A9D">
        <w:rPr>
          <w:rFonts w:ascii="Arial" w:hAnsi="Arial" w:cs="Arial"/>
          <w:sz w:val="24"/>
          <w:szCs w:val="24"/>
        </w:rPr>
        <w:t>β</w:t>
      </w:r>
      <w:r w:rsidRPr="007C5B41">
        <w:rPr>
          <w:rFonts w:ascii="Arial" w:hAnsi="Arial" w:cs="Arial"/>
          <w:sz w:val="24"/>
          <w:szCs w:val="24"/>
        </w:rPr>
        <w:t xml:space="preserve"> stimulation (Figure </w:t>
      </w:r>
      <w:r w:rsidR="00137F38">
        <w:rPr>
          <w:rFonts w:ascii="Arial" w:hAnsi="Arial" w:cs="Arial"/>
          <w:sz w:val="24"/>
          <w:szCs w:val="24"/>
        </w:rPr>
        <w:t>5.10</w:t>
      </w:r>
      <w:r w:rsidRPr="007C5B41">
        <w:rPr>
          <w:rFonts w:ascii="Arial" w:hAnsi="Arial" w:cs="Arial"/>
          <w:sz w:val="24"/>
          <w:szCs w:val="24"/>
        </w:rPr>
        <w:t>).</w:t>
      </w:r>
    </w:p>
    <w:p w14:paraId="55DA6B79" w14:textId="77777777" w:rsidR="00623D6E" w:rsidRDefault="00623D6E" w:rsidP="00623D6E">
      <w:pPr>
        <w:spacing w:line="480" w:lineRule="auto"/>
        <w:jc w:val="both"/>
        <w:rPr>
          <w:rFonts w:ascii="Arial" w:hAnsi="Arial" w:cs="Arial"/>
          <w:sz w:val="24"/>
          <w:szCs w:val="24"/>
        </w:rPr>
      </w:pPr>
    </w:p>
    <w:p w14:paraId="3759EE5A" w14:textId="77777777" w:rsidR="00623D6E" w:rsidRDefault="00623D6E" w:rsidP="00623D6E">
      <w:pPr>
        <w:spacing w:line="480" w:lineRule="auto"/>
        <w:jc w:val="both"/>
        <w:rPr>
          <w:rFonts w:ascii="Arial" w:hAnsi="Arial" w:cs="Arial"/>
          <w:sz w:val="24"/>
          <w:szCs w:val="24"/>
        </w:rPr>
      </w:pPr>
    </w:p>
    <w:p w14:paraId="1019D408" w14:textId="77777777" w:rsidR="00623D6E" w:rsidRDefault="00623D6E" w:rsidP="00623D6E">
      <w:pPr>
        <w:spacing w:line="480" w:lineRule="auto"/>
        <w:jc w:val="both"/>
        <w:rPr>
          <w:rFonts w:ascii="Arial" w:hAnsi="Arial" w:cs="Arial"/>
          <w:sz w:val="24"/>
          <w:szCs w:val="24"/>
        </w:rPr>
      </w:pPr>
    </w:p>
    <w:p w14:paraId="49E7E882" w14:textId="77777777" w:rsidR="00623D6E" w:rsidRPr="007C5B41" w:rsidRDefault="00623D6E" w:rsidP="00623D6E">
      <w:pPr>
        <w:spacing w:line="480" w:lineRule="auto"/>
        <w:jc w:val="both"/>
        <w:rPr>
          <w:rFonts w:ascii="Arial" w:hAnsi="Arial" w:cs="Arial"/>
          <w:sz w:val="24"/>
          <w:szCs w:val="24"/>
        </w:rPr>
      </w:pPr>
    </w:p>
    <w:p w14:paraId="60CFA681" w14:textId="77777777" w:rsidR="00623D6E" w:rsidRPr="007C5B41" w:rsidRDefault="00623D6E" w:rsidP="00623D6E">
      <w:pPr>
        <w:rPr>
          <w:rFonts w:ascii="Arial" w:hAnsi="Arial" w:cs="Arial"/>
        </w:rPr>
      </w:pPr>
      <w:r>
        <w:rPr>
          <w:rFonts w:ascii="Arial" w:hAnsi="Arial" w:cs="Arial"/>
          <w:noProof/>
          <w:lang w:val="en-US" w:eastAsia="en-US"/>
        </w:rPr>
        <w:drawing>
          <wp:inline distT="0" distB="0" distL="0" distR="0" wp14:anchorId="00849512" wp14:editId="0D6EAC54">
            <wp:extent cx="4989723" cy="488789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ba figure july 2015.tiff"/>
                    <pic:cNvPicPr/>
                  </pic:nvPicPr>
                  <pic:blipFill>
                    <a:blip r:embed="rId55" cstate="screen">
                      <a:extLst>
                        <a:ext uri="{28A0092B-C50C-407E-A947-70E740481C1C}">
                          <a14:useLocalDpi xmlns:a14="http://schemas.microsoft.com/office/drawing/2010/main"/>
                        </a:ext>
                      </a:extLst>
                    </a:blip>
                    <a:stretch>
                      <a:fillRect/>
                    </a:stretch>
                  </pic:blipFill>
                  <pic:spPr>
                    <a:xfrm>
                      <a:off x="0" y="0"/>
                      <a:ext cx="4989723" cy="4887893"/>
                    </a:xfrm>
                    <a:prstGeom prst="rect">
                      <a:avLst/>
                    </a:prstGeom>
                  </pic:spPr>
                </pic:pic>
              </a:graphicData>
            </a:graphic>
          </wp:inline>
        </w:drawing>
      </w:r>
    </w:p>
    <w:p w14:paraId="1933968E" w14:textId="4A593435" w:rsidR="00623D6E" w:rsidRPr="00FA634A" w:rsidRDefault="00137F38" w:rsidP="00306C19">
      <w:pPr>
        <w:pStyle w:val="Heading6"/>
        <w:spacing w:line="240" w:lineRule="auto"/>
        <w:jc w:val="both"/>
        <w:rPr>
          <w:rFonts w:ascii="Arial" w:hAnsi="Arial" w:cs="Arial"/>
          <w:b/>
          <w:color w:val="auto"/>
          <w:sz w:val="24"/>
          <w:szCs w:val="24"/>
        </w:rPr>
      </w:pPr>
      <w:bookmarkStart w:id="348" w:name="_Toc287194620"/>
      <w:bookmarkStart w:id="349" w:name="_Toc330993959"/>
      <w:r>
        <w:rPr>
          <w:rFonts w:ascii="Arial" w:hAnsi="Arial" w:cs="Arial"/>
          <w:b/>
          <w:i w:val="0"/>
          <w:color w:val="auto"/>
          <w:sz w:val="24"/>
          <w:szCs w:val="24"/>
        </w:rPr>
        <w:t>Figure 5.9</w:t>
      </w:r>
      <w:r w:rsidR="00623D6E" w:rsidRPr="00FA634A">
        <w:rPr>
          <w:rFonts w:ascii="Arial" w:hAnsi="Arial" w:cs="Arial"/>
          <w:b/>
          <w:i w:val="0"/>
          <w:color w:val="auto"/>
          <w:sz w:val="24"/>
          <w:szCs w:val="24"/>
        </w:rPr>
        <w:t xml:space="preserve"> Phosphorylated I</w:t>
      </w:r>
      <w:r w:rsidR="00623D6E" w:rsidRPr="00FA634A">
        <w:rPr>
          <w:rFonts w:ascii="Arial" w:hAnsi="Arial" w:cs="Arial"/>
          <w:b/>
          <w:i w:val="0"/>
          <w:color w:val="auto"/>
          <w:sz w:val="24"/>
          <w:szCs w:val="24"/>
        </w:rPr>
        <w:sym w:font="Symbol" w:char="F06B"/>
      </w:r>
      <w:r w:rsidR="00623D6E" w:rsidRPr="00FA634A">
        <w:rPr>
          <w:rFonts w:ascii="Arial" w:hAnsi="Arial" w:cs="Arial"/>
          <w:b/>
          <w:i w:val="0"/>
          <w:color w:val="auto"/>
          <w:sz w:val="24"/>
          <w:szCs w:val="24"/>
        </w:rPr>
        <w:t>Bα levels are unchanged between DCIS and control cells</w:t>
      </w:r>
      <w:bookmarkEnd w:id="348"/>
      <w:bookmarkEnd w:id="349"/>
    </w:p>
    <w:p w14:paraId="6B238A71" w14:textId="3578525C" w:rsidR="00623D6E" w:rsidRPr="005828A3" w:rsidRDefault="00623D6E" w:rsidP="00306C19">
      <w:pPr>
        <w:spacing w:line="240" w:lineRule="auto"/>
        <w:jc w:val="both"/>
        <w:rPr>
          <w:rFonts w:ascii="Arial" w:hAnsi="Arial" w:cs="Arial"/>
          <w:sz w:val="24"/>
          <w:szCs w:val="24"/>
        </w:rPr>
      </w:pPr>
      <w:r w:rsidRPr="005828A3">
        <w:rPr>
          <w:rFonts w:ascii="Arial" w:hAnsi="Arial" w:cs="Arial"/>
          <w:sz w:val="24"/>
          <w:szCs w:val="24"/>
        </w:rPr>
        <w:t>Cells were seeded and stimula</w:t>
      </w:r>
      <w:r>
        <w:rPr>
          <w:rFonts w:ascii="Arial" w:hAnsi="Arial" w:cs="Arial"/>
          <w:sz w:val="24"/>
          <w:szCs w:val="24"/>
        </w:rPr>
        <w:t xml:space="preserve">ted with IL-1β (1nM) for 0-30 mins. </w:t>
      </w:r>
      <w:r w:rsidR="00EC74B8">
        <w:rPr>
          <w:rFonts w:ascii="Arial" w:hAnsi="Arial" w:cs="Arial"/>
          <w:sz w:val="24"/>
          <w:szCs w:val="24"/>
        </w:rPr>
        <w:t xml:space="preserve">Total protein was extracted </w:t>
      </w:r>
      <w:r w:rsidR="00A810CE">
        <w:rPr>
          <w:rFonts w:ascii="Arial" w:hAnsi="Arial" w:cs="Arial"/>
          <w:sz w:val="24"/>
          <w:szCs w:val="24"/>
        </w:rPr>
        <w:t>and the level of I</w:t>
      </w:r>
      <w:r w:rsidR="00A810CE" w:rsidRPr="005828A3">
        <w:rPr>
          <w:rFonts w:ascii="Arial" w:hAnsi="Arial" w:cs="Arial"/>
          <w:sz w:val="24"/>
          <w:szCs w:val="24"/>
        </w:rPr>
        <w:sym w:font="Symbol" w:char="F06B"/>
      </w:r>
      <w:r w:rsidR="00A810CE" w:rsidRPr="005828A3">
        <w:rPr>
          <w:rFonts w:ascii="Arial" w:hAnsi="Arial" w:cs="Arial"/>
          <w:sz w:val="24"/>
          <w:szCs w:val="24"/>
        </w:rPr>
        <w:t>Bα</w:t>
      </w:r>
      <w:r w:rsidR="00A810CE">
        <w:rPr>
          <w:rFonts w:ascii="Arial" w:hAnsi="Arial" w:cs="Arial"/>
          <w:sz w:val="24"/>
          <w:szCs w:val="24"/>
        </w:rPr>
        <w:t xml:space="preserve"> phosphorylation measured by SDS PAGE and Western analysis (Section 2.16). </w:t>
      </w:r>
      <w:r w:rsidR="00454805" w:rsidRPr="005828A3">
        <w:rPr>
          <w:rFonts w:ascii="Arial" w:hAnsi="Arial" w:cs="Arial"/>
          <w:sz w:val="24"/>
          <w:szCs w:val="24"/>
        </w:rPr>
        <w:t>Data are expressed as mean of 4</w:t>
      </w:r>
      <w:r w:rsidR="00454805">
        <w:rPr>
          <w:rFonts w:ascii="Arial" w:hAnsi="Arial" w:cs="Arial"/>
          <w:sz w:val="24"/>
          <w:szCs w:val="24"/>
        </w:rPr>
        <w:t xml:space="preserve"> separate</w:t>
      </w:r>
      <w:r w:rsidR="00454805" w:rsidRPr="005828A3">
        <w:rPr>
          <w:rFonts w:ascii="Arial" w:hAnsi="Arial" w:cs="Arial"/>
          <w:sz w:val="24"/>
          <w:szCs w:val="24"/>
        </w:rPr>
        <w:t xml:space="preserve"> experiments </w:t>
      </w:r>
      <w:r w:rsidR="00454805">
        <w:rPr>
          <w:rFonts w:ascii="Arial" w:hAnsi="Arial" w:cs="Arial"/>
          <w:sz w:val="24"/>
          <w:szCs w:val="24"/>
        </w:rPr>
        <w:t>± 1SD</w:t>
      </w:r>
      <w:r w:rsidR="00454805" w:rsidRPr="005828A3">
        <w:rPr>
          <w:rFonts w:ascii="Arial" w:hAnsi="Arial" w:cs="Arial"/>
          <w:sz w:val="24"/>
          <w:szCs w:val="24"/>
        </w:rPr>
        <w:t xml:space="preserve">, and analysed </w:t>
      </w:r>
      <w:r w:rsidR="00454805">
        <w:rPr>
          <w:rFonts w:ascii="Arial" w:hAnsi="Arial" w:cs="Arial"/>
          <w:sz w:val="24"/>
          <w:szCs w:val="24"/>
        </w:rPr>
        <w:t>by Two-w</w:t>
      </w:r>
      <w:r w:rsidR="00BD27D3">
        <w:rPr>
          <w:rFonts w:ascii="Arial" w:hAnsi="Arial" w:cs="Arial"/>
          <w:sz w:val="24"/>
          <w:szCs w:val="24"/>
        </w:rPr>
        <w:t>ay ANOVA with Sidak’s post test</w:t>
      </w:r>
      <w:r w:rsidR="00454805" w:rsidRPr="005828A3">
        <w:rPr>
          <w:rFonts w:ascii="Arial" w:hAnsi="Arial" w:cs="Arial"/>
          <w:sz w:val="24"/>
          <w:szCs w:val="24"/>
        </w:rPr>
        <w:t>.</w:t>
      </w:r>
      <w:r w:rsidR="00454805">
        <w:rPr>
          <w:rFonts w:ascii="Arial" w:hAnsi="Arial" w:cs="Arial"/>
          <w:sz w:val="24"/>
          <w:szCs w:val="24"/>
        </w:rPr>
        <w:t xml:space="preserve"> </w:t>
      </w:r>
      <w:r w:rsidRPr="00D82363">
        <w:rPr>
          <w:rFonts w:ascii="Arial" w:hAnsi="Arial" w:cs="Arial"/>
          <w:b/>
          <w:sz w:val="24"/>
          <w:szCs w:val="24"/>
        </w:rPr>
        <w:t>Panel A</w:t>
      </w:r>
      <w:r>
        <w:rPr>
          <w:rFonts w:ascii="Arial" w:hAnsi="Arial" w:cs="Arial"/>
          <w:sz w:val="24"/>
          <w:szCs w:val="24"/>
        </w:rPr>
        <w:t xml:space="preserve">. Representative image showing </w:t>
      </w:r>
      <w:r w:rsidRPr="005828A3">
        <w:rPr>
          <w:rFonts w:ascii="Arial" w:hAnsi="Arial" w:cs="Arial"/>
          <w:sz w:val="24"/>
          <w:szCs w:val="24"/>
        </w:rPr>
        <w:t>I</w:t>
      </w:r>
      <w:r w:rsidRPr="005828A3">
        <w:rPr>
          <w:rFonts w:ascii="Arial" w:hAnsi="Arial" w:cs="Arial"/>
          <w:sz w:val="24"/>
          <w:szCs w:val="24"/>
        </w:rPr>
        <w:sym w:font="Symbol" w:char="F06B"/>
      </w:r>
      <w:r w:rsidRPr="005828A3">
        <w:rPr>
          <w:rFonts w:ascii="Arial" w:hAnsi="Arial" w:cs="Arial"/>
          <w:sz w:val="24"/>
          <w:szCs w:val="24"/>
        </w:rPr>
        <w:t>Bα</w:t>
      </w:r>
      <w:r>
        <w:rPr>
          <w:rFonts w:ascii="Arial" w:hAnsi="Arial" w:cs="Arial"/>
          <w:sz w:val="24"/>
          <w:szCs w:val="24"/>
        </w:rPr>
        <w:t xml:space="preserve"> phosphorylation in response to IL-1</w:t>
      </w:r>
      <w:r w:rsidR="00652A9D">
        <w:rPr>
          <w:rFonts w:ascii="Arial" w:hAnsi="Arial" w:cs="Arial"/>
          <w:sz w:val="24"/>
          <w:szCs w:val="24"/>
        </w:rPr>
        <w:t>β</w:t>
      </w:r>
      <w:r>
        <w:rPr>
          <w:rFonts w:ascii="Arial" w:hAnsi="Arial" w:cs="Arial"/>
          <w:sz w:val="24"/>
          <w:szCs w:val="24"/>
        </w:rPr>
        <w:t xml:space="preserve"> (0-30 mins). </w:t>
      </w:r>
      <w:r w:rsidRPr="00D82363">
        <w:rPr>
          <w:rFonts w:ascii="Arial" w:hAnsi="Arial" w:cs="Arial"/>
          <w:b/>
          <w:sz w:val="24"/>
          <w:szCs w:val="24"/>
        </w:rPr>
        <w:t>Panel B.</w:t>
      </w:r>
      <w:r>
        <w:rPr>
          <w:rFonts w:ascii="Arial" w:hAnsi="Arial" w:cs="Arial"/>
          <w:sz w:val="24"/>
          <w:szCs w:val="24"/>
        </w:rPr>
        <w:t xml:space="preserve"> Quantitation of expression is expressed relative to expression at time 0. </w:t>
      </w:r>
      <w:r w:rsidRPr="005828A3">
        <w:rPr>
          <w:rFonts w:ascii="Arial" w:hAnsi="Arial" w:cs="Arial"/>
          <w:sz w:val="24"/>
          <w:szCs w:val="24"/>
        </w:rPr>
        <w:t>Analysis demonstrated no significant difference in the levels of phospho-I</w:t>
      </w:r>
      <w:r w:rsidRPr="005828A3">
        <w:rPr>
          <w:rFonts w:ascii="Arial" w:hAnsi="Arial" w:cs="Arial"/>
          <w:sz w:val="24"/>
          <w:szCs w:val="24"/>
        </w:rPr>
        <w:sym w:font="Symbol" w:char="F06B"/>
      </w:r>
      <w:r w:rsidR="000024A0">
        <w:rPr>
          <w:rFonts w:ascii="Arial" w:hAnsi="Arial" w:cs="Arial"/>
          <w:sz w:val="24"/>
          <w:szCs w:val="24"/>
        </w:rPr>
        <w:t>Bα between the immortalised</w:t>
      </w:r>
      <w:r w:rsidRPr="005828A3">
        <w:rPr>
          <w:rFonts w:ascii="Arial" w:hAnsi="Arial" w:cs="Arial"/>
          <w:sz w:val="24"/>
          <w:szCs w:val="24"/>
        </w:rPr>
        <w:t xml:space="preserve"> epithelial MCF10A cells and the pre-invasive DCIS cells.</w:t>
      </w:r>
    </w:p>
    <w:p w14:paraId="4D830E7B" w14:textId="77777777" w:rsidR="00623D6E" w:rsidRPr="007C5B41" w:rsidRDefault="00623D6E" w:rsidP="00623D6E">
      <w:pPr>
        <w:rPr>
          <w:rFonts w:ascii="Arial" w:hAnsi="Arial" w:cs="Arial"/>
        </w:rPr>
      </w:pPr>
    </w:p>
    <w:p w14:paraId="37CF6139" w14:textId="77777777" w:rsidR="00623D6E" w:rsidRPr="007C5B41" w:rsidRDefault="00623D6E" w:rsidP="00623D6E">
      <w:pPr>
        <w:rPr>
          <w:rFonts w:ascii="Arial" w:hAnsi="Arial" w:cs="Arial"/>
        </w:rPr>
      </w:pPr>
    </w:p>
    <w:p w14:paraId="29D187B3" w14:textId="77777777" w:rsidR="00623D6E" w:rsidRPr="007C5B41" w:rsidRDefault="00623D6E" w:rsidP="00623D6E">
      <w:pPr>
        <w:rPr>
          <w:rFonts w:ascii="Arial" w:hAnsi="Arial" w:cs="Arial"/>
        </w:rPr>
      </w:pPr>
      <w:r w:rsidRPr="007C5B41">
        <w:rPr>
          <w:rFonts w:ascii="Arial" w:hAnsi="Arial" w:cs="Arial"/>
          <w:noProof/>
          <w:lang w:val="en-US" w:eastAsia="en-US"/>
        </w:rPr>
        <w:drawing>
          <wp:inline distT="0" distB="0" distL="0" distR="0" wp14:anchorId="2B42D464" wp14:editId="2B5C12EE">
            <wp:extent cx="4977622" cy="4458415"/>
            <wp:effectExtent l="0" t="0" r="1270" b="120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Ba fold over 0.tif"/>
                    <pic:cNvPicPr/>
                  </pic:nvPicPr>
                  <pic:blipFill>
                    <a:blip r:embed="rId56" cstate="screen">
                      <a:extLst>
                        <a:ext uri="{28A0092B-C50C-407E-A947-70E740481C1C}">
                          <a14:useLocalDpi xmlns:a14="http://schemas.microsoft.com/office/drawing/2010/main"/>
                        </a:ext>
                      </a:extLst>
                    </a:blip>
                    <a:stretch>
                      <a:fillRect/>
                    </a:stretch>
                  </pic:blipFill>
                  <pic:spPr>
                    <a:xfrm>
                      <a:off x="0" y="0"/>
                      <a:ext cx="4977622" cy="4458415"/>
                    </a:xfrm>
                    <a:prstGeom prst="rect">
                      <a:avLst/>
                    </a:prstGeom>
                  </pic:spPr>
                </pic:pic>
              </a:graphicData>
            </a:graphic>
          </wp:inline>
        </w:drawing>
      </w:r>
    </w:p>
    <w:p w14:paraId="664F9626" w14:textId="0DF61B77" w:rsidR="00623D6E" w:rsidRPr="00F46BF2" w:rsidRDefault="00137F38" w:rsidP="00306C19">
      <w:pPr>
        <w:pStyle w:val="Heading6"/>
        <w:spacing w:line="240" w:lineRule="auto"/>
        <w:jc w:val="both"/>
        <w:rPr>
          <w:rFonts w:ascii="Arial" w:hAnsi="Arial" w:cs="Arial"/>
          <w:b/>
          <w:color w:val="auto"/>
          <w:sz w:val="24"/>
          <w:szCs w:val="24"/>
        </w:rPr>
      </w:pPr>
      <w:bookmarkStart w:id="350" w:name="_Toc287194621"/>
      <w:bookmarkStart w:id="351" w:name="_Toc330993960"/>
      <w:r>
        <w:rPr>
          <w:rFonts w:ascii="Arial" w:hAnsi="Arial" w:cs="Arial"/>
          <w:b/>
          <w:i w:val="0"/>
          <w:color w:val="auto"/>
          <w:sz w:val="24"/>
          <w:szCs w:val="24"/>
        </w:rPr>
        <w:t>Figure 5.10</w:t>
      </w:r>
      <w:r w:rsidR="00623D6E" w:rsidRPr="00F46BF2">
        <w:rPr>
          <w:rFonts w:ascii="Arial" w:hAnsi="Arial" w:cs="Arial"/>
          <w:b/>
          <w:i w:val="0"/>
          <w:color w:val="auto"/>
          <w:sz w:val="24"/>
          <w:szCs w:val="24"/>
        </w:rPr>
        <w:t xml:space="preserve"> I</w:t>
      </w:r>
      <w:r w:rsidR="00623D6E" w:rsidRPr="00F46BF2">
        <w:rPr>
          <w:rFonts w:ascii="Arial" w:hAnsi="Arial" w:cs="Arial"/>
          <w:b/>
          <w:i w:val="0"/>
          <w:color w:val="auto"/>
          <w:sz w:val="24"/>
          <w:szCs w:val="24"/>
        </w:rPr>
        <w:sym w:font="Symbol" w:char="F06B"/>
      </w:r>
      <w:r w:rsidR="00623D6E" w:rsidRPr="00F46BF2">
        <w:rPr>
          <w:rFonts w:ascii="Arial" w:hAnsi="Arial" w:cs="Arial"/>
          <w:b/>
          <w:i w:val="0"/>
          <w:color w:val="auto"/>
          <w:sz w:val="24"/>
          <w:szCs w:val="24"/>
        </w:rPr>
        <w:t>Bα degradation occurs at the same rate in pre-invasive DCIS cells and control MCF10A breast epithelial cells</w:t>
      </w:r>
      <w:bookmarkEnd w:id="350"/>
      <w:bookmarkEnd w:id="351"/>
    </w:p>
    <w:p w14:paraId="16400B85" w14:textId="45F87724" w:rsidR="00623D6E" w:rsidRPr="005828A3" w:rsidRDefault="009B5781" w:rsidP="00306C19">
      <w:pPr>
        <w:spacing w:line="240" w:lineRule="auto"/>
        <w:jc w:val="both"/>
        <w:rPr>
          <w:rFonts w:ascii="Arial" w:hAnsi="Arial" w:cs="Arial"/>
          <w:sz w:val="24"/>
          <w:szCs w:val="24"/>
        </w:rPr>
      </w:pPr>
      <w:r w:rsidRPr="005828A3">
        <w:rPr>
          <w:rFonts w:ascii="Arial" w:hAnsi="Arial" w:cs="Arial"/>
          <w:sz w:val="24"/>
          <w:szCs w:val="24"/>
        </w:rPr>
        <w:t>Cells were seeded and stimula</w:t>
      </w:r>
      <w:r>
        <w:rPr>
          <w:rFonts w:ascii="Arial" w:hAnsi="Arial" w:cs="Arial"/>
          <w:sz w:val="24"/>
          <w:szCs w:val="24"/>
        </w:rPr>
        <w:t>ted with IL-1β (1nM) for 0-30 mins. Total protein was extracted and the level of I</w:t>
      </w:r>
      <w:r w:rsidRPr="005828A3">
        <w:rPr>
          <w:rFonts w:ascii="Arial" w:hAnsi="Arial" w:cs="Arial"/>
          <w:sz w:val="24"/>
          <w:szCs w:val="24"/>
        </w:rPr>
        <w:sym w:font="Symbol" w:char="F06B"/>
      </w:r>
      <w:r w:rsidRPr="005828A3">
        <w:rPr>
          <w:rFonts w:ascii="Arial" w:hAnsi="Arial" w:cs="Arial"/>
          <w:sz w:val="24"/>
          <w:szCs w:val="24"/>
        </w:rPr>
        <w:t>Bα</w:t>
      </w:r>
      <w:r>
        <w:rPr>
          <w:rFonts w:ascii="Arial" w:hAnsi="Arial" w:cs="Arial"/>
          <w:sz w:val="24"/>
          <w:szCs w:val="24"/>
        </w:rPr>
        <w:t xml:space="preserve"> measured by SDS PAGE and Western analysis (Section 2.16). </w:t>
      </w:r>
      <w:r w:rsidRPr="005828A3">
        <w:rPr>
          <w:rFonts w:ascii="Arial" w:hAnsi="Arial" w:cs="Arial"/>
          <w:sz w:val="24"/>
          <w:szCs w:val="24"/>
        </w:rPr>
        <w:t>Data are expressed as mean of 4</w:t>
      </w:r>
      <w:r>
        <w:rPr>
          <w:rFonts w:ascii="Arial" w:hAnsi="Arial" w:cs="Arial"/>
          <w:sz w:val="24"/>
          <w:szCs w:val="24"/>
        </w:rPr>
        <w:t xml:space="preserve"> separate</w:t>
      </w:r>
      <w:r w:rsidRPr="005828A3">
        <w:rPr>
          <w:rFonts w:ascii="Arial" w:hAnsi="Arial" w:cs="Arial"/>
          <w:sz w:val="24"/>
          <w:szCs w:val="24"/>
        </w:rPr>
        <w:t xml:space="preserve"> experiments </w:t>
      </w:r>
      <w:r>
        <w:rPr>
          <w:rFonts w:ascii="Arial" w:hAnsi="Arial" w:cs="Arial"/>
          <w:sz w:val="24"/>
          <w:szCs w:val="24"/>
        </w:rPr>
        <w:t>± 1SD</w:t>
      </w:r>
      <w:r w:rsidRPr="005828A3">
        <w:rPr>
          <w:rFonts w:ascii="Arial" w:hAnsi="Arial" w:cs="Arial"/>
          <w:sz w:val="24"/>
          <w:szCs w:val="24"/>
        </w:rPr>
        <w:t xml:space="preserve">, and analysed </w:t>
      </w:r>
      <w:r>
        <w:rPr>
          <w:rFonts w:ascii="Arial" w:hAnsi="Arial" w:cs="Arial"/>
          <w:sz w:val="24"/>
          <w:szCs w:val="24"/>
        </w:rPr>
        <w:t>by Two-w</w:t>
      </w:r>
      <w:r w:rsidR="00BD27D3">
        <w:rPr>
          <w:rFonts w:ascii="Arial" w:hAnsi="Arial" w:cs="Arial"/>
          <w:sz w:val="24"/>
          <w:szCs w:val="24"/>
        </w:rPr>
        <w:t>ay ANOVA with Sidak’s post test</w:t>
      </w:r>
      <w:r w:rsidRPr="005828A3">
        <w:rPr>
          <w:rFonts w:ascii="Arial" w:hAnsi="Arial" w:cs="Arial"/>
          <w:sz w:val="24"/>
          <w:szCs w:val="24"/>
        </w:rPr>
        <w:t>.</w:t>
      </w:r>
      <w:r>
        <w:rPr>
          <w:rFonts w:ascii="Arial" w:hAnsi="Arial" w:cs="Arial"/>
          <w:sz w:val="24"/>
          <w:szCs w:val="24"/>
        </w:rPr>
        <w:t xml:space="preserve"> </w:t>
      </w:r>
      <w:r w:rsidR="00623D6E" w:rsidRPr="00D82363">
        <w:rPr>
          <w:rFonts w:ascii="Arial" w:hAnsi="Arial" w:cs="Arial"/>
          <w:b/>
          <w:sz w:val="24"/>
          <w:szCs w:val="24"/>
        </w:rPr>
        <w:t>Panel A</w:t>
      </w:r>
      <w:r w:rsidR="00623D6E">
        <w:rPr>
          <w:rFonts w:ascii="Arial" w:hAnsi="Arial" w:cs="Arial"/>
          <w:sz w:val="24"/>
          <w:szCs w:val="24"/>
        </w:rPr>
        <w:t xml:space="preserve">. Representative image showing </w:t>
      </w:r>
      <w:r w:rsidR="00623D6E" w:rsidRPr="005828A3">
        <w:rPr>
          <w:rFonts w:ascii="Arial" w:hAnsi="Arial" w:cs="Arial"/>
          <w:sz w:val="24"/>
          <w:szCs w:val="24"/>
        </w:rPr>
        <w:t>I</w:t>
      </w:r>
      <w:r w:rsidR="00623D6E" w:rsidRPr="005828A3">
        <w:rPr>
          <w:rFonts w:ascii="Arial" w:hAnsi="Arial" w:cs="Arial"/>
          <w:sz w:val="24"/>
          <w:szCs w:val="24"/>
        </w:rPr>
        <w:sym w:font="Symbol" w:char="F06B"/>
      </w:r>
      <w:r w:rsidR="00623D6E" w:rsidRPr="005828A3">
        <w:rPr>
          <w:rFonts w:ascii="Arial" w:hAnsi="Arial" w:cs="Arial"/>
          <w:sz w:val="24"/>
          <w:szCs w:val="24"/>
        </w:rPr>
        <w:t>Bα</w:t>
      </w:r>
      <w:r w:rsidR="00623D6E">
        <w:rPr>
          <w:rFonts w:ascii="Arial" w:hAnsi="Arial" w:cs="Arial"/>
          <w:sz w:val="24"/>
          <w:szCs w:val="24"/>
        </w:rPr>
        <w:t xml:space="preserve"> degradation in response to IL-1</w:t>
      </w:r>
      <w:r w:rsidR="00652A9D">
        <w:rPr>
          <w:rFonts w:ascii="Arial" w:hAnsi="Arial" w:cs="Arial"/>
          <w:sz w:val="24"/>
          <w:szCs w:val="24"/>
        </w:rPr>
        <w:t>β</w:t>
      </w:r>
      <w:r w:rsidR="00623D6E">
        <w:rPr>
          <w:rFonts w:ascii="Arial" w:hAnsi="Arial" w:cs="Arial"/>
          <w:sz w:val="24"/>
          <w:szCs w:val="24"/>
        </w:rPr>
        <w:t xml:space="preserve"> (0-30 mins). </w:t>
      </w:r>
      <w:r w:rsidR="00623D6E" w:rsidRPr="00D82363">
        <w:rPr>
          <w:rFonts w:ascii="Arial" w:hAnsi="Arial" w:cs="Arial"/>
          <w:b/>
          <w:sz w:val="24"/>
          <w:szCs w:val="24"/>
        </w:rPr>
        <w:t>Panel B.</w:t>
      </w:r>
      <w:r w:rsidR="00623D6E">
        <w:rPr>
          <w:rFonts w:ascii="Arial" w:hAnsi="Arial" w:cs="Arial"/>
          <w:sz w:val="24"/>
          <w:szCs w:val="24"/>
        </w:rPr>
        <w:t xml:space="preserve"> Quantitation of expression is expressed relative to expression at time 0</w:t>
      </w:r>
      <w:r>
        <w:rPr>
          <w:rFonts w:ascii="Arial" w:hAnsi="Arial" w:cs="Arial"/>
          <w:sz w:val="24"/>
          <w:szCs w:val="24"/>
        </w:rPr>
        <w:t xml:space="preserve">. </w:t>
      </w:r>
      <w:r w:rsidR="00623D6E" w:rsidRPr="005828A3">
        <w:rPr>
          <w:rFonts w:ascii="Arial" w:hAnsi="Arial" w:cs="Arial"/>
          <w:sz w:val="24"/>
          <w:szCs w:val="24"/>
        </w:rPr>
        <w:t>There is no significant difference in the rate of I</w:t>
      </w:r>
      <w:r w:rsidR="00623D6E" w:rsidRPr="005828A3">
        <w:rPr>
          <w:rFonts w:ascii="Arial" w:hAnsi="Arial" w:cs="Arial"/>
          <w:sz w:val="24"/>
          <w:szCs w:val="24"/>
        </w:rPr>
        <w:sym w:font="Symbol" w:char="F06B"/>
      </w:r>
      <w:r w:rsidR="00623D6E" w:rsidRPr="005828A3">
        <w:rPr>
          <w:rFonts w:ascii="Arial" w:hAnsi="Arial" w:cs="Arial"/>
          <w:sz w:val="24"/>
          <w:szCs w:val="24"/>
        </w:rPr>
        <w:t>Bα degradation between the MCF10A and DCIS cells.</w:t>
      </w:r>
    </w:p>
    <w:p w14:paraId="3206AD62" w14:textId="77777777" w:rsidR="00623D6E" w:rsidRDefault="00623D6E" w:rsidP="00623D6E">
      <w:pPr>
        <w:rPr>
          <w:rFonts w:ascii="Arial" w:hAnsi="Arial" w:cs="Arial"/>
        </w:rPr>
      </w:pPr>
    </w:p>
    <w:p w14:paraId="453647B1" w14:textId="77777777" w:rsidR="00623D6E" w:rsidRDefault="00623D6E" w:rsidP="00623D6E">
      <w:pPr>
        <w:rPr>
          <w:rFonts w:ascii="Arial" w:hAnsi="Arial" w:cs="Arial"/>
        </w:rPr>
      </w:pPr>
    </w:p>
    <w:p w14:paraId="4E6928E4" w14:textId="77777777" w:rsidR="00623D6E" w:rsidRPr="007C5B41" w:rsidRDefault="00623D6E" w:rsidP="00623D6E">
      <w:pPr>
        <w:rPr>
          <w:rFonts w:ascii="Arial" w:hAnsi="Arial" w:cs="Arial"/>
        </w:rPr>
      </w:pPr>
    </w:p>
    <w:p w14:paraId="335299A1" w14:textId="77777777" w:rsidR="00623D6E" w:rsidRDefault="00623D6E" w:rsidP="00623D6E">
      <w:pPr>
        <w:spacing w:line="480" w:lineRule="auto"/>
        <w:jc w:val="both"/>
        <w:rPr>
          <w:rFonts w:ascii="Arial" w:hAnsi="Arial" w:cs="Arial"/>
          <w:sz w:val="24"/>
          <w:szCs w:val="24"/>
        </w:rPr>
      </w:pPr>
      <w:bookmarkStart w:id="352" w:name="_Toc287194622"/>
    </w:p>
    <w:p w14:paraId="02DC976C" w14:textId="67FF7C03" w:rsidR="00623D6E" w:rsidRPr="00FA634A" w:rsidRDefault="00E375F6" w:rsidP="00137F38">
      <w:pPr>
        <w:pStyle w:val="Heading3"/>
        <w:spacing w:line="480" w:lineRule="auto"/>
        <w:jc w:val="both"/>
        <w:rPr>
          <w:color w:val="auto"/>
        </w:rPr>
      </w:pPr>
      <w:bookmarkStart w:id="353" w:name="_Toc311836978"/>
      <w:bookmarkStart w:id="354" w:name="_Toc311837092"/>
      <w:bookmarkStart w:id="355" w:name="_Toc329635207"/>
      <w:r>
        <w:rPr>
          <w:rFonts w:ascii="Arial" w:hAnsi="Arial" w:cs="Arial"/>
          <w:color w:val="auto"/>
        </w:rPr>
        <w:t>5.2.6</w:t>
      </w:r>
      <w:r w:rsidR="00623D6E" w:rsidRPr="00FA634A">
        <w:rPr>
          <w:rFonts w:ascii="Arial" w:hAnsi="Arial" w:cs="Arial"/>
          <w:color w:val="auto"/>
        </w:rPr>
        <w:t xml:space="preserve"> DCIS cells demonstrate constitutively active Ras but this is unresponsive to IL-1</w:t>
      </w:r>
      <w:r w:rsidR="00652A9D">
        <w:rPr>
          <w:rFonts w:ascii="Arial" w:hAnsi="Arial" w:cs="Arial"/>
          <w:color w:val="auto"/>
        </w:rPr>
        <w:t>β</w:t>
      </w:r>
      <w:r w:rsidR="00623D6E" w:rsidRPr="00FA634A">
        <w:rPr>
          <w:rFonts w:ascii="Arial" w:hAnsi="Arial" w:cs="Arial"/>
          <w:color w:val="auto"/>
        </w:rPr>
        <w:t xml:space="preserve"> stimulation.</w:t>
      </w:r>
      <w:bookmarkEnd w:id="352"/>
      <w:bookmarkEnd w:id="353"/>
      <w:bookmarkEnd w:id="354"/>
      <w:bookmarkEnd w:id="355"/>
    </w:p>
    <w:p w14:paraId="63A9CD38" w14:textId="45FD98D6" w:rsidR="00623D6E" w:rsidRPr="007C5B41" w:rsidRDefault="00623D6E" w:rsidP="00137F38">
      <w:pPr>
        <w:spacing w:line="480" w:lineRule="auto"/>
        <w:jc w:val="both"/>
        <w:rPr>
          <w:rFonts w:ascii="Arial" w:hAnsi="Arial" w:cs="Arial"/>
          <w:sz w:val="24"/>
          <w:szCs w:val="24"/>
        </w:rPr>
      </w:pPr>
      <w:r>
        <w:rPr>
          <w:rFonts w:ascii="Arial" w:hAnsi="Arial" w:cs="Arial"/>
          <w:sz w:val="24"/>
          <w:szCs w:val="24"/>
        </w:rPr>
        <w:t xml:space="preserve">Having demonstrated that enhanced TILRR expression does not correlate with enhancement of the canonical </w:t>
      </w:r>
      <w:r w:rsidR="00A9657B">
        <w:rPr>
          <w:rFonts w:ascii="Arial" w:hAnsi="Arial" w:cs="Arial"/>
          <w:sz w:val="24"/>
          <w:szCs w:val="24"/>
        </w:rPr>
        <w:t xml:space="preserve">NF-κB </w:t>
      </w:r>
      <w:r>
        <w:rPr>
          <w:rFonts w:ascii="Arial" w:hAnsi="Arial" w:cs="Arial"/>
          <w:sz w:val="24"/>
          <w:szCs w:val="24"/>
        </w:rPr>
        <w:t>pathway, I sought to</w:t>
      </w:r>
      <w:r w:rsidRPr="007C5B41">
        <w:rPr>
          <w:rFonts w:ascii="Arial" w:hAnsi="Arial" w:cs="Arial"/>
          <w:sz w:val="24"/>
          <w:szCs w:val="24"/>
        </w:rPr>
        <w:t xml:space="preserve"> assess the impact of TILRR on</w:t>
      </w:r>
      <w:r>
        <w:rPr>
          <w:rFonts w:ascii="Arial" w:hAnsi="Arial" w:cs="Arial"/>
          <w:sz w:val="24"/>
          <w:szCs w:val="24"/>
        </w:rPr>
        <w:t xml:space="preserve"> IL-1 induced activation of Ras</w:t>
      </w:r>
      <w:r w:rsidR="00306C19">
        <w:rPr>
          <w:rFonts w:ascii="Arial" w:hAnsi="Arial" w:cs="Arial"/>
          <w:sz w:val="24"/>
          <w:szCs w:val="24"/>
        </w:rPr>
        <w:t>,</w:t>
      </w:r>
      <w:r>
        <w:rPr>
          <w:rFonts w:ascii="Arial" w:hAnsi="Arial" w:cs="Arial"/>
          <w:sz w:val="24"/>
          <w:szCs w:val="24"/>
        </w:rPr>
        <w:t xml:space="preserve"> which has previously been shown to be regulated by TILRR </w:t>
      </w:r>
      <w:r>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hyperlink w:anchor="_ENREF_199" w:tooltip="Zhang, 2010 #125" w:history="1">
        <w:r w:rsidR="008078F9">
          <w:rPr>
            <w:rFonts w:ascii="Arial" w:hAnsi="Arial" w:cs="Arial"/>
            <w:noProof/>
            <w:sz w:val="24"/>
            <w:szCs w:val="24"/>
          </w:rPr>
          <w:t>Zhang</w:t>
        </w:r>
        <w:r w:rsidR="008078F9" w:rsidRPr="00005F29">
          <w:rPr>
            <w:rFonts w:ascii="Arial" w:hAnsi="Arial" w:cs="Arial"/>
            <w:i/>
            <w:noProof/>
            <w:sz w:val="24"/>
            <w:szCs w:val="24"/>
          </w:rPr>
          <w:t xml:space="preserve"> et al.</w:t>
        </w:r>
        <w:r w:rsidR="008078F9">
          <w:rPr>
            <w:rFonts w:ascii="Arial" w:hAnsi="Arial" w:cs="Arial"/>
            <w:noProof/>
            <w:sz w:val="24"/>
            <w:szCs w:val="24"/>
          </w:rPr>
          <w:t>, 2010</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L</w:t>
      </w:r>
      <w:r w:rsidRPr="007C5B41">
        <w:rPr>
          <w:rFonts w:ascii="Arial" w:hAnsi="Arial" w:cs="Arial"/>
          <w:sz w:val="24"/>
          <w:szCs w:val="24"/>
        </w:rPr>
        <w:t>evels of active Ras were measured in the DCIS cells and compared to the MCF10A cell lin</w:t>
      </w:r>
      <w:r>
        <w:rPr>
          <w:rFonts w:ascii="Arial" w:hAnsi="Arial" w:cs="Arial"/>
          <w:sz w:val="24"/>
          <w:szCs w:val="24"/>
        </w:rPr>
        <w:t>e</w:t>
      </w:r>
      <w:r w:rsidRPr="007C5B41">
        <w:rPr>
          <w:rFonts w:ascii="Arial" w:hAnsi="Arial" w:cs="Arial"/>
          <w:sz w:val="24"/>
          <w:szCs w:val="24"/>
        </w:rPr>
        <w:t>. The cells were treated with IL-1</w:t>
      </w:r>
      <w:r w:rsidR="00652A9D">
        <w:rPr>
          <w:rFonts w:ascii="Arial" w:hAnsi="Arial" w:cs="Arial"/>
          <w:sz w:val="24"/>
          <w:szCs w:val="24"/>
        </w:rPr>
        <w:t>β</w:t>
      </w:r>
      <w:r w:rsidRPr="007C5B41">
        <w:rPr>
          <w:rFonts w:ascii="Arial" w:hAnsi="Arial" w:cs="Arial"/>
          <w:sz w:val="24"/>
          <w:szCs w:val="24"/>
        </w:rPr>
        <w:t xml:space="preserve"> for 0-30 minutes and active Ras was immunoprecipitated with GST-Raf1 Ras-binding domain and compared to total Ras in the sample. Data shows that DCIS cells express constitutively active Ras, significantly higher than the baseline levels seen</w:t>
      </w:r>
      <w:r>
        <w:rPr>
          <w:rFonts w:ascii="Arial" w:hAnsi="Arial" w:cs="Arial"/>
          <w:sz w:val="24"/>
          <w:szCs w:val="24"/>
        </w:rPr>
        <w:t xml:space="preserve"> </w:t>
      </w:r>
      <w:r w:rsidR="00137F38">
        <w:rPr>
          <w:rFonts w:ascii="Arial" w:hAnsi="Arial" w:cs="Arial"/>
          <w:sz w:val="24"/>
          <w:szCs w:val="24"/>
        </w:rPr>
        <w:t>in the MCF10A cells (Figure 5.11</w:t>
      </w:r>
      <w:r>
        <w:rPr>
          <w:rFonts w:ascii="Arial" w:hAnsi="Arial" w:cs="Arial"/>
          <w:sz w:val="24"/>
          <w:szCs w:val="24"/>
        </w:rPr>
        <w:t>). However, the active Ras is</w:t>
      </w:r>
      <w:r w:rsidRPr="007C5B41">
        <w:rPr>
          <w:rFonts w:ascii="Arial" w:hAnsi="Arial" w:cs="Arial"/>
          <w:sz w:val="24"/>
          <w:szCs w:val="24"/>
        </w:rPr>
        <w:t xml:space="preserve"> inde</w:t>
      </w:r>
      <w:r>
        <w:rPr>
          <w:rFonts w:ascii="Arial" w:hAnsi="Arial" w:cs="Arial"/>
          <w:sz w:val="24"/>
          <w:szCs w:val="24"/>
        </w:rPr>
        <w:t>pendent of ligand binding and therefore</w:t>
      </w:r>
      <w:r w:rsidRPr="007C5B41">
        <w:rPr>
          <w:rFonts w:ascii="Arial" w:hAnsi="Arial" w:cs="Arial"/>
          <w:sz w:val="24"/>
          <w:szCs w:val="24"/>
        </w:rPr>
        <w:t xml:space="preserve"> not dependent on IL-1</w:t>
      </w:r>
      <w:r w:rsidR="00652A9D">
        <w:rPr>
          <w:rFonts w:ascii="Arial" w:hAnsi="Arial" w:cs="Arial"/>
          <w:sz w:val="24"/>
          <w:szCs w:val="24"/>
        </w:rPr>
        <w:t>β</w:t>
      </w:r>
      <w:r>
        <w:rPr>
          <w:rFonts w:ascii="Arial" w:hAnsi="Arial" w:cs="Arial"/>
          <w:sz w:val="24"/>
          <w:szCs w:val="24"/>
        </w:rPr>
        <w:t xml:space="preserve"> stimulation</w:t>
      </w:r>
      <w:r w:rsidRPr="007C5B41">
        <w:rPr>
          <w:rFonts w:ascii="Arial" w:hAnsi="Arial" w:cs="Arial"/>
          <w:sz w:val="24"/>
          <w:szCs w:val="24"/>
        </w:rPr>
        <w:t>. The MCF10A cells, in contrast, demonstrate a significant activation of Ras in response to IL-1</w:t>
      </w:r>
      <w:r w:rsidR="00652A9D">
        <w:rPr>
          <w:rFonts w:ascii="Arial" w:hAnsi="Arial" w:cs="Arial"/>
          <w:sz w:val="24"/>
          <w:szCs w:val="24"/>
        </w:rPr>
        <w:t>β</w:t>
      </w:r>
      <w:r w:rsidR="00137F38">
        <w:rPr>
          <w:rFonts w:ascii="Arial" w:hAnsi="Arial" w:cs="Arial"/>
          <w:sz w:val="24"/>
          <w:szCs w:val="24"/>
        </w:rPr>
        <w:t xml:space="preserve"> (Figure 5.11</w:t>
      </w:r>
      <w:r>
        <w:rPr>
          <w:rFonts w:ascii="Arial" w:hAnsi="Arial" w:cs="Arial"/>
          <w:sz w:val="24"/>
          <w:szCs w:val="24"/>
        </w:rPr>
        <w:t>)</w:t>
      </w:r>
      <w:r w:rsidRPr="007C5B41">
        <w:rPr>
          <w:rFonts w:ascii="Arial" w:hAnsi="Arial" w:cs="Arial"/>
          <w:sz w:val="24"/>
          <w:szCs w:val="24"/>
        </w:rPr>
        <w:t xml:space="preserve">. </w:t>
      </w:r>
    </w:p>
    <w:p w14:paraId="0432C606" w14:textId="77777777" w:rsidR="00623D6E" w:rsidRPr="007C5B41" w:rsidRDefault="00623D6E" w:rsidP="00623D6E">
      <w:pPr>
        <w:rPr>
          <w:rFonts w:ascii="Arial" w:hAnsi="Arial" w:cs="Arial"/>
        </w:rPr>
      </w:pPr>
      <w:r w:rsidRPr="007C5B41">
        <w:rPr>
          <w:rFonts w:ascii="Arial" w:hAnsi="Arial" w:cs="Arial"/>
          <w:noProof/>
          <w:lang w:val="en-US" w:eastAsia="en-US"/>
        </w:rPr>
        <w:drawing>
          <wp:inline distT="0" distB="0" distL="0" distR="0" wp14:anchorId="0CA35B51" wp14:editId="425C8114">
            <wp:extent cx="4954481" cy="5782256"/>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e_total relative to 10A 0 mins.tif"/>
                    <pic:cNvPicPr/>
                  </pic:nvPicPr>
                  <pic:blipFill>
                    <a:blip r:embed="rId57" cstate="screen">
                      <a:extLst>
                        <a:ext uri="{28A0092B-C50C-407E-A947-70E740481C1C}">
                          <a14:useLocalDpi xmlns:a14="http://schemas.microsoft.com/office/drawing/2010/main"/>
                        </a:ext>
                      </a:extLst>
                    </a:blip>
                    <a:stretch>
                      <a:fillRect/>
                    </a:stretch>
                  </pic:blipFill>
                  <pic:spPr>
                    <a:xfrm>
                      <a:off x="0" y="0"/>
                      <a:ext cx="4954481" cy="5782256"/>
                    </a:xfrm>
                    <a:prstGeom prst="rect">
                      <a:avLst/>
                    </a:prstGeom>
                  </pic:spPr>
                </pic:pic>
              </a:graphicData>
            </a:graphic>
          </wp:inline>
        </w:drawing>
      </w:r>
    </w:p>
    <w:p w14:paraId="2AE39525" w14:textId="49129E04" w:rsidR="00623D6E" w:rsidRPr="00FA634A" w:rsidRDefault="00137F38" w:rsidP="00306C19">
      <w:pPr>
        <w:pStyle w:val="Heading6"/>
        <w:spacing w:line="240" w:lineRule="auto"/>
        <w:jc w:val="both"/>
        <w:rPr>
          <w:rFonts w:ascii="Arial" w:hAnsi="Arial" w:cs="Arial"/>
          <w:b/>
          <w:color w:val="auto"/>
          <w:sz w:val="24"/>
          <w:szCs w:val="24"/>
        </w:rPr>
      </w:pPr>
      <w:bookmarkStart w:id="356" w:name="_Toc287194623"/>
      <w:bookmarkStart w:id="357" w:name="_Toc330993961"/>
      <w:r>
        <w:rPr>
          <w:rFonts w:ascii="Arial" w:hAnsi="Arial" w:cs="Arial"/>
          <w:b/>
          <w:i w:val="0"/>
          <w:color w:val="auto"/>
          <w:sz w:val="24"/>
          <w:szCs w:val="24"/>
        </w:rPr>
        <w:t>Figure 5.11</w:t>
      </w:r>
      <w:r w:rsidR="00623D6E" w:rsidRPr="00FA634A">
        <w:rPr>
          <w:rFonts w:ascii="Arial" w:hAnsi="Arial" w:cs="Arial"/>
          <w:b/>
          <w:i w:val="0"/>
          <w:color w:val="auto"/>
          <w:sz w:val="24"/>
          <w:szCs w:val="24"/>
        </w:rPr>
        <w:t xml:space="preserve"> Ras is constitutively active in DCIS cells and does not respond to exogenous IL-1 stimulation</w:t>
      </w:r>
      <w:bookmarkEnd w:id="356"/>
      <w:bookmarkEnd w:id="357"/>
    </w:p>
    <w:p w14:paraId="77DD726C" w14:textId="06BB9C89" w:rsidR="00623D6E" w:rsidRDefault="00623D6E" w:rsidP="00306C19">
      <w:pPr>
        <w:spacing w:line="240" w:lineRule="auto"/>
        <w:jc w:val="both"/>
        <w:rPr>
          <w:rFonts w:ascii="Arial" w:hAnsi="Arial" w:cs="Arial"/>
          <w:sz w:val="24"/>
          <w:szCs w:val="24"/>
        </w:rPr>
      </w:pPr>
      <w:r w:rsidRPr="005828A3">
        <w:rPr>
          <w:rFonts w:ascii="Arial" w:hAnsi="Arial" w:cs="Arial"/>
          <w:sz w:val="24"/>
          <w:szCs w:val="24"/>
        </w:rPr>
        <w:t xml:space="preserve">Cells were seeded in a 10 cm dishes </w:t>
      </w:r>
      <w:r>
        <w:rPr>
          <w:rFonts w:ascii="Arial" w:hAnsi="Arial" w:cs="Arial"/>
          <w:sz w:val="24"/>
          <w:szCs w:val="24"/>
        </w:rPr>
        <w:t xml:space="preserve">and </w:t>
      </w:r>
      <w:r w:rsidRPr="005828A3">
        <w:rPr>
          <w:rFonts w:ascii="Arial" w:hAnsi="Arial" w:cs="Arial"/>
          <w:sz w:val="24"/>
          <w:szCs w:val="24"/>
        </w:rPr>
        <w:t>stimula</w:t>
      </w:r>
      <w:r>
        <w:rPr>
          <w:rFonts w:ascii="Arial" w:hAnsi="Arial" w:cs="Arial"/>
          <w:sz w:val="24"/>
          <w:szCs w:val="24"/>
        </w:rPr>
        <w:t xml:space="preserve">ted with IL-1β (1nM) for 0-30 mins. </w:t>
      </w:r>
      <w:r w:rsidRPr="005828A3">
        <w:rPr>
          <w:rFonts w:ascii="Arial" w:hAnsi="Arial" w:cs="Arial"/>
          <w:sz w:val="24"/>
          <w:szCs w:val="24"/>
        </w:rPr>
        <w:t>Cells were lysed and a Ras activity as</w:t>
      </w:r>
      <w:r>
        <w:rPr>
          <w:rFonts w:ascii="Arial" w:hAnsi="Arial" w:cs="Arial"/>
          <w:sz w:val="24"/>
          <w:szCs w:val="24"/>
        </w:rPr>
        <w:t>say carried out (Section 2.14)</w:t>
      </w:r>
      <w:r w:rsidRPr="005828A3">
        <w:rPr>
          <w:rFonts w:ascii="Arial" w:hAnsi="Arial" w:cs="Arial"/>
          <w:sz w:val="24"/>
          <w:szCs w:val="24"/>
        </w:rPr>
        <w:t>. Active Ras was immunoprecipitated</w:t>
      </w:r>
      <w:r w:rsidR="009B5781">
        <w:rPr>
          <w:rFonts w:ascii="Arial" w:hAnsi="Arial" w:cs="Arial"/>
          <w:sz w:val="24"/>
          <w:szCs w:val="24"/>
        </w:rPr>
        <w:t xml:space="preserve"> and </w:t>
      </w:r>
      <w:r>
        <w:rPr>
          <w:rFonts w:ascii="Arial" w:hAnsi="Arial" w:cs="Arial"/>
          <w:sz w:val="24"/>
          <w:szCs w:val="24"/>
        </w:rPr>
        <w:t xml:space="preserve">SDS-PAGE and </w:t>
      </w:r>
      <w:r w:rsidR="00306C19">
        <w:rPr>
          <w:rFonts w:ascii="Arial" w:hAnsi="Arial" w:cs="Arial"/>
          <w:sz w:val="24"/>
          <w:szCs w:val="24"/>
        </w:rPr>
        <w:t>w</w:t>
      </w:r>
      <w:r w:rsidR="003959A4">
        <w:rPr>
          <w:rFonts w:ascii="Arial" w:hAnsi="Arial" w:cs="Arial"/>
          <w:sz w:val="24"/>
          <w:szCs w:val="24"/>
        </w:rPr>
        <w:t>estern blot analysis</w:t>
      </w:r>
      <w:r>
        <w:rPr>
          <w:rFonts w:ascii="Arial" w:hAnsi="Arial" w:cs="Arial"/>
          <w:sz w:val="24"/>
          <w:szCs w:val="24"/>
        </w:rPr>
        <w:t xml:space="preserve"> were carried out (Section 2.</w:t>
      </w:r>
      <w:r w:rsidR="00306C19">
        <w:rPr>
          <w:rFonts w:ascii="Arial" w:hAnsi="Arial" w:cs="Arial"/>
          <w:sz w:val="24"/>
          <w:szCs w:val="24"/>
        </w:rPr>
        <w:t>16</w:t>
      </w:r>
      <w:r w:rsidR="009B5781">
        <w:rPr>
          <w:rFonts w:ascii="Arial" w:hAnsi="Arial" w:cs="Arial"/>
          <w:sz w:val="24"/>
          <w:szCs w:val="24"/>
        </w:rPr>
        <w:t xml:space="preserve">). </w:t>
      </w:r>
      <w:r w:rsidR="009B5781" w:rsidRPr="005828A3">
        <w:rPr>
          <w:rFonts w:ascii="Arial" w:hAnsi="Arial" w:cs="Arial"/>
          <w:sz w:val="24"/>
          <w:szCs w:val="24"/>
        </w:rPr>
        <w:t>Data are expressed as mean of 4</w:t>
      </w:r>
      <w:r w:rsidR="009B5781">
        <w:rPr>
          <w:rFonts w:ascii="Arial" w:hAnsi="Arial" w:cs="Arial"/>
          <w:sz w:val="24"/>
          <w:szCs w:val="24"/>
        </w:rPr>
        <w:t xml:space="preserve"> separate</w:t>
      </w:r>
      <w:r w:rsidR="009B5781" w:rsidRPr="005828A3">
        <w:rPr>
          <w:rFonts w:ascii="Arial" w:hAnsi="Arial" w:cs="Arial"/>
          <w:sz w:val="24"/>
          <w:szCs w:val="24"/>
        </w:rPr>
        <w:t xml:space="preserve"> experiments </w:t>
      </w:r>
      <w:r w:rsidR="009B5781">
        <w:rPr>
          <w:rFonts w:ascii="Arial" w:hAnsi="Arial" w:cs="Arial"/>
          <w:sz w:val="24"/>
          <w:szCs w:val="24"/>
        </w:rPr>
        <w:t>± 1SD</w:t>
      </w:r>
      <w:r w:rsidR="009B5781" w:rsidRPr="005828A3">
        <w:rPr>
          <w:rFonts w:ascii="Arial" w:hAnsi="Arial" w:cs="Arial"/>
          <w:sz w:val="24"/>
          <w:szCs w:val="24"/>
        </w:rPr>
        <w:t xml:space="preserve">, and analysed </w:t>
      </w:r>
      <w:r w:rsidR="009B5781">
        <w:rPr>
          <w:rFonts w:ascii="Arial" w:hAnsi="Arial" w:cs="Arial"/>
          <w:sz w:val="24"/>
          <w:szCs w:val="24"/>
        </w:rPr>
        <w:t>by Two-</w:t>
      </w:r>
      <w:r w:rsidR="00BD27D3">
        <w:rPr>
          <w:rFonts w:ascii="Arial" w:hAnsi="Arial" w:cs="Arial"/>
          <w:sz w:val="24"/>
          <w:szCs w:val="24"/>
        </w:rPr>
        <w:t>way ANOVA with Sidak’s post-test</w:t>
      </w:r>
      <w:r w:rsidR="009B5781" w:rsidRPr="005828A3">
        <w:rPr>
          <w:rFonts w:ascii="Arial" w:hAnsi="Arial" w:cs="Arial"/>
          <w:sz w:val="24"/>
          <w:szCs w:val="24"/>
        </w:rPr>
        <w:t>.</w:t>
      </w:r>
      <w:r w:rsidR="009B5781">
        <w:rPr>
          <w:rFonts w:ascii="Arial" w:hAnsi="Arial" w:cs="Arial"/>
          <w:sz w:val="24"/>
          <w:szCs w:val="24"/>
        </w:rPr>
        <w:t xml:space="preserve"> </w:t>
      </w:r>
      <w:r w:rsidRPr="00D82363">
        <w:rPr>
          <w:rFonts w:ascii="Arial" w:hAnsi="Arial" w:cs="Arial"/>
          <w:b/>
          <w:sz w:val="24"/>
          <w:szCs w:val="24"/>
        </w:rPr>
        <w:t>Panel A</w:t>
      </w:r>
      <w:r>
        <w:rPr>
          <w:rFonts w:ascii="Arial" w:hAnsi="Arial" w:cs="Arial"/>
          <w:sz w:val="24"/>
          <w:szCs w:val="24"/>
        </w:rPr>
        <w:t>. Representative image showing Ras activation in response to IL-1</w:t>
      </w:r>
      <w:r w:rsidR="006B3651">
        <w:rPr>
          <w:rFonts w:ascii="Arial" w:hAnsi="Arial" w:cs="Arial"/>
          <w:sz w:val="24"/>
          <w:szCs w:val="24"/>
        </w:rPr>
        <w:t>β</w:t>
      </w:r>
      <w:r>
        <w:rPr>
          <w:rFonts w:ascii="Arial" w:hAnsi="Arial" w:cs="Arial"/>
          <w:sz w:val="24"/>
          <w:szCs w:val="24"/>
        </w:rPr>
        <w:t xml:space="preserve"> (0-30 mins). </w:t>
      </w:r>
      <w:r w:rsidRPr="00D82363">
        <w:rPr>
          <w:rFonts w:ascii="Arial" w:hAnsi="Arial" w:cs="Arial"/>
          <w:b/>
          <w:sz w:val="24"/>
          <w:szCs w:val="24"/>
        </w:rPr>
        <w:t>Panel B.</w:t>
      </w:r>
      <w:r>
        <w:rPr>
          <w:rFonts w:ascii="Arial" w:hAnsi="Arial" w:cs="Arial"/>
          <w:sz w:val="24"/>
          <w:szCs w:val="24"/>
        </w:rPr>
        <w:t xml:space="preserve"> Quantitation of expression is expressed relative to total Ras expression. </w:t>
      </w:r>
      <w:r w:rsidRPr="005828A3">
        <w:rPr>
          <w:rFonts w:ascii="Arial" w:hAnsi="Arial" w:cs="Arial"/>
          <w:sz w:val="24"/>
          <w:szCs w:val="24"/>
        </w:rPr>
        <w:t xml:space="preserve">DCIS cells expressed a significantly </w:t>
      </w:r>
      <w:r w:rsidR="009B5781" w:rsidRPr="005828A3">
        <w:rPr>
          <w:rFonts w:ascii="Arial" w:hAnsi="Arial" w:cs="Arial"/>
          <w:sz w:val="24"/>
          <w:szCs w:val="24"/>
        </w:rPr>
        <w:t>(</w:t>
      </w:r>
      <w:r w:rsidR="009B5781">
        <w:rPr>
          <w:rFonts w:ascii="Arial" w:hAnsi="Arial" w:cs="Arial"/>
          <w:sz w:val="24"/>
          <w:szCs w:val="24"/>
        </w:rPr>
        <w:t>**p &lt; 0.01)</w:t>
      </w:r>
      <w:r w:rsidR="009B5781" w:rsidRPr="005828A3">
        <w:rPr>
          <w:rFonts w:ascii="Arial" w:hAnsi="Arial" w:cs="Arial"/>
          <w:sz w:val="24"/>
          <w:szCs w:val="24"/>
        </w:rPr>
        <w:t xml:space="preserve"> </w:t>
      </w:r>
      <w:r w:rsidRPr="005828A3">
        <w:rPr>
          <w:rFonts w:ascii="Arial" w:hAnsi="Arial" w:cs="Arial"/>
          <w:sz w:val="24"/>
          <w:szCs w:val="24"/>
        </w:rPr>
        <w:t>higher level of constitutively Ras than the MCF10A cells, they do not respond to IL-1</w:t>
      </w:r>
      <w:r w:rsidR="006B3651">
        <w:rPr>
          <w:rFonts w:ascii="Arial" w:hAnsi="Arial" w:cs="Arial"/>
          <w:sz w:val="24"/>
          <w:szCs w:val="24"/>
        </w:rPr>
        <w:t>β</w:t>
      </w:r>
      <w:r w:rsidRPr="005828A3">
        <w:rPr>
          <w:rFonts w:ascii="Arial" w:hAnsi="Arial" w:cs="Arial"/>
          <w:sz w:val="24"/>
          <w:szCs w:val="24"/>
        </w:rPr>
        <w:t xml:space="preserve"> stimulation. </w:t>
      </w:r>
    </w:p>
    <w:p w14:paraId="6D5BF3A4" w14:textId="46FAB89E" w:rsidR="009B5781" w:rsidRDefault="009B5781" w:rsidP="00306C19">
      <w:pPr>
        <w:spacing w:line="240" w:lineRule="auto"/>
        <w:jc w:val="both"/>
        <w:rPr>
          <w:rFonts w:ascii="Arial" w:hAnsi="Arial" w:cs="Arial"/>
          <w:sz w:val="24"/>
          <w:szCs w:val="24"/>
        </w:rPr>
      </w:pPr>
    </w:p>
    <w:p w14:paraId="057B8C1A" w14:textId="77777777" w:rsidR="00623D6E" w:rsidRDefault="00623D6E" w:rsidP="00623D6E">
      <w:pPr>
        <w:jc w:val="both"/>
        <w:rPr>
          <w:rFonts w:ascii="Arial" w:hAnsi="Arial" w:cs="Arial"/>
          <w:sz w:val="24"/>
          <w:szCs w:val="24"/>
        </w:rPr>
      </w:pPr>
    </w:p>
    <w:p w14:paraId="6FBA8674" w14:textId="77777777" w:rsidR="00623D6E" w:rsidRPr="005828A3" w:rsidRDefault="00623D6E" w:rsidP="00623D6E">
      <w:pPr>
        <w:jc w:val="both"/>
        <w:rPr>
          <w:rFonts w:ascii="Arial" w:hAnsi="Arial" w:cs="Arial"/>
          <w:sz w:val="24"/>
          <w:szCs w:val="24"/>
        </w:rPr>
      </w:pPr>
    </w:p>
    <w:p w14:paraId="61C4F524" w14:textId="77777777" w:rsidR="00623D6E" w:rsidRPr="007C5B41" w:rsidRDefault="00623D6E" w:rsidP="00623D6E">
      <w:pPr>
        <w:rPr>
          <w:rFonts w:ascii="Arial" w:hAnsi="Arial" w:cs="Arial"/>
        </w:rPr>
      </w:pPr>
    </w:p>
    <w:p w14:paraId="5BFD6096" w14:textId="368C746C" w:rsidR="00623D6E" w:rsidRPr="00F46BF2" w:rsidRDefault="00E375F6" w:rsidP="00137F38">
      <w:pPr>
        <w:pStyle w:val="Heading3"/>
        <w:spacing w:line="480" w:lineRule="auto"/>
        <w:jc w:val="both"/>
        <w:rPr>
          <w:color w:val="auto"/>
        </w:rPr>
      </w:pPr>
      <w:bookmarkStart w:id="358" w:name="_Toc287194624"/>
      <w:bookmarkStart w:id="359" w:name="_Toc311836979"/>
      <w:bookmarkStart w:id="360" w:name="_Toc311837093"/>
      <w:bookmarkStart w:id="361" w:name="_Toc329635208"/>
      <w:r>
        <w:rPr>
          <w:rFonts w:ascii="Arial" w:hAnsi="Arial" w:cs="Arial"/>
          <w:bCs w:val="0"/>
          <w:color w:val="auto"/>
        </w:rPr>
        <w:t>5.2.7</w:t>
      </w:r>
      <w:r w:rsidR="00623D6E" w:rsidRPr="00F46BF2">
        <w:rPr>
          <w:rFonts w:ascii="Arial" w:hAnsi="Arial" w:cs="Arial"/>
          <w:bCs w:val="0"/>
          <w:color w:val="auto"/>
        </w:rPr>
        <w:t xml:space="preserve"> TILRR regulates Akt phosphorylation in DCIS cells</w:t>
      </w:r>
      <w:bookmarkEnd w:id="358"/>
      <w:bookmarkEnd w:id="359"/>
      <w:bookmarkEnd w:id="360"/>
      <w:bookmarkEnd w:id="361"/>
    </w:p>
    <w:p w14:paraId="226F33A9" w14:textId="77777777" w:rsidR="00623D6E" w:rsidRDefault="00623D6E" w:rsidP="00137F38">
      <w:pPr>
        <w:spacing w:line="480" w:lineRule="auto"/>
        <w:jc w:val="both"/>
        <w:rPr>
          <w:rFonts w:ascii="Arial" w:hAnsi="Arial" w:cs="Arial"/>
          <w:sz w:val="24"/>
          <w:szCs w:val="24"/>
        </w:rPr>
      </w:pPr>
      <w:r>
        <w:rPr>
          <w:rFonts w:ascii="Arial" w:hAnsi="Arial" w:cs="Arial"/>
          <w:sz w:val="24"/>
          <w:szCs w:val="24"/>
        </w:rPr>
        <w:t>E</w:t>
      </w:r>
      <w:r w:rsidRPr="007C5B41">
        <w:rPr>
          <w:rFonts w:ascii="Arial" w:hAnsi="Arial" w:cs="Arial"/>
          <w:sz w:val="24"/>
          <w:szCs w:val="24"/>
        </w:rPr>
        <w:t>xperiments were carried out to characterise the role TILRR plays in non-canonical NF-</w:t>
      </w:r>
      <w:r w:rsidRPr="007C5B41">
        <w:rPr>
          <w:rFonts w:ascii="Arial" w:hAnsi="Arial" w:cs="Arial"/>
          <w:sz w:val="24"/>
          <w:szCs w:val="24"/>
        </w:rPr>
        <w:sym w:font="Symbol" w:char="F06B"/>
      </w:r>
      <w:r w:rsidRPr="007C5B41">
        <w:rPr>
          <w:rFonts w:ascii="Arial" w:hAnsi="Arial" w:cs="Arial"/>
          <w:sz w:val="24"/>
          <w:szCs w:val="24"/>
        </w:rPr>
        <w:t xml:space="preserve">B signalling, as demonstrated by Akt phosphorylation. </w:t>
      </w:r>
      <w:r>
        <w:rPr>
          <w:rFonts w:ascii="Arial" w:hAnsi="Arial" w:cs="Arial"/>
          <w:sz w:val="24"/>
          <w:szCs w:val="24"/>
        </w:rPr>
        <w:t>Initial studies measured if</w:t>
      </w:r>
      <w:r w:rsidRPr="007C5B41">
        <w:rPr>
          <w:rFonts w:ascii="Arial" w:hAnsi="Arial" w:cs="Arial"/>
          <w:sz w:val="24"/>
          <w:szCs w:val="24"/>
        </w:rPr>
        <w:t xml:space="preserve"> increased expression of TILRR correlated with an increase in the level of </w:t>
      </w:r>
      <w:r>
        <w:rPr>
          <w:rFonts w:ascii="Arial" w:hAnsi="Arial" w:cs="Arial"/>
          <w:sz w:val="24"/>
          <w:szCs w:val="24"/>
        </w:rPr>
        <w:t xml:space="preserve">total </w:t>
      </w:r>
      <w:r w:rsidRPr="007C5B41">
        <w:rPr>
          <w:rFonts w:ascii="Arial" w:hAnsi="Arial" w:cs="Arial"/>
          <w:sz w:val="24"/>
          <w:szCs w:val="24"/>
        </w:rPr>
        <w:t xml:space="preserve">Akt, the protein levels were compared between DCIS and MCF10A cell lines. </w:t>
      </w:r>
    </w:p>
    <w:p w14:paraId="1F1D93B8" w14:textId="77777777" w:rsidR="00623D6E" w:rsidRPr="0071204B" w:rsidRDefault="00623D6E" w:rsidP="00623D6E">
      <w:pPr>
        <w:spacing w:line="480" w:lineRule="auto"/>
        <w:jc w:val="both"/>
        <w:rPr>
          <w:rFonts w:ascii="Arial" w:hAnsi="Arial" w:cs="Arial"/>
          <w:sz w:val="24"/>
          <w:szCs w:val="24"/>
        </w:rPr>
      </w:pPr>
    </w:p>
    <w:p w14:paraId="4CB8AB98" w14:textId="6FA48F06" w:rsidR="00623D6E" w:rsidRPr="007C5B41" w:rsidRDefault="00623D6E" w:rsidP="00623D6E">
      <w:pPr>
        <w:spacing w:line="480" w:lineRule="auto"/>
        <w:jc w:val="both"/>
        <w:rPr>
          <w:rFonts w:ascii="Arial" w:hAnsi="Arial" w:cs="Arial"/>
        </w:rPr>
      </w:pPr>
      <w:r w:rsidRPr="007C5B41">
        <w:rPr>
          <w:rFonts w:ascii="Arial" w:hAnsi="Arial" w:cs="Arial"/>
          <w:sz w:val="24"/>
          <w:szCs w:val="24"/>
        </w:rPr>
        <w:t>TILRR has been shown to potentiate Akt phosphorylation</w:t>
      </w:r>
      <w:r w:rsidRPr="004D23B0">
        <w:rPr>
          <w:rFonts w:ascii="Arial" w:hAnsi="Arial" w:cs="Arial"/>
          <w:sz w:val="24"/>
          <w:szCs w:val="24"/>
        </w:rPr>
        <w:t xml:space="preserve"> </w:t>
      </w:r>
      <w:r w:rsidR="005568A4">
        <w:rPr>
          <w:rFonts w:ascii="Arial" w:hAnsi="Arial" w:cs="Arial"/>
          <w:sz w:val="24"/>
          <w:szCs w:val="24"/>
        </w:rPr>
        <w:t xml:space="preserve">at serine 473 </w:t>
      </w:r>
      <w:r w:rsidRPr="007C5B41">
        <w:rPr>
          <w:rFonts w:ascii="Arial" w:hAnsi="Arial" w:cs="Arial"/>
          <w:sz w:val="24"/>
          <w:szCs w:val="24"/>
        </w:rPr>
        <w:t xml:space="preserve">in an IL-1 dependent manner </w:t>
      </w:r>
      <w:r w:rsidRPr="007C5B41">
        <w:rPr>
          <w:rFonts w:ascii="Arial" w:hAnsi="Arial" w:cs="Arial"/>
          <w:sz w:val="24"/>
          <w:szCs w:val="24"/>
        </w:rPr>
        <w:fldChar w:fldCharType="begin"/>
      </w:r>
      <w:r w:rsidR="00567B65">
        <w:rPr>
          <w:rFonts w:ascii="Arial" w:hAnsi="Arial" w:cs="Arial"/>
          <w:sz w:val="24"/>
          <w:szCs w:val="24"/>
        </w:rPr>
        <w:instrText xml:space="preserve"> ADDIN EN.CITE &lt;EndNote&gt;&lt;Cite&gt;&lt;Author&gt;Zhang&lt;/Author&gt;&lt;Year&gt;2012&lt;/Year&gt;&lt;RecNum&gt;126&lt;/RecNum&gt;&lt;DisplayText&gt;(Zhang&lt;style face="italic"&gt; et al.&lt;/style&gt;, 2012)&lt;/DisplayText&gt;&lt;record&gt;&lt;rec-number&gt;126&lt;/rec-number&gt;&lt;foreign-keys&gt;&lt;key app="EN" db-id="22aws2psex0r93e0rxlvdt0hdp5w0e0zfexv"&gt;126&lt;/key&gt;&lt;key app="ENWeb" db-id="Tq-FYwrtqggAADi5I5Q"&gt;258&lt;/key&gt;&lt;/foreign-keys&gt;&lt;ref-type name="Journal Article"&gt;17&lt;/ref-type&gt;&lt;contributors&gt;&lt;authors&gt;&lt;author&gt;Zhang, Xiao&lt;/author&gt;&lt;author&gt;Montagut Pino, Gemma&lt;/author&gt;&lt;author&gt;Shephard, Freya&lt;/author&gt;&lt;author&gt;Kiss-Toth, Endre&lt;/author&gt;&lt;author&gt;Qwarnstrom, Eva E.&lt;/author&gt;&lt;/authors&gt;&lt;/contributors&gt;&lt;titles&gt;&lt;title&gt;Distinct control of MYD88-dependent and AKT-regulated responses by the IL-1RI co-receptor, TILRR&lt;/title&gt;&lt;secondary-title&gt;Journal of Biological Chemistry&lt;/secondary-title&gt;&lt;/titles&gt;&lt;periodical&gt;&lt;full-title&gt;Journal of Biological Chemistry&lt;/full-title&gt;&lt;/periodical&gt;&lt;pages&gt;12348-12352&lt;/pages&gt;&lt;volume&gt;287&lt;/volume&gt;&lt;number&gt;15&lt;/number&gt;&lt;dates&gt;&lt;year&gt;2012&lt;/year&gt;&lt;pub-dates&gt;&lt;date&gt;January 19, 2012&lt;/date&gt;&lt;/pub-dates&gt;&lt;/dates&gt;&lt;urls&gt;&lt;related-urls&gt;&lt;url&gt;http://www.jbc.org/content/early/2012/01/19/jbc.C111.321711.abstract&lt;/url&gt;&lt;/related-urls&gt;&lt;/urls&gt;&lt;electronic-resource-num&gt;10.1074/jbc.C111.321711&lt;/electronic-resource-num&gt;&lt;/record&gt;&lt;/Cite&gt;&lt;/EndNote&gt;</w:instrText>
      </w:r>
      <w:r w:rsidRPr="007C5B41">
        <w:rPr>
          <w:rFonts w:ascii="Arial" w:hAnsi="Arial" w:cs="Arial"/>
          <w:sz w:val="24"/>
          <w:szCs w:val="24"/>
        </w:rPr>
        <w:fldChar w:fldCharType="separate"/>
      </w:r>
      <w:r>
        <w:rPr>
          <w:rFonts w:ascii="Arial" w:hAnsi="Arial" w:cs="Arial"/>
          <w:noProof/>
          <w:sz w:val="24"/>
          <w:szCs w:val="24"/>
        </w:rPr>
        <w:t>(</w:t>
      </w:r>
      <w:hyperlink w:anchor="_ENREF_198" w:tooltip="Zhang, 2012 #126" w:history="1">
        <w:r w:rsidR="008078F9">
          <w:rPr>
            <w:rFonts w:ascii="Arial" w:hAnsi="Arial" w:cs="Arial"/>
            <w:noProof/>
            <w:sz w:val="24"/>
            <w:szCs w:val="24"/>
          </w:rPr>
          <w:t>Zhang</w:t>
        </w:r>
        <w:r w:rsidR="008078F9" w:rsidRPr="00005F29">
          <w:rPr>
            <w:rFonts w:ascii="Arial" w:hAnsi="Arial" w:cs="Arial"/>
            <w:i/>
            <w:noProof/>
            <w:sz w:val="24"/>
            <w:szCs w:val="24"/>
          </w:rPr>
          <w:t xml:space="preserve"> et al.</w:t>
        </w:r>
        <w:r w:rsidR="008078F9">
          <w:rPr>
            <w:rFonts w:ascii="Arial" w:hAnsi="Arial" w:cs="Arial"/>
            <w:noProof/>
            <w:sz w:val="24"/>
            <w:szCs w:val="24"/>
          </w:rPr>
          <w:t>, 2012</w:t>
        </w:r>
      </w:hyperlink>
      <w:r>
        <w:rPr>
          <w:rFonts w:ascii="Arial" w:hAnsi="Arial" w:cs="Arial"/>
          <w:noProof/>
          <w:sz w:val="24"/>
          <w:szCs w:val="24"/>
        </w:rPr>
        <w:t>)</w:t>
      </w:r>
      <w:r w:rsidRPr="007C5B41">
        <w:rPr>
          <w:rFonts w:ascii="Arial" w:hAnsi="Arial" w:cs="Arial"/>
          <w:sz w:val="24"/>
          <w:szCs w:val="24"/>
        </w:rPr>
        <w:fldChar w:fldCharType="end"/>
      </w:r>
      <w:r w:rsidRPr="007C5B41">
        <w:rPr>
          <w:rFonts w:ascii="Arial" w:hAnsi="Arial" w:cs="Arial"/>
          <w:sz w:val="24"/>
          <w:szCs w:val="24"/>
        </w:rPr>
        <w:t>. Consistent with published data, our results show that Akt is constitutively active in DCIS cells, demonstrating phosphorylation levels which are significantly increased compared to those measured in MCF10A cells (</w:t>
      </w:r>
      <w:r w:rsidR="00137F38">
        <w:rPr>
          <w:rFonts w:ascii="Arial" w:hAnsi="Arial" w:cs="Arial"/>
          <w:sz w:val="24"/>
          <w:szCs w:val="24"/>
        </w:rPr>
        <w:t>Figure 5.12</w:t>
      </w:r>
      <w:r w:rsidRPr="007C5B41">
        <w:rPr>
          <w:rFonts w:ascii="Arial" w:hAnsi="Arial" w:cs="Arial"/>
          <w:sz w:val="24"/>
          <w:szCs w:val="24"/>
        </w:rPr>
        <w:t xml:space="preserve">) </w:t>
      </w:r>
      <w:r w:rsidRPr="007C5B41">
        <w:rPr>
          <w:rFonts w:ascii="Arial" w:hAnsi="Arial" w:cs="Arial"/>
          <w:sz w:val="24"/>
          <w:szCs w:val="24"/>
        </w:rPr>
        <w:fldChar w:fldCharType="begin"/>
      </w:r>
      <w:r>
        <w:rPr>
          <w:rFonts w:ascii="Arial" w:hAnsi="Arial" w:cs="Arial"/>
          <w:sz w:val="24"/>
          <w:szCs w:val="24"/>
        </w:rPr>
        <w:instrText xml:space="preserve"> ADDIN EN.CITE &lt;EndNote&gt;&lt;Cite&gt;&lt;Author&gt;So&lt;/Author&gt;&lt;Year&gt;2012&lt;/Year&gt;&lt;RecNum&gt;1347&lt;/RecNum&gt;&lt;DisplayText&gt;(So&lt;style face="italic"&gt; et al.&lt;/style&gt;, 2012)&lt;/DisplayText&gt;&lt;record&gt;&lt;rec-number&gt;1347&lt;/rec-number&gt;&lt;foreign-keys&gt;&lt;key app="EN" db-id="22aws2psex0r93e0rxlvdt0hdp5w0e0zfexv"&gt;1347&lt;/key&gt;&lt;/foreign-keys&gt;&lt;ref-type name="Journal Article"&gt;17&lt;/ref-type&gt;&lt;contributors&gt;&lt;authors&gt;&lt;author&gt;So, Jae Young&lt;/author&gt;&lt;author&gt;Lee, Hong Jin&lt;/author&gt;&lt;author&gt;Kramata, Pavel&lt;/author&gt;&lt;author&gt;Minden, Audrey&lt;/author&gt;&lt;author&gt;Suh, Nanjoo&lt;/author&gt;&lt;/authors&gt;&lt;/contributors&gt;&lt;titles&gt;&lt;title&gt;Differential expression of key signaling proteins in MCF10 cell lines, a human breast cancer progression model&lt;/title&gt;&lt;secondary-title&gt;Molecular and Cellular Pharmacology&lt;/secondary-title&gt;&lt;/titles&gt;&lt;periodical&gt;&lt;full-title&gt;Molecular and Cellular Pharmacology&lt;/full-title&gt;&lt;/periodical&gt;&lt;pages&gt;31-40&lt;/pages&gt;&lt;volume&gt;4&lt;/volume&gt;&lt;number&gt;1&lt;/number&gt;&lt;dates&gt;&lt;year&gt;2012&lt;/year&gt;&lt;/dates&gt;&lt;isbn&gt;1938-1247&lt;/isbn&gt;&lt;urls&gt;&lt;/urls&gt;&lt;/record&gt;&lt;/Cite&gt;&lt;/EndNote&gt;</w:instrText>
      </w:r>
      <w:r w:rsidRPr="007C5B41">
        <w:rPr>
          <w:rFonts w:ascii="Arial" w:hAnsi="Arial" w:cs="Arial"/>
          <w:sz w:val="24"/>
          <w:szCs w:val="24"/>
        </w:rPr>
        <w:fldChar w:fldCharType="separate"/>
      </w:r>
      <w:r>
        <w:rPr>
          <w:rFonts w:ascii="Arial" w:hAnsi="Arial" w:cs="Arial"/>
          <w:noProof/>
          <w:sz w:val="24"/>
          <w:szCs w:val="24"/>
        </w:rPr>
        <w:t>(</w:t>
      </w:r>
      <w:hyperlink w:anchor="_ENREF_160" w:tooltip="So, 2012 #1347" w:history="1">
        <w:r w:rsidR="008078F9">
          <w:rPr>
            <w:rFonts w:ascii="Arial" w:hAnsi="Arial" w:cs="Arial"/>
            <w:noProof/>
            <w:sz w:val="24"/>
            <w:szCs w:val="24"/>
          </w:rPr>
          <w:t>So</w:t>
        </w:r>
        <w:r w:rsidR="008078F9" w:rsidRPr="00005F29">
          <w:rPr>
            <w:rFonts w:ascii="Arial" w:hAnsi="Arial" w:cs="Arial"/>
            <w:i/>
            <w:noProof/>
            <w:sz w:val="24"/>
            <w:szCs w:val="24"/>
          </w:rPr>
          <w:t xml:space="preserve"> et al.</w:t>
        </w:r>
        <w:r w:rsidR="008078F9">
          <w:rPr>
            <w:rFonts w:ascii="Arial" w:hAnsi="Arial" w:cs="Arial"/>
            <w:noProof/>
            <w:sz w:val="24"/>
            <w:szCs w:val="24"/>
          </w:rPr>
          <w:t>, 2012</w:t>
        </w:r>
      </w:hyperlink>
      <w:r>
        <w:rPr>
          <w:rFonts w:ascii="Arial" w:hAnsi="Arial" w:cs="Arial"/>
          <w:noProof/>
          <w:sz w:val="24"/>
          <w:szCs w:val="24"/>
        </w:rPr>
        <w:t>)</w:t>
      </w:r>
      <w:r w:rsidRPr="007C5B41">
        <w:rPr>
          <w:rFonts w:ascii="Arial" w:hAnsi="Arial" w:cs="Arial"/>
          <w:sz w:val="24"/>
          <w:szCs w:val="24"/>
        </w:rPr>
        <w:fldChar w:fldCharType="end"/>
      </w:r>
      <w:r w:rsidRPr="007C5B41">
        <w:rPr>
          <w:rFonts w:ascii="Arial" w:hAnsi="Arial" w:cs="Arial"/>
          <w:sz w:val="24"/>
          <w:szCs w:val="24"/>
        </w:rPr>
        <w:t>.</w:t>
      </w:r>
      <w:r>
        <w:rPr>
          <w:rFonts w:ascii="Arial" w:hAnsi="Arial" w:cs="Arial"/>
          <w:sz w:val="24"/>
          <w:szCs w:val="24"/>
        </w:rPr>
        <w:t xml:space="preserve"> </w:t>
      </w:r>
      <w:r w:rsidR="00252E49">
        <w:rPr>
          <w:rFonts w:ascii="Arial" w:hAnsi="Arial" w:cs="Arial"/>
          <w:sz w:val="24"/>
          <w:szCs w:val="24"/>
        </w:rPr>
        <w:t xml:space="preserve">I measured phosphorylation at </w:t>
      </w:r>
      <w:r w:rsidR="00F86551">
        <w:rPr>
          <w:rFonts w:ascii="Arial" w:hAnsi="Arial" w:cs="Arial"/>
          <w:sz w:val="24"/>
          <w:szCs w:val="24"/>
        </w:rPr>
        <w:t xml:space="preserve">serine 473 as TILRR as previously been shown to regulate this phosphorylation in response to IL-1β </w:t>
      </w:r>
      <w:r w:rsidR="00F86551">
        <w:rPr>
          <w:rFonts w:ascii="Arial" w:hAnsi="Arial" w:cs="Arial"/>
          <w:sz w:val="24"/>
          <w:szCs w:val="24"/>
        </w:rPr>
        <w:fldChar w:fldCharType="begin"/>
      </w:r>
      <w:r w:rsidR="00567B65">
        <w:rPr>
          <w:rFonts w:ascii="Arial" w:hAnsi="Arial" w:cs="Arial"/>
          <w:sz w:val="24"/>
          <w:szCs w:val="24"/>
        </w:rPr>
        <w:instrText xml:space="preserve"> ADDIN EN.CITE &lt;EndNote&gt;&lt;Cite&gt;&lt;Author&gt;Zhang&lt;/Author&gt;&lt;Year&gt;2012&lt;/Year&gt;&lt;RecNum&gt;126&lt;/RecNum&gt;&lt;DisplayText&gt;(Zhang&lt;style face="italic"&gt; et al.&lt;/style&gt;, 2012)&lt;/DisplayText&gt;&lt;record&gt;&lt;rec-number&gt;126&lt;/rec-number&gt;&lt;foreign-keys&gt;&lt;key app="EN" db-id="22aws2psex0r93e0rxlvdt0hdp5w0e0zfexv"&gt;126&lt;/key&gt;&lt;key app="ENWeb" db-id="Tq-FYwrtqggAADi5I5Q"&gt;258&lt;/key&gt;&lt;/foreign-keys&gt;&lt;ref-type name="Journal Article"&gt;17&lt;/ref-type&gt;&lt;contributors&gt;&lt;authors&gt;&lt;author&gt;Zhang, Xiao&lt;/author&gt;&lt;author&gt;Montagut Pino, Gemma&lt;/author&gt;&lt;author&gt;Shephard, Freya&lt;/author&gt;&lt;author&gt;Kiss-Toth, Endre&lt;/author&gt;&lt;author&gt;Qwarnstrom, Eva E.&lt;/author&gt;&lt;/authors&gt;&lt;/contributors&gt;&lt;titles&gt;&lt;title&gt;Distinct control of MYD88-dependent and AKT-regulated responses by the IL-1RI co-receptor, TILRR&lt;/title&gt;&lt;secondary-title&gt;Journal of Biological Chemistry&lt;/secondary-title&gt;&lt;/titles&gt;&lt;periodical&gt;&lt;full-title&gt;Journal of Biological Chemistry&lt;/full-title&gt;&lt;/periodical&gt;&lt;pages&gt;12348-12352&lt;/pages&gt;&lt;volume&gt;287&lt;/volume&gt;&lt;number&gt;15&lt;/number&gt;&lt;dates&gt;&lt;year&gt;2012&lt;/year&gt;&lt;pub-dates&gt;&lt;date&gt;January 19, 2012&lt;/date&gt;&lt;/pub-dates&gt;&lt;/dates&gt;&lt;urls&gt;&lt;related-urls&gt;&lt;url&gt;http://www.jbc.org/content/early/2012/01/19/jbc.C111.321711.abstract&lt;/url&gt;&lt;/related-urls&gt;&lt;/urls&gt;&lt;electronic-resource-num&gt;10.1074/jbc.C111.321711&lt;/electronic-resource-num&gt;&lt;/record&gt;&lt;/Cite&gt;&lt;/EndNote&gt;</w:instrText>
      </w:r>
      <w:r w:rsidR="00F86551">
        <w:rPr>
          <w:rFonts w:ascii="Arial" w:hAnsi="Arial" w:cs="Arial"/>
          <w:sz w:val="24"/>
          <w:szCs w:val="24"/>
        </w:rPr>
        <w:fldChar w:fldCharType="separate"/>
      </w:r>
      <w:r w:rsidR="00F86551">
        <w:rPr>
          <w:rFonts w:ascii="Arial" w:hAnsi="Arial" w:cs="Arial"/>
          <w:noProof/>
          <w:sz w:val="24"/>
          <w:szCs w:val="24"/>
        </w:rPr>
        <w:t>(</w:t>
      </w:r>
      <w:hyperlink w:anchor="_ENREF_198" w:tooltip="Zhang, 2012 #126" w:history="1">
        <w:r w:rsidR="008078F9">
          <w:rPr>
            <w:rFonts w:ascii="Arial" w:hAnsi="Arial" w:cs="Arial"/>
            <w:noProof/>
            <w:sz w:val="24"/>
            <w:szCs w:val="24"/>
          </w:rPr>
          <w:t>Zhang</w:t>
        </w:r>
        <w:r w:rsidR="008078F9" w:rsidRPr="00F86551">
          <w:rPr>
            <w:rFonts w:ascii="Arial" w:hAnsi="Arial" w:cs="Arial"/>
            <w:i/>
            <w:noProof/>
            <w:sz w:val="24"/>
            <w:szCs w:val="24"/>
          </w:rPr>
          <w:t xml:space="preserve"> et al.</w:t>
        </w:r>
        <w:r w:rsidR="008078F9">
          <w:rPr>
            <w:rFonts w:ascii="Arial" w:hAnsi="Arial" w:cs="Arial"/>
            <w:noProof/>
            <w:sz w:val="24"/>
            <w:szCs w:val="24"/>
          </w:rPr>
          <w:t>, 2012</w:t>
        </w:r>
      </w:hyperlink>
      <w:r w:rsidR="00F86551">
        <w:rPr>
          <w:rFonts w:ascii="Arial" w:hAnsi="Arial" w:cs="Arial"/>
          <w:noProof/>
          <w:sz w:val="24"/>
          <w:szCs w:val="24"/>
        </w:rPr>
        <w:t>)</w:t>
      </w:r>
      <w:r w:rsidR="00F86551">
        <w:rPr>
          <w:rFonts w:ascii="Arial" w:hAnsi="Arial" w:cs="Arial"/>
          <w:sz w:val="24"/>
          <w:szCs w:val="24"/>
        </w:rPr>
        <w:fldChar w:fldCharType="end"/>
      </w:r>
      <w:r w:rsidR="00F86551">
        <w:rPr>
          <w:rFonts w:ascii="Arial" w:hAnsi="Arial" w:cs="Arial"/>
          <w:sz w:val="24"/>
          <w:szCs w:val="24"/>
        </w:rPr>
        <w:t>.</w:t>
      </w:r>
      <w:r>
        <w:rPr>
          <w:rFonts w:ascii="Arial" w:hAnsi="Arial" w:cs="Arial"/>
          <w:sz w:val="24"/>
          <w:szCs w:val="24"/>
        </w:rPr>
        <w:t>No</w:t>
      </w:r>
      <w:r w:rsidRPr="007C5B41">
        <w:rPr>
          <w:rFonts w:ascii="Arial" w:hAnsi="Arial" w:cs="Arial"/>
          <w:sz w:val="24"/>
          <w:szCs w:val="24"/>
        </w:rPr>
        <w:t xml:space="preserve"> difference</w:t>
      </w:r>
      <w:r>
        <w:rPr>
          <w:rFonts w:ascii="Arial" w:hAnsi="Arial" w:cs="Arial"/>
          <w:sz w:val="24"/>
          <w:szCs w:val="24"/>
        </w:rPr>
        <w:t xml:space="preserve"> was observed</w:t>
      </w:r>
      <w:r w:rsidRPr="007C5B41">
        <w:rPr>
          <w:rFonts w:ascii="Arial" w:hAnsi="Arial" w:cs="Arial"/>
          <w:sz w:val="24"/>
          <w:szCs w:val="24"/>
        </w:rPr>
        <w:t xml:space="preserve"> in levels of </w:t>
      </w:r>
      <w:r>
        <w:rPr>
          <w:rFonts w:ascii="Arial" w:hAnsi="Arial" w:cs="Arial"/>
          <w:sz w:val="24"/>
          <w:szCs w:val="24"/>
        </w:rPr>
        <w:t>total Akt between the cell lines.</w:t>
      </w:r>
      <w:r w:rsidRPr="007C5B41">
        <w:rPr>
          <w:rFonts w:ascii="Arial" w:hAnsi="Arial" w:cs="Arial"/>
          <w:sz w:val="24"/>
          <w:szCs w:val="24"/>
        </w:rPr>
        <w:t xml:space="preserve"> </w:t>
      </w:r>
      <w:r>
        <w:rPr>
          <w:rFonts w:ascii="Arial" w:hAnsi="Arial" w:cs="Arial"/>
          <w:sz w:val="24"/>
          <w:szCs w:val="24"/>
        </w:rPr>
        <w:t xml:space="preserve">In DCIS cells, </w:t>
      </w:r>
      <w:r w:rsidRPr="007C5B41">
        <w:rPr>
          <w:rFonts w:ascii="Arial" w:hAnsi="Arial" w:cs="Arial"/>
          <w:sz w:val="24"/>
          <w:szCs w:val="24"/>
        </w:rPr>
        <w:t xml:space="preserve">Akt phosphorylation is further increased </w:t>
      </w:r>
      <w:r>
        <w:rPr>
          <w:rFonts w:ascii="Arial" w:hAnsi="Arial" w:cs="Arial"/>
          <w:sz w:val="24"/>
          <w:szCs w:val="24"/>
        </w:rPr>
        <w:t>by</w:t>
      </w:r>
      <w:r w:rsidRPr="007C5B41">
        <w:rPr>
          <w:rFonts w:ascii="Arial" w:hAnsi="Arial" w:cs="Arial"/>
          <w:sz w:val="24"/>
          <w:szCs w:val="24"/>
        </w:rPr>
        <w:t xml:space="preserve"> IL-1</w:t>
      </w:r>
      <w:r w:rsidR="005568A4">
        <w:rPr>
          <w:rFonts w:ascii="Arial" w:hAnsi="Arial" w:cs="Arial"/>
          <w:sz w:val="24"/>
          <w:szCs w:val="24"/>
        </w:rPr>
        <w:t>β</w:t>
      </w:r>
      <w:r w:rsidRPr="007C5B41">
        <w:rPr>
          <w:rFonts w:ascii="Arial" w:hAnsi="Arial" w:cs="Arial"/>
          <w:sz w:val="24"/>
          <w:szCs w:val="24"/>
        </w:rPr>
        <w:t>, demonstrating that TILRR regulates phosphorylation of Akt</w:t>
      </w:r>
      <w:r w:rsidR="005568A4">
        <w:rPr>
          <w:rFonts w:ascii="Arial" w:hAnsi="Arial" w:cs="Arial"/>
          <w:sz w:val="24"/>
          <w:szCs w:val="24"/>
        </w:rPr>
        <w:t xml:space="preserve"> at serine 473</w:t>
      </w:r>
      <w:r w:rsidRPr="007C5B41">
        <w:rPr>
          <w:rFonts w:ascii="Arial" w:hAnsi="Arial" w:cs="Arial"/>
          <w:sz w:val="24"/>
          <w:szCs w:val="24"/>
        </w:rPr>
        <w:t xml:space="preserve"> in an IL-1 dependent manner and increased expression of TILRR correlates with increased IL-1</w:t>
      </w:r>
      <w:r w:rsidR="006B3651">
        <w:rPr>
          <w:rFonts w:ascii="Arial" w:hAnsi="Arial" w:cs="Arial"/>
          <w:sz w:val="24"/>
          <w:szCs w:val="24"/>
        </w:rPr>
        <w:t>β</w:t>
      </w:r>
      <w:r w:rsidRPr="007C5B41">
        <w:rPr>
          <w:rFonts w:ascii="Arial" w:hAnsi="Arial" w:cs="Arial"/>
          <w:sz w:val="24"/>
          <w:szCs w:val="24"/>
        </w:rPr>
        <w:t xml:space="preserve"> dependent induction of the PI3K-Akt axis. This w</w:t>
      </w:r>
      <w:r>
        <w:rPr>
          <w:rFonts w:ascii="Arial" w:hAnsi="Arial" w:cs="Arial"/>
          <w:sz w:val="24"/>
          <w:szCs w:val="24"/>
        </w:rPr>
        <w:t xml:space="preserve">as confirmed by transfecting </w:t>
      </w:r>
      <w:r w:rsidRPr="007C5B41">
        <w:rPr>
          <w:rFonts w:ascii="Arial" w:hAnsi="Arial" w:cs="Arial"/>
          <w:sz w:val="24"/>
          <w:szCs w:val="24"/>
        </w:rPr>
        <w:t>TILRR siRNA into the DCIS cell line and comparing Akt phosphorylation in response to IL-1</w:t>
      </w:r>
      <w:r w:rsidR="005568A4">
        <w:rPr>
          <w:rFonts w:ascii="Arial" w:hAnsi="Arial" w:cs="Arial"/>
          <w:sz w:val="24"/>
          <w:szCs w:val="24"/>
        </w:rPr>
        <w:t>β</w:t>
      </w:r>
      <w:r w:rsidRPr="007C5B41">
        <w:rPr>
          <w:rFonts w:ascii="Arial" w:hAnsi="Arial" w:cs="Arial"/>
          <w:sz w:val="24"/>
          <w:szCs w:val="24"/>
        </w:rPr>
        <w:t xml:space="preserve"> in the presence and absence of TILRR siRNA. Data showed Akt phosphorylation</w:t>
      </w:r>
      <w:r>
        <w:rPr>
          <w:rFonts w:ascii="Arial" w:hAnsi="Arial" w:cs="Arial"/>
          <w:sz w:val="24"/>
          <w:szCs w:val="24"/>
        </w:rPr>
        <w:t xml:space="preserve"> was not decreased</w:t>
      </w:r>
      <w:r w:rsidRPr="007C5B41">
        <w:rPr>
          <w:rFonts w:ascii="Arial" w:hAnsi="Arial" w:cs="Arial"/>
          <w:sz w:val="24"/>
          <w:szCs w:val="24"/>
        </w:rPr>
        <w:t xml:space="preserve"> in the unstimulated TILRR siRNA treated samples</w:t>
      </w:r>
      <w:r>
        <w:rPr>
          <w:rFonts w:ascii="Arial" w:hAnsi="Arial" w:cs="Arial"/>
          <w:sz w:val="24"/>
          <w:szCs w:val="24"/>
        </w:rPr>
        <w:t xml:space="preserve">, whereas </w:t>
      </w:r>
      <w:r w:rsidRPr="007C5B41">
        <w:rPr>
          <w:rFonts w:ascii="Arial" w:hAnsi="Arial" w:cs="Arial"/>
          <w:sz w:val="24"/>
          <w:szCs w:val="24"/>
        </w:rPr>
        <w:t xml:space="preserve">phospho-Akt </w:t>
      </w:r>
      <w:r>
        <w:rPr>
          <w:rFonts w:ascii="Arial" w:hAnsi="Arial" w:cs="Arial"/>
          <w:sz w:val="24"/>
          <w:szCs w:val="24"/>
        </w:rPr>
        <w:t>was significantly decreased following 5 mins IL-1</w:t>
      </w:r>
      <w:r w:rsidR="005568A4">
        <w:rPr>
          <w:rFonts w:ascii="Arial" w:hAnsi="Arial" w:cs="Arial"/>
          <w:sz w:val="24"/>
          <w:szCs w:val="24"/>
        </w:rPr>
        <w:t>β</w:t>
      </w:r>
      <w:r>
        <w:rPr>
          <w:rFonts w:ascii="Arial" w:hAnsi="Arial" w:cs="Arial"/>
          <w:sz w:val="24"/>
          <w:szCs w:val="24"/>
        </w:rPr>
        <w:t xml:space="preserve"> st</w:t>
      </w:r>
      <w:r w:rsidR="00137F38">
        <w:rPr>
          <w:rFonts w:ascii="Arial" w:hAnsi="Arial" w:cs="Arial"/>
          <w:sz w:val="24"/>
          <w:szCs w:val="24"/>
        </w:rPr>
        <w:t>imulation (p &lt; 0.05, Figure 5.13</w:t>
      </w:r>
      <w:r>
        <w:rPr>
          <w:rFonts w:ascii="Arial" w:hAnsi="Arial" w:cs="Arial"/>
          <w:sz w:val="24"/>
          <w:szCs w:val="24"/>
        </w:rPr>
        <w:t>)</w:t>
      </w:r>
      <w:r w:rsidRPr="007C5B41">
        <w:rPr>
          <w:rFonts w:ascii="Arial" w:hAnsi="Arial" w:cs="Arial"/>
          <w:sz w:val="24"/>
          <w:szCs w:val="24"/>
        </w:rPr>
        <w:t xml:space="preserve">.  </w:t>
      </w:r>
    </w:p>
    <w:p w14:paraId="639BD76F" w14:textId="77777777" w:rsidR="00623D6E" w:rsidRPr="007C5B41" w:rsidRDefault="00623D6E" w:rsidP="00623D6E">
      <w:pPr>
        <w:rPr>
          <w:rFonts w:ascii="Arial" w:hAnsi="Arial" w:cs="Arial"/>
        </w:rPr>
      </w:pPr>
    </w:p>
    <w:p w14:paraId="6CA4A8C5" w14:textId="77777777" w:rsidR="00623D6E" w:rsidRPr="007C5B41" w:rsidRDefault="00623D6E" w:rsidP="00623D6E">
      <w:pPr>
        <w:jc w:val="both"/>
        <w:rPr>
          <w:rFonts w:ascii="Arial" w:hAnsi="Arial" w:cs="Arial"/>
        </w:rPr>
      </w:pPr>
    </w:p>
    <w:p w14:paraId="03EB798B" w14:textId="77777777" w:rsidR="00623D6E" w:rsidRPr="007C5B41" w:rsidRDefault="00623D6E" w:rsidP="00623D6E">
      <w:pPr>
        <w:jc w:val="both"/>
        <w:rPr>
          <w:rFonts w:ascii="Arial" w:hAnsi="Arial" w:cs="Arial"/>
        </w:rPr>
      </w:pPr>
      <w:r w:rsidRPr="007C5B41">
        <w:rPr>
          <w:rFonts w:ascii="Arial" w:hAnsi="Arial" w:cs="Arial"/>
          <w:noProof/>
          <w:lang w:val="en-US" w:eastAsia="en-US"/>
        </w:rPr>
        <w:drawing>
          <wp:inline distT="0" distB="0" distL="0" distR="0" wp14:anchorId="11B1FAD4" wp14:editId="36493D69">
            <wp:extent cx="5085025" cy="5326075"/>
            <wp:effectExtent l="0" t="0" r="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kt figure.tif"/>
                    <pic:cNvPicPr/>
                  </pic:nvPicPr>
                  <pic:blipFill>
                    <a:blip r:embed="rId58" cstate="screen">
                      <a:extLst>
                        <a:ext uri="{28A0092B-C50C-407E-A947-70E740481C1C}">
                          <a14:useLocalDpi xmlns:a14="http://schemas.microsoft.com/office/drawing/2010/main"/>
                        </a:ext>
                      </a:extLst>
                    </a:blip>
                    <a:stretch>
                      <a:fillRect/>
                    </a:stretch>
                  </pic:blipFill>
                  <pic:spPr>
                    <a:xfrm>
                      <a:off x="0" y="0"/>
                      <a:ext cx="5085025" cy="5326075"/>
                    </a:xfrm>
                    <a:prstGeom prst="rect">
                      <a:avLst/>
                    </a:prstGeom>
                  </pic:spPr>
                </pic:pic>
              </a:graphicData>
            </a:graphic>
          </wp:inline>
        </w:drawing>
      </w:r>
    </w:p>
    <w:p w14:paraId="7BA2733A" w14:textId="67B7D19C" w:rsidR="00623D6E" w:rsidRPr="00FA634A" w:rsidRDefault="00137F38" w:rsidP="00306C19">
      <w:pPr>
        <w:pStyle w:val="Heading6"/>
        <w:spacing w:line="240" w:lineRule="auto"/>
        <w:jc w:val="both"/>
        <w:rPr>
          <w:rFonts w:ascii="Arial" w:hAnsi="Arial" w:cs="Arial"/>
          <w:b/>
          <w:color w:val="auto"/>
          <w:sz w:val="24"/>
          <w:szCs w:val="24"/>
        </w:rPr>
      </w:pPr>
      <w:bookmarkStart w:id="362" w:name="_Toc403934492"/>
      <w:bookmarkStart w:id="363" w:name="_Toc287194627"/>
      <w:bookmarkStart w:id="364" w:name="_Toc330993962"/>
      <w:r>
        <w:rPr>
          <w:rFonts w:ascii="Arial" w:hAnsi="Arial" w:cs="Arial"/>
          <w:b/>
          <w:i w:val="0"/>
          <w:color w:val="auto"/>
          <w:sz w:val="24"/>
          <w:szCs w:val="24"/>
        </w:rPr>
        <w:t>Figure 5.12</w:t>
      </w:r>
      <w:r w:rsidR="00623D6E" w:rsidRPr="00FA634A">
        <w:rPr>
          <w:rFonts w:ascii="Arial" w:hAnsi="Arial" w:cs="Arial"/>
          <w:b/>
          <w:i w:val="0"/>
          <w:color w:val="auto"/>
          <w:sz w:val="24"/>
          <w:szCs w:val="24"/>
        </w:rPr>
        <w:t xml:space="preserve"> Akt phosphorylation </w:t>
      </w:r>
      <w:r w:rsidR="007E6B63">
        <w:rPr>
          <w:rFonts w:ascii="Arial" w:hAnsi="Arial" w:cs="Arial"/>
          <w:b/>
          <w:i w:val="0"/>
          <w:color w:val="auto"/>
          <w:sz w:val="24"/>
          <w:szCs w:val="24"/>
        </w:rPr>
        <w:t xml:space="preserve">at Serine 473 </w:t>
      </w:r>
      <w:r w:rsidR="00623D6E" w:rsidRPr="00FA634A">
        <w:rPr>
          <w:rFonts w:ascii="Arial" w:hAnsi="Arial" w:cs="Arial"/>
          <w:b/>
          <w:i w:val="0"/>
          <w:color w:val="auto"/>
          <w:sz w:val="24"/>
          <w:szCs w:val="24"/>
        </w:rPr>
        <w:t>is increased in DCIS cells compared to</w:t>
      </w:r>
      <w:bookmarkEnd w:id="362"/>
      <w:bookmarkEnd w:id="363"/>
      <w:r w:rsidR="00623D6E" w:rsidRPr="00FA634A">
        <w:rPr>
          <w:rFonts w:ascii="Arial" w:hAnsi="Arial" w:cs="Arial"/>
          <w:b/>
          <w:i w:val="0"/>
          <w:color w:val="auto"/>
          <w:sz w:val="24"/>
          <w:szCs w:val="24"/>
        </w:rPr>
        <w:t xml:space="preserve"> MCF10A cells in response to IL-1</w:t>
      </w:r>
      <w:bookmarkEnd w:id="364"/>
    </w:p>
    <w:p w14:paraId="222B7EF2" w14:textId="36EDE6AE" w:rsidR="00623D6E" w:rsidRPr="007C5B41" w:rsidRDefault="0056525D" w:rsidP="00306C19">
      <w:pPr>
        <w:spacing w:line="240" w:lineRule="auto"/>
        <w:jc w:val="both"/>
        <w:rPr>
          <w:rFonts w:ascii="Arial" w:hAnsi="Arial" w:cs="Arial"/>
        </w:rPr>
      </w:pPr>
      <w:r w:rsidRPr="005828A3">
        <w:rPr>
          <w:rFonts w:ascii="Arial" w:hAnsi="Arial" w:cs="Arial"/>
          <w:sz w:val="24"/>
          <w:szCs w:val="24"/>
        </w:rPr>
        <w:t>Cells were seeded and stimula</w:t>
      </w:r>
      <w:r>
        <w:rPr>
          <w:rFonts w:ascii="Arial" w:hAnsi="Arial" w:cs="Arial"/>
          <w:sz w:val="24"/>
          <w:szCs w:val="24"/>
        </w:rPr>
        <w:t xml:space="preserve">ted with IL-1β (1nM) for 0-30 mins. Total protein was extracted and the level of phosphorylated and total Atk measured by SDS PAGE and Western analysis (Section 2.16). </w:t>
      </w:r>
      <w:r w:rsidRPr="005828A3">
        <w:rPr>
          <w:rFonts w:ascii="Arial" w:hAnsi="Arial" w:cs="Arial"/>
          <w:sz w:val="24"/>
          <w:szCs w:val="24"/>
        </w:rPr>
        <w:t>Data are expressed as mean of 4</w:t>
      </w:r>
      <w:r>
        <w:rPr>
          <w:rFonts w:ascii="Arial" w:hAnsi="Arial" w:cs="Arial"/>
          <w:sz w:val="24"/>
          <w:szCs w:val="24"/>
        </w:rPr>
        <w:t xml:space="preserve"> separate</w:t>
      </w:r>
      <w:r w:rsidRPr="005828A3">
        <w:rPr>
          <w:rFonts w:ascii="Arial" w:hAnsi="Arial" w:cs="Arial"/>
          <w:sz w:val="24"/>
          <w:szCs w:val="24"/>
        </w:rPr>
        <w:t xml:space="preserve"> experiments </w:t>
      </w:r>
      <w:r>
        <w:rPr>
          <w:rFonts w:ascii="Arial" w:hAnsi="Arial" w:cs="Arial"/>
          <w:sz w:val="24"/>
          <w:szCs w:val="24"/>
        </w:rPr>
        <w:t>± 1SD</w:t>
      </w:r>
      <w:r w:rsidRPr="005828A3">
        <w:rPr>
          <w:rFonts w:ascii="Arial" w:hAnsi="Arial" w:cs="Arial"/>
          <w:sz w:val="24"/>
          <w:szCs w:val="24"/>
        </w:rPr>
        <w:t xml:space="preserve">, and analysed </w:t>
      </w:r>
      <w:r>
        <w:rPr>
          <w:rFonts w:ascii="Arial" w:hAnsi="Arial" w:cs="Arial"/>
          <w:sz w:val="24"/>
          <w:szCs w:val="24"/>
        </w:rPr>
        <w:t>by Two-w</w:t>
      </w:r>
      <w:r w:rsidR="00BD27D3">
        <w:rPr>
          <w:rFonts w:ascii="Arial" w:hAnsi="Arial" w:cs="Arial"/>
          <w:sz w:val="24"/>
          <w:szCs w:val="24"/>
        </w:rPr>
        <w:t>ay ANOVA with Sidak’s post test</w:t>
      </w:r>
      <w:r w:rsidRPr="005828A3">
        <w:rPr>
          <w:rFonts w:ascii="Arial" w:hAnsi="Arial" w:cs="Arial"/>
          <w:sz w:val="24"/>
          <w:szCs w:val="24"/>
        </w:rPr>
        <w:t>.</w:t>
      </w:r>
      <w:r>
        <w:rPr>
          <w:rFonts w:ascii="Arial" w:hAnsi="Arial" w:cs="Arial"/>
          <w:sz w:val="24"/>
          <w:szCs w:val="24"/>
        </w:rPr>
        <w:t xml:space="preserve"> </w:t>
      </w:r>
      <w:r w:rsidR="00623D6E" w:rsidRPr="00D82363">
        <w:rPr>
          <w:rFonts w:ascii="Arial" w:hAnsi="Arial" w:cs="Arial"/>
          <w:b/>
          <w:sz w:val="24"/>
          <w:szCs w:val="24"/>
        </w:rPr>
        <w:t>Panel A</w:t>
      </w:r>
      <w:r w:rsidR="00623D6E">
        <w:rPr>
          <w:rFonts w:ascii="Arial" w:hAnsi="Arial" w:cs="Arial"/>
          <w:sz w:val="24"/>
          <w:szCs w:val="24"/>
        </w:rPr>
        <w:t>. Representative image showing Akt phosp</w:t>
      </w:r>
      <w:r w:rsidR="000F0C99">
        <w:rPr>
          <w:rFonts w:ascii="Arial" w:hAnsi="Arial" w:cs="Arial"/>
          <w:sz w:val="24"/>
          <w:szCs w:val="24"/>
        </w:rPr>
        <w:t>h</w:t>
      </w:r>
      <w:r w:rsidR="00623D6E">
        <w:rPr>
          <w:rFonts w:ascii="Arial" w:hAnsi="Arial" w:cs="Arial"/>
          <w:sz w:val="24"/>
          <w:szCs w:val="24"/>
        </w:rPr>
        <w:t>orylation in response to IL-1</w:t>
      </w:r>
      <w:r w:rsidR="006B3651">
        <w:rPr>
          <w:rFonts w:ascii="Arial" w:hAnsi="Arial" w:cs="Arial"/>
          <w:sz w:val="24"/>
          <w:szCs w:val="24"/>
        </w:rPr>
        <w:t>β</w:t>
      </w:r>
      <w:r w:rsidR="00623D6E">
        <w:rPr>
          <w:rFonts w:ascii="Arial" w:hAnsi="Arial" w:cs="Arial"/>
          <w:sz w:val="24"/>
          <w:szCs w:val="24"/>
        </w:rPr>
        <w:t xml:space="preserve"> (0-30 mins). </w:t>
      </w:r>
      <w:r w:rsidR="00623D6E" w:rsidRPr="00D82363">
        <w:rPr>
          <w:rFonts w:ascii="Arial" w:hAnsi="Arial" w:cs="Arial"/>
          <w:b/>
          <w:sz w:val="24"/>
          <w:szCs w:val="24"/>
        </w:rPr>
        <w:t>Panel B.</w:t>
      </w:r>
      <w:r w:rsidR="00623D6E">
        <w:rPr>
          <w:rFonts w:ascii="Arial" w:hAnsi="Arial" w:cs="Arial"/>
          <w:sz w:val="24"/>
          <w:szCs w:val="24"/>
        </w:rPr>
        <w:t xml:space="preserve"> Quantitation of Akt expression relative to total Akt expression. </w:t>
      </w:r>
      <w:r w:rsidR="00623D6E" w:rsidRPr="005828A3">
        <w:rPr>
          <w:rFonts w:ascii="Arial" w:hAnsi="Arial" w:cs="Arial"/>
          <w:sz w:val="24"/>
          <w:szCs w:val="24"/>
        </w:rPr>
        <w:t xml:space="preserve">Data are expressed as mean of 4 experiments </w:t>
      </w:r>
      <w:r w:rsidR="00623D6E">
        <w:rPr>
          <w:rFonts w:ascii="Arial" w:hAnsi="Arial" w:cs="Arial"/>
          <w:sz w:val="24"/>
          <w:szCs w:val="24"/>
        </w:rPr>
        <w:t>±</w:t>
      </w:r>
      <w:r w:rsidR="00BD27D3">
        <w:rPr>
          <w:rFonts w:ascii="Arial" w:hAnsi="Arial" w:cs="Arial"/>
          <w:sz w:val="24"/>
          <w:szCs w:val="24"/>
        </w:rPr>
        <w:t xml:space="preserve"> SEM.</w:t>
      </w:r>
      <w:r w:rsidR="000F0C99">
        <w:rPr>
          <w:rFonts w:ascii="Arial" w:hAnsi="Arial" w:cs="Arial"/>
          <w:sz w:val="24"/>
          <w:szCs w:val="24"/>
        </w:rPr>
        <w:t xml:space="preserve"> Levels of phos</w:t>
      </w:r>
      <w:r w:rsidR="00623D6E" w:rsidRPr="00B23233">
        <w:rPr>
          <w:rFonts w:ascii="Arial" w:hAnsi="Arial" w:cs="Arial"/>
          <w:sz w:val="24"/>
          <w:szCs w:val="24"/>
        </w:rPr>
        <w:t>phorylated Akt were increased in response to IL-1</w:t>
      </w:r>
      <w:r w:rsidR="006B3651">
        <w:rPr>
          <w:rFonts w:ascii="Arial" w:hAnsi="Arial" w:cs="Arial"/>
          <w:sz w:val="24"/>
          <w:szCs w:val="24"/>
        </w:rPr>
        <w:t>β</w:t>
      </w:r>
      <w:r w:rsidR="00623D6E" w:rsidRPr="00B23233">
        <w:rPr>
          <w:rFonts w:ascii="Arial" w:hAnsi="Arial" w:cs="Arial"/>
          <w:sz w:val="24"/>
          <w:szCs w:val="24"/>
        </w:rPr>
        <w:t xml:space="preserve"> in both DCIS and MCF10A cells. Further, DCIS cells demonstrated a significant increase in</w:t>
      </w:r>
      <w:r>
        <w:rPr>
          <w:rFonts w:ascii="Arial" w:hAnsi="Arial" w:cs="Arial"/>
          <w:sz w:val="24"/>
          <w:szCs w:val="24"/>
        </w:rPr>
        <w:t xml:space="preserve"> phospho-Akt compared to MCF10A</w:t>
      </w:r>
      <w:r w:rsidR="00623D6E" w:rsidRPr="00B23233">
        <w:rPr>
          <w:rFonts w:ascii="Arial" w:hAnsi="Arial" w:cs="Arial"/>
          <w:sz w:val="24"/>
          <w:szCs w:val="24"/>
        </w:rPr>
        <w:t xml:space="preserve"> </w:t>
      </w:r>
      <w:r>
        <w:rPr>
          <w:rFonts w:ascii="Arial" w:hAnsi="Arial" w:cs="Arial"/>
          <w:sz w:val="24"/>
          <w:szCs w:val="24"/>
        </w:rPr>
        <w:t>(</w:t>
      </w:r>
      <w:r w:rsidR="00623D6E" w:rsidRPr="00B23233">
        <w:rPr>
          <w:rFonts w:ascii="Arial" w:hAnsi="Arial" w:cs="Arial"/>
          <w:sz w:val="24"/>
          <w:szCs w:val="24"/>
        </w:rPr>
        <w:t>* p &lt; 0.05</w:t>
      </w:r>
      <w:r>
        <w:rPr>
          <w:rFonts w:ascii="Arial" w:hAnsi="Arial" w:cs="Arial"/>
          <w:sz w:val="24"/>
          <w:szCs w:val="24"/>
        </w:rPr>
        <w:t>)</w:t>
      </w:r>
      <w:r w:rsidR="00623D6E" w:rsidRPr="00B23233">
        <w:rPr>
          <w:rFonts w:ascii="Arial" w:hAnsi="Arial" w:cs="Arial"/>
          <w:sz w:val="24"/>
          <w:szCs w:val="24"/>
        </w:rPr>
        <w:t>.</w:t>
      </w:r>
    </w:p>
    <w:p w14:paraId="79B1BB97" w14:textId="77777777" w:rsidR="00623D6E" w:rsidRDefault="00623D6E" w:rsidP="00623D6E">
      <w:pPr>
        <w:jc w:val="both"/>
        <w:rPr>
          <w:rFonts w:ascii="Arial" w:hAnsi="Arial" w:cs="Arial"/>
        </w:rPr>
      </w:pPr>
    </w:p>
    <w:p w14:paraId="4AB90C52" w14:textId="77777777" w:rsidR="002147E7" w:rsidRDefault="002147E7" w:rsidP="00623D6E">
      <w:pPr>
        <w:jc w:val="both"/>
        <w:rPr>
          <w:rFonts w:ascii="Arial" w:hAnsi="Arial" w:cs="Arial"/>
        </w:rPr>
      </w:pPr>
    </w:p>
    <w:p w14:paraId="381A8985" w14:textId="77777777" w:rsidR="002147E7" w:rsidRDefault="002147E7" w:rsidP="00623D6E">
      <w:pPr>
        <w:jc w:val="both"/>
        <w:rPr>
          <w:rFonts w:ascii="Arial" w:hAnsi="Arial" w:cs="Arial"/>
        </w:rPr>
      </w:pPr>
    </w:p>
    <w:p w14:paraId="32767A1B" w14:textId="77777777" w:rsidR="00623D6E" w:rsidRPr="0019694C" w:rsidRDefault="00623D6E" w:rsidP="00623D6E">
      <w:pPr>
        <w:jc w:val="both"/>
        <w:rPr>
          <w:rFonts w:ascii="Arial" w:hAnsi="Arial" w:cs="Arial"/>
          <w:sz w:val="28"/>
          <w:szCs w:val="28"/>
        </w:rPr>
      </w:pPr>
      <w:r w:rsidRPr="0019694C">
        <w:rPr>
          <w:rFonts w:ascii="Arial" w:hAnsi="Arial" w:cs="Arial"/>
          <w:sz w:val="28"/>
          <w:szCs w:val="28"/>
        </w:rPr>
        <w:t>A.</w:t>
      </w:r>
    </w:p>
    <w:p w14:paraId="0637272B" w14:textId="77777777" w:rsidR="00623D6E" w:rsidRDefault="00623D6E" w:rsidP="00623D6E">
      <w:pPr>
        <w:jc w:val="both"/>
        <w:rPr>
          <w:rFonts w:ascii="Arial" w:hAnsi="Arial" w:cs="Arial"/>
        </w:rPr>
      </w:pPr>
      <w:bookmarkStart w:id="365" w:name="_Toc403934493"/>
      <w:bookmarkStart w:id="366" w:name="_Toc287194628"/>
      <w:r w:rsidRPr="007C5B41">
        <w:rPr>
          <w:rFonts w:ascii="Arial" w:hAnsi="Arial" w:cs="Arial"/>
          <w:noProof/>
          <w:lang w:val="en-US" w:eastAsia="en-US"/>
        </w:rPr>
        <w:drawing>
          <wp:inline distT="0" distB="0" distL="0" distR="0" wp14:anchorId="67FE6C0F" wp14:editId="26846CF8">
            <wp:extent cx="4911433" cy="1774306"/>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spho Akt_total.tif"/>
                    <pic:cNvPicPr/>
                  </pic:nvPicPr>
                  <pic:blipFill rotWithShape="1">
                    <a:blip r:embed="rId59" cstate="screen">
                      <a:extLst>
                        <a:ext uri="{28A0092B-C50C-407E-A947-70E740481C1C}">
                          <a14:useLocalDpi xmlns:a14="http://schemas.microsoft.com/office/drawing/2010/main"/>
                        </a:ext>
                      </a:extLst>
                    </a:blip>
                    <a:srcRect t="5816" r="34759" b="14052"/>
                    <a:stretch/>
                  </pic:blipFill>
                  <pic:spPr bwMode="auto">
                    <a:xfrm>
                      <a:off x="0" y="0"/>
                      <a:ext cx="4915136" cy="1775644"/>
                    </a:xfrm>
                    <a:prstGeom prst="rect">
                      <a:avLst/>
                    </a:prstGeom>
                    <a:ln>
                      <a:noFill/>
                    </a:ln>
                    <a:extLst>
                      <a:ext uri="{53640926-AAD7-44d8-BBD7-CCE9431645EC}">
                        <a14:shadowObscured xmlns:a14="http://schemas.microsoft.com/office/drawing/2010/main"/>
                      </a:ext>
                    </a:extLst>
                  </pic:spPr>
                </pic:pic>
              </a:graphicData>
            </a:graphic>
          </wp:inline>
        </w:drawing>
      </w:r>
    </w:p>
    <w:p w14:paraId="0CE6496F" w14:textId="77777777" w:rsidR="00623D6E" w:rsidRPr="0019694C" w:rsidRDefault="00623D6E" w:rsidP="00623D6E">
      <w:pPr>
        <w:jc w:val="both"/>
        <w:rPr>
          <w:rFonts w:ascii="Arial" w:hAnsi="Arial" w:cs="Arial"/>
          <w:sz w:val="28"/>
          <w:szCs w:val="28"/>
        </w:rPr>
      </w:pPr>
      <w:r w:rsidRPr="0019694C">
        <w:rPr>
          <w:rFonts w:ascii="Arial" w:hAnsi="Arial" w:cs="Arial"/>
          <w:sz w:val="28"/>
          <w:szCs w:val="28"/>
        </w:rPr>
        <w:t>B.</w:t>
      </w:r>
    </w:p>
    <w:p w14:paraId="799BCC43" w14:textId="77777777" w:rsidR="00623D6E" w:rsidRDefault="00623D6E" w:rsidP="00623D6E">
      <w:pPr>
        <w:jc w:val="both"/>
        <w:rPr>
          <w:rFonts w:ascii="Arial" w:hAnsi="Arial" w:cs="Arial"/>
        </w:rPr>
      </w:pPr>
      <w:r w:rsidRPr="00B23233">
        <w:rPr>
          <w:rFonts w:ascii="Arial" w:hAnsi="Arial" w:cs="Arial"/>
          <w:noProof/>
          <w:lang w:val="en-US" w:eastAsia="en-US"/>
        </w:rPr>
        <w:drawing>
          <wp:inline distT="0" distB="0" distL="0" distR="0" wp14:anchorId="415520B0" wp14:editId="13018638">
            <wp:extent cx="4996003" cy="2678655"/>
            <wp:effectExtent l="0" t="0" r="825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d over 0_b-actin pakt.tiff"/>
                    <pic:cNvPicPr/>
                  </pic:nvPicPr>
                  <pic:blipFill>
                    <a:blip r:embed="rId60">
                      <a:extLst>
                        <a:ext uri="{28A0092B-C50C-407E-A947-70E740481C1C}">
                          <a14:useLocalDpi xmlns:a14="http://schemas.microsoft.com/office/drawing/2010/main" val="0"/>
                        </a:ext>
                      </a:extLst>
                    </a:blip>
                    <a:stretch>
                      <a:fillRect/>
                    </a:stretch>
                  </pic:blipFill>
                  <pic:spPr>
                    <a:xfrm>
                      <a:off x="0" y="0"/>
                      <a:ext cx="4996003" cy="2678655"/>
                    </a:xfrm>
                    <a:prstGeom prst="rect">
                      <a:avLst/>
                    </a:prstGeom>
                  </pic:spPr>
                </pic:pic>
              </a:graphicData>
            </a:graphic>
          </wp:inline>
        </w:drawing>
      </w:r>
    </w:p>
    <w:p w14:paraId="68F8153B" w14:textId="6C00BE8F" w:rsidR="00623D6E" w:rsidRPr="00FA634A" w:rsidRDefault="00137F38" w:rsidP="002147E7">
      <w:pPr>
        <w:pStyle w:val="Heading6"/>
        <w:spacing w:line="240" w:lineRule="auto"/>
        <w:jc w:val="both"/>
        <w:rPr>
          <w:rFonts w:ascii="Arial" w:hAnsi="Arial" w:cs="Arial"/>
          <w:b/>
          <w:color w:val="auto"/>
          <w:sz w:val="24"/>
          <w:szCs w:val="24"/>
        </w:rPr>
      </w:pPr>
      <w:bookmarkStart w:id="367" w:name="_Toc330993963"/>
      <w:r>
        <w:rPr>
          <w:rFonts w:ascii="Arial" w:hAnsi="Arial" w:cs="Arial"/>
          <w:b/>
          <w:i w:val="0"/>
          <w:color w:val="auto"/>
          <w:sz w:val="24"/>
          <w:szCs w:val="24"/>
        </w:rPr>
        <w:t>Figure 5.13</w:t>
      </w:r>
      <w:r w:rsidR="00623D6E" w:rsidRPr="00FA634A">
        <w:rPr>
          <w:rFonts w:ascii="Arial" w:hAnsi="Arial" w:cs="Arial"/>
          <w:b/>
          <w:i w:val="0"/>
          <w:color w:val="auto"/>
          <w:sz w:val="24"/>
          <w:szCs w:val="24"/>
        </w:rPr>
        <w:t xml:space="preserve"> Loss of TILRR results in a reduction of Akt phosphorylation in DCIS cells</w:t>
      </w:r>
      <w:bookmarkEnd w:id="365"/>
      <w:bookmarkEnd w:id="366"/>
      <w:bookmarkEnd w:id="367"/>
      <w:r w:rsidR="00623D6E" w:rsidRPr="00FA634A">
        <w:rPr>
          <w:rFonts w:ascii="Arial" w:hAnsi="Arial" w:cs="Arial"/>
          <w:b/>
          <w:i w:val="0"/>
          <w:color w:val="auto"/>
          <w:sz w:val="24"/>
          <w:szCs w:val="24"/>
        </w:rPr>
        <w:t xml:space="preserve"> </w:t>
      </w:r>
    </w:p>
    <w:p w14:paraId="1053720C" w14:textId="5FB77FC5" w:rsidR="00623D6E" w:rsidRDefault="007E6B63" w:rsidP="002147E7">
      <w:pPr>
        <w:spacing w:line="240" w:lineRule="auto"/>
        <w:jc w:val="both"/>
        <w:rPr>
          <w:rFonts w:ascii="Arial" w:hAnsi="Arial" w:cs="Arial"/>
          <w:sz w:val="24"/>
          <w:szCs w:val="24"/>
        </w:rPr>
      </w:pPr>
      <w:r w:rsidRPr="005828A3">
        <w:rPr>
          <w:rFonts w:ascii="Arial" w:hAnsi="Arial" w:cs="Arial"/>
          <w:sz w:val="24"/>
          <w:szCs w:val="24"/>
        </w:rPr>
        <w:t>Cells were seeded</w:t>
      </w:r>
      <w:r>
        <w:rPr>
          <w:rFonts w:ascii="Arial" w:hAnsi="Arial" w:cs="Arial"/>
          <w:sz w:val="24"/>
          <w:szCs w:val="24"/>
        </w:rPr>
        <w:t>, transfected with TILRR siRNA or a non-targeting control siRNA</w:t>
      </w:r>
      <w:r w:rsidRPr="005828A3">
        <w:rPr>
          <w:rFonts w:ascii="Arial" w:hAnsi="Arial" w:cs="Arial"/>
          <w:sz w:val="24"/>
          <w:szCs w:val="24"/>
        </w:rPr>
        <w:t xml:space="preserve"> and stimula</w:t>
      </w:r>
      <w:r>
        <w:rPr>
          <w:rFonts w:ascii="Arial" w:hAnsi="Arial" w:cs="Arial"/>
          <w:sz w:val="24"/>
          <w:szCs w:val="24"/>
        </w:rPr>
        <w:t xml:space="preserve">ted with IL-1β (1nM) for 0-30 mins. Total protein was extracted and the level of phosphorylated and total Akt measured by SDS PAGE and Western analysis (Section 2.16). </w:t>
      </w:r>
      <w:r w:rsidRPr="005828A3">
        <w:rPr>
          <w:rFonts w:ascii="Arial" w:hAnsi="Arial" w:cs="Arial"/>
          <w:sz w:val="24"/>
          <w:szCs w:val="24"/>
        </w:rPr>
        <w:t>Data are expressed as mean of 4</w:t>
      </w:r>
      <w:r>
        <w:rPr>
          <w:rFonts w:ascii="Arial" w:hAnsi="Arial" w:cs="Arial"/>
          <w:sz w:val="24"/>
          <w:szCs w:val="24"/>
        </w:rPr>
        <w:t xml:space="preserve"> separate</w:t>
      </w:r>
      <w:r w:rsidRPr="005828A3">
        <w:rPr>
          <w:rFonts w:ascii="Arial" w:hAnsi="Arial" w:cs="Arial"/>
          <w:sz w:val="24"/>
          <w:szCs w:val="24"/>
        </w:rPr>
        <w:t xml:space="preserve"> experiments </w:t>
      </w:r>
      <w:r>
        <w:rPr>
          <w:rFonts w:ascii="Arial" w:hAnsi="Arial" w:cs="Arial"/>
          <w:sz w:val="24"/>
          <w:szCs w:val="24"/>
        </w:rPr>
        <w:t>± 1SD</w:t>
      </w:r>
      <w:r w:rsidRPr="005828A3">
        <w:rPr>
          <w:rFonts w:ascii="Arial" w:hAnsi="Arial" w:cs="Arial"/>
          <w:sz w:val="24"/>
          <w:szCs w:val="24"/>
        </w:rPr>
        <w:t xml:space="preserve">, and analysed </w:t>
      </w:r>
      <w:r>
        <w:rPr>
          <w:rFonts w:ascii="Arial" w:hAnsi="Arial" w:cs="Arial"/>
          <w:sz w:val="24"/>
          <w:szCs w:val="24"/>
        </w:rPr>
        <w:t>by Two-way ANOV</w:t>
      </w:r>
      <w:r w:rsidR="00DC1512">
        <w:rPr>
          <w:rFonts w:ascii="Arial" w:hAnsi="Arial" w:cs="Arial"/>
          <w:sz w:val="24"/>
          <w:szCs w:val="24"/>
        </w:rPr>
        <w:t>A with Sidak’s post test</w:t>
      </w:r>
      <w:r w:rsidRPr="005828A3">
        <w:rPr>
          <w:rFonts w:ascii="Arial" w:hAnsi="Arial" w:cs="Arial"/>
          <w:sz w:val="24"/>
          <w:szCs w:val="24"/>
        </w:rPr>
        <w:t>.</w:t>
      </w:r>
      <w:r>
        <w:rPr>
          <w:rFonts w:ascii="Arial" w:hAnsi="Arial" w:cs="Arial"/>
          <w:sz w:val="24"/>
          <w:szCs w:val="24"/>
        </w:rPr>
        <w:t xml:space="preserve"> </w:t>
      </w:r>
      <w:r w:rsidR="00623D6E" w:rsidRPr="00D82363">
        <w:rPr>
          <w:rFonts w:ascii="Arial" w:hAnsi="Arial" w:cs="Arial"/>
          <w:b/>
          <w:sz w:val="24"/>
          <w:szCs w:val="24"/>
        </w:rPr>
        <w:t>Panel A</w:t>
      </w:r>
      <w:r w:rsidR="00623D6E">
        <w:rPr>
          <w:rFonts w:ascii="Arial" w:hAnsi="Arial" w:cs="Arial"/>
          <w:sz w:val="24"/>
          <w:szCs w:val="24"/>
        </w:rPr>
        <w:t>. Representative image showing Akt phosp</w:t>
      </w:r>
      <w:r w:rsidR="000F0C99">
        <w:rPr>
          <w:rFonts w:ascii="Arial" w:hAnsi="Arial" w:cs="Arial"/>
          <w:sz w:val="24"/>
          <w:szCs w:val="24"/>
        </w:rPr>
        <w:t>h</w:t>
      </w:r>
      <w:r w:rsidR="00623D6E">
        <w:rPr>
          <w:rFonts w:ascii="Arial" w:hAnsi="Arial" w:cs="Arial"/>
          <w:sz w:val="24"/>
          <w:szCs w:val="24"/>
        </w:rPr>
        <w:t>orylation in response to IL-1</w:t>
      </w:r>
      <w:r w:rsidR="006B3651">
        <w:rPr>
          <w:rFonts w:ascii="Arial" w:hAnsi="Arial" w:cs="Arial"/>
          <w:sz w:val="24"/>
          <w:szCs w:val="24"/>
        </w:rPr>
        <w:t>β</w:t>
      </w:r>
      <w:r w:rsidR="00623D6E">
        <w:rPr>
          <w:rFonts w:ascii="Arial" w:hAnsi="Arial" w:cs="Arial"/>
          <w:sz w:val="24"/>
          <w:szCs w:val="24"/>
        </w:rPr>
        <w:t xml:space="preserve"> (0-30 mins). </w:t>
      </w:r>
      <w:r w:rsidR="00623D6E" w:rsidRPr="00D82363">
        <w:rPr>
          <w:rFonts w:ascii="Arial" w:hAnsi="Arial" w:cs="Arial"/>
          <w:b/>
          <w:sz w:val="24"/>
          <w:szCs w:val="24"/>
        </w:rPr>
        <w:t>Panel B.</w:t>
      </w:r>
      <w:r w:rsidR="00623D6E">
        <w:rPr>
          <w:rFonts w:ascii="Arial" w:hAnsi="Arial" w:cs="Arial"/>
          <w:sz w:val="24"/>
          <w:szCs w:val="24"/>
        </w:rPr>
        <w:t xml:space="preserve"> Quantitation of Akt expression relative to total Akt expression. </w:t>
      </w:r>
      <w:r w:rsidR="00623D6E" w:rsidRPr="00B23233">
        <w:rPr>
          <w:rFonts w:ascii="Arial" w:hAnsi="Arial" w:cs="Arial"/>
          <w:sz w:val="24"/>
          <w:szCs w:val="24"/>
        </w:rPr>
        <w:t>TILRR siRNA transfected cells demonstrate a significant 50 % reduction in levels of phospho-Akt after</w:t>
      </w:r>
      <w:r>
        <w:rPr>
          <w:rFonts w:ascii="Arial" w:hAnsi="Arial" w:cs="Arial"/>
          <w:sz w:val="24"/>
          <w:szCs w:val="24"/>
        </w:rPr>
        <w:t xml:space="preserve"> 5 minutes of IL-1</w:t>
      </w:r>
      <w:r w:rsidR="006B3651">
        <w:rPr>
          <w:rFonts w:ascii="Arial" w:hAnsi="Arial" w:cs="Arial"/>
          <w:sz w:val="24"/>
          <w:szCs w:val="24"/>
        </w:rPr>
        <w:t>β</w:t>
      </w:r>
      <w:r>
        <w:rPr>
          <w:rFonts w:ascii="Arial" w:hAnsi="Arial" w:cs="Arial"/>
          <w:sz w:val="24"/>
          <w:szCs w:val="24"/>
        </w:rPr>
        <w:t xml:space="preserve"> stimulation </w:t>
      </w:r>
      <w:r w:rsidR="00623D6E">
        <w:rPr>
          <w:rFonts w:ascii="Arial" w:hAnsi="Arial" w:cs="Arial"/>
          <w:sz w:val="24"/>
          <w:szCs w:val="24"/>
        </w:rPr>
        <w:t>(</w:t>
      </w:r>
      <w:r w:rsidR="00623D6E" w:rsidRPr="00B23233">
        <w:rPr>
          <w:rFonts w:ascii="Arial" w:hAnsi="Arial" w:cs="Arial"/>
          <w:sz w:val="24"/>
          <w:szCs w:val="24"/>
        </w:rPr>
        <w:t>* p &lt; 0.05</w:t>
      </w:r>
      <w:r w:rsidR="00623D6E">
        <w:rPr>
          <w:rFonts w:ascii="Arial" w:hAnsi="Arial" w:cs="Arial"/>
          <w:sz w:val="24"/>
          <w:szCs w:val="24"/>
        </w:rPr>
        <w:t>)</w:t>
      </w:r>
      <w:r w:rsidR="00623D6E" w:rsidRPr="00B23233">
        <w:rPr>
          <w:rFonts w:ascii="Arial" w:hAnsi="Arial" w:cs="Arial"/>
          <w:sz w:val="24"/>
          <w:szCs w:val="24"/>
        </w:rPr>
        <w:t>.</w:t>
      </w:r>
    </w:p>
    <w:p w14:paraId="4D5405B7" w14:textId="77777777" w:rsidR="00FA634A" w:rsidRDefault="00FA634A" w:rsidP="00623D6E">
      <w:pPr>
        <w:jc w:val="both"/>
        <w:rPr>
          <w:rFonts w:ascii="Arial" w:hAnsi="Arial" w:cs="Arial"/>
          <w:sz w:val="24"/>
          <w:szCs w:val="24"/>
        </w:rPr>
      </w:pPr>
    </w:p>
    <w:p w14:paraId="2B6C19DE" w14:textId="77777777" w:rsidR="00FA634A" w:rsidRPr="0019694C" w:rsidRDefault="00FA634A" w:rsidP="00623D6E">
      <w:pPr>
        <w:jc w:val="both"/>
        <w:rPr>
          <w:rFonts w:ascii="Arial" w:hAnsi="Arial" w:cs="Arial"/>
          <w:sz w:val="24"/>
          <w:szCs w:val="24"/>
        </w:rPr>
      </w:pPr>
    </w:p>
    <w:p w14:paraId="6C4AE244" w14:textId="57193559" w:rsidR="00623D6E" w:rsidRPr="00FA634A" w:rsidRDefault="00E375F6" w:rsidP="00C54F1B">
      <w:pPr>
        <w:pStyle w:val="Heading3"/>
        <w:spacing w:line="480" w:lineRule="auto"/>
        <w:jc w:val="both"/>
        <w:rPr>
          <w:color w:val="auto"/>
        </w:rPr>
      </w:pPr>
      <w:bookmarkStart w:id="368" w:name="_Toc403934494"/>
      <w:bookmarkStart w:id="369" w:name="_Toc287194629"/>
      <w:bookmarkStart w:id="370" w:name="_Toc311836980"/>
      <w:bookmarkStart w:id="371" w:name="_Toc311837094"/>
      <w:bookmarkStart w:id="372" w:name="_Toc329635209"/>
      <w:r>
        <w:rPr>
          <w:rFonts w:ascii="Arial" w:hAnsi="Arial" w:cs="Arial"/>
          <w:bCs w:val="0"/>
          <w:color w:val="auto"/>
        </w:rPr>
        <w:t>5.2.8</w:t>
      </w:r>
      <w:r w:rsidR="00623D6E" w:rsidRPr="00FA634A">
        <w:rPr>
          <w:rFonts w:ascii="Arial" w:hAnsi="Arial" w:cs="Arial"/>
          <w:bCs w:val="0"/>
          <w:color w:val="auto"/>
        </w:rPr>
        <w:t xml:space="preserve"> TILRR regulates non-canonical NF-κB2/p100 activation in DCIS cells.</w:t>
      </w:r>
      <w:bookmarkEnd w:id="368"/>
      <w:bookmarkEnd w:id="369"/>
      <w:bookmarkEnd w:id="370"/>
      <w:bookmarkEnd w:id="371"/>
      <w:bookmarkEnd w:id="372"/>
    </w:p>
    <w:p w14:paraId="0FD7357B" w14:textId="69CF1B0C" w:rsidR="00623D6E" w:rsidRDefault="00623D6E" w:rsidP="00C54F1B">
      <w:pPr>
        <w:spacing w:line="480" w:lineRule="auto"/>
        <w:jc w:val="both"/>
        <w:rPr>
          <w:rFonts w:ascii="Arial" w:hAnsi="Arial" w:cs="Arial"/>
          <w:sz w:val="24"/>
          <w:szCs w:val="24"/>
        </w:rPr>
      </w:pPr>
      <w:r w:rsidRPr="007C5B41">
        <w:rPr>
          <w:rFonts w:ascii="Arial" w:hAnsi="Arial" w:cs="Arial"/>
          <w:sz w:val="24"/>
          <w:szCs w:val="24"/>
        </w:rPr>
        <w:t>Both canonical and non-canonical NF-</w:t>
      </w:r>
      <w:r w:rsidRPr="007C5B41">
        <w:rPr>
          <w:rFonts w:ascii="Arial" w:hAnsi="Arial" w:cs="Arial"/>
          <w:sz w:val="24"/>
          <w:szCs w:val="24"/>
        </w:rPr>
        <w:sym w:font="Symbol" w:char="F06B"/>
      </w:r>
      <w:r w:rsidRPr="007C5B41">
        <w:rPr>
          <w:rFonts w:ascii="Arial" w:hAnsi="Arial" w:cs="Arial"/>
          <w:sz w:val="24"/>
          <w:szCs w:val="24"/>
        </w:rPr>
        <w:t>B signalling pathways are important in the progression of breast cancer</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&lt;EndNote&gt;&lt;Cite&gt;&lt;Author&gt;Kendellen&lt;/Author&gt;&lt;Year&gt;2014&lt;/Year&gt;&lt;RecNum&gt;1581&lt;/RecNum&gt;&lt;DisplayText&gt;(Kendellen&lt;style face="italic"&gt; et al.&lt;/style&gt;, 2014)&lt;/DisplayText&gt;&lt;record&gt;&lt;rec-number&gt;1581&lt;/rec-number&gt;&lt;foreign-keys&gt;&lt;key app="EN" db-id="22aws2psex0r93e0rxlvdt0hdp5w0e0zfexv"&gt;1581&lt;/key&gt;&lt;/foreign-keys&gt;&lt;ref-type name="Journal Article"&gt;17&lt;/ref-type&gt;&lt;contributors&gt;&lt;authors&gt;&lt;author&gt;Kendellen, M. F.&lt;/author&gt;&lt;author&gt;Bradford, J. W.&lt;/author&gt;&lt;author&gt;Lawrence, C. L.&lt;/author&gt;&lt;author&gt;Clark, K. S.&lt;/author&gt;&lt;author&gt;Baldwin, A. S.&lt;/author&gt;&lt;/authors&gt;&lt;/contributors&gt;&lt;titles&gt;&lt;title&gt;Canonical and non-canonical NF-[kappa]B signaling promotes breast cancer tumor-initiating cells&lt;/title&gt;&lt;secondary-title&gt;Oncogene&lt;/secondary-title&gt;&lt;/titles&gt;&lt;periodical&gt;&lt;full-title&gt;Oncogene&lt;/full-title&gt;&lt;abbr-1&gt;Oncogene&lt;/abbr-1&gt;&lt;/periodical&gt;&lt;pages&gt;1297-1305&lt;/pages&gt;&lt;volume&gt;33&lt;/volume&gt;&lt;number&gt;10&lt;/number&gt;&lt;keywords&gt;&lt;keyword&gt;NF-[kappa]B&lt;/keyword&gt;&lt;keyword&gt;basal-like breast cancer&lt;/keyword&gt;&lt;keyword&gt;tumor-initiating cells&lt;/keyword&gt;&lt;keyword&gt;EMT&lt;/keyword&gt;&lt;keyword&gt;IL-6&lt;/keyword&gt;&lt;keyword&gt;IL-1[beta]&lt;/keyword&gt;&lt;/keywords&gt;&lt;dates&gt;&lt;year&gt;2014&lt;/year&gt;&lt;/dates&gt;&lt;publisher&gt;Macmillan Publishers Limited&lt;/publisher&gt;&lt;isbn&gt;0950-9232&lt;/isbn&gt;&lt;work-type&gt;Original Article&lt;/work-type&gt;&lt;urls&gt;&lt;related-urls&gt;&lt;url&gt;http://dx.doi.org/10.1038/onc.2013.64&lt;/url&gt;&lt;/related-urls&gt;&lt;/urls&gt;&lt;electronic-resource-num&gt;10.1038/onc.2013.64&lt;/electronic-resource-num&gt;&lt;/record&gt;&lt;/Cite&gt;&lt;/EndNote&gt;</w:instrText>
      </w:r>
      <w:r>
        <w:rPr>
          <w:rFonts w:ascii="Arial" w:hAnsi="Arial" w:cs="Arial"/>
          <w:sz w:val="24"/>
          <w:szCs w:val="24"/>
        </w:rPr>
        <w:fldChar w:fldCharType="separate"/>
      </w:r>
      <w:r>
        <w:rPr>
          <w:rFonts w:ascii="Arial" w:hAnsi="Arial" w:cs="Arial"/>
          <w:noProof/>
          <w:sz w:val="24"/>
          <w:szCs w:val="24"/>
        </w:rPr>
        <w:t>(</w:t>
      </w:r>
      <w:hyperlink w:anchor="_ENREF_91" w:tooltip="Kendellen, 2014 #1581" w:history="1">
        <w:r w:rsidR="008078F9">
          <w:rPr>
            <w:rFonts w:ascii="Arial" w:hAnsi="Arial" w:cs="Arial"/>
            <w:noProof/>
            <w:sz w:val="24"/>
            <w:szCs w:val="24"/>
          </w:rPr>
          <w:t>Kendellen</w:t>
        </w:r>
        <w:r w:rsidR="008078F9" w:rsidRPr="00005F29">
          <w:rPr>
            <w:rFonts w:ascii="Arial" w:hAnsi="Arial" w:cs="Arial"/>
            <w:i/>
            <w:noProof/>
            <w:sz w:val="24"/>
            <w:szCs w:val="24"/>
          </w:rPr>
          <w:t xml:space="preserve"> et al.</w:t>
        </w:r>
        <w:r w:rsidR="008078F9">
          <w:rPr>
            <w:rFonts w:ascii="Arial" w:hAnsi="Arial" w:cs="Arial"/>
            <w:noProof/>
            <w:sz w:val="24"/>
            <w:szCs w:val="24"/>
          </w:rPr>
          <w:t>, 2014</w:t>
        </w:r>
      </w:hyperlink>
      <w:r>
        <w:rPr>
          <w:rFonts w:ascii="Arial" w:hAnsi="Arial" w:cs="Arial"/>
          <w:noProof/>
          <w:sz w:val="24"/>
          <w:szCs w:val="24"/>
        </w:rPr>
        <w:t>)</w:t>
      </w:r>
      <w:r>
        <w:rPr>
          <w:rFonts w:ascii="Arial" w:hAnsi="Arial" w:cs="Arial"/>
          <w:sz w:val="24"/>
          <w:szCs w:val="24"/>
        </w:rPr>
        <w:fldChar w:fldCharType="end"/>
      </w:r>
      <w:r w:rsidRPr="007C5B41">
        <w:rPr>
          <w:rFonts w:ascii="Arial" w:hAnsi="Arial" w:cs="Arial"/>
          <w:sz w:val="24"/>
          <w:szCs w:val="24"/>
        </w:rPr>
        <w:t>. Akt is known to activate NF-</w:t>
      </w:r>
      <w:r w:rsidRPr="007C5B41">
        <w:rPr>
          <w:rFonts w:ascii="Arial" w:hAnsi="Arial" w:cs="Arial"/>
          <w:sz w:val="24"/>
          <w:szCs w:val="24"/>
        </w:rPr>
        <w:sym w:font="Symbol" w:char="F06B"/>
      </w:r>
      <w:r w:rsidRPr="007C5B41">
        <w:rPr>
          <w:rFonts w:ascii="Arial" w:hAnsi="Arial" w:cs="Arial"/>
          <w:sz w:val="24"/>
          <w:szCs w:val="24"/>
        </w:rPr>
        <w:t>B2/p100 (p100), the subunit which initiates non-canonical activity in certain cell lines. However IL-1</w:t>
      </w:r>
      <w:r w:rsidR="006B3651">
        <w:rPr>
          <w:rFonts w:ascii="Arial" w:hAnsi="Arial" w:cs="Arial"/>
          <w:sz w:val="24"/>
          <w:szCs w:val="24"/>
        </w:rPr>
        <w:t>β</w:t>
      </w:r>
      <w:r w:rsidRPr="007C5B41">
        <w:rPr>
          <w:rFonts w:ascii="Arial" w:hAnsi="Arial" w:cs="Arial"/>
          <w:sz w:val="24"/>
          <w:szCs w:val="24"/>
        </w:rPr>
        <w:t xml:space="preserve"> has never been shown to </w:t>
      </w:r>
      <w:r>
        <w:rPr>
          <w:rFonts w:ascii="Arial" w:hAnsi="Arial" w:cs="Arial"/>
          <w:sz w:val="24"/>
          <w:szCs w:val="24"/>
        </w:rPr>
        <w:t xml:space="preserve">induce </w:t>
      </w:r>
      <w:r w:rsidRPr="007C5B41">
        <w:rPr>
          <w:rFonts w:ascii="Arial" w:hAnsi="Arial" w:cs="Arial"/>
          <w:sz w:val="24"/>
          <w:szCs w:val="24"/>
        </w:rPr>
        <w:t xml:space="preserve">p100 phosphorylation. Having shown that TILRR regulates Akt activation in DCIS cells, </w:t>
      </w:r>
      <w:r w:rsidR="003959A4">
        <w:rPr>
          <w:rFonts w:ascii="Arial" w:hAnsi="Arial" w:cs="Arial"/>
          <w:sz w:val="24"/>
          <w:szCs w:val="24"/>
        </w:rPr>
        <w:t>Western blot analysis</w:t>
      </w:r>
      <w:r w:rsidRPr="007C5B41">
        <w:rPr>
          <w:rFonts w:ascii="Arial" w:hAnsi="Arial" w:cs="Arial"/>
          <w:sz w:val="24"/>
          <w:szCs w:val="24"/>
        </w:rPr>
        <w:t xml:space="preserve"> was carried out to examine if IL-1</w:t>
      </w:r>
      <w:r w:rsidR="006B3651">
        <w:rPr>
          <w:rFonts w:ascii="Arial" w:hAnsi="Arial" w:cs="Arial"/>
          <w:sz w:val="24"/>
          <w:szCs w:val="24"/>
        </w:rPr>
        <w:t>β</w:t>
      </w:r>
      <w:r w:rsidRPr="007C5B41">
        <w:rPr>
          <w:rFonts w:ascii="Arial" w:hAnsi="Arial" w:cs="Arial"/>
          <w:sz w:val="24"/>
          <w:szCs w:val="24"/>
        </w:rPr>
        <w:t xml:space="preserve"> induces p100 phosphorylation and to evaluate the role of TILRR in this activation. </w:t>
      </w:r>
    </w:p>
    <w:p w14:paraId="4E2B5D04" w14:textId="77777777" w:rsidR="00623D6E" w:rsidRPr="007C5B41" w:rsidRDefault="00623D6E" w:rsidP="00623D6E">
      <w:pPr>
        <w:spacing w:line="480" w:lineRule="auto"/>
        <w:jc w:val="both"/>
        <w:rPr>
          <w:rFonts w:ascii="Arial" w:hAnsi="Arial" w:cs="Arial"/>
          <w:sz w:val="24"/>
          <w:szCs w:val="24"/>
        </w:rPr>
      </w:pPr>
    </w:p>
    <w:p w14:paraId="709C382B" w14:textId="48910C46" w:rsidR="00623D6E" w:rsidRDefault="00623D6E" w:rsidP="00623D6E">
      <w:pPr>
        <w:spacing w:line="480" w:lineRule="auto"/>
        <w:jc w:val="both"/>
        <w:rPr>
          <w:rFonts w:ascii="Arial" w:hAnsi="Arial" w:cs="Arial"/>
          <w:sz w:val="24"/>
          <w:szCs w:val="24"/>
        </w:rPr>
      </w:pPr>
      <w:r w:rsidRPr="007C5B41">
        <w:rPr>
          <w:rFonts w:ascii="Arial" w:hAnsi="Arial" w:cs="Arial"/>
          <w:sz w:val="24"/>
          <w:szCs w:val="24"/>
        </w:rPr>
        <w:t>Cells transfected with non-targeting siRNA or TILRR siRNA were stimulated with IL-1</w:t>
      </w:r>
      <w:r w:rsidR="006B3651">
        <w:rPr>
          <w:rFonts w:ascii="Arial" w:hAnsi="Arial" w:cs="Arial"/>
          <w:sz w:val="24"/>
          <w:szCs w:val="24"/>
        </w:rPr>
        <w:t>β</w:t>
      </w:r>
      <w:r w:rsidRPr="007C5B41">
        <w:rPr>
          <w:rFonts w:ascii="Arial" w:hAnsi="Arial" w:cs="Arial"/>
          <w:sz w:val="24"/>
          <w:szCs w:val="24"/>
        </w:rPr>
        <w:t xml:space="preserve"> for 0-30 minutes and the levels of NF-</w:t>
      </w:r>
      <w:r w:rsidRPr="007C5B41">
        <w:rPr>
          <w:rFonts w:ascii="Arial" w:hAnsi="Arial" w:cs="Arial"/>
          <w:sz w:val="24"/>
          <w:szCs w:val="24"/>
        </w:rPr>
        <w:sym w:font="Symbol" w:char="F06B"/>
      </w:r>
      <w:r w:rsidRPr="007C5B41">
        <w:rPr>
          <w:rFonts w:ascii="Arial" w:hAnsi="Arial" w:cs="Arial"/>
          <w:sz w:val="24"/>
          <w:szCs w:val="24"/>
        </w:rPr>
        <w:t xml:space="preserve">B2/p100 measured in the cell lysates by SDS PAGE and </w:t>
      </w:r>
      <w:r w:rsidR="003959A4">
        <w:rPr>
          <w:rFonts w:ascii="Arial" w:hAnsi="Arial" w:cs="Arial"/>
          <w:sz w:val="24"/>
          <w:szCs w:val="24"/>
        </w:rPr>
        <w:t>Western blot analysis</w:t>
      </w:r>
      <w:r w:rsidRPr="007C5B41">
        <w:rPr>
          <w:rFonts w:ascii="Arial" w:hAnsi="Arial" w:cs="Arial"/>
          <w:sz w:val="24"/>
          <w:szCs w:val="24"/>
        </w:rPr>
        <w:t>. Data demonstrate an induction of phosphorylated p100</w:t>
      </w:r>
      <w:r>
        <w:rPr>
          <w:rFonts w:ascii="Arial" w:hAnsi="Arial" w:cs="Arial"/>
          <w:sz w:val="24"/>
          <w:szCs w:val="24"/>
        </w:rPr>
        <w:t xml:space="preserve"> in</w:t>
      </w:r>
      <w:r w:rsidR="00C54F1B">
        <w:rPr>
          <w:rFonts w:ascii="Arial" w:hAnsi="Arial" w:cs="Arial"/>
          <w:sz w:val="24"/>
          <w:szCs w:val="24"/>
        </w:rPr>
        <w:t xml:space="preserve"> response to IL-1</w:t>
      </w:r>
      <w:r w:rsidR="006B3651">
        <w:rPr>
          <w:rFonts w:ascii="Arial" w:hAnsi="Arial" w:cs="Arial"/>
          <w:sz w:val="24"/>
          <w:szCs w:val="24"/>
        </w:rPr>
        <w:t>β</w:t>
      </w:r>
      <w:r w:rsidR="00C54F1B">
        <w:rPr>
          <w:rFonts w:ascii="Arial" w:hAnsi="Arial" w:cs="Arial"/>
          <w:sz w:val="24"/>
          <w:szCs w:val="24"/>
        </w:rPr>
        <w:t xml:space="preserve"> (Figure 5.14</w:t>
      </w:r>
      <w:r w:rsidRPr="007C5B41">
        <w:rPr>
          <w:rFonts w:ascii="Arial" w:hAnsi="Arial" w:cs="Arial"/>
          <w:sz w:val="24"/>
          <w:szCs w:val="24"/>
        </w:rPr>
        <w:t>). This phosphorylation peaks at 10 minutes post IL-1</w:t>
      </w:r>
      <w:r w:rsidR="006B3651">
        <w:rPr>
          <w:rFonts w:ascii="Arial" w:hAnsi="Arial" w:cs="Arial"/>
          <w:sz w:val="24"/>
          <w:szCs w:val="24"/>
        </w:rPr>
        <w:t>β</w:t>
      </w:r>
      <w:r w:rsidRPr="007C5B41">
        <w:rPr>
          <w:rFonts w:ascii="Arial" w:hAnsi="Arial" w:cs="Arial"/>
          <w:sz w:val="24"/>
          <w:szCs w:val="24"/>
        </w:rPr>
        <w:t xml:space="preserve"> stimulation. TILRR siRNA transfected cells showed a 60 % reduction (p &lt; 0.01) in phosphorylated p100 compared to the non-targeting siRNA cells, demonstrating that TILRR does regulate the non-canonical NF-</w:t>
      </w:r>
      <w:r w:rsidRPr="007C5B41">
        <w:rPr>
          <w:rFonts w:ascii="Arial" w:hAnsi="Arial" w:cs="Arial"/>
          <w:sz w:val="24"/>
          <w:szCs w:val="24"/>
        </w:rPr>
        <w:sym w:font="Symbol" w:char="F06B"/>
      </w:r>
      <w:r w:rsidRPr="007C5B41">
        <w:rPr>
          <w:rFonts w:ascii="Arial" w:hAnsi="Arial" w:cs="Arial"/>
          <w:sz w:val="24"/>
          <w:szCs w:val="24"/>
        </w:rPr>
        <w:t>B pathway in DCIS cells.</w:t>
      </w:r>
    </w:p>
    <w:p w14:paraId="3423C208" w14:textId="77777777" w:rsidR="00623D6E" w:rsidRDefault="00623D6E" w:rsidP="00623D6E">
      <w:pPr>
        <w:spacing w:line="480" w:lineRule="auto"/>
        <w:jc w:val="both"/>
        <w:rPr>
          <w:rFonts w:ascii="Arial" w:hAnsi="Arial" w:cs="Arial"/>
          <w:sz w:val="24"/>
          <w:szCs w:val="24"/>
        </w:rPr>
      </w:pPr>
    </w:p>
    <w:p w14:paraId="5AD782D9" w14:textId="77777777" w:rsidR="00623D6E" w:rsidRDefault="00623D6E" w:rsidP="00623D6E">
      <w:pPr>
        <w:spacing w:line="480" w:lineRule="auto"/>
        <w:jc w:val="both"/>
        <w:rPr>
          <w:rFonts w:ascii="Arial" w:hAnsi="Arial" w:cs="Arial"/>
          <w:sz w:val="24"/>
          <w:szCs w:val="24"/>
        </w:rPr>
      </w:pPr>
    </w:p>
    <w:p w14:paraId="18C3A5C9" w14:textId="77777777" w:rsidR="00623D6E" w:rsidRDefault="00623D6E" w:rsidP="00623D6E">
      <w:pPr>
        <w:spacing w:line="480" w:lineRule="auto"/>
        <w:jc w:val="both"/>
        <w:rPr>
          <w:rFonts w:ascii="Arial" w:hAnsi="Arial" w:cs="Arial"/>
          <w:sz w:val="24"/>
          <w:szCs w:val="24"/>
        </w:rPr>
      </w:pPr>
    </w:p>
    <w:p w14:paraId="5EE234B7" w14:textId="77777777" w:rsidR="002147E7" w:rsidRDefault="002147E7" w:rsidP="00623D6E">
      <w:pPr>
        <w:spacing w:line="480" w:lineRule="auto"/>
        <w:jc w:val="both"/>
        <w:rPr>
          <w:rFonts w:ascii="Arial" w:hAnsi="Arial" w:cs="Arial"/>
          <w:sz w:val="24"/>
          <w:szCs w:val="24"/>
        </w:rPr>
      </w:pPr>
    </w:p>
    <w:p w14:paraId="24BBD987" w14:textId="77777777" w:rsidR="00623D6E" w:rsidRPr="0019694C" w:rsidRDefault="00623D6E" w:rsidP="00623D6E">
      <w:pPr>
        <w:spacing w:line="240" w:lineRule="auto"/>
        <w:jc w:val="both"/>
        <w:rPr>
          <w:rFonts w:ascii="Arial" w:hAnsi="Arial" w:cs="Arial"/>
          <w:sz w:val="28"/>
          <w:szCs w:val="28"/>
        </w:rPr>
      </w:pPr>
      <w:r w:rsidRPr="0019694C">
        <w:rPr>
          <w:rFonts w:ascii="Arial" w:hAnsi="Arial" w:cs="Arial"/>
          <w:sz w:val="28"/>
          <w:szCs w:val="28"/>
        </w:rPr>
        <w:t>A.</w:t>
      </w:r>
    </w:p>
    <w:p w14:paraId="5594CAC9" w14:textId="77777777" w:rsidR="00623D6E" w:rsidRDefault="00623D6E" w:rsidP="00623D6E">
      <w:pPr>
        <w:jc w:val="both"/>
        <w:rPr>
          <w:rFonts w:ascii="Arial" w:hAnsi="Arial" w:cs="Arial"/>
        </w:rPr>
      </w:pPr>
      <w:r w:rsidRPr="007C5B41">
        <w:rPr>
          <w:rFonts w:ascii="Arial" w:hAnsi="Arial" w:cs="Arial"/>
          <w:noProof/>
          <w:lang w:val="en-US" w:eastAsia="en-US"/>
        </w:rPr>
        <w:drawing>
          <wp:inline distT="0" distB="0" distL="0" distR="0" wp14:anchorId="4F95B61E" wp14:editId="3D788EB7">
            <wp:extent cx="5082540" cy="148045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100 figure.tif"/>
                    <pic:cNvPicPr/>
                  </pic:nvPicPr>
                  <pic:blipFill rotWithShape="1">
                    <a:blip r:embed="rId61" cstate="screen">
                      <a:extLst>
                        <a:ext uri="{28A0092B-C50C-407E-A947-70E740481C1C}">
                          <a14:useLocalDpi xmlns:a14="http://schemas.microsoft.com/office/drawing/2010/main"/>
                        </a:ext>
                      </a:extLst>
                    </a:blip>
                    <a:srcRect l="3313" b="62672"/>
                    <a:stretch/>
                  </pic:blipFill>
                  <pic:spPr bwMode="auto">
                    <a:xfrm>
                      <a:off x="0" y="0"/>
                      <a:ext cx="5085012" cy="1481177"/>
                    </a:xfrm>
                    <a:prstGeom prst="rect">
                      <a:avLst/>
                    </a:prstGeom>
                    <a:ln>
                      <a:noFill/>
                    </a:ln>
                    <a:extLst>
                      <a:ext uri="{53640926-AAD7-44d8-BBD7-CCE9431645EC}">
                        <a14:shadowObscured xmlns:a14="http://schemas.microsoft.com/office/drawing/2010/main"/>
                      </a:ext>
                    </a:extLst>
                  </pic:spPr>
                </pic:pic>
              </a:graphicData>
            </a:graphic>
          </wp:inline>
        </w:drawing>
      </w:r>
    </w:p>
    <w:p w14:paraId="48346A72" w14:textId="77777777" w:rsidR="00623D6E" w:rsidRPr="0019694C" w:rsidRDefault="00623D6E" w:rsidP="00623D6E">
      <w:pPr>
        <w:jc w:val="both"/>
        <w:rPr>
          <w:rFonts w:ascii="Arial" w:hAnsi="Arial" w:cs="Arial"/>
          <w:sz w:val="28"/>
          <w:szCs w:val="28"/>
        </w:rPr>
      </w:pPr>
      <w:r w:rsidRPr="0019694C">
        <w:rPr>
          <w:rFonts w:ascii="Arial" w:hAnsi="Arial" w:cs="Arial"/>
          <w:sz w:val="28"/>
          <w:szCs w:val="28"/>
        </w:rPr>
        <w:t>B.</w:t>
      </w:r>
    </w:p>
    <w:p w14:paraId="1DE460B2" w14:textId="77777777" w:rsidR="00623D6E" w:rsidRDefault="00623D6E" w:rsidP="00623D6E">
      <w:pPr>
        <w:rPr>
          <w:rFonts w:ascii="Arial" w:hAnsi="Arial" w:cs="Arial"/>
        </w:rPr>
      </w:pPr>
      <w:bookmarkStart w:id="373" w:name="_Toc403934495"/>
      <w:bookmarkStart w:id="374" w:name="_Toc287194630"/>
      <w:r>
        <w:rPr>
          <w:rFonts w:ascii="Arial" w:hAnsi="Arial" w:cs="Arial"/>
          <w:noProof/>
          <w:lang w:val="en-US" w:eastAsia="en-US"/>
        </w:rPr>
        <w:drawing>
          <wp:inline distT="0" distB="0" distL="0" distR="0" wp14:anchorId="5507D8F2" wp14:editId="734F0389">
            <wp:extent cx="4942516" cy="2773861"/>
            <wp:effectExtent l="0" t="0" r="1079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d over 0_over b-actin.tiff"/>
                    <pic:cNvPicPr/>
                  </pic:nvPicPr>
                  <pic:blipFill>
                    <a:blip r:embed="rId62" cstate="screen">
                      <a:extLst>
                        <a:ext uri="{28A0092B-C50C-407E-A947-70E740481C1C}">
                          <a14:useLocalDpi xmlns:a14="http://schemas.microsoft.com/office/drawing/2010/main"/>
                        </a:ext>
                      </a:extLst>
                    </a:blip>
                    <a:stretch>
                      <a:fillRect/>
                    </a:stretch>
                  </pic:blipFill>
                  <pic:spPr>
                    <a:xfrm>
                      <a:off x="0" y="0"/>
                      <a:ext cx="4942516" cy="2773861"/>
                    </a:xfrm>
                    <a:prstGeom prst="rect">
                      <a:avLst/>
                    </a:prstGeom>
                  </pic:spPr>
                </pic:pic>
              </a:graphicData>
            </a:graphic>
          </wp:inline>
        </w:drawing>
      </w:r>
    </w:p>
    <w:p w14:paraId="5D5E58DD" w14:textId="739B5248" w:rsidR="00623D6E" w:rsidRPr="00FA634A" w:rsidRDefault="00C54F1B" w:rsidP="002147E7">
      <w:pPr>
        <w:pStyle w:val="Heading6"/>
        <w:spacing w:line="240" w:lineRule="auto"/>
        <w:jc w:val="both"/>
        <w:rPr>
          <w:rFonts w:ascii="Arial" w:hAnsi="Arial" w:cs="Arial"/>
          <w:b/>
          <w:color w:val="auto"/>
          <w:sz w:val="24"/>
          <w:szCs w:val="24"/>
        </w:rPr>
      </w:pPr>
      <w:bookmarkStart w:id="375" w:name="_Toc330993964"/>
      <w:r>
        <w:rPr>
          <w:rFonts w:ascii="Arial" w:hAnsi="Arial" w:cs="Arial"/>
          <w:b/>
          <w:i w:val="0"/>
          <w:color w:val="auto"/>
          <w:sz w:val="24"/>
          <w:szCs w:val="24"/>
        </w:rPr>
        <w:t>Figure 5.14</w:t>
      </w:r>
      <w:r w:rsidR="00623D6E" w:rsidRPr="00FA634A">
        <w:rPr>
          <w:rFonts w:ascii="Arial" w:hAnsi="Arial" w:cs="Arial"/>
          <w:b/>
          <w:i w:val="0"/>
          <w:color w:val="auto"/>
          <w:sz w:val="24"/>
          <w:szCs w:val="24"/>
        </w:rPr>
        <w:t xml:space="preserve"> TILRR controls IL-1 dependent p100 phosphorylation</w:t>
      </w:r>
      <w:bookmarkEnd w:id="373"/>
      <w:bookmarkEnd w:id="374"/>
      <w:bookmarkEnd w:id="375"/>
    </w:p>
    <w:p w14:paraId="07840C14" w14:textId="1DAD8B40" w:rsidR="00623D6E" w:rsidRDefault="001D65EA" w:rsidP="002147E7">
      <w:pPr>
        <w:spacing w:line="240" w:lineRule="auto"/>
        <w:jc w:val="both"/>
        <w:rPr>
          <w:rFonts w:ascii="Arial" w:hAnsi="Arial" w:cs="Arial"/>
          <w:sz w:val="24"/>
          <w:szCs w:val="24"/>
        </w:rPr>
      </w:pPr>
      <w:r>
        <w:rPr>
          <w:rFonts w:ascii="Arial" w:hAnsi="Arial" w:cs="Arial"/>
          <w:sz w:val="24"/>
          <w:szCs w:val="24"/>
        </w:rPr>
        <w:t xml:space="preserve">Cells were seeded, </w:t>
      </w:r>
      <w:r w:rsidR="00623D6E" w:rsidRPr="00B23233">
        <w:rPr>
          <w:rFonts w:ascii="Arial" w:hAnsi="Arial" w:cs="Arial"/>
          <w:sz w:val="24"/>
          <w:szCs w:val="24"/>
        </w:rPr>
        <w:t>transfected with 25 nM TILRR siRNA or</w:t>
      </w:r>
      <w:r>
        <w:rPr>
          <w:rFonts w:ascii="Arial" w:hAnsi="Arial" w:cs="Arial"/>
          <w:sz w:val="24"/>
          <w:szCs w:val="24"/>
        </w:rPr>
        <w:t xml:space="preserve"> a non-targeting control and </w:t>
      </w:r>
      <w:r w:rsidR="00623D6E" w:rsidRPr="00B23233">
        <w:rPr>
          <w:rFonts w:ascii="Arial" w:hAnsi="Arial" w:cs="Arial"/>
          <w:sz w:val="24"/>
          <w:szCs w:val="24"/>
        </w:rPr>
        <w:t>stimula</w:t>
      </w:r>
      <w:r w:rsidR="00623D6E">
        <w:rPr>
          <w:rFonts w:ascii="Arial" w:hAnsi="Arial" w:cs="Arial"/>
          <w:sz w:val="24"/>
          <w:szCs w:val="24"/>
        </w:rPr>
        <w:t xml:space="preserve">ted with IL-1β (1nM) for 0-30 mins. SDS-PAGE and </w:t>
      </w:r>
      <w:r w:rsidR="00306C19">
        <w:rPr>
          <w:rFonts w:ascii="Arial" w:hAnsi="Arial" w:cs="Arial"/>
          <w:sz w:val="24"/>
          <w:szCs w:val="24"/>
        </w:rPr>
        <w:t>w</w:t>
      </w:r>
      <w:r w:rsidR="003959A4">
        <w:rPr>
          <w:rFonts w:ascii="Arial" w:hAnsi="Arial" w:cs="Arial"/>
          <w:sz w:val="24"/>
          <w:szCs w:val="24"/>
        </w:rPr>
        <w:t>estern blot analysis</w:t>
      </w:r>
      <w:r w:rsidR="00306C19">
        <w:rPr>
          <w:rFonts w:ascii="Arial" w:hAnsi="Arial" w:cs="Arial"/>
          <w:sz w:val="24"/>
          <w:szCs w:val="24"/>
        </w:rPr>
        <w:t xml:space="preserve"> were carried</w:t>
      </w:r>
      <w:r>
        <w:rPr>
          <w:rFonts w:ascii="Arial" w:hAnsi="Arial" w:cs="Arial"/>
          <w:sz w:val="24"/>
          <w:szCs w:val="24"/>
        </w:rPr>
        <w:t xml:space="preserve"> out to measure the level of phosphorylated and total </w:t>
      </w:r>
      <w:r w:rsidRPr="001A07A7">
        <w:rPr>
          <w:rFonts w:ascii="Arial" w:hAnsi="Arial" w:cs="Arial"/>
          <w:sz w:val="24"/>
          <w:szCs w:val="24"/>
        </w:rPr>
        <w:t>NFKB2/p100</w:t>
      </w:r>
      <w:r w:rsidR="00306C19">
        <w:rPr>
          <w:rFonts w:ascii="Arial" w:hAnsi="Arial" w:cs="Arial"/>
          <w:sz w:val="24"/>
          <w:szCs w:val="24"/>
        </w:rPr>
        <w:t xml:space="preserve"> (Section 2.16</w:t>
      </w:r>
      <w:r w:rsidR="00623D6E">
        <w:rPr>
          <w:rFonts w:ascii="Arial" w:hAnsi="Arial" w:cs="Arial"/>
          <w:sz w:val="24"/>
          <w:szCs w:val="24"/>
        </w:rPr>
        <w:t>).</w:t>
      </w:r>
      <w:r>
        <w:rPr>
          <w:rFonts w:ascii="Arial" w:hAnsi="Arial" w:cs="Arial"/>
          <w:sz w:val="24"/>
          <w:szCs w:val="24"/>
        </w:rPr>
        <w:t xml:space="preserve"> </w:t>
      </w:r>
      <w:r w:rsidRPr="001A07A7">
        <w:rPr>
          <w:rFonts w:ascii="Arial" w:hAnsi="Arial" w:cs="Arial"/>
          <w:sz w:val="24"/>
          <w:szCs w:val="24"/>
        </w:rPr>
        <w:t>Data are expressed as mean of 3</w:t>
      </w:r>
      <w:r>
        <w:rPr>
          <w:rFonts w:ascii="Arial" w:hAnsi="Arial" w:cs="Arial"/>
          <w:sz w:val="24"/>
          <w:szCs w:val="24"/>
        </w:rPr>
        <w:t xml:space="preserve"> separate</w:t>
      </w:r>
      <w:r w:rsidRPr="001A07A7">
        <w:rPr>
          <w:rFonts w:ascii="Arial" w:hAnsi="Arial" w:cs="Arial"/>
          <w:sz w:val="24"/>
          <w:szCs w:val="24"/>
        </w:rPr>
        <w:t xml:space="preserve"> experiments </w:t>
      </w:r>
      <w:r>
        <w:rPr>
          <w:rFonts w:ascii="Arial" w:hAnsi="Arial" w:cs="Arial"/>
          <w:sz w:val="24"/>
          <w:szCs w:val="24"/>
        </w:rPr>
        <w:t>± 1SD</w:t>
      </w:r>
      <w:r w:rsidRPr="001A07A7">
        <w:rPr>
          <w:rFonts w:ascii="Arial" w:hAnsi="Arial" w:cs="Arial"/>
          <w:sz w:val="24"/>
          <w:szCs w:val="24"/>
        </w:rPr>
        <w:t xml:space="preserve">, and analysed </w:t>
      </w:r>
      <w:r>
        <w:rPr>
          <w:rFonts w:ascii="Arial" w:hAnsi="Arial" w:cs="Arial"/>
          <w:sz w:val="24"/>
          <w:szCs w:val="24"/>
        </w:rPr>
        <w:t>by Two-way ANOVA with Tukey’s cor</w:t>
      </w:r>
      <w:r w:rsidR="00DC1512">
        <w:rPr>
          <w:rFonts w:ascii="Arial" w:hAnsi="Arial" w:cs="Arial"/>
          <w:sz w:val="24"/>
          <w:szCs w:val="24"/>
        </w:rPr>
        <w:t>rection for multiple comparison</w:t>
      </w:r>
      <w:r>
        <w:rPr>
          <w:rFonts w:ascii="Arial" w:hAnsi="Arial" w:cs="Arial"/>
          <w:sz w:val="24"/>
          <w:szCs w:val="24"/>
        </w:rPr>
        <w:t xml:space="preserve">. </w:t>
      </w:r>
      <w:r w:rsidR="00623D6E" w:rsidRPr="00D82363">
        <w:rPr>
          <w:rFonts w:ascii="Arial" w:hAnsi="Arial" w:cs="Arial"/>
          <w:b/>
          <w:sz w:val="24"/>
          <w:szCs w:val="24"/>
        </w:rPr>
        <w:t>Panel A</w:t>
      </w:r>
      <w:r w:rsidR="00623D6E">
        <w:rPr>
          <w:rFonts w:ascii="Arial" w:hAnsi="Arial" w:cs="Arial"/>
          <w:sz w:val="24"/>
          <w:szCs w:val="24"/>
        </w:rPr>
        <w:t>. Representative image showing p100 phosp</w:t>
      </w:r>
      <w:r w:rsidR="000F0C99">
        <w:rPr>
          <w:rFonts w:ascii="Arial" w:hAnsi="Arial" w:cs="Arial"/>
          <w:sz w:val="24"/>
          <w:szCs w:val="24"/>
        </w:rPr>
        <w:t>h</w:t>
      </w:r>
      <w:r w:rsidR="00623D6E">
        <w:rPr>
          <w:rFonts w:ascii="Arial" w:hAnsi="Arial" w:cs="Arial"/>
          <w:sz w:val="24"/>
          <w:szCs w:val="24"/>
        </w:rPr>
        <w:t xml:space="preserve">orylation </w:t>
      </w:r>
      <w:r>
        <w:rPr>
          <w:rFonts w:ascii="Arial" w:hAnsi="Arial" w:cs="Arial"/>
          <w:sz w:val="24"/>
          <w:szCs w:val="24"/>
        </w:rPr>
        <w:t xml:space="preserve">alongside total p100 levels </w:t>
      </w:r>
      <w:r w:rsidR="00623D6E">
        <w:rPr>
          <w:rFonts w:ascii="Arial" w:hAnsi="Arial" w:cs="Arial"/>
          <w:sz w:val="24"/>
          <w:szCs w:val="24"/>
        </w:rPr>
        <w:t>in response to IL-1</w:t>
      </w:r>
      <w:r w:rsidR="006B3651">
        <w:rPr>
          <w:rFonts w:ascii="Arial" w:hAnsi="Arial" w:cs="Arial"/>
          <w:sz w:val="24"/>
          <w:szCs w:val="24"/>
        </w:rPr>
        <w:t>β</w:t>
      </w:r>
      <w:r w:rsidR="00623D6E">
        <w:rPr>
          <w:rFonts w:ascii="Arial" w:hAnsi="Arial" w:cs="Arial"/>
          <w:sz w:val="24"/>
          <w:szCs w:val="24"/>
        </w:rPr>
        <w:t xml:space="preserve"> (0-30 mins). </w:t>
      </w:r>
      <w:r w:rsidR="00623D6E" w:rsidRPr="00D82363">
        <w:rPr>
          <w:rFonts w:ascii="Arial" w:hAnsi="Arial" w:cs="Arial"/>
          <w:b/>
          <w:sz w:val="24"/>
          <w:szCs w:val="24"/>
        </w:rPr>
        <w:t>Panel B.</w:t>
      </w:r>
      <w:r w:rsidR="00623D6E">
        <w:rPr>
          <w:rFonts w:ascii="Arial" w:hAnsi="Arial" w:cs="Arial"/>
          <w:sz w:val="24"/>
          <w:szCs w:val="24"/>
        </w:rPr>
        <w:t xml:space="preserve"> Quantitation of p100 expression relative to expression</w:t>
      </w:r>
      <w:r>
        <w:rPr>
          <w:rFonts w:ascii="Arial" w:hAnsi="Arial" w:cs="Arial"/>
          <w:sz w:val="24"/>
          <w:szCs w:val="24"/>
        </w:rPr>
        <w:t xml:space="preserve"> </w:t>
      </w:r>
      <w:r w:rsidR="00623D6E">
        <w:rPr>
          <w:rFonts w:ascii="Arial" w:hAnsi="Arial" w:cs="Arial"/>
          <w:sz w:val="24"/>
          <w:szCs w:val="24"/>
        </w:rPr>
        <w:t xml:space="preserve">at time 0. </w:t>
      </w:r>
      <w:r w:rsidR="00623D6E" w:rsidRPr="001A07A7">
        <w:rPr>
          <w:rFonts w:ascii="Arial" w:hAnsi="Arial" w:cs="Arial"/>
          <w:sz w:val="24"/>
          <w:szCs w:val="24"/>
        </w:rPr>
        <w:t>TILRR siRNA transfected cells show a 60 % reduction of phospho p100 after 10 minutes of IL-1</w:t>
      </w:r>
      <w:r w:rsidR="006B3651">
        <w:rPr>
          <w:rFonts w:ascii="Arial" w:hAnsi="Arial" w:cs="Arial"/>
          <w:sz w:val="24"/>
          <w:szCs w:val="24"/>
        </w:rPr>
        <w:t>β</w:t>
      </w:r>
      <w:r w:rsidR="00623D6E" w:rsidRPr="001A07A7">
        <w:rPr>
          <w:rFonts w:ascii="Arial" w:hAnsi="Arial" w:cs="Arial"/>
          <w:sz w:val="24"/>
          <w:szCs w:val="24"/>
        </w:rPr>
        <w:t xml:space="preserve"> stimulation</w:t>
      </w:r>
      <w:r>
        <w:rPr>
          <w:rFonts w:ascii="Arial" w:hAnsi="Arial" w:cs="Arial"/>
          <w:sz w:val="24"/>
          <w:szCs w:val="24"/>
        </w:rPr>
        <w:t xml:space="preserve"> (</w:t>
      </w:r>
      <w:r w:rsidRPr="001A07A7">
        <w:rPr>
          <w:rFonts w:ascii="Arial" w:hAnsi="Arial" w:cs="Arial"/>
          <w:sz w:val="24"/>
          <w:szCs w:val="24"/>
        </w:rPr>
        <w:t>* p &lt; 0.05</w:t>
      </w:r>
      <w:r>
        <w:rPr>
          <w:rFonts w:ascii="Arial" w:hAnsi="Arial" w:cs="Arial"/>
          <w:sz w:val="24"/>
          <w:szCs w:val="24"/>
        </w:rPr>
        <w:t>)</w:t>
      </w:r>
      <w:r w:rsidR="00623D6E" w:rsidRPr="001A07A7">
        <w:rPr>
          <w:rFonts w:ascii="Arial" w:hAnsi="Arial" w:cs="Arial"/>
          <w:sz w:val="24"/>
          <w:szCs w:val="24"/>
        </w:rPr>
        <w:t>.</w:t>
      </w:r>
    </w:p>
    <w:p w14:paraId="6D293210" w14:textId="77777777" w:rsidR="00FA634A" w:rsidRDefault="00FA634A" w:rsidP="00623D6E">
      <w:pPr>
        <w:rPr>
          <w:rFonts w:ascii="Arial" w:hAnsi="Arial" w:cs="Arial"/>
          <w:sz w:val="24"/>
          <w:szCs w:val="24"/>
        </w:rPr>
      </w:pPr>
    </w:p>
    <w:p w14:paraId="6072768A" w14:textId="77777777" w:rsidR="00FA634A" w:rsidRPr="0031371F" w:rsidRDefault="00FA634A" w:rsidP="00623D6E">
      <w:pPr>
        <w:rPr>
          <w:rFonts w:ascii="Arial" w:hAnsi="Arial" w:cs="Arial"/>
          <w:sz w:val="24"/>
          <w:szCs w:val="24"/>
        </w:rPr>
      </w:pPr>
    </w:p>
    <w:p w14:paraId="6FCFFD0E" w14:textId="619F6B46" w:rsidR="00623D6E" w:rsidRPr="00FA634A" w:rsidRDefault="00E375F6" w:rsidP="00C54F1B">
      <w:pPr>
        <w:pStyle w:val="Heading3"/>
        <w:spacing w:line="480" w:lineRule="auto"/>
        <w:jc w:val="both"/>
        <w:rPr>
          <w:color w:val="auto"/>
        </w:rPr>
      </w:pPr>
      <w:bookmarkStart w:id="376" w:name="_Toc403934496"/>
      <w:bookmarkStart w:id="377" w:name="_Toc287194631"/>
      <w:bookmarkStart w:id="378" w:name="_Toc311836981"/>
      <w:bookmarkStart w:id="379" w:name="_Toc311837095"/>
      <w:bookmarkStart w:id="380" w:name="_Toc329635210"/>
      <w:r>
        <w:rPr>
          <w:rFonts w:ascii="Arial" w:hAnsi="Arial" w:cs="Arial"/>
          <w:bCs w:val="0"/>
          <w:color w:val="auto"/>
        </w:rPr>
        <w:t>5.2.9</w:t>
      </w:r>
      <w:r w:rsidR="00623D6E" w:rsidRPr="00FA634A">
        <w:rPr>
          <w:rFonts w:ascii="Arial" w:hAnsi="Arial" w:cs="Arial"/>
          <w:bCs w:val="0"/>
          <w:color w:val="auto"/>
        </w:rPr>
        <w:t xml:space="preserve"> TILRR regulates IL-1 dependent PI3K recruitment to the IL-1R1 in pre-invasive breast cancer</w:t>
      </w:r>
      <w:bookmarkEnd w:id="376"/>
      <w:bookmarkEnd w:id="377"/>
      <w:bookmarkEnd w:id="378"/>
      <w:bookmarkEnd w:id="379"/>
      <w:bookmarkEnd w:id="380"/>
    </w:p>
    <w:p w14:paraId="192BFF38" w14:textId="57742D72" w:rsidR="00623D6E" w:rsidRDefault="00623D6E" w:rsidP="00C54F1B">
      <w:pPr>
        <w:spacing w:line="480" w:lineRule="auto"/>
        <w:jc w:val="both"/>
        <w:rPr>
          <w:rFonts w:ascii="Arial" w:hAnsi="Arial" w:cs="Arial"/>
          <w:sz w:val="24"/>
          <w:szCs w:val="24"/>
        </w:rPr>
      </w:pPr>
      <w:r>
        <w:rPr>
          <w:rFonts w:ascii="Arial" w:hAnsi="Arial" w:cs="Arial"/>
          <w:sz w:val="24"/>
          <w:szCs w:val="24"/>
        </w:rPr>
        <w:t>T</w:t>
      </w:r>
      <w:r w:rsidRPr="007C5B41">
        <w:rPr>
          <w:rFonts w:ascii="Arial" w:hAnsi="Arial" w:cs="Arial"/>
          <w:sz w:val="24"/>
          <w:szCs w:val="24"/>
        </w:rPr>
        <w:t>he p85 regulatory subunit of PI3 kinase is recruited to the IL-1 receptor complex in response to IL-1</w:t>
      </w:r>
      <w:r w:rsidR="006B3651">
        <w:rPr>
          <w:rFonts w:ascii="Arial" w:hAnsi="Arial" w:cs="Arial"/>
          <w:sz w:val="24"/>
          <w:szCs w:val="24"/>
        </w:rPr>
        <w:t>β</w:t>
      </w:r>
      <w:r w:rsidRPr="007C5B41">
        <w:rPr>
          <w:rFonts w:ascii="Arial" w:hAnsi="Arial" w:cs="Arial"/>
          <w:sz w:val="24"/>
          <w:szCs w:val="24"/>
        </w:rPr>
        <w:t xml:space="preserve"> stimulation </w:t>
      </w:r>
      <w:r w:rsidRPr="007C5B41">
        <w:rPr>
          <w:rFonts w:ascii="Arial" w:hAnsi="Arial" w:cs="Arial"/>
          <w:sz w:val="24"/>
          <w:szCs w:val="24"/>
        </w:rPr>
        <w:fldChar w:fldCharType="begin">
          <w:fldData xml:space="preserve">PEVuZE5vdGU+PENpdGU+PEF1dGhvcj5NYXJtaXJvbGk8L0F1dGhvcj48WWVhcj4xOTk4PC9ZZWFy
PjxSZWNOdW0+MTU1MzwvUmVjTnVtPjxEaXNwbGF5VGV4dD4oTWFybWlyb2xpPHN0eWxlIGZhY2U9
Iml0YWxpYyI+IGV0IGFsLjwvc3R5bGU+LCAxOTk4LCBTaXplbW9yZTxzdHlsZSBmYWNlPSJpdGFs
aWMiPiBldCBhbC48L3N0eWxlPiwgMTk5OSk8L0Rpc3BsYXlUZXh0PjxyZWNvcmQ+PHJlYy1udW1i
ZXI+MTU1MzwvcmVjLW51bWJlcj48Zm9yZWlnbi1rZXlzPjxrZXkgYXBwPSJFTiIgZGItaWQ9IjIy
YXdzMnBzZXgwcjkzZTByeGx2ZHQwaGRwNXcwZTB6ZmV4diI+MTU1Mzwva2V5PjxrZXkgYXBwPSJF
TldlYiIgZGItaWQ9IiI+MDwva2V5PjwvZm9yZWlnbi1rZXlzPjxyZWYtdHlwZSBuYW1lPSJKb3Vy
bmFsIEFydGljbGUiPjE3PC9yZWYtdHlwZT48Y29udHJpYnV0b3JzPjxhdXRob3JzPjxhdXRob3I+
TWFybWlyb2xpLCBTYW5kcmE8L2F1dGhvcj48YXV0aG9yPkJhdmVsbG9uaSwgQWxiZXJ0bzwvYXV0
aG9yPjxhdXRob3I+RmFlbnphLCBJcmVuZTwvYXV0aG9yPjxhdXRob3I+U2lycmksIEFsZXNzYW5k
cmE8L2F1dGhvcj48YXV0aG9yPk9nbmliZW5lLCBBbmRyZWE8L2F1dGhvcj48YXV0aG9yPkNlbm5p
LCBWaXR0b3JpYTwvYXV0aG9yPjxhdXRob3I+VHN1a2FkYSwgSnVuaWNoaTwvYXV0aG9yPjxhdXRo
b3I+S295YW1hLCBZb3NoaW5vYnU8L2F1dGhvcj48YXV0aG9yPlJ1enplbmUsIE1hcmlhPC9hdXRo
b3I+PGF1dGhvcj5GZXJyaSwgQWxiZXJ0bzwvYXV0aG9yPjxhdXRob3I+QXVyb24sIFBoaWxpcCBF
LjwvYXV0aG9yPjxhdXRob3I+VG9rZXIsIEFsZXg8L2F1dGhvcj48YXV0aG9yPk1hcmFsZGksIE5h
ZGlyIE0uPC9hdXRob3I+PC9hdXRob3JzPjwvY29udHJpYnV0b3JzPjx0aXRsZXM+PHRpdGxlPlBo
b3NwaGF0aWR5bGlub3NpdG9sIDMta2luYXNlIGlzIHJlY3J1aXRlZCB0byBhIHNwZWNpZmljIHNp
dGUgaW4gdGhlIGFjdGl2YXRlZCBJTC0xIHJlY2VwdG9yIEk8L3RpdGxlPjxzZWNvbmRhcnktdGl0
bGU+RmVicyBMZXR0ZXJzPC9zZWNvbmRhcnktdGl0bGU+PC90aXRsZXM+PHBlcmlvZGljYWw+PGZ1
bGwtdGl0bGU+RmVicyBMZXR0ZXJzPC9mdWxsLXRpdGxlPjwvcGVyaW9kaWNhbD48cGFnZXM+NDkt
NTQ8L3BhZ2VzPjx2b2x1bWU+NDM4PC92b2x1bWU+PG51bWJlcj4x4oCTMjwvbnVtYmVyPjxrZXl3
b3Jkcz48a2V5d29yZD5QaG9zcGhhdGlkeWxpbm9zaXRvbCAzLWtpbmFzZTwva2V5d29yZD48a2V5
d29yZD5JbnRlcmxldWtpbi0xIHJlY2VwdG9yPC9rZXl3b3JkPjxrZXl3b3JkPk51Y2xlYXIgZmFj
dG9yIM66Qjwva2V5d29yZD48a2V5d29yZD5IdW1hbiBvc3Rlb3NhcmNvbWEgY2VsbCBsaW5lPC9r
ZXl3b3JkPjwva2V5d29yZHM+PGRhdGVzPjx5ZWFyPjE5OTg8L3llYXI+PC9kYXRlcz48aXNibj4w
MDE0LTU3OTM8L2lzYm4+PHVybHM+PHJlbGF0ZWQtdXJscz48dXJsPmh0dHA6Ly93d3cuc2NpZW5j
ZWRpcmVjdC5jb20vc2NpZW5jZS9hcnRpY2xlL3BpaS9TMDAxNDU3OTM5ODAxMjcwODwvdXJsPjwv
cmVsYXRlZC11cmxzPjwvdXJscz48ZWxlY3Ryb25pYy1yZXNvdXJjZS1udW0+aHR0cDovL2R4LmRv
aS5vcmcvMTAuMTAxNi9TMDAxNC01NzkzKDk4KTAxMjcwLTg8L2VsZWN0cm9uaWMtcmVzb3VyY2Ut
bnVtPjwvcmVjb3JkPjwvQ2l0ZT48Q2l0ZT48QXV0aG9yPlNpemVtb3JlPC9BdXRob3I+PFllYXI+
MTk5OTwvWWVhcj48UmVjTnVtPjQxNjwvUmVjTnVtPjxyZWNvcmQ+PHJlYy1udW1iZXI+NDE2PC9y
ZWMtbnVtYmVyPjxmb3JlaWduLWtleXM+PGtleSBhcHA9IkVOIiBkYi1pZD0iMjJhd3MycHNleDBy
OTNlMHJ4bHZkdDBoZHA1dzBlMHpmZXh2Ij40MTY8L2tleT48L2ZvcmVpZ24ta2V5cz48cmVmLXR5
cGUgbmFtZT0iSm91cm5hbCBBcnRpY2xlIj4xNzwvcmVmLXR5cGU+PGNvbnRyaWJ1dG9ycz48YXV0
aG9ycz48YXV0aG9yPlNpemVtb3JlLCBOLjwvYXV0aG9yPjxhdXRob3I+TGV1bmcsIFMuPC9hdXRo
b3I+PGF1dGhvcj5TdGFyaywgRy4gUi48L2F1dGhvcj48L2F1dGhvcnM+PC9jb250cmlidXRvcnM+
PGF1dGgtYWRkcmVzcz5TdGFyaywgR1ImI3hEO0NsZXZlbGFuZCBDbGluIEZkbiwgTGVybmVyIFJl
cyBJbnN0LCBEZXB0IE1vbCBCaW9sLCA5NTAwIEV1Y2xpZCBBdmUsIENsZXZlbGFuZCwgT0ggNDQx
OTUgVVNBJiN4RDtDbGV2ZWxhbmQgQ2xpbiBGZG4sIExlcm5lciBSZXMgSW5zdCwgRGVwdCBNb2wg
QmlvbCwgOTUwMCBFdWNsaWQgQXZlLCBDbGV2ZWxhbmQsIE9IIDQ0MTk1IFVTQSYjeEQ7Q2xldmVs
YW5kIENsaW4gRmRuLCBMZXJuZXIgUmVzIEluc3QsIERlcHQgTW9sIEJpb2wsIENsZXZlbGFuZCwg
T0ggNDQxOTUgVVNBJiN4RDtCZXJsZXggQmlvc2NpLCBEZXB0IEltbXVub2wsIFJpY2htb25kLCBD
QSA5NDgwNCBVU0E8L2F1dGgtYWRkcmVzcz48dGl0bGVzPjx0aXRsZT5BY3RpdmF0aW9uIG9mIHBo
b3NwaGF0aWR5bGlub3NpdG9sIDMta2luYXNlIGluIHJlc3BvbnNlIHRvIGludGVybGV1a2luLTEg
bGVhZHMgdG8gcGhvc3Bob3J5bGF0aW9uIGFuZCBhY3RpdmF0aW9uIG9mIHRoZSBORi1rYXBwYSBC
IHA2NS9SZWxBIHN1YnVuaXQ8L3RpdGxlPjxzZWNvbmRhcnktdGl0bGU+TW9sZWN1bGFyIGFuZCBD
ZWxsdWxhciBCaW9sb2d5PC9zZWNvbmRhcnktdGl0bGU+PGFsdC10aXRsZT5Nb2wgQ2VsbCBCaW9s
PC9hbHQtdGl0bGU+PC90aXRsZXM+PHBlcmlvZGljYWw+PGZ1bGwtdGl0bGU+TW9sZWN1bGFyIGFu
ZCBDZWxsdWxhciBCaW9sb2d5PC9mdWxsLXRpdGxlPjxhYmJyLTE+TW9sIENlbGwgQmlvbDwvYWJi
ci0xPjwvcGVyaW9kaWNhbD48YWx0LXBlcmlvZGljYWw+PGZ1bGwtdGl0bGU+TW9sZWN1bGFyIGFu
ZCBDZWxsdWxhciBCaW9sb2d5PC9mdWxsLXRpdGxlPjxhYmJyLTE+TW9sIENlbGwgQmlvbDwvYWJi
ci0xPjwvYWx0LXBlcmlvZGljYWw+PHBhZ2VzPjQ3OTgtNDgwNTwvcGFnZXM+PHZvbHVtZT4xOTwv
dm9sdW1lPjxudW1iZXI+NzwvbnVtYmVyPjxrZXl3b3Jkcz48a2V5d29yZD50dW1vci1uZWNyb3Np
cy1mYWN0b3I8L2tleXdvcmQ+PGtleXdvcmQ+cmVjZXB0b3IgYWNjZXNzb3J5IHByb3RlaW48L2tl
eXdvcmQ+PGtleXdvcmQ+ZmFjdG9yLWFscGhhPC9rZXl3b3JkPjxrZXl3b3JkPnRyYW5zY3JpcHRp
b25hbCBhY3RpdmF0aW9uPC9rZXl3b3JkPjxrZXl3b3JkPmRlcGVuZGVudCB0cmFuc2NyaXB0aW9u
PC9rZXl3b3JkPjxrZXl3b3JkPnA2NSBzdWJ1bml0PC9rZXl3b3JkPjxrZXl3b3JkPmtpbmFzZS1i
PC9rZXl3b3JkPjxrZXl3b3JkPm1lY2hhbmlzbXM8L2tleXdvcmQ+PGtleXdvcmQ+cHJvbW90ZXI8
L2tleXdvcmQ+PGtleXdvcmQ+YmluZGluZzwva2V5d29yZD48L2tleXdvcmRzPjxkYXRlcz48eWVh
cj4xOTk5PC95ZWFyPjxwdWItZGF0ZXM+PGRhdGU+SnVsPC9kYXRlPjwvcHViLWRhdGVzPjwvZGF0
ZXM+PGlzYm4+MDI3MC03MzA2PC9pc2JuPjxhY2Nlc3Npb24tbnVtPklTSTowMDAwODA5NTIzMDAw
Mjc8L2FjY2Vzc2lvbi1udW0+PHVybHM+PHJlbGF0ZWQtdXJscz48dXJsPiZsdDtHbyB0byBJU0km
Z3Q7Oi8vMDAwMDgwOTUyMzAwMDI3PC91cmw+PC9yZWxhdGVkLXVybHM+PC91cmxzPjxsYW5ndWFn
ZT5FbmdsaXNoPC9sYW5ndWFnZT48L3JlY29yZD48L0NpdGU+PC9FbmROb3RlPgB=
</w:fldData>
        </w:fldChar>
      </w:r>
      <w:r w:rsidR="00F05DB0">
        <w:rPr>
          <w:rFonts w:ascii="Arial" w:hAnsi="Arial" w:cs="Arial"/>
          <w:sz w:val="24"/>
          <w:szCs w:val="24"/>
        </w:rPr>
        <w:instrText xml:space="preserve"> ADDIN EN.CITE </w:instrText>
      </w:r>
      <w:r w:rsidR="00F05DB0">
        <w:rPr>
          <w:rFonts w:ascii="Arial" w:hAnsi="Arial" w:cs="Arial"/>
          <w:sz w:val="24"/>
          <w:szCs w:val="24"/>
        </w:rPr>
        <w:fldChar w:fldCharType="begin">
          <w:fldData xml:space="preserve">PEVuZE5vdGU+PENpdGU+PEF1dGhvcj5NYXJtaXJvbGk8L0F1dGhvcj48WWVhcj4xOTk4PC9ZZWFy
PjxSZWNOdW0+MTU1MzwvUmVjTnVtPjxEaXNwbGF5VGV4dD4oTWFybWlyb2xpPHN0eWxlIGZhY2U9
Iml0YWxpYyI+IGV0IGFsLjwvc3R5bGU+LCAxOTk4LCBTaXplbW9yZTxzdHlsZSBmYWNlPSJpdGFs
aWMiPiBldCBhbC48L3N0eWxlPiwgMTk5OSk8L0Rpc3BsYXlUZXh0PjxyZWNvcmQ+PHJlYy1udW1i
ZXI+MTU1MzwvcmVjLW51bWJlcj48Zm9yZWlnbi1rZXlzPjxrZXkgYXBwPSJFTiIgZGItaWQ9IjIy
YXdzMnBzZXgwcjkzZTByeGx2ZHQwaGRwNXcwZTB6ZmV4diI+MTU1Mzwva2V5PjxrZXkgYXBwPSJF
TldlYiIgZGItaWQ9IiI+MDwva2V5PjwvZm9yZWlnbi1rZXlzPjxyZWYtdHlwZSBuYW1lPSJKb3Vy
bmFsIEFydGljbGUiPjE3PC9yZWYtdHlwZT48Y29udHJpYnV0b3JzPjxhdXRob3JzPjxhdXRob3I+
TWFybWlyb2xpLCBTYW5kcmE8L2F1dGhvcj48YXV0aG9yPkJhdmVsbG9uaSwgQWxiZXJ0bzwvYXV0
aG9yPjxhdXRob3I+RmFlbnphLCBJcmVuZTwvYXV0aG9yPjxhdXRob3I+U2lycmksIEFsZXNzYW5k
cmE8L2F1dGhvcj48YXV0aG9yPk9nbmliZW5lLCBBbmRyZWE8L2F1dGhvcj48YXV0aG9yPkNlbm5p
LCBWaXR0b3JpYTwvYXV0aG9yPjxhdXRob3I+VHN1a2FkYSwgSnVuaWNoaTwvYXV0aG9yPjxhdXRo
b3I+S295YW1hLCBZb3NoaW5vYnU8L2F1dGhvcj48YXV0aG9yPlJ1enplbmUsIE1hcmlhPC9hdXRo
b3I+PGF1dGhvcj5GZXJyaSwgQWxiZXJ0bzwvYXV0aG9yPjxhdXRob3I+QXVyb24sIFBoaWxpcCBF
LjwvYXV0aG9yPjxhdXRob3I+VG9rZXIsIEFsZXg8L2F1dGhvcj48YXV0aG9yPk1hcmFsZGksIE5h
ZGlyIE0uPC9hdXRob3I+PC9hdXRob3JzPjwvY29udHJpYnV0b3JzPjx0aXRsZXM+PHRpdGxlPlBo
b3NwaGF0aWR5bGlub3NpdG9sIDMta2luYXNlIGlzIHJlY3J1aXRlZCB0byBhIHNwZWNpZmljIHNp
dGUgaW4gdGhlIGFjdGl2YXRlZCBJTC0xIHJlY2VwdG9yIEk8L3RpdGxlPjxzZWNvbmRhcnktdGl0
bGU+RmVicyBMZXR0ZXJzPC9zZWNvbmRhcnktdGl0bGU+PC90aXRsZXM+PHBlcmlvZGljYWw+PGZ1
bGwtdGl0bGU+RmVicyBMZXR0ZXJzPC9mdWxsLXRpdGxlPjwvcGVyaW9kaWNhbD48cGFnZXM+NDkt
NTQ8L3BhZ2VzPjx2b2x1bWU+NDM4PC92b2x1bWU+PG51bWJlcj4x4oCTMjwvbnVtYmVyPjxrZXl3
b3Jkcz48a2V5d29yZD5QaG9zcGhhdGlkeWxpbm9zaXRvbCAzLWtpbmFzZTwva2V5d29yZD48a2V5
d29yZD5JbnRlcmxldWtpbi0xIHJlY2VwdG9yPC9rZXl3b3JkPjxrZXl3b3JkPk51Y2xlYXIgZmFj
dG9yIM66Qjwva2V5d29yZD48a2V5d29yZD5IdW1hbiBvc3Rlb3NhcmNvbWEgY2VsbCBsaW5lPC9r
ZXl3b3JkPjwva2V5d29yZHM+PGRhdGVzPjx5ZWFyPjE5OTg8L3llYXI+PC9kYXRlcz48aXNibj4w
MDE0LTU3OTM8L2lzYm4+PHVybHM+PHJlbGF0ZWQtdXJscz48dXJsPmh0dHA6Ly93d3cuc2NpZW5j
ZWRpcmVjdC5jb20vc2NpZW5jZS9hcnRpY2xlL3BpaS9TMDAxNDU3OTM5ODAxMjcwODwvdXJsPjwv
cmVsYXRlZC11cmxzPjwvdXJscz48ZWxlY3Ryb25pYy1yZXNvdXJjZS1udW0+aHR0cDovL2R4LmRv
aS5vcmcvMTAuMTAxNi9TMDAxNC01NzkzKDk4KTAxMjcwLTg8L2VsZWN0cm9uaWMtcmVzb3VyY2Ut
bnVtPjwvcmVjb3JkPjwvQ2l0ZT48Q2l0ZT48QXV0aG9yPlNpemVtb3JlPC9BdXRob3I+PFllYXI+
MTk5OTwvWWVhcj48UmVjTnVtPjQxNjwvUmVjTnVtPjxyZWNvcmQ+PHJlYy1udW1iZXI+NDE2PC9y
ZWMtbnVtYmVyPjxmb3JlaWduLWtleXM+PGtleSBhcHA9IkVOIiBkYi1pZD0iMjJhd3MycHNleDBy
OTNlMHJ4bHZkdDBoZHA1dzBlMHpmZXh2Ij40MTY8L2tleT48L2ZvcmVpZ24ta2V5cz48cmVmLXR5
cGUgbmFtZT0iSm91cm5hbCBBcnRpY2xlIj4xNzwvcmVmLXR5cGU+PGNvbnRyaWJ1dG9ycz48YXV0
aG9ycz48YXV0aG9yPlNpemVtb3JlLCBOLjwvYXV0aG9yPjxhdXRob3I+TGV1bmcsIFMuPC9hdXRo
b3I+PGF1dGhvcj5TdGFyaywgRy4gUi48L2F1dGhvcj48L2F1dGhvcnM+PC9jb250cmlidXRvcnM+
PGF1dGgtYWRkcmVzcz5TdGFyaywgR1ImI3hEO0NsZXZlbGFuZCBDbGluIEZkbiwgTGVybmVyIFJl
cyBJbnN0LCBEZXB0IE1vbCBCaW9sLCA5NTAwIEV1Y2xpZCBBdmUsIENsZXZlbGFuZCwgT0ggNDQx
OTUgVVNBJiN4RDtDbGV2ZWxhbmQgQ2xpbiBGZG4sIExlcm5lciBSZXMgSW5zdCwgRGVwdCBNb2wg
QmlvbCwgOTUwMCBFdWNsaWQgQXZlLCBDbGV2ZWxhbmQsIE9IIDQ0MTk1IFVTQSYjeEQ7Q2xldmVs
YW5kIENsaW4gRmRuLCBMZXJuZXIgUmVzIEluc3QsIERlcHQgTW9sIEJpb2wsIENsZXZlbGFuZCwg
T0ggNDQxOTUgVVNBJiN4RDtCZXJsZXggQmlvc2NpLCBEZXB0IEltbXVub2wsIFJpY2htb25kLCBD
QSA5NDgwNCBVU0E8L2F1dGgtYWRkcmVzcz48dGl0bGVzPjx0aXRsZT5BY3RpdmF0aW9uIG9mIHBo
b3NwaGF0aWR5bGlub3NpdG9sIDMta2luYXNlIGluIHJlc3BvbnNlIHRvIGludGVybGV1a2luLTEg
bGVhZHMgdG8gcGhvc3Bob3J5bGF0aW9uIGFuZCBhY3RpdmF0aW9uIG9mIHRoZSBORi1rYXBwYSBC
IHA2NS9SZWxBIHN1YnVuaXQ8L3RpdGxlPjxzZWNvbmRhcnktdGl0bGU+TW9sZWN1bGFyIGFuZCBD
ZWxsdWxhciBCaW9sb2d5PC9zZWNvbmRhcnktdGl0bGU+PGFsdC10aXRsZT5Nb2wgQ2VsbCBCaW9s
PC9hbHQtdGl0bGU+PC90aXRsZXM+PHBlcmlvZGljYWw+PGZ1bGwtdGl0bGU+TW9sZWN1bGFyIGFu
ZCBDZWxsdWxhciBCaW9sb2d5PC9mdWxsLXRpdGxlPjxhYmJyLTE+TW9sIENlbGwgQmlvbDwvYWJi
ci0xPjwvcGVyaW9kaWNhbD48YWx0LXBlcmlvZGljYWw+PGZ1bGwtdGl0bGU+TW9sZWN1bGFyIGFu
ZCBDZWxsdWxhciBCaW9sb2d5PC9mdWxsLXRpdGxlPjxhYmJyLTE+TW9sIENlbGwgQmlvbDwvYWJi
ci0xPjwvYWx0LXBlcmlvZGljYWw+PHBhZ2VzPjQ3OTgtNDgwNTwvcGFnZXM+PHZvbHVtZT4xOTwv
dm9sdW1lPjxudW1iZXI+NzwvbnVtYmVyPjxrZXl3b3Jkcz48a2V5d29yZD50dW1vci1uZWNyb3Np
cy1mYWN0b3I8L2tleXdvcmQ+PGtleXdvcmQ+cmVjZXB0b3IgYWNjZXNzb3J5IHByb3RlaW48L2tl
eXdvcmQ+PGtleXdvcmQ+ZmFjdG9yLWFscGhhPC9rZXl3b3JkPjxrZXl3b3JkPnRyYW5zY3JpcHRp
b25hbCBhY3RpdmF0aW9uPC9rZXl3b3JkPjxrZXl3b3JkPmRlcGVuZGVudCB0cmFuc2NyaXB0aW9u
PC9rZXl3b3JkPjxrZXl3b3JkPnA2NSBzdWJ1bml0PC9rZXl3b3JkPjxrZXl3b3JkPmtpbmFzZS1i
PC9rZXl3b3JkPjxrZXl3b3JkPm1lY2hhbmlzbXM8L2tleXdvcmQ+PGtleXdvcmQ+cHJvbW90ZXI8
L2tleXdvcmQ+PGtleXdvcmQ+YmluZGluZzwva2V5d29yZD48L2tleXdvcmRzPjxkYXRlcz48eWVh
cj4xOTk5PC95ZWFyPjxwdWItZGF0ZXM+PGRhdGU+SnVsPC9kYXRlPjwvcHViLWRhdGVzPjwvZGF0
ZXM+PGlzYm4+MDI3MC03MzA2PC9pc2JuPjxhY2Nlc3Npb24tbnVtPklTSTowMDAwODA5NTIzMDAw
Mjc8L2FjY2Vzc2lvbi1udW0+PHVybHM+PHJlbGF0ZWQtdXJscz48dXJsPiZsdDtHbyB0byBJU0km
Z3Q7Oi8vMDAwMDgwOTUyMzAwMDI3PC91cmw+PC9yZWxhdGVkLXVybHM+PC91cmxzPjxsYW5ndWFn
ZT5FbmdsaXNoPC9sYW5ndWFnZT48L3JlY29yZD48L0NpdGU+PC9FbmROb3RlPgB=
</w:fldData>
        </w:fldChar>
      </w:r>
      <w:r w:rsidR="00F05DB0">
        <w:rPr>
          <w:rFonts w:ascii="Arial" w:hAnsi="Arial" w:cs="Arial"/>
          <w:sz w:val="24"/>
          <w:szCs w:val="24"/>
        </w:rPr>
        <w:instrText xml:space="preserve"> ADDIN EN.CITE.DATA </w:instrText>
      </w:r>
      <w:r w:rsidR="00F05DB0">
        <w:rPr>
          <w:rFonts w:ascii="Arial" w:hAnsi="Arial" w:cs="Arial"/>
          <w:sz w:val="24"/>
          <w:szCs w:val="24"/>
        </w:rPr>
      </w:r>
      <w:r w:rsidR="00F05DB0">
        <w:rPr>
          <w:rFonts w:ascii="Arial" w:hAnsi="Arial" w:cs="Arial"/>
          <w:sz w:val="24"/>
          <w:szCs w:val="24"/>
        </w:rPr>
        <w:fldChar w:fldCharType="end"/>
      </w:r>
      <w:r w:rsidRPr="007C5B41">
        <w:rPr>
          <w:rFonts w:ascii="Arial" w:hAnsi="Arial" w:cs="Arial"/>
          <w:sz w:val="24"/>
          <w:szCs w:val="24"/>
        </w:rPr>
      </w:r>
      <w:r w:rsidRPr="007C5B41">
        <w:rPr>
          <w:rFonts w:ascii="Arial" w:hAnsi="Arial" w:cs="Arial"/>
          <w:sz w:val="24"/>
          <w:szCs w:val="24"/>
        </w:rPr>
        <w:fldChar w:fldCharType="separate"/>
      </w:r>
      <w:r w:rsidR="00F05DB0">
        <w:rPr>
          <w:rFonts w:ascii="Arial" w:hAnsi="Arial" w:cs="Arial"/>
          <w:noProof/>
          <w:sz w:val="24"/>
          <w:szCs w:val="24"/>
        </w:rPr>
        <w:t>(</w:t>
      </w:r>
      <w:hyperlink w:anchor="_ENREF_116" w:tooltip="Marmiroli, 1998 #1553" w:history="1">
        <w:r w:rsidR="008078F9">
          <w:rPr>
            <w:rFonts w:ascii="Arial" w:hAnsi="Arial" w:cs="Arial"/>
            <w:noProof/>
            <w:sz w:val="24"/>
            <w:szCs w:val="24"/>
          </w:rPr>
          <w:t>Marmiroli</w:t>
        </w:r>
        <w:r w:rsidR="008078F9" w:rsidRPr="00F05DB0">
          <w:rPr>
            <w:rFonts w:ascii="Arial" w:hAnsi="Arial" w:cs="Arial"/>
            <w:i/>
            <w:noProof/>
            <w:sz w:val="24"/>
            <w:szCs w:val="24"/>
          </w:rPr>
          <w:t xml:space="preserve"> et al.</w:t>
        </w:r>
        <w:r w:rsidR="008078F9">
          <w:rPr>
            <w:rFonts w:ascii="Arial" w:hAnsi="Arial" w:cs="Arial"/>
            <w:noProof/>
            <w:sz w:val="24"/>
            <w:szCs w:val="24"/>
          </w:rPr>
          <w:t>, 1998</w:t>
        </w:r>
      </w:hyperlink>
      <w:r w:rsidR="00F05DB0">
        <w:rPr>
          <w:rFonts w:ascii="Arial" w:hAnsi="Arial" w:cs="Arial"/>
          <w:noProof/>
          <w:sz w:val="24"/>
          <w:szCs w:val="24"/>
        </w:rPr>
        <w:t xml:space="preserve">, </w:t>
      </w:r>
      <w:hyperlink w:anchor="_ENREF_157" w:tooltip="Sizemore, 1999 #416" w:history="1">
        <w:r w:rsidR="008078F9">
          <w:rPr>
            <w:rFonts w:ascii="Arial" w:hAnsi="Arial" w:cs="Arial"/>
            <w:noProof/>
            <w:sz w:val="24"/>
            <w:szCs w:val="24"/>
          </w:rPr>
          <w:t>Sizemore</w:t>
        </w:r>
        <w:r w:rsidR="008078F9" w:rsidRPr="00F05DB0">
          <w:rPr>
            <w:rFonts w:ascii="Arial" w:hAnsi="Arial" w:cs="Arial"/>
            <w:i/>
            <w:noProof/>
            <w:sz w:val="24"/>
            <w:szCs w:val="24"/>
          </w:rPr>
          <w:t xml:space="preserve"> et al.</w:t>
        </w:r>
        <w:r w:rsidR="008078F9">
          <w:rPr>
            <w:rFonts w:ascii="Arial" w:hAnsi="Arial" w:cs="Arial"/>
            <w:noProof/>
            <w:sz w:val="24"/>
            <w:szCs w:val="24"/>
          </w:rPr>
          <w:t>, 1999</w:t>
        </w:r>
      </w:hyperlink>
      <w:r w:rsidR="00F05DB0">
        <w:rPr>
          <w:rFonts w:ascii="Arial" w:hAnsi="Arial" w:cs="Arial"/>
          <w:noProof/>
          <w:sz w:val="24"/>
          <w:szCs w:val="24"/>
        </w:rPr>
        <w:t>)</w:t>
      </w:r>
      <w:r w:rsidRPr="007C5B41">
        <w:rPr>
          <w:rFonts w:ascii="Arial" w:hAnsi="Arial" w:cs="Arial"/>
          <w:sz w:val="24"/>
          <w:szCs w:val="24"/>
        </w:rPr>
        <w:fldChar w:fldCharType="end"/>
      </w:r>
      <w:r>
        <w:rPr>
          <w:rFonts w:ascii="Arial" w:hAnsi="Arial" w:cs="Arial"/>
          <w:sz w:val="24"/>
          <w:szCs w:val="24"/>
        </w:rPr>
        <w:t>. I confirmed this IL-1 dependent recruitment in DCIS cells.</w:t>
      </w:r>
      <w:r w:rsidDel="00C4450F">
        <w:rPr>
          <w:rFonts w:ascii="Arial" w:hAnsi="Arial" w:cs="Arial"/>
          <w:sz w:val="24"/>
          <w:szCs w:val="24"/>
        </w:rPr>
        <w:t xml:space="preserve"> </w:t>
      </w:r>
      <w:r w:rsidRPr="007C5B41">
        <w:rPr>
          <w:rFonts w:ascii="Arial" w:hAnsi="Arial" w:cs="Arial"/>
          <w:sz w:val="24"/>
          <w:szCs w:val="24"/>
        </w:rPr>
        <w:t xml:space="preserve">DCIS cells were stimulated with IL-1β (1nM) for 0-10 minutes and total protein extracted. Immunoprecipitation of </w:t>
      </w:r>
      <w:r>
        <w:rPr>
          <w:rFonts w:ascii="Arial" w:hAnsi="Arial" w:cs="Arial"/>
          <w:sz w:val="24"/>
          <w:szCs w:val="24"/>
        </w:rPr>
        <w:t>IL-1 receptor</w:t>
      </w:r>
      <w:r w:rsidRPr="007C5B41">
        <w:rPr>
          <w:rFonts w:ascii="Arial" w:hAnsi="Arial" w:cs="Arial"/>
          <w:sz w:val="24"/>
          <w:szCs w:val="24"/>
        </w:rPr>
        <w:t xml:space="preserve"> was carried </w:t>
      </w:r>
      <w:r>
        <w:rPr>
          <w:rFonts w:ascii="Arial" w:hAnsi="Arial" w:cs="Arial"/>
          <w:sz w:val="24"/>
          <w:szCs w:val="24"/>
        </w:rPr>
        <w:t>out as described in Section 2.14</w:t>
      </w:r>
      <w:r w:rsidRPr="007C5B41">
        <w:rPr>
          <w:rFonts w:ascii="Arial" w:hAnsi="Arial" w:cs="Arial"/>
          <w:sz w:val="24"/>
          <w:szCs w:val="24"/>
        </w:rPr>
        <w:t xml:space="preserve"> and </w:t>
      </w:r>
      <w:r w:rsidR="003959A4">
        <w:rPr>
          <w:rFonts w:ascii="Arial" w:hAnsi="Arial" w:cs="Arial"/>
          <w:sz w:val="24"/>
          <w:szCs w:val="24"/>
        </w:rPr>
        <w:t>Western blot analysis</w:t>
      </w:r>
      <w:r w:rsidRPr="007C5B41">
        <w:rPr>
          <w:rFonts w:ascii="Arial" w:hAnsi="Arial" w:cs="Arial"/>
          <w:sz w:val="24"/>
          <w:szCs w:val="24"/>
        </w:rPr>
        <w:t xml:space="preserve"> carried out to detect the </w:t>
      </w:r>
      <w:r>
        <w:rPr>
          <w:rFonts w:ascii="Arial" w:hAnsi="Arial" w:cs="Arial"/>
          <w:sz w:val="24"/>
          <w:szCs w:val="24"/>
        </w:rPr>
        <w:t>PI3K p85 subunit (Section 2.16</w:t>
      </w:r>
      <w:r w:rsidRPr="007C5B41">
        <w:rPr>
          <w:rFonts w:ascii="Arial" w:hAnsi="Arial" w:cs="Arial"/>
          <w:sz w:val="24"/>
          <w:szCs w:val="24"/>
        </w:rPr>
        <w:t xml:space="preserve">).   </w:t>
      </w:r>
    </w:p>
    <w:p w14:paraId="47EAC802" w14:textId="77777777" w:rsidR="00623D6E" w:rsidRPr="007C5B41" w:rsidRDefault="00623D6E" w:rsidP="00623D6E">
      <w:pPr>
        <w:spacing w:line="480" w:lineRule="auto"/>
        <w:jc w:val="both"/>
        <w:rPr>
          <w:rFonts w:ascii="Arial" w:hAnsi="Arial" w:cs="Arial"/>
          <w:sz w:val="24"/>
          <w:szCs w:val="24"/>
        </w:rPr>
      </w:pPr>
    </w:p>
    <w:p w14:paraId="1507C534" w14:textId="32AA9F64" w:rsidR="00623D6E" w:rsidRPr="0033544D" w:rsidRDefault="00623D6E" w:rsidP="00623D6E">
      <w:pPr>
        <w:spacing w:line="480" w:lineRule="auto"/>
        <w:jc w:val="both"/>
        <w:rPr>
          <w:rFonts w:ascii="Arial" w:hAnsi="Arial" w:cs="Arial"/>
          <w:sz w:val="24"/>
          <w:szCs w:val="24"/>
        </w:rPr>
      </w:pPr>
      <w:r w:rsidRPr="007C5B41">
        <w:rPr>
          <w:rFonts w:ascii="Arial" w:hAnsi="Arial" w:cs="Arial"/>
          <w:sz w:val="24"/>
          <w:szCs w:val="24"/>
        </w:rPr>
        <w:t xml:space="preserve">The </w:t>
      </w:r>
      <w:r w:rsidR="003959A4">
        <w:rPr>
          <w:rFonts w:ascii="Arial" w:hAnsi="Arial" w:cs="Arial"/>
          <w:sz w:val="24"/>
          <w:szCs w:val="24"/>
        </w:rPr>
        <w:t>Western blot analysis</w:t>
      </w:r>
      <w:r w:rsidRPr="007C5B41">
        <w:rPr>
          <w:rFonts w:ascii="Arial" w:hAnsi="Arial" w:cs="Arial"/>
          <w:sz w:val="24"/>
          <w:szCs w:val="24"/>
        </w:rPr>
        <w:t xml:space="preserve"> showed that a PI3K-IL1R1 complex formed 5 minutes post IL-1</w:t>
      </w:r>
      <w:r w:rsidR="006B3651">
        <w:rPr>
          <w:rFonts w:ascii="Arial" w:hAnsi="Arial" w:cs="Arial"/>
          <w:sz w:val="24"/>
          <w:szCs w:val="24"/>
        </w:rPr>
        <w:t>β</w:t>
      </w:r>
      <w:r w:rsidRPr="007C5B41">
        <w:rPr>
          <w:rFonts w:ascii="Arial" w:hAnsi="Arial" w:cs="Arial"/>
          <w:sz w:val="24"/>
          <w:szCs w:val="24"/>
        </w:rPr>
        <w:t xml:space="preserve"> stimulation, thus confirming that, in a model of pre-invasive breast cancer, PI3K is recruited to the IL-1 receptor</w:t>
      </w:r>
      <w:r>
        <w:rPr>
          <w:rFonts w:ascii="Arial" w:hAnsi="Arial" w:cs="Arial"/>
          <w:sz w:val="24"/>
          <w:szCs w:val="24"/>
        </w:rPr>
        <w:t xml:space="preserve"> </w:t>
      </w:r>
      <w:r w:rsidR="00C54F1B">
        <w:rPr>
          <w:rFonts w:ascii="Arial" w:hAnsi="Arial" w:cs="Arial"/>
          <w:sz w:val="24"/>
          <w:szCs w:val="24"/>
        </w:rPr>
        <w:t>upon ligand binding (Figure 5.15</w:t>
      </w:r>
      <w:r w:rsidRPr="007C5B41">
        <w:rPr>
          <w:rFonts w:ascii="Arial" w:hAnsi="Arial" w:cs="Arial"/>
          <w:sz w:val="24"/>
          <w:szCs w:val="24"/>
        </w:rPr>
        <w:t>).</w:t>
      </w:r>
      <w:r>
        <w:rPr>
          <w:rFonts w:ascii="Arial" w:hAnsi="Arial" w:cs="Arial"/>
          <w:sz w:val="24"/>
          <w:szCs w:val="24"/>
        </w:rPr>
        <w:t xml:space="preserve"> T</w:t>
      </w:r>
      <w:r w:rsidRPr="007C5B41">
        <w:rPr>
          <w:rFonts w:ascii="Arial" w:hAnsi="Arial" w:cs="Arial"/>
          <w:sz w:val="24"/>
          <w:szCs w:val="24"/>
        </w:rPr>
        <w:t>o investigate the effect of TILRR on IL-1 induced PI3K recruitment, DCIS cells were transfected with TILRR siRNA or a non-targeting control (25 nM) for 48 hours and stimulated with IL-1β (1nM) for 0-10 mins and</w:t>
      </w:r>
      <w:r>
        <w:rPr>
          <w:rFonts w:ascii="Arial" w:hAnsi="Arial" w:cs="Arial"/>
          <w:sz w:val="24"/>
          <w:szCs w:val="24"/>
        </w:rPr>
        <w:t xml:space="preserve"> total protein extracted (Section</w:t>
      </w:r>
      <w:r w:rsidRPr="007C5B41">
        <w:rPr>
          <w:rFonts w:ascii="Arial" w:hAnsi="Arial" w:cs="Arial"/>
          <w:sz w:val="24"/>
          <w:szCs w:val="24"/>
        </w:rPr>
        <w:t xml:space="preserve"> 2.</w:t>
      </w:r>
      <w:r>
        <w:rPr>
          <w:rFonts w:ascii="Arial" w:hAnsi="Arial" w:cs="Arial"/>
          <w:sz w:val="24"/>
          <w:szCs w:val="24"/>
        </w:rPr>
        <w:t>12</w:t>
      </w:r>
      <w:r w:rsidRPr="007C5B41">
        <w:rPr>
          <w:rFonts w:ascii="Arial" w:hAnsi="Arial" w:cs="Arial"/>
          <w:sz w:val="24"/>
          <w:szCs w:val="24"/>
        </w:rPr>
        <w:t xml:space="preserve">). Immunoprecipitation of </w:t>
      </w:r>
      <w:r w:rsidR="00E71914">
        <w:rPr>
          <w:rFonts w:ascii="Arial" w:hAnsi="Arial" w:cs="Arial"/>
          <w:sz w:val="24"/>
          <w:szCs w:val="24"/>
        </w:rPr>
        <w:t>the PI3 Kinase p85 subunit</w:t>
      </w:r>
      <w:r w:rsidRPr="007C5B41">
        <w:rPr>
          <w:rFonts w:ascii="Arial" w:hAnsi="Arial" w:cs="Arial"/>
          <w:sz w:val="24"/>
          <w:szCs w:val="24"/>
        </w:rPr>
        <w:t xml:space="preserve"> was carried out carried out to detect the </w:t>
      </w:r>
      <w:r w:rsidR="00E71914">
        <w:rPr>
          <w:rFonts w:ascii="Arial" w:hAnsi="Arial" w:cs="Arial"/>
          <w:sz w:val="24"/>
          <w:szCs w:val="24"/>
        </w:rPr>
        <w:t>IL-1 receptor</w:t>
      </w:r>
      <w:r>
        <w:rPr>
          <w:rFonts w:ascii="Arial" w:hAnsi="Arial" w:cs="Arial"/>
          <w:sz w:val="24"/>
          <w:szCs w:val="24"/>
        </w:rPr>
        <w:t xml:space="preserve"> </w:t>
      </w:r>
      <w:r w:rsidRPr="007C2BDA">
        <w:rPr>
          <w:rFonts w:ascii="Arial" w:hAnsi="Arial" w:cs="Arial"/>
          <w:sz w:val="24"/>
          <w:szCs w:val="24"/>
        </w:rPr>
        <w:t>(Section 2.14).</w:t>
      </w:r>
      <w:r w:rsidRPr="007C5B41">
        <w:rPr>
          <w:rFonts w:ascii="Arial" w:hAnsi="Arial" w:cs="Arial"/>
          <w:sz w:val="24"/>
          <w:szCs w:val="24"/>
        </w:rPr>
        <w:t xml:space="preserve"> An IgG control was used to account for non-specific binding.</w:t>
      </w:r>
      <w:r>
        <w:rPr>
          <w:rFonts w:ascii="Arial" w:hAnsi="Arial" w:cs="Arial"/>
          <w:sz w:val="24"/>
          <w:szCs w:val="24"/>
        </w:rPr>
        <w:t xml:space="preserve"> TILRR siRNA transfected cells show a significant decrease in PI-3 kinase p85 (approximately 50 %) bound to the IL-1 receptor after 5 and 10 minute</w:t>
      </w:r>
      <w:r w:rsidR="00C54F1B">
        <w:rPr>
          <w:rFonts w:ascii="Arial" w:hAnsi="Arial" w:cs="Arial"/>
          <w:sz w:val="24"/>
          <w:szCs w:val="24"/>
        </w:rPr>
        <w:t>s (p &lt; 0.05, Figure 5.15</w:t>
      </w:r>
      <w:r>
        <w:rPr>
          <w:rFonts w:ascii="Arial" w:hAnsi="Arial" w:cs="Arial"/>
          <w:sz w:val="24"/>
          <w:szCs w:val="24"/>
        </w:rPr>
        <w:t>). The reverse pull down was also carried out and showed the same pattern of com</w:t>
      </w:r>
      <w:r w:rsidR="00E71914">
        <w:rPr>
          <w:rFonts w:ascii="Arial" w:hAnsi="Arial" w:cs="Arial"/>
          <w:sz w:val="24"/>
          <w:szCs w:val="24"/>
        </w:rPr>
        <w:t>plex formation.</w:t>
      </w:r>
    </w:p>
    <w:p w14:paraId="66251283" w14:textId="77777777" w:rsidR="00623D6E" w:rsidRPr="007C5B41" w:rsidRDefault="00623D6E" w:rsidP="00623D6E">
      <w:pPr>
        <w:rPr>
          <w:rFonts w:ascii="Arial" w:hAnsi="Arial" w:cs="Arial"/>
        </w:rPr>
      </w:pPr>
      <w:r w:rsidRPr="007C5B41">
        <w:rPr>
          <w:rFonts w:ascii="Arial" w:hAnsi="Arial" w:cs="Arial"/>
          <w:noProof/>
          <w:lang w:val="en-US" w:eastAsia="en-US"/>
        </w:rPr>
        <w:drawing>
          <wp:inline distT="0" distB="0" distL="0" distR="0" wp14:anchorId="7F76762C" wp14:editId="044475A8">
            <wp:extent cx="5106086" cy="4286130"/>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for paper.tif"/>
                    <pic:cNvPicPr/>
                  </pic:nvPicPr>
                  <pic:blipFill>
                    <a:blip r:embed="rId63" cstate="screen">
                      <a:extLst>
                        <a:ext uri="{28A0092B-C50C-407E-A947-70E740481C1C}">
                          <a14:useLocalDpi xmlns:a14="http://schemas.microsoft.com/office/drawing/2010/main"/>
                        </a:ext>
                      </a:extLst>
                    </a:blip>
                    <a:stretch>
                      <a:fillRect/>
                    </a:stretch>
                  </pic:blipFill>
                  <pic:spPr>
                    <a:xfrm>
                      <a:off x="0" y="0"/>
                      <a:ext cx="5106086" cy="4286130"/>
                    </a:xfrm>
                    <a:prstGeom prst="rect">
                      <a:avLst/>
                    </a:prstGeom>
                  </pic:spPr>
                </pic:pic>
              </a:graphicData>
            </a:graphic>
          </wp:inline>
        </w:drawing>
      </w:r>
    </w:p>
    <w:p w14:paraId="37441564" w14:textId="28B0885F" w:rsidR="00623D6E" w:rsidRPr="00FA634A" w:rsidRDefault="00C54F1B" w:rsidP="002147E7">
      <w:pPr>
        <w:pStyle w:val="Heading6"/>
        <w:spacing w:line="240" w:lineRule="auto"/>
        <w:jc w:val="both"/>
        <w:rPr>
          <w:rFonts w:ascii="Arial" w:hAnsi="Arial" w:cs="Arial"/>
          <w:b/>
          <w:color w:val="auto"/>
          <w:sz w:val="24"/>
          <w:szCs w:val="24"/>
        </w:rPr>
      </w:pPr>
      <w:bookmarkStart w:id="381" w:name="_Toc403934498"/>
      <w:bookmarkStart w:id="382" w:name="_Toc287194633"/>
      <w:bookmarkStart w:id="383" w:name="_Toc330993965"/>
      <w:r>
        <w:rPr>
          <w:rFonts w:ascii="Arial" w:hAnsi="Arial" w:cs="Arial"/>
          <w:b/>
          <w:i w:val="0"/>
          <w:color w:val="auto"/>
          <w:sz w:val="24"/>
          <w:szCs w:val="24"/>
        </w:rPr>
        <w:t>Figure 5.15</w:t>
      </w:r>
      <w:r w:rsidR="00623D6E" w:rsidRPr="00FA634A">
        <w:rPr>
          <w:rFonts w:ascii="Arial" w:hAnsi="Arial" w:cs="Arial"/>
          <w:b/>
          <w:i w:val="0"/>
          <w:color w:val="auto"/>
          <w:sz w:val="24"/>
          <w:szCs w:val="24"/>
        </w:rPr>
        <w:t xml:space="preserve"> TILRR regulates PI3-kinase recruitment to the IL-1 receptor complex</w:t>
      </w:r>
      <w:bookmarkEnd w:id="381"/>
      <w:bookmarkEnd w:id="382"/>
      <w:bookmarkEnd w:id="383"/>
    </w:p>
    <w:p w14:paraId="49F56316" w14:textId="287F591E" w:rsidR="00623D6E" w:rsidRPr="00727DBF" w:rsidRDefault="00623D6E" w:rsidP="002147E7">
      <w:pPr>
        <w:spacing w:line="240" w:lineRule="auto"/>
        <w:jc w:val="both"/>
        <w:rPr>
          <w:rFonts w:ascii="Arial" w:hAnsi="Arial" w:cs="Arial"/>
          <w:sz w:val="24"/>
          <w:szCs w:val="24"/>
        </w:rPr>
      </w:pPr>
      <w:r w:rsidRPr="001A07A7">
        <w:rPr>
          <w:rFonts w:ascii="Arial" w:hAnsi="Arial" w:cs="Arial"/>
          <w:sz w:val="24"/>
          <w:szCs w:val="24"/>
        </w:rPr>
        <w:t xml:space="preserve">DCIS cells were </w:t>
      </w:r>
      <w:r w:rsidR="00A20D43">
        <w:rPr>
          <w:rFonts w:ascii="Arial" w:hAnsi="Arial" w:cs="Arial"/>
          <w:sz w:val="24"/>
          <w:szCs w:val="24"/>
        </w:rPr>
        <w:t xml:space="preserve">seeded, </w:t>
      </w:r>
      <w:r w:rsidRPr="001A07A7">
        <w:rPr>
          <w:rFonts w:ascii="Arial" w:hAnsi="Arial" w:cs="Arial"/>
          <w:sz w:val="24"/>
          <w:szCs w:val="24"/>
        </w:rPr>
        <w:t>transfected with TILRR siRNA o</w:t>
      </w:r>
      <w:r>
        <w:rPr>
          <w:rFonts w:ascii="Arial" w:hAnsi="Arial" w:cs="Arial"/>
          <w:sz w:val="24"/>
          <w:szCs w:val="24"/>
        </w:rPr>
        <w:t>r a non-targe</w:t>
      </w:r>
      <w:r w:rsidR="00A20D43">
        <w:rPr>
          <w:rFonts w:ascii="Arial" w:hAnsi="Arial" w:cs="Arial"/>
          <w:sz w:val="24"/>
          <w:szCs w:val="24"/>
        </w:rPr>
        <w:t>ting siRNA (25 nM</w:t>
      </w:r>
      <w:r>
        <w:rPr>
          <w:rFonts w:ascii="Arial" w:hAnsi="Arial" w:cs="Arial"/>
          <w:sz w:val="24"/>
          <w:szCs w:val="24"/>
        </w:rPr>
        <w:t>) and stimulated with</w:t>
      </w:r>
      <w:r w:rsidRPr="001A07A7">
        <w:rPr>
          <w:rFonts w:ascii="Arial" w:hAnsi="Arial" w:cs="Arial"/>
          <w:sz w:val="24"/>
          <w:szCs w:val="24"/>
        </w:rPr>
        <w:t xml:space="preserve"> IL-1</w:t>
      </w:r>
      <w:r w:rsidR="00A20D43">
        <w:rPr>
          <w:rFonts w:ascii="Arial" w:hAnsi="Arial" w:cs="Arial"/>
          <w:sz w:val="24"/>
          <w:szCs w:val="24"/>
        </w:rPr>
        <w:t>β</w:t>
      </w:r>
      <w:r w:rsidRPr="001A07A7">
        <w:rPr>
          <w:rFonts w:ascii="Arial" w:hAnsi="Arial" w:cs="Arial"/>
          <w:sz w:val="24"/>
          <w:szCs w:val="24"/>
        </w:rPr>
        <w:t xml:space="preserve"> (1 nM</w:t>
      </w:r>
      <w:r>
        <w:rPr>
          <w:rFonts w:ascii="Arial" w:hAnsi="Arial" w:cs="Arial"/>
          <w:sz w:val="24"/>
          <w:szCs w:val="24"/>
        </w:rPr>
        <w:t>, 0-10 mins). IL-1R1 was immunoprecipitated</w:t>
      </w:r>
      <w:r w:rsidRPr="001A07A7">
        <w:rPr>
          <w:rFonts w:ascii="Arial" w:hAnsi="Arial" w:cs="Arial"/>
          <w:sz w:val="24"/>
          <w:szCs w:val="24"/>
        </w:rPr>
        <w:t xml:space="preserve"> </w:t>
      </w:r>
      <w:r>
        <w:rPr>
          <w:rFonts w:ascii="Arial" w:hAnsi="Arial" w:cs="Arial"/>
          <w:sz w:val="24"/>
          <w:szCs w:val="24"/>
        </w:rPr>
        <w:t xml:space="preserve">with an anti-IL-1R1 antibody </w:t>
      </w:r>
      <w:r w:rsidR="00A20D43">
        <w:rPr>
          <w:rFonts w:ascii="Arial" w:hAnsi="Arial" w:cs="Arial"/>
          <w:sz w:val="24"/>
          <w:szCs w:val="24"/>
        </w:rPr>
        <w:t xml:space="preserve">and </w:t>
      </w:r>
      <w:r>
        <w:rPr>
          <w:rFonts w:ascii="Arial" w:hAnsi="Arial" w:cs="Arial"/>
          <w:sz w:val="24"/>
          <w:szCs w:val="24"/>
        </w:rPr>
        <w:t xml:space="preserve">samples </w:t>
      </w:r>
      <w:r w:rsidR="00A20D43">
        <w:rPr>
          <w:rFonts w:ascii="Arial" w:hAnsi="Arial" w:cs="Arial"/>
          <w:sz w:val="24"/>
          <w:szCs w:val="24"/>
        </w:rPr>
        <w:t>analysed</w:t>
      </w:r>
      <w:r w:rsidRPr="001A07A7">
        <w:rPr>
          <w:rFonts w:ascii="Arial" w:hAnsi="Arial" w:cs="Arial"/>
          <w:sz w:val="24"/>
          <w:szCs w:val="24"/>
        </w:rPr>
        <w:t xml:space="preserve"> by SDS</w:t>
      </w:r>
      <w:r>
        <w:rPr>
          <w:rFonts w:ascii="Arial" w:hAnsi="Arial" w:cs="Arial"/>
          <w:sz w:val="24"/>
          <w:szCs w:val="24"/>
        </w:rPr>
        <w:t>-PAGE and</w:t>
      </w:r>
      <w:r w:rsidRPr="001A07A7">
        <w:rPr>
          <w:rFonts w:ascii="Arial" w:hAnsi="Arial" w:cs="Arial"/>
          <w:sz w:val="24"/>
          <w:szCs w:val="24"/>
        </w:rPr>
        <w:t xml:space="preserve"> </w:t>
      </w:r>
      <w:r w:rsidR="00A20D43">
        <w:rPr>
          <w:rFonts w:ascii="Arial" w:hAnsi="Arial" w:cs="Arial"/>
          <w:sz w:val="24"/>
          <w:szCs w:val="24"/>
        </w:rPr>
        <w:t>Western blot analysis to detect IL-1R1 and the p85 subunit of PI3K</w:t>
      </w:r>
      <w:r>
        <w:rPr>
          <w:rFonts w:ascii="Arial" w:hAnsi="Arial" w:cs="Arial"/>
          <w:sz w:val="24"/>
          <w:szCs w:val="24"/>
        </w:rPr>
        <w:t xml:space="preserve"> (Section 2.16). </w:t>
      </w:r>
      <w:r w:rsidR="00A20D43">
        <w:rPr>
          <w:rFonts w:ascii="Arial" w:hAnsi="Arial" w:cs="Arial"/>
          <w:sz w:val="24"/>
          <w:szCs w:val="24"/>
        </w:rPr>
        <w:t>Data are expressed as Mean ± 1SD and analysed by Student’s</w:t>
      </w:r>
      <w:r w:rsidR="00DC1512">
        <w:rPr>
          <w:rFonts w:ascii="Arial" w:hAnsi="Arial" w:cs="Arial"/>
          <w:sz w:val="24"/>
          <w:szCs w:val="24"/>
        </w:rPr>
        <w:t xml:space="preserve"> t-test</w:t>
      </w:r>
      <w:r w:rsidRPr="00BA16B9">
        <w:rPr>
          <w:rFonts w:ascii="Arial" w:hAnsi="Arial" w:cs="Arial"/>
          <w:b/>
          <w:sz w:val="24"/>
          <w:szCs w:val="24"/>
        </w:rPr>
        <w:t>. Panel A.</w:t>
      </w:r>
      <w:r>
        <w:rPr>
          <w:rFonts w:ascii="Arial" w:hAnsi="Arial" w:cs="Arial"/>
          <w:sz w:val="24"/>
          <w:szCs w:val="24"/>
        </w:rPr>
        <w:t xml:space="preserve"> Image shown is</w:t>
      </w:r>
      <w:r w:rsidRPr="001A07A7">
        <w:rPr>
          <w:rFonts w:ascii="Arial" w:hAnsi="Arial" w:cs="Arial"/>
          <w:sz w:val="24"/>
          <w:szCs w:val="24"/>
        </w:rPr>
        <w:t xml:space="preserve"> representative of three individual experiments. </w:t>
      </w:r>
      <w:r w:rsidRPr="00BA16B9">
        <w:rPr>
          <w:rFonts w:ascii="Arial" w:hAnsi="Arial" w:cs="Arial"/>
          <w:b/>
          <w:sz w:val="24"/>
          <w:szCs w:val="24"/>
        </w:rPr>
        <w:t>Panel B.</w:t>
      </w:r>
      <w:r>
        <w:rPr>
          <w:rFonts w:ascii="Arial" w:hAnsi="Arial" w:cs="Arial"/>
          <w:sz w:val="24"/>
          <w:szCs w:val="24"/>
        </w:rPr>
        <w:t xml:space="preserve"> Quantitation of three individual experiments and analysed by two-way ANOVA with Tukey’s correction for multiple comparison (p &lt; 0.05). </w:t>
      </w:r>
      <w:r w:rsidRPr="001A07A7">
        <w:rPr>
          <w:rFonts w:ascii="Arial" w:hAnsi="Arial" w:cs="Arial"/>
          <w:sz w:val="24"/>
          <w:szCs w:val="24"/>
        </w:rPr>
        <w:t>Immunoprecipitation of IL-1R1 shows that, in the presence of a non-targeting siRNA there is a time dependent increase in the level of IL-1R1 bound to the PI3K regulatory subunit, p85, peaking at 5 minutes post IL-1</w:t>
      </w:r>
      <w:r w:rsidR="006B3651">
        <w:rPr>
          <w:rFonts w:ascii="Arial" w:hAnsi="Arial" w:cs="Arial"/>
          <w:sz w:val="24"/>
          <w:szCs w:val="24"/>
        </w:rPr>
        <w:t>β</w:t>
      </w:r>
      <w:r w:rsidRPr="001A07A7">
        <w:rPr>
          <w:rFonts w:ascii="Arial" w:hAnsi="Arial" w:cs="Arial"/>
          <w:sz w:val="24"/>
          <w:szCs w:val="24"/>
        </w:rPr>
        <w:t xml:space="preserve"> stimulation. DCIS cells transfected with TILRR siRNA </w:t>
      </w:r>
      <w:r w:rsidRPr="00B11CD8">
        <w:rPr>
          <w:rFonts w:ascii="Arial" w:hAnsi="Arial" w:cs="Arial"/>
          <w:sz w:val="24"/>
          <w:szCs w:val="24"/>
        </w:rPr>
        <w:t>show a significant decrease in PI-3 kinase p85 (approximately 50 %) bound to the IL-1 receptor after 5 and 10 minutes (p &lt;</w:t>
      </w:r>
      <w:r w:rsidR="00CC7607">
        <w:rPr>
          <w:rFonts w:ascii="Arial" w:hAnsi="Arial" w:cs="Arial"/>
          <w:sz w:val="24"/>
          <w:szCs w:val="24"/>
        </w:rPr>
        <w:t xml:space="preserve"> </w:t>
      </w:r>
      <w:r w:rsidRPr="00B11CD8">
        <w:rPr>
          <w:rFonts w:ascii="Arial" w:hAnsi="Arial" w:cs="Arial"/>
          <w:sz w:val="24"/>
          <w:szCs w:val="24"/>
        </w:rPr>
        <w:t>0.05, n = 3)</w:t>
      </w:r>
      <w:r w:rsidRPr="001A07A7">
        <w:rPr>
          <w:rFonts w:ascii="Arial" w:hAnsi="Arial" w:cs="Arial"/>
          <w:sz w:val="24"/>
          <w:szCs w:val="24"/>
        </w:rPr>
        <w:t>.</w:t>
      </w:r>
      <w:r>
        <w:rPr>
          <w:rFonts w:ascii="Arial" w:hAnsi="Arial" w:cs="Arial"/>
          <w:sz w:val="24"/>
          <w:szCs w:val="24"/>
        </w:rPr>
        <w:t xml:space="preserve"> </w:t>
      </w:r>
    </w:p>
    <w:p w14:paraId="030B1543" w14:textId="77777777" w:rsidR="00D85E86" w:rsidRDefault="00D85E86" w:rsidP="00623D6E">
      <w:pPr>
        <w:pStyle w:val="Heading2"/>
        <w:spacing w:line="480" w:lineRule="auto"/>
        <w:jc w:val="both"/>
        <w:rPr>
          <w:rFonts w:ascii="Arial" w:hAnsi="Arial" w:cs="Arial"/>
          <w:color w:val="auto"/>
          <w:sz w:val="24"/>
          <w:szCs w:val="24"/>
        </w:rPr>
      </w:pPr>
      <w:bookmarkStart w:id="384" w:name="_Toc311836982"/>
      <w:bookmarkStart w:id="385" w:name="_Toc311837096"/>
    </w:p>
    <w:p w14:paraId="2DFDB4DC" w14:textId="77777777" w:rsidR="00DC1512" w:rsidRDefault="00DC1512" w:rsidP="00DC1512"/>
    <w:p w14:paraId="791023A0" w14:textId="77777777" w:rsidR="00DC1512" w:rsidRPr="00DC1512" w:rsidRDefault="00DC1512" w:rsidP="00DC1512"/>
    <w:p w14:paraId="65E720F3" w14:textId="77777777" w:rsidR="00623D6E" w:rsidRDefault="00623D6E" w:rsidP="00DC1512">
      <w:pPr>
        <w:pStyle w:val="Heading2"/>
        <w:spacing w:line="480" w:lineRule="auto"/>
        <w:jc w:val="both"/>
        <w:rPr>
          <w:rFonts w:ascii="Arial" w:hAnsi="Arial" w:cs="Arial"/>
          <w:color w:val="auto"/>
          <w:sz w:val="24"/>
          <w:szCs w:val="24"/>
        </w:rPr>
      </w:pPr>
      <w:bookmarkStart w:id="386" w:name="_Toc329635211"/>
      <w:r>
        <w:rPr>
          <w:rFonts w:ascii="Arial" w:hAnsi="Arial" w:cs="Arial"/>
          <w:color w:val="auto"/>
          <w:sz w:val="24"/>
          <w:szCs w:val="24"/>
        </w:rPr>
        <w:t>5.3</w:t>
      </w:r>
      <w:r w:rsidRPr="00543685">
        <w:rPr>
          <w:rFonts w:ascii="Arial" w:hAnsi="Arial" w:cs="Arial"/>
          <w:color w:val="auto"/>
          <w:sz w:val="24"/>
          <w:szCs w:val="24"/>
        </w:rPr>
        <w:t xml:space="preserve"> Discussion</w:t>
      </w:r>
      <w:bookmarkEnd w:id="384"/>
      <w:bookmarkEnd w:id="385"/>
      <w:bookmarkEnd w:id="386"/>
    </w:p>
    <w:p w14:paraId="7C5542DB" w14:textId="62E32410" w:rsidR="00EB4A2A" w:rsidRDefault="00912F36" w:rsidP="00DC1512">
      <w:pPr>
        <w:spacing w:line="480" w:lineRule="auto"/>
        <w:rPr>
          <w:rFonts w:ascii="Arial" w:hAnsi="Arial" w:cs="Arial"/>
          <w:sz w:val="24"/>
          <w:szCs w:val="24"/>
        </w:rPr>
      </w:pPr>
      <w:r>
        <w:rPr>
          <w:rFonts w:ascii="Arial" w:hAnsi="Arial"/>
          <w:sz w:val="24"/>
          <w:szCs w:val="24"/>
        </w:rPr>
        <w:t xml:space="preserve">These data demonstrate for the first time that </w:t>
      </w:r>
      <w:r w:rsidR="00DC6937">
        <w:rPr>
          <w:rFonts w:ascii="Arial" w:hAnsi="Arial"/>
          <w:sz w:val="24"/>
          <w:szCs w:val="24"/>
        </w:rPr>
        <w:t xml:space="preserve">TILRR is expressed in human breast tumours, specifically pre-invasive DCIS tumours. Further, I demonstrate that </w:t>
      </w:r>
      <w:r>
        <w:rPr>
          <w:rFonts w:ascii="Arial" w:hAnsi="Arial"/>
          <w:sz w:val="24"/>
          <w:szCs w:val="24"/>
        </w:rPr>
        <w:t xml:space="preserve">IL-1β stimulation activates the non-canonical </w:t>
      </w:r>
      <w:r>
        <w:rPr>
          <w:rFonts w:ascii="Arial" w:hAnsi="Arial" w:cs="Arial"/>
          <w:sz w:val="24"/>
          <w:szCs w:val="24"/>
        </w:rPr>
        <w:t>NF-</w:t>
      </w:r>
      <w:r w:rsidRPr="00E4275E">
        <w:rPr>
          <w:rFonts w:ascii="Arial" w:hAnsi="Arial" w:cs="Arial"/>
          <w:sz w:val="24"/>
          <w:szCs w:val="24"/>
        </w:rPr>
        <w:t>κB</w:t>
      </w:r>
      <w:r>
        <w:rPr>
          <w:rFonts w:ascii="Arial" w:hAnsi="Arial" w:cs="Arial"/>
          <w:sz w:val="24"/>
          <w:szCs w:val="24"/>
        </w:rPr>
        <w:t xml:space="preserve"> pathway</w:t>
      </w:r>
      <w:r w:rsidR="00DC6937">
        <w:rPr>
          <w:rFonts w:ascii="Arial" w:hAnsi="Arial" w:cs="Arial"/>
          <w:sz w:val="24"/>
          <w:szCs w:val="24"/>
        </w:rPr>
        <w:t xml:space="preserve"> which is regulated by TILRR</w:t>
      </w:r>
      <w:r>
        <w:rPr>
          <w:rFonts w:ascii="Arial" w:hAnsi="Arial" w:cs="Arial"/>
          <w:sz w:val="24"/>
          <w:szCs w:val="24"/>
        </w:rPr>
        <w:t xml:space="preserve">. </w:t>
      </w:r>
      <w:r w:rsidR="00DC6937">
        <w:rPr>
          <w:rFonts w:ascii="Arial" w:hAnsi="Arial" w:cs="Arial"/>
          <w:sz w:val="24"/>
          <w:szCs w:val="24"/>
        </w:rPr>
        <w:t>Thirdly I show that enhanced NF-</w:t>
      </w:r>
      <w:r w:rsidR="00DC6937" w:rsidRPr="00AA7043">
        <w:rPr>
          <w:rFonts w:ascii="Arial" w:hAnsi="Arial" w:cs="Arial"/>
          <w:sz w:val="24"/>
          <w:szCs w:val="24"/>
        </w:rPr>
        <w:t xml:space="preserve"> </w:t>
      </w:r>
      <w:r w:rsidR="00DC6937" w:rsidRPr="00E4275E">
        <w:rPr>
          <w:rFonts w:ascii="Arial" w:hAnsi="Arial" w:cs="Arial"/>
          <w:sz w:val="24"/>
          <w:szCs w:val="24"/>
        </w:rPr>
        <w:t>κB</w:t>
      </w:r>
      <w:r w:rsidR="00DC6937">
        <w:rPr>
          <w:rFonts w:ascii="Arial" w:hAnsi="Arial" w:cs="Arial"/>
          <w:sz w:val="24"/>
          <w:szCs w:val="24"/>
        </w:rPr>
        <w:t xml:space="preserve"> activity in these cells is regulated at the level of the receptor by TILRR which regulates formation of the IL-1R1/PI3K complex in DCIS cells.</w:t>
      </w:r>
    </w:p>
    <w:p w14:paraId="76562C01" w14:textId="77777777" w:rsidR="00DC6937" w:rsidRPr="00912F36" w:rsidRDefault="00DC6937" w:rsidP="00EB4A2A">
      <w:pPr>
        <w:rPr>
          <w:rFonts w:ascii="Arial" w:hAnsi="Arial"/>
          <w:sz w:val="24"/>
          <w:szCs w:val="24"/>
        </w:rPr>
      </w:pPr>
    </w:p>
    <w:p w14:paraId="6EE801EF" w14:textId="77777777" w:rsidR="00623D6E" w:rsidRPr="00E5622F" w:rsidRDefault="00623D6E" w:rsidP="00623D6E">
      <w:pPr>
        <w:pStyle w:val="Heading3"/>
        <w:spacing w:line="480" w:lineRule="auto"/>
        <w:jc w:val="both"/>
        <w:rPr>
          <w:rFonts w:ascii="Arial" w:hAnsi="Arial"/>
          <w:color w:val="auto"/>
        </w:rPr>
      </w:pPr>
      <w:bookmarkStart w:id="387" w:name="_Toc311836983"/>
      <w:bookmarkStart w:id="388" w:name="_Toc311837097"/>
      <w:bookmarkStart w:id="389" w:name="_Toc329635212"/>
      <w:r w:rsidRPr="00E5622F">
        <w:rPr>
          <w:rFonts w:ascii="Arial" w:hAnsi="Arial"/>
          <w:color w:val="auto"/>
        </w:rPr>
        <w:t>5.3.1 Human breast tissue</w:t>
      </w:r>
      <w:bookmarkEnd w:id="387"/>
      <w:bookmarkEnd w:id="388"/>
      <w:bookmarkEnd w:id="389"/>
    </w:p>
    <w:p w14:paraId="559F3119" w14:textId="25938F90" w:rsidR="00623D6E" w:rsidRDefault="00623D6E" w:rsidP="00623D6E">
      <w:pPr>
        <w:spacing w:line="480" w:lineRule="auto"/>
        <w:jc w:val="both"/>
        <w:rPr>
          <w:rFonts w:ascii="Arial" w:hAnsi="Arial" w:cs="Arial"/>
          <w:sz w:val="24"/>
          <w:szCs w:val="24"/>
        </w:rPr>
      </w:pPr>
      <w:r w:rsidRPr="00E4275E">
        <w:rPr>
          <w:rFonts w:ascii="Arial" w:hAnsi="Arial"/>
          <w:sz w:val="24"/>
          <w:szCs w:val="24"/>
        </w:rPr>
        <w:t xml:space="preserve">This study identifies a novel role for TILRR in pre-invasive breast cancer. Expression of TILRR is enhanced in pre-invasive </w:t>
      </w:r>
      <w:r w:rsidRPr="00E4275E">
        <w:rPr>
          <w:rFonts w:ascii="Arial" w:hAnsi="Arial" w:cs="Arial"/>
          <w:sz w:val="24"/>
          <w:szCs w:val="24"/>
        </w:rPr>
        <w:t xml:space="preserve">Ductal carcinoma </w:t>
      </w:r>
      <w:r w:rsidRPr="00E4275E">
        <w:rPr>
          <w:rFonts w:ascii="Arial" w:hAnsi="Arial" w:cs="Arial"/>
          <w:i/>
          <w:sz w:val="24"/>
          <w:szCs w:val="24"/>
        </w:rPr>
        <w:t xml:space="preserve">in situ </w:t>
      </w:r>
      <w:r w:rsidRPr="00E4275E">
        <w:rPr>
          <w:rFonts w:ascii="Arial" w:hAnsi="Arial" w:cs="Arial"/>
          <w:sz w:val="24"/>
          <w:szCs w:val="24"/>
        </w:rPr>
        <w:t xml:space="preserve">(DCIS) </w:t>
      </w:r>
      <w:r>
        <w:rPr>
          <w:rFonts w:ascii="Arial" w:hAnsi="Arial"/>
          <w:sz w:val="24"/>
          <w:szCs w:val="24"/>
        </w:rPr>
        <w:t xml:space="preserve">human tissue </w:t>
      </w:r>
      <w:r w:rsidRPr="00E4275E">
        <w:rPr>
          <w:rFonts w:ascii="Arial" w:hAnsi="Arial"/>
          <w:sz w:val="24"/>
          <w:szCs w:val="24"/>
        </w:rPr>
        <w:t>sections compared</w:t>
      </w:r>
      <w:r w:rsidRPr="00E4275E">
        <w:rPr>
          <w:rFonts w:ascii="Arial" w:hAnsi="Arial" w:cs="Arial"/>
          <w:sz w:val="24"/>
          <w:szCs w:val="24"/>
        </w:rPr>
        <w:t xml:space="preserve"> to normal breast tissue</w:t>
      </w:r>
      <w:r>
        <w:rPr>
          <w:rFonts w:ascii="Arial" w:hAnsi="Arial" w:cs="Arial"/>
          <w:sz w:val="24"/>
          <w:szCs w:val="24"/>
        </w:rPr>
        <w:t xml:space="preserve"> and invasive breast cancer</w:t>
      </w:r>
      <w:r w:rsidRPr="00E4275E">
        <w:rPr>
          <w:rFonts w:ascii="Arial" w:hAnsi="Arial" w:cs="Arial"/>
          <w:sz w:val="24"/>
          <w:szCs w:val="24"/>
        </w:rPr>
        <w:t>. In addition, a novel mechanism for control</w:t>
      </w:r>
      <w:r>
        <w:rPr>
          <w:rFonts w:ascii="Arial" w:hAnsi="Arial" w:cs="Arial"/>
          <w:sz w:val="24"/>
          <w:szCs w:val="24"/>
        </w:rPr>
        <w:t xml:space="preserve"> of signalling in pre-invasive</w:t>
      </w:r>
      <w:r w:rsidRPr="00E4275E">
        <w:rPr>
          <w:rFonts w:ascii="Arial" w:hAnsi="Arial" w:cs="Arial"/>
          <w:sz w:val="24"/>
          <w:szCs w:val="24"/>
        </w:rPr>
        <w:t xml:space="preserve"> breast cancer cells is identified. TILRR is able to control IL-1 dependent non-canonical </w:t>
      </w:r>
      <w:r w:rsidR="00A9657B">
        <w:rPr>
          <w:rFonts w:ascii="Arial" w:hAnsi="Arial" w:cs="Arial"/>
          <w:sz w:val="24"/>
          <w:szCs w:val="24"/>
        </w:rPr>
        <w:t xml:space="preserve">NF-κB </w:t>
      </w:r>
      <w:r w:rsidRPr="00E4275E">
        <w:rPr>
          <w:rFonts w:ascii="Arial" w:hAnsi="Arial" w:cs="Arial"/>
          <w:sz w:val="24"/>
          <w:szCs w:val="24"/>
        </w:rPr>
        <w:t>activation at the level of the receptor by regulating the recruitment of PI-3 kinase to the IL-1 receptor complex after ligand binding.</w:t>
      </w:r>
    </w:p>
    <w:p w14:paraId="572B6EE9" w14:textId="77777777" w:rsidR="00623D6E" w:rsidRDefault="00623D6E" w:rsidP="00623D6E">
      <w:pPr>
        <w:spacing w:line="480" w:lineRule="auto"/>
        <w:jc w:val="both"/>
        <w:rPr>
          <w:rFonts w:ascii="Arial" w:hAnsi="Arial" w:cs="Arial"/>
          <w:sz w:val="24"/>
          <w:szCs w:val="24"/>
        </w:rPr>
      </w:pPr>
    </w:p>
    <w:p w14:paraId="293C720D" w14:textId="53C4864D" w:rsidR="00623D6E" w:rsidRDefault="00623D6E" w:rsidP="00623D6E">
      <w:pPr>
        <w:spacing w:line="480" w:lineRule="auto"/>
        <w:jc w:val="both"/>
        <w:rPr>
          <w:rFonts w:ascii="Arial" w:hAnsi="Arial" w:cs="Arial"/>
          <w:sz w:val="24"/>
          <w:szCs w:val="24"/>
        </w:rPr>
      </w:pPr>
      <w:r>
        <w:rPr>
          <w:rFonts w:ascii="Arial" w:hAnsi="Arial" w:cs="Arial"/>
          <w:sz w:val="24"/>
          <w:szCs w:val="24"/>
        </w:rPr>
        <w:t xml:space="preserve">Expression of the IL-1 receptor and IL-1 family members are expressed in human breast cancer </w:t>
      </w:r>
      <w:r>
        <w:rPr>
          <w:rFonts w:ascii="Arial" w:hAnsi="Arial" w:cs="Arial"/>
          <w:sz w:val="24"/>
          <w:szCs w:val="24"/>
        </w:rPr>
        <w:fldChar w:fldCharType="begin">
          <w:fldData xml:space="preserve">PEVuZE5vdGU+PENpdGU+PEF1dGhvcj5LbsO8cGZlcjwvQXV0aG9yPjxZZWFyPjIwMDE8L1llYXI+
PFJlY051bT4xNjQ0PC9SZWNOdW0+PERpc3BsYXlUZXh0PihLbsO8cGZlcjxzdHlsZSBmYWNlPSJp
dGFsaWMiPiBldCBhbC48L3N0eWxlPiwgMjAwMSwgS3VydHptYW48c3R5bGUgZmFjZT0iaXRhbGlj
Ij4gZXQgYWwuPC9zdHlsZT4sIDE5OTkpPC9EaXNwbGF5VGV4dD48cmVjb3JkPjxyZWMtbnVtYmVy
PjE2NDQ8L3JlYy1udW1iZXI+PGZvcmVpZ24ta2V5cz48a2V5IGFwcD0iRU4iIGRiLWlkPSIyMmF3
czJwc2V4MHI5M2UwcnhsdmR0MGhkcDV3MGUwemZleHYiPjE2NDQ8L2tleT48L2ZvcmVpZ24ta2V5
cz48cmVmLXR5cGUgbmFtZT0iSm91cm5hbCBBcnRpY2xlIj4xNzwvcmVmLXR5cGU+PGNvbnRyaWJ1
dG9ycz48YXV0aG9ycz48YXV0aG9yPktuw7xwZmVyLCBILjwvYXV0aG9yPjxhdXRob3I+U3Rhbml0
eiwgRC48L2F1dGhvcj48YXV0aG9yPkJyYXVja2hvZmYsIE0uPC9hdXRob3I+PGF1dGhvcj5TY2ht
aWR0LCBSLjwvYXV0aG9yPjxhdXRob3I+S27DvHBmZXIsIE0uIE0uPC9hdXRob3I+PGF1dGhvcj5Q
cmVpw58sIFIuPC9hdXRob3I+PC9hdXRob3JzPjwvY29udHJpYnV0b3JzPjx0aXRsZXM+PHRpdGxl
PklMLTEgcmVjZXB0b3IgdHlwZSBJIGV4cHJlc3Npb24gaW4gYnJlYXN0IGNhbmNlcjwvdGl0bGU+
PHNlY29uZGFyeS10aXRsZT5UaGUgQnJlYXN0PC9zZWNvbmRhcnktdGl0bGU+PC90aXRsZXM+PHBl
cmlvZGljYWw+PGZ1bGwtdGl0bGU+VGhlIEJyZWFzdDwvZnVsbC10aXRsZT48L3BlcmlvZGljYWw+
PHBhZ2VzPjQxMS00MTU8L3BhZ2VzPjx2b2x1bWU+MTA8L3ZvbHVtZT48bnVtYmVyPjU8L251bWJl
cj48ZGF0ZXM+PHllYXI+MjAwMTwveWVhcj48L2RhdGVzPjxpc2JuPjA5NjAtOTc3NjwvaXNibj48
dXJscz48cmVsYXRlZC11cmxzPjx1cmw+aHR0cDovL3d3dy5zY2llbmNlZGlyZWN0LmNvbS9zY2ll
bmNlL2FydGljbGUvcGlpL1MwOTYwOTc3NjAwOTAyNjk4PC91cmw+PC9yZWxhdGVkLXVybHM+PC91
cmxzPjxlbGVjdHJvbmljLXJlc291cmNlLW51bT5odHRwOi8vZHguZG9pLm9yZy8xMC4xMDU0L2Jy
c3QuMjAwMC4wMjY5PC9lbGVjdHJvbmljLXJlc291cmNlLW51bT48L3JlY29yZD48L0NpdGU+PENp
dGU+PEF1dGhvcj5LdXJ0em1hbjwvQXV0aG9yPjxZZWFyPjE5OTk8L1llYXI+PFJlY051bT44Nzwv
UmVjTnVtPjxyZWNvcmQ+PHJlYy1udW1iZXI+ODc8L3JlYy1udW1iZXI+PGZvcmVpZ24ta2V5cz48
a2V5IGFwcD0iRU4iIGRiLWlkPSIyMmF3czJwc2V4MHI5M2UwcnhsdmR0MGhkcDV3MGUwemZleHYi
Pjg3PC9rZXk+PGtleSBhcHA9IkVOV2ViIiBkYi1pZD0iVHEtRll3cnRxZ2dBQURpNUk1USI+NjM8
L2tleT48L2ZvcmVpZ24ta2V5cz48cmVmLXR5cGUgbmFtZT0iSm91cm5hbCBBcnRpY2xlIj4xNzwv
cmVmLXR5cGU+PGNvbnRyaWJ1dG9ycz48YXV0aG9ycz48YXV0aG9yPkt1cnR6bWFuLCBTLiBILjwv
YXV0aG9yPjxhdXRob3I+QW5kZXJzb24sIEsuIEguPC9hdXRob3I+PGF1dGhvcj5XYW5nLCBZLiBQ
LjwvYXV0aG9yPjxhdXRob3I+TWlsbGVyLCBMLiBKLjwvYXV0aG9yPjxhdXRob3I+UmVubmEsIE0u
PC9hdXRob3I+PGF1dGhvcj5TdGFua3VzLCBNLjwvYXV0aG9yPjxhdXRob3I+TGluZHF1aXN0LCBS
LiBSLjwvYXV0aG9yPjxhdXRob3I+QmFycm93cywgRy48L2F1dGhvcj48YXV0aG9yPktyZXV0emVy
LCBELiBMLjwvYXV0aG9yPjwvYXV0aG9ycz48L2NvbnRyaWJ1dG9ycz48dGl0bGVzPjx0aXRsZT5D
eXRva2luZXMgaW4gaHVtYW4gYnJlYXN0IGNhbmNlcjogSUwtMSBhbHBoYSBhbmQgSUwtMSBiZXRh
IGV4cHJlc3Npb248L3RpdGxlPjxzZWNvbmRhcnktdGl0bGU+T25jb2xvZ3kgUmVwb3J0czwvc2Vj
b25kYXJ5LXRpdGxlPjwvdGl0bGVzPjxwZXJpb2RpY2FsPjxmdWxsLXRpdGxlPk9uY29sb2d5IFJl
cG9ydHM8L2Z1bGwtdGl0bGU+PC9wZXJpb2RpY2FsPjxwYWdlcz42NS03MDwvcGFnZXM+PHZvbHVt
ZT42PC92b2x1bWU+PG51bWJlcj4xPC9udW1iZXI+PGRhdGVzPjx5ZWFyPjE5OTk8L3llYXI+PHB1
Yi1kYXRlcz48ZGF0ZT5KYW4tRmViPC9kYXRlPjwvcHViLWRhdGVzPjwvZGF0ZXM+PGlzYm4+MTAy
MS0zMzVYPC9pc2JuPjxhY2Nlc3Npb24tbnVtPldPUzowMDAwNzc2NjU5MDAwMTE8L2FjY2Vzc2lv
bi1udW0+PHVybHM+PHJlbGF0ZWQtdXJscz48dXJsPiZsdDtHbyB0byBJU0kmZ3Q7Oi8vV09TOjAw
MDA3NzY2NTkwMDAxMTwvdXJsPjwvcmVsYXRlZC11cmxzPjwvdXJscz48L3JlY29yZD48L0NpdGU+
PC9FbmROb3RlPn==
</w:fldData>
        </w:fldChar>
      </w:r>
      <w:r w:rsidR="00FC22E2">
        <w:rPr>
          <w:rFonts w:ascii="Arial" w:hAnsi="Arial" w:cs="Arial"/>
          <w:sz w:val="24"/>
          <w:szCs w:val="24"/>
        </w:rPr>
        <w:instrText xml:space="preserve"> ADDIN EN.CITE </w:instrText>
      </w:r>
      <w:r w:rsidR="00FC22E2">
        <w:rPr>
          <w:rFonts w:ascii="Arial" w:hAnsi="Arial" w:cs="Arial"/>
          <w:sz w:val="24"/>
          <w:szCs w:val="24"/>
        </w:rPr>
        <w:fldChar w:fldCharType="begin">
          <w:fldData xml:space="preserve">PEVuZE5vdGU+PENpdGU+PEF1dGhvcj5LbsO8cGZlcjwvQXV0aG9yPjxZZWFyPjIwMDE8L1llYXI+
PFJlY051bT4xNjQ0PC9SZWNOdW0+PERpc3BsYXlUZXh0PihLbsO8cGZlcjxzdHlsZSBmYWNlPSJp
dGFsaWMiPiBldCBhbC48L3N0eWxlPiwgMjAwMSwgS3VydHptYW48c3R5bGUgZmFjZT0iaXRhbGlj
Ij4gZXQgYWwuPC9zdHlsZT4sIDE5OTkpPC9EaXNwbGF5VGV4dD48cmVjb3JkPjxyZWMtbnVtYmVy
PjE2NDQ8L3JlYy1udW1iZXI+PGZvcmVpZ24ta2V5cz48a2V5IGFwcD0iRU4iIGRiLWlkPSIyMmF3
czJwc2V4MHI5M2UwcnhsdmR0MGhkcDV3MGUwemZleHYiPjE2NDQ8L2tleT48L2ZvcmVpZ24ta2V5
cz48cmVmLXR5cGUgbmFtZT0iSm91cm5hbCBBcnRpY2xlIj4xNzwvcmVmLXR5cGU+PGNvbnRyaWJ1
dG9ycz48YXV0aG9ycz48YXV0aG9yPktuw7xwZmVyLCBILjwvYXV0aG9yPjxhdXRob3I+U3Rhbml0
eiwgRC48L2F1dGhvcj48YXV0aG9yPkJyYXVja2hvZmYsIE0uPC9hdXRob3I+PGF1dGhvcj5TY2ht
aWR0LCBSLjwvYXV0aG9yPjxhdXRob3I+S27DvHBmZXIsIE0uIE0uPC9hdXRob3I+PGF1dGhvcj5Q
cmVpw58sIFIuPC9hdXRob3I+PC9hdXRob3JzPjwvY29udHJpYnV0b3JzPjx0aXRsZXM+PHRpdGxl
PklMLTEgcmVjZXB0b3IgdHlwZSBJIGV4cHJlc3Npb24gaW4gYnJlYXN0IGNhbmNlcjwvdGl0bGU+
PHNlY29uZGFyeS10aXRsZT5UaGUgQnJlYXN0PC9zZWNvbmRhcnktdGl0bGU+PC90aXRsZXM+PHBl
cmlvZGljYWw+PGZ1bGwtdGl0bGU+VGhlIEJyZWFzdDwvZnVsbC10aXRsZT48L3BlcmlvZGljYWw+
PHBhZ2VzPjQxMS00MTU8L3BhZ2VzPjx2b2x1bWU+MTA8L3ZvbHVtZT48bnVtYmVyPjU8L251bWJl
cj48ZGF0ZXM+PHllYXI+MjAwMTwveWVhcj48L2RhdGVzPjxpc2JuPjA5NjAtOTc3NjwvaXNibj48
dXJscz48cmVsYXRlZC11cmxzPjx1cmw+aHR0cDovL3d3dy5zY2llbmNlZGlyZWN0LmNvbS9zY2ll
bmNlL2FydGljbGUvcGlpL1MwOTYwOTc3NjAwOTAyNjk4PC91cmw+PC9yZWxhdGVkLXVybHM+PC91
cmxzPjxlbGVjdHJvbmljLXJlc291cmNlLW51bT5odHRwOi8vZHguZG9pLm9yZy8xMC4xMDU0L2Jy
c3QuMjAwMC4wMjY5PC9lbGVjdHJvbmljLXJlc291cmNlLW51bT48L3JlY29yZD48L0NpdGU+PENp
dGU+PEF1dGhvcj5LdXJ0em1hbjwvQXV0aG9yPjxZZWFyPjE5OTk8L1llYXI+PFJlY051bT44Nzwv
UmVjTnVtPjxyZWNvcmQ+PHJlYy1udW1iZXI+ODc8L3JlYy1udW1iZXI+PGZvcmVpZ24ta2V5cz48
a2V5IGFwcD0iRU4iIGRiLWlkPSIyMmF3czJwc2V4MHI5M2UwcnhsdmR0MGhkcDV3MGUwemZleHYi
Pjg3PC9rZXk+PGtleSBhcHA9IkVOV2ViIiBkYi1pZD0iVHEtRll3cnRxZ2dBQURpNUk1USI+NjM8
L2tleT48L2ZvcmVpZ24ta2V5cz48cmVmLXR5cGUgbmFtZT0iSm91cm5hbCBBcnRpY2xlIj4xNzwv
cmVmLXR5cGU+PGNvbnRyaWJ1dG9ycz48YXV0aG9ycz48YXV0aG9yPkt1cnR6bWFuLCBTLiBILjwv
YXV0aG9yPjxhdXRob3I+QW5kZXJzb24sIEsuIEguPC9hdXRob3I+PGF1dGhvcj5XYW5nLCBZLiBQ
LjwvYXV0aG9yPjxhdXRob3I+TWlsbGVyLCBMLiBKLjwvYXV0aG9yPjxhdXRob3I+UmVubmEsIE0u
PC9hdXRob3I+PGF1dGhvcj5TdGFua3VzLCBNLjwvYXV0aG9yPjxhdXRob3I+TGluZHF1aXN0LCBS
LiBSLjwvYXV0aG9yPjxhdXRob3I+QmFycm93cywgRy48L2F1dGhvcj48YXV0aG9yPktyZXV0emVy
LCBELiBMLjwvYXV0aG9yPjwvYXV0aG9ycz48L2NvbnRyaWJ1dG9ycz48dGl0bGVzPjx0aXRsZT5D
eXRva2luZXMgaW4gaHVtYW4gYnJlYXN0IGNhbmNlcjogSUwtMSBhbHBoYSBhbmQgSUwtMSBiZXRh
IGV4cHJlc3Npb248L3RpdGxlPjxzZWNvbmRhcnktdGl0bGU+T25jb2xvZ3kgUmVwb3J0czwvc2Vj
b25kYXJ5LXRpdGxlPjwvdGl0bGVzPjxwZXJpb2RpY2FsPjxmdWxsLXRpdGxlPk9uY29sb2d5IFJl
cG9ydHM8L2Z1bGwtdGl0bGU+PC9wZXJpb2RpY2FsPjxwYWdlcz42NS03MDwvcGFnZXM+PHZvbHVt
ZT42PC92b2x1bWU+PG51bWJlcj4xPC9udW1iZXI+PGRhdGVzPjx5ZWFyPjE5OTk8L3llYXI+PHB1
Yi1kYXRlcz48ZGF0ZT5KYW4tRmViPC9kYXRlPjwvcHViLWRhdGVzPjwvZGF0ZXM+PGlzYm4+MTAy
MS0zMzVYPC9pc2JuPjxhY2Nlc3Npb24tbnVtPldPUzowMDAwNzc2NjU5MDAwMTE8L2FjY2Vzc2lv
bi1udW0+PHVybHM+PHJlbGF0ZWQtdXJscz48dXJsPiZsdDtHbyB0byBJU0kmZ3Q7Oi8vV09TOjAw
MDA3NzY2NTkwMDAxMTwvdXJsPjwvcmVsYXRlZC11cmxzPjwvdXJscz48L3JlY29yZD48L0NpdGU+
PC9FbmROb3RlPn==
</w:fldData>
        </w:fldChar>
      </w:r>
      <w:r w:rsidR="00FC22E2">
        <w:rPr>
          <w:rFonts w:ascii="Arial" w:hAnsi="Arial" w:cs="Arial"/>
          <w:sz w:val="24"/>
          <w:szCs w:val="24"/>
        </w:rPr>
        <w:instrText xml:space="preserve"> ADDIN EN.CITE.DATA </w:instrText>
      </w:r>
      <w:r w:rsidR="00FC22E2">
        <w:rPr>
          <w:rFonts w:ascii="Arial" w:hAnsi="Arial" w:cs="Arial"/>
          <w:sz w:val="24"/>
          <w:szCs w:val="24"/>
        </w:rPr>
      </w:r>
      <w:r w:rsidR="00FC22E2">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FC22E2">
        <w:rPr>
          <w:rFonts w:ascii="Arial" w:hAnsi="Arial" w:cs="Arial"/>
          <w:noProof/>
          <w:sz w:val="24"/>
          <w:szCs w:val="24"/>
        </w:rPr>
        <w:t>(</w:t>
      </w:r>
      <w:hyperlink w:anchor="_ENREF_97" w:tooltip="Knüpfer, 2001 #1644" w:history="1">
        <w:r w:rsidR="008078F9">
          <w:rPr>
            <w:rFonts w:ascii="Arial" w:hAnsi="Arial" w:cs="Arial"/>
            <w:noProof/>
            <w:sz w:val="24"/>
            <w:szCs w:val="24"/>
          </w:rPr>
          <w:t>Knüpfer</w:t>
        </w:r>
        <w:r w:rsidR="008078F9" w:rsidRPr="00FC22E2">
          <w:rPr>
            <w:rFonts w:ascii="Arial" w:hAnsi="Arial" w:cs="Arial"/>
            <w:i/>
            <w:noProof/>
            <w:sz w:val="24"/>
            <w:szCs w:val="24"/>
          </w:rPr>
          <w:t xml:space="preserve"> et al.</w:t>
        </w:r>
        <w:r w:rsidR="008078F9">
          <w:rPr>
            <w:rFonts w:ascii="Arial" w:hAnsi="Arial" w:cs="Arial"/>
            <w:noProof/>
            <w:sz w:val="24"/>
            <w:szCs w:val="24"/>
          </w:rPr>
          <w:t>, 2001</w:t>
        </w:r>
      </w:hyperlink>
      <w:r w:rsidR="00FC22E2">
        <w:rPr>
          <w:rFonts w:ascii="Arial" w:hAnsi="Arial" w:cs="Arial"/>
          <w:noProof/>
          <w:sz w:val="24"/>
          <w:szCs w:val="24"/>
        </w:rPr>
        <w:t xml:space="preserve">, </w:t>
      </w:r>
      <w:hyperlink w:anchor="_ENREF_103" w:tooltip="Kurtzman, 1999 #87" w:history="1">
        <w:r w:rsidR="008078F9">
          <w:rPr>
            <w:rFonts w:ascii="Arial" w:hAnsi="Arial" w:cs="Arial"/>
            <w:noProof/>
            <w:sz w:val="24"/>
            <w:szCs w:val="24"/>
          </w:rPr>
          <w:t>Kurtzman</w:t>
        </w:r>
        <w:r w:rsidR="008078F9" w:rsidRPr="00FC22E2">
          <w:rPr>
            <w:rFonts w:ascii="Arial" w:hAnsi="Arial" w:cs="Arial"/>
            <w:i/>
            <w:noProof/>
            <w:sz w:val="24"/>
            <w:szCs w:val="24"/>
          </w:rPr>
          <w:t xml:space="preserve"> et al.</w:t>
        </w:r>
        <w:r w:rsidR="008078F9">
          <w:rPr>
            <w:rFonts w:ascii="Arial" w:hAnsi="Arial" w:cs="Arial"/>
            <w:noProof/>
            <w:sz w:val="24"/>
            <w:szCs w:val="24"/>
          </w:rPr>
          <w:t>, 1999</w:t>
        </w:r>
      </w:hyperlink>
      <w:r w:rsidR="00FC22E2">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Further, IL-1 receptor expression and other NF-</w:t>
      </w:r>
      <w:r w:rsidRPr="00AA7043">
        <w:rPr>
          <w:rFonts w:ascii="Arial" w:hAnsi="Arial" w:cs="Arial"/>
          <w:sz w:val="24"/>
          <w:szCs w:val="24"/>
        </w:rPr>
        <w:t xml:space="preserve"> </w:t>
      </w:r>
      <w:r w:rsidRPr="00E4275E">
        <w:rPr>
          <w:rFonts w:ascii="Arial" w:hAnsi="Arial" w:cs="Arial"/>
          <w:sz w:val="24"/>
          <w:szCs w:val="24"/>
        </w:rPr>
        <w:t>κB</w:t>
      </w:r>
      <w:r>
        <w:rPr>
          <w:rFonts w:ascii="Arial" w:hAnsi="Arial" w:cs="Arial"/>
          <w:sz w:val="24"/>
          <w:szCs w:val="24"/>
        </w:rPr>
        <w:t xml:space="preserve"> related molecules are associated with cancer progression and poor prognosis </w:t>
      </w:r>
      <w:r>
        <w:rPr>
          <w:rFonts w:ascii="Arial" w:hAnsi="Arial" w:cs="Arial"/>
          <w:sz w:val="24"/>
          <w:szCs w:val="24"/>
        </w:rPr>
        <w:fldChar w:fldCharType="begin">
          <w:fldData xml:space="preserve">PEVuZE5vdGU+PENpdGU+PEF1dGhvcj5GcmFuY28tQmFycmF6YTwvQXV0aG9yPjxZZWFyPjIwMTA8
L1llYXI+PFJlY051bT4xNTUxPC9SZWNOdW0+PERpc3BsYXlUZXh0PihGcmFuY28tQmFycmF6YTxz
dHlsZSBmYWNlPSJpdGFsaWMiPiBldCBhbC48L3N0eWxlPiwgMjAxMCwgTGVpYm92aWNoLVJpdmtp
bjxzdHlsZSBmYWNlPSJpdGFsaWMiPiBldCBhbC48L3N0eWxlPiwgMjAxMywgTGV3aXM8c3R5bGUg
ZmFjZT0iaXRhbGljIj4gZXQgYWwuPC9zdHlsZT4sIDIwMDYsIE5hbGRpbmk8c3R5bGUgZmFjZT0i
aXRhbGljIj4gZXQgYWwuPC9zdHlsZT4sIDIwMTAsIFNvdmFrPHN0eWxlIGZhY2U9Iml0YWxpYyI+
IGV0IGFsLjwvc3R5bGU+LCAxOTk3YSk8L0Rpc3BsYXlUZXh0PjxyZWNvcmQ+PHJlYy1udW1iZXI+
MTU1MTwvcmVjLW51bWJlcj48Zm9yZWlnbi1rZXlzPjxrZXkgYXBwPSJFTiIgZGItaWQ9IjIyYXdz
MnBzZXgwcjkzZTByeGx2ZHQwaGRwNXcwZTB6ZmV4diI+MTU1MTwva2V5PjwvZm9yZWlnbi1rZXlz
PjxyZWYtdHlwZSBuYW1lPSJKb3VybmFsIEFydGljbGUiPjE3PC9yZWYtdHlwZT48Y29udHJpYnV0
b3JzPjxhdXRob3JzPjxhdXRob3I+RnJhbmNvLUJhcnJhemEsIEphbnVzejwvYXV0aG9yPjxhdXRo
b3I+VmFsZGl2aWEtU2lsdmEsIEp1bGlvIEUuPC9hdXRob3I+PGF1dGhvcj5aYW11ZGlvLU1lemEs
IEhvcmFjaW88L2F1dGhvcj48YXV0aG9yPkNhc3RpbGxvLCBBaWRhPC9hdXRob3I+PGF1dGhvcj5H
YXJjw61hLVplcGVkYSwgRWR1YXJkbyBBLjwvYXV0aG9yPjxhdXRob3I+QmVuw610ZXotQnJpYmll
c2NhLCBMdWlzPC9hdXRob3I+PGF1dGhvcj5NZXphLCBJc2F1cmE8L2F1dGhvcj48L2F1dGhvcnM+
PC9jb250cmlidXRvcnM+PHRpdGxlcz48dGl0bGU+QWN0aW4gQ3l0b3NrZWxldG9uIFBhcnRpY2lw
YXRpb24gaW4gdGhlIE9uc2V0IG9mIElMLTHOsiBJbmR1Y3Rpb24gb2YgYW4gSW52YXNpdmUgTWVz
ZW5jaHltYWwtbGlrZSBQaGVub3R5cGUgaW4gRXBpdGhlbGlhbCBNQ0YtNyBDZWxsczwvdGl0bGU+
PHNlY29uZGFyeS10aXRsZT5BcmNoaXZlcyBvZiBNZWRpY2FsIFJlc2VhcmNoPC9zZWNvbmRhcnkt
dGl0bGU+PC90aXRsZXM+PHBlcmlvZGljYWw+PGZ1bGwtdGl0bGU+QXJjaGl2ZXMgb2YgTWVkaWNh
bCBSZXNlYXJjaDwvZnVsbC10aXRsZT48L3BlcmlvZGljYWw+PHBhZ2VzPjE3MC0xODE8L3BhZ2Vz
Pjx2b2x1bWU+NDE8L3ZvbHVtZT48bnVtYmVyPjM8L251bWJlcj48a2V5d29yZHM+PGtleXdvcmQ+
SUwtMc6yPC9rZXl3b3JkPjxrZXl3b3JkPkJyZWFzdCBjYW5jZXIgY2VsbHM8L2tleXdvcmQ+PGtl
eXdvcmQ+QWN0aW4gY3l0b3NrZWxldG9uPC9rZXl3b3JkPjxrZXl3b3JkPlBoZW5vdHlwZSB0cmFu
c2l0aW9uPC9rZXl3b3JkPjwva2V5d29yZHM+PGRhdGVzPjx5ZWFyPjIwMTA8L3llYXI+PC9kYXRl
cz48aXNibj4wMTg4LTQ0MDk8L2lzYm4+PHVybHM+PHJlbGF0ZWQtdXJscz48dXJsPmh0dHA6Ly93
d3cuc2NpZW5jZWRpcmVjdC5jb20vc2NpZW5jZS9hcnRpY2xlL3BpaS9TMDE4ODQ0MDkxMDAwMTAx
MzwvdXJsPjwvcmVsYXRlZC11cmxzPjwvdXJscz48ZWxlY3Ryb25pYy1yZXNvdXJjZS1udW0+aHR0
cDovL2R4LmRvaS5vcmcvMTAuMTAxNi9qLmFyY21lZC4yMDEwLjA0LjAxMDwvZWxlY3Ryb25pYy1y
ZXNvdXJjZS1udW0+PC9yZWNvcmQ+PC9DaXRlPjxDaXRlPjxBdXRob3I+TmFsZGluaTwvQXV0aG9y
PjxZZWFyPjIwMTA8L1llYXI+PFJlY051bT45MzwvUmVjTnVtPjxyZWNvcmQ+PHJlYy1udW1iZXI+
OTM8L3JlYy1udW1iZXI+PGZvcmVpZ24ta2V5cz48a2V5IGFwcD0iRU4iIGRiLWlkPSIyMmF3czJw
c2V4MHI5M2UwcnhsdmR0MGhkcDV3MGUwemZleHYiPjkzPC9rZXk+PGtleSBhcHA9IkVOV2ViIiBk
Yi1pZD0iVHEtRll3cnRxZ2dBQURpNUk1USI+ODQ8L2tleT48L2ZvcmVpZ24ta2V5cz48cmVmLXR5
cGUgbmFtZT0iSm91cm5hbCBBcnRpY2xlIj4xNzwvcmVmLXR5cGU+PGNvbnRyaWJ1dG9ycz48YXV0
aG9ycz48YXV0aG9yPk5hbGRpbmksIEEuPC9hdXRob3I+PGF1dGhvcj5GaWxpcHBpLCBJLjwvYXV0
aG9yPjxhdXRob3I+TWlnbGlldHRhLCBELjwvYXV0aG9yPjxhdXRob3I+TW9zY2hldHRhLCBNLjwv
YXV0aG9yPjxhdXRob3I+R2lhdmF6emksIFIuPC9hdXRob3I+PGF1dGhvcj5DYXJyYXJvLCBGLjwv
YXV0aG9yPjwvYXV0aG9ycz48L2NvbnRyaWJ1dG9ycz48YXV0aC1hZGRyZXNzPkRlcGFydG1lbnQg
b2YgUGh5c2lvbG9neSwgVW5pdmVyc2l0eSBvZiBTaWVuYSwgVmlhIEFsZG8gTW9ybywgNTMxMDAg
U2llbmEsIEl0YWx5LiBOYWxkaW5pQFVuaXNpLml0PC9hdXRoLWFkZHJlc3M+PHRpdGxlcz48dGl0
bGU+SW50ZXJsZXVraW4tMWJldGEgcmVndWxhdGVzIHRoZSBtaWdyYXRvcnkgcG90ZW50aWFsIG9m
IE1EQU1CMjMxIGJyZWFzdCBjYW5jZXIgY2VsbHMgdGhyb3VnaCB0aGUgaHlwb3hpYS1pbmR1Y2li
bGUgZmFjdG9yLTFhbHBoYTwvdGl0bGU+PHNlY29uZGFyeS10aXRsZT5FdXJvcGVhbiBKb3VybmFs
IG9mIENhbmNlcjwvc2Vjb25kYXJ5LXRpdGxlPjwvdGl0bGVzPjxwZXJpb2RpY2FsPjxmdWxsLXRp
dGxlPkV1cm9wZWFuIEpvdXJuYWwgb2YgQ2FuY2VyPC9mdWxsLXRpdGxlPjwvcGVyaW9kaWNhbD48
cGFnZXM+MzQwMC04PC9wYWdlcz48dm9sdW1lPjQ2PC92b2x1bWU+PG51bWJlcj4xODwvbnVtYmVy
PjxrZXl3b3Jkcz48a2V5d29yZD5BbmltYWxzPC9rZXl3b3JkPjxrZXl3b3JkPkJyZWFzdCBOZW9w
bGFzbXMvIG1ldGFib2xpc208L2tleXdvcmQ+PGtleXdvcmQ+Q2VsbCBDb21tdW5pY2F0aW9uL3Bo
eXNpb2xvZ3k8L2tleXdvcmQ+PGtleXdvcmQ+Q2VsbCBNb3ZlbWVudC8gcGh5c2lvbG9neTwva2V5
d29yZD48a2V5d29yZD5Fbnp5bWUgSW5oaWJpdG9ycy9waGFybWFjb2xvZ3k8L2tleXdvcmQ+PGtl
eXdvcmQ+RmVtYWxlPC9rZXl3b3JkPjxrZXl3b3JkPkh1bWFuczwva2V5d29yZD48a2V5d29yZD5I
eXBveGlhLUluZHVjaWJsZSBGYWN0b3IgMSwgYWxwaGEgU3VidW5pdC8gbWV0YWJvbGlzbTwva2V5
d29yZD48a2V5d29yZD5JbWlkYXpvbGVzL3BoYXJtYWNvbG9neTwva2V5d29yZD48a2V5d29yZD5J
bnRlcmxldWtpbi0xYmV0YS9waGFybWFjb2xvZ3kvIHBoeXNpb2xvZ3k8L2tleXdvcmQ+PGtleXdv
cmQ+SW50ZXJsZXVraW4tOC9tZXRhYm9saXNtPC9rZXl3b3JkPjxrZXl3b3JkPk1pY2U8L2tleXdv
cmQ+PGtleXdvcmQ+TWl0b2dlbi1BY3RpdmF0ZWQgUHJvdGVpbiBLaW5hc2VzL21ldGFib2xpc208
L2tleXdvcmQ+PGtleXdvcmQ+TmVvcGxhc20gUHJvdGVpbnMvIG1ldGFib2xpc208L2tleXdvcmQ+
PGtleXdvcmQ+TmVvcGxhc20gVHJhbnNwbGFudGF0aW9uPC9rZXl3b3JkPjxrZXl3b3JkPlB5cmlk
aW5lcy9waGFybWFjb2xvZ3k8L2tleXdvcmQ+PGtleXdvcmQ+VHJhbnNwbGFudGF0aW9uLCBIZXRl
cm9sb2dvdXM8L2tleXdvcmQ+PC9rZXl3b3Jkcz48ZGF0ZXM+PHllYXI+MjAxMDwveWVhcj48L2Rh
dGVzPjxwdWItbG9jYXRpb24+RW5nbGFuZDwvcHViLWxvY2F0aW9uPjxwdWJsaXNoZXI+MjAxMCBF
bHNldmllciBMdGQ8L3B1Ymxpc2hlcj48aXNibj4xODc5LTA4NTIgKEVsZWN0cm9uaWMpJiN4RDsw
OTU5LTgwNDkgKExpbmtpbmcpPC9pc2JuPjxhY2Nlc3Npb24tbnVtPjIwODAxMDE1PC9hY2Nlc3Np
b24tbnVtPjx1cmxzPjwvdXJscz48ZWxlY3Ryb25pYy1yZXNvdXJjZS1udW0+MTAuMTAxNi9qLmVq
Y2EuMjAxMC4wNy4wNDQ8L2VsZWN0cm9uaWMtcmVzb3VyY2UtbnVtPjxyZW1vdGUtZGF0YWJhc2Ut
cHJvdmlkZXI+TkxNPC9yZW1vdGUtZGF0YWJhc2UtcHJvdmlkZXI+PGxhbmd1YWdlPmVuZzwvbGFu
Z3VhZ2U+PC9yZWNvcmQ+PC9DaXRlPjxDaXRlPjxBdXRob3I+TGVpYm92aWNoLVJpdmtpbjwvQXV0
aG9yPjxZZWFyPjIwMTM8L1llYXI+PFJlY051bT4xNjAyPC9SZWNOdW0+PHJlY29yZD48cmVjLW51
bWJlcj4xNjAyPC9yZWMtbnVtYmVyPjxmb3JlaWduLWtleXM+PGtleSBhcHA9IkVOIiBkYi1pZD0i
MjJhd3MycHNleDByOTNlMHJ4bHZkdDBoZHA1dzBlMHpmZXh2Ij4xNjAyPC9rZXk+PC9mb3JlaWdu
LWtleXM+PHJlZi10eXBlIG5hbWU9IkpvdXJuYWwgQXJ0aWNsZSI+MTc8L3JlZi10eXBlPjxjb250
cmlidXRvcnM+PGF1dGhvcnM+PGF1dGhvcj5MZWlib3ZpY2gtUml2a2luLCBULjwvYXV0aG9yPjxh
dXRob3I+TGl1Ym9taXJza2ksIFkuPC9hdXRob3I+PGF1dGhvcj5CZXJuc3RlaW4sIEIuPC9hdXRo
b3I+PGF1dGhvcj5NZXNoZWwsIFQuPC9hdXRob3I+PGF1dGhvcj5CZW4tQmFydWNoLCBBLjwvYXV0
aG9yPjwvYXV0aG9ycz48L2NvbnRyaWJ1dG9ycz48YXV0aC1hZGRyZXNzPkRlcGFydG1lbnQgb2Yg
Q2VsbCBSZXNlYXJjaCBhbmQgSW1tdW5vbG9neSwgR2VvcmdlIFMuIFdpc2UgRmFjdWx0eSBvZiBM
aWZlIFNjaWVuY2VzLCBUZWwgQXZpdiBVbml2ZXJzaXR5LCBUZWwgQXZpdiwgSXNyYWVsLjwvYXV0
aC1hZGRyZXNzPjx0aXRsZXM+PHRpdGxlPkluZmxhbW1hdG9yeSBmYWN0b3JzIG9mIHRoZSB0dW1v
ciBtaWNyb2Vudmlyb25tZW50IGluZHVjZSBwbGFzdGljaXR5IGluIG5vbnRyYW5zZm9ybWVkIGJy
ZWFzdCBlcGl0aGVsaWFsIGNlbGxzOiBFTVQsIGludmFzaW9uLCBhbmQgY29sbGFwc2Ugb2Ygbm9y
bWFsbHkgb3JnYW5pemVkIGJyZWFzdCB0ZXh0dXJlczwvdGl0bGU+PHNlY29uZGFyeS10aXRsZT5O
ZW9wbGFzaWE8L3NlY29uZGFyeS10aXRsZT48YWx0LXRpdGxlPk5lb3BsYXNpYSAoTmV3IFlvcmss
IE4uWS4pPC9hbHQtdGl0bGU+PC90aXRsZXM+PHBlcmlvZGljYWw+PGZ1bGwtdGl0bGU+TmVvcGxh
c2lhPC9mdWxsLXRpdGxlPjxhYmJyLTE+TmVvcGxhc2lhIChOZXcgWW9yaywgTi5ZLik8L2FiYnIt
MT48L3BlcmlvZGljYWw+PGFsdC1wZXJpb2RpY2FsPjxmdWxsLXRpdGxlPk5lb3BsYXNpYTwvZnVs
bC10aXRsZT48YWJici0xPk5lb3BsYXNpYSAoTmV3IFlvcmssIE4uWS4pPC9hYmJyLTE+PC9hbHQt
cGVyaW9kaWNhbD48cGFnZXM+MTMzMC00NjwvcGFnZXM+PHZvbHVtZT4xNTwvdm9sdW1lPjxudW1i
ZXI+MTI8L251bWJlcj48ZWRpdGlvbj4yMDE0LzAxLzEwPC9lZGl0aW9uPjxrZXl3b3Jkcz48a2V5
d29yZD5CcmVhc3QgTmVvcGxhc21zLyBwYXRob2xvZ3k8L2tleXdvcmQ+PGtleXdvcmQ+Q2VsbCBM
aW5lLCBUdW1vcjwva2V5d29yZD48a2V5d29yZD5DZWxsIFNoYXBlPC9rZXl3b3JkPjxrZXl3b3Jk
PkNlbGwgVHJhbnNmb3JtYXRpb24sIE5lb3BsYXN0aWM8L2tleXdvcmQ+PGtleXdvcmQ+RXBpdGhl
bGlhbCBDZWxscy8gcGh5c2lvbG9neTwva2V5d29yZD48a2V5d29yZD5FcGl0aGVsaWFsLU1lc2Vu
Y2h5bWFsIFRyYW5zaXRpb248L2tleXdvcmQ+PGtleXdvcmQ+RmVtYWxlPC9rZXl3b3JkPjxrZXl3
b3JkPkhvbWVvZG9tYWluIFByb3RlaW5zL2dlbmV0aWNzL21ldGFib2xpc208L2tleXdvcmQ+PGtl
eXdvcmQ+SHVtYW5zPC9rZXl3b3JkPjxrZXl3b3JkPkluZmxhbW1hdGlvbiBNZWRpYXRvcnMvcGh5
c2lvbG9neTwva2V5d29yZD48a2V5d29yZD5JbnRlcmxldWtpbi0xYmV0YS8gcGh5c2lvbG9neTwv
a2V5d29yZD48a2V5d29yZD5NYW1tYXJ5IEdsYW5kcywgSHVtYW4vcGF0aG9sb2d5PC9rZXl3b3Jk
PjxrZXl3b3JkPk5lb3BsYXNtIEludmFzaXZlbmVzczwva2V5d29yZD48a2V5d29yZD5UcmFuc2Ny
aXB0aW9uIEZhY3RvcnMvZ2VuZXRpY3MvbWV0YWJvbGlzbTwva2V5d29yZD48a2V5d29yZD5UdW1v
ciBNaWNyb2Vudmlyb25tZW50PC9rZXl3b3JkPjxrZXl3b3JkPlR1bW9yIE5lY3Jvc2lzIEZhY3Rv
ci1hbHBoYS8gcGh5c2lvbG9neTwva2V5d29yZD48L2tleXdvcmRzPjxkYXRlcz48eWVhcj4yMDEz
PC95ZWFyPjxwdWItZGF0ZXM+PGRhdGU+RGVjPC9kYXRlPjwvcHViLWRhdGVzPjwvZGF0ZXM+PGlz
Ym4+MTQ3Ni01NTg2IChFbGVjdHJvbmljKSYjeEQ7MTQ3Ni01NTg2IChMaW5raW5nKTwvaXNibj48
YWNjZXNzaW9uLW51bT4yNDQwMzg1NTwvYWNjZXNzaW9uLW51bT48dXJscz48L3VybHM+PGN1c3Rv
bTI+Mzg4NDUyNDwvY3VzdG9tMj48cmVtb3RlLWRhdGFiYXNlLXByb3ZpZGVyPk5MTTwvcmVtb3Rl
LWRhdGFiYXNlLXByb3ZpZGVyPjxsYW5ndWFnZT5lbmc8L2xhbmd1YWdlPjwvcmVjb3JkPjwvQ2l0
ZT48Q2l0ZT48QXV0aG9yPkxld2lzPC9BdXRob3I+PFllYXI+MjAwNjwvWWVhcj48UmVjTnVtPjEz
NjwvUmVjTnVtPjxyZWNvcmQ+PHJlYy1udW1iZXI+MTM2PC9yZWMtbnVtYmVyPjxmb3JlaWduLWtl
eXM+PGtleSBhcHA9IkVOIiBkYi1pZD0iMjJhd3MycHNleDByOTNlMHJ4bHZkdDBoZHA1dzBlMHpm
ZXh2Ij4xMzY8L2tleT48a2V5IGFwcD0iRU5XZWIiIGRiLWlkPSJUcS1GWXdydHFnZ0FBRGk1STVR
Ij45MTwva2V5PjwvZm9yZWlnbi1rZXlzPjxyZWYtdHlwZSBuYW1lPSJKb3VybmFsIEFydGljbGUi
PjE3PC9yZWYtdHlwZT48Y29udHJpYnV0b3JzPjxhdXRob3JzPjxhdXRob3I+TGV3aXMsIEEuIE0u
PC9hdXRob3I+PGF1dGhvcj5WYXJnaGVzZSwgUy48L2F1dGhvcj48YXV0aG9yPlh1LCBILjwvYXV0
aG9yPjxhdXRob3I+QWxleGFuZGVyLCBILiBSLjwvYXV0aG9yPjwvYXV0aG9ycz48L2NvbnRyaWJ1
dG9ycz48YXV0aC1hZGRyZXNzPlN1cmdpY2FsIE1ldGFib2xpc20gU2VjdGlvbiwgU3VyZ2VyeSBC
cmFuY2gsIENlbnRlciBmb3IgQ2FuY2VyIFJlc2VhcmNoLCBOYXRpb25hbCBDYW5jZXIgSW5zdGl0
dXRlLCBCZXRoZXNkYSwgTWFyeWxhbmQsIFVTQS4gYW5uZS1sZXdpc0B1aW93YS5lZHU8L2F1dGgt
YWRkcmVzcz48dGl0bGVzPjx0aXRsZT5JbnRlcmxldWtpbi0xIGFuZCBjYW5jZXIgcHJvZ3Jlc3Np
b246IHRoZSBlbWVyZ2luZyByb2xlIG9mIGludGVybGV1a2luLTEgcmVjZXB0b3IgYW50YWdvbmlz
dCBhcyBhIG5vdmVsIHRoZXJhcGV1dGljIGFnZW50IGluIGNhbmNlciB0cmVhdG1lbnQ8L3RpdGxl
PjxzZWNvbmRhcnktdGl0bGU+Sm91cm5hbCBvZiBUcmFuc2xhdGlvbmFsIE1lZGljaW5lPC9zZWNv
bmRhcnktdGl0bGU+PC90aXRsZXM+PHBlcmlvZGljYWw+PGZ1bGwtdGl0bGU+Sm91cm5hbCBvZiBU
cmFuc2xhdGlvbmFsIE1lZGljaW5lPC9mdWxsLXRpdGxlPjwvcGVyaW9kaWNhbD48cGFnZXM+NDg8
L3BhZ2VzPjx2b2x1bWU+NDwvdm9sdW1lPjxkYXRlcz48eWVhcj4yMDA2PC95ZWFyPjwvZGF0ZXM+
PHB1Yi1sb2NhdGlvbj5FbmdsYW5kPC9wdWItbG9jYXRpb24+PGlzYm4+MTQ3OS01ODc2IChFbGVj
dHJvbmljKSYjeEQ7MTQ3OS01ODc2IChMaW5raW5nKTwvaXNibj48YWNjZXNzaW9uLW51bT4xNzA5
Njg1NjwvYWNjZXNzaW9uLW51bT48dXJscz48L3VybHM+PGVsZWN0cm9uaWMtcmVzb3VyY2UtbnVt
PjEwLjExODYvMTQ3OS01ODc2LTQtNDg8L2VsZWN0cm9uaWMtcmVzb3VyY2UtbnVtPjxyZW1vdGUt
ZGF0YWJhc2UtcHJvdmlkZXI+TkxNPC9yZW1vdGUtZGF0YWJhc2UtcHJvdmlkZXI+PGxhbmd1YWdl
PmVuZzwvbGFuZ3VhZ2U+PC9yZWNvcmQ+PC9DaXRlPjxDaXRlPjxBdXRob3I+U292YWs8L0F1dGhv
cj48WWVhcj4xOTk3PC9ZZWFyPjxSZWNOdW0+MTU0OTwvUmVjTnVtPjxyZWNvcmQ+PHJlYy1udW1i
ZXI+MTU0OTwvcmVjLW51bWJlcj48Zm9yZWlnbi1rZXlzPjxrZXkgYXBwPSJFTiIgZGItaWQ9IjIy
YXdzMnBzZXgwcjkzZTByeGx2ZHQwaGRwNXcwZTB6ZmV4diI+MTU0OTwva2V5PjwvZm9yZWlnbi1r
ZXlzPjxyZWYtdHlwZSBuYW1lPSJKb3VybmFsIEFydGljbGUiPjE3PC9yZWYtdHlwZT48Y29udHJp
YnV0b3JzPjxhdXRob3JzPjxhdXRob3I+U292YWssIE1BPC9hdXRob3I+PGF1dGhvcj5CZWxsYXMs
IFJFPC9hdXRob3I+PGF1dGhvcj5LaW0sIERXPC9hdXRob3I+PGF1dGhvcj5aYW5pZXNraSwgR0o8
L2F1dGhvcj48YXV0aG9yPlJvZ2VycywgQUU8L2F1dGhvcj48YXV0aG9yPlRyYWlzaCwgQU08L2F1
dGhvcj48YXV0aG9yPlNvbmVuc2hlaW4sIEdFPC9hdXRob3I+PC9hdXRob3JzPjwvY29udHJpYnV0
b3JzPjx0aXRsZXM+PHRpdGxlPkFiZXJyYW50IG51Y2xlYXIgZmFjdG9yLWthcHBhQi9SZWwgZXhw
cmVzc2lvbiBhbmQgdGhlIHBhdGhvZ2VuZXNpcyBvZiBicmVhc3QgY2FuY2VyPC90aXRsZT48c2Vj
b25kYXJ5LXRpdGxlPkpvdXJuYWwgb2YgQ2xpbmljYWwgSW52ZXN0aWdhdGlvbjwvc2Vjb25kYXJ5
LXRpdGxlPjwvdGl0bGVzPjxwZXJpb2RpY2FsPjxmdWxsLXRpdGxlPkpvdXJuYWwgb2YgQ2xpbmlj
YWwgSW52ZXN0aWdhdGlvbjwvZnVsbC10aXRsZT48L3BlcmlvZGljYWw+PHBhZ2VzPjI5NTIgLSAy
OTYwPC9wYWdlcz48dm9sdW1lPjEwMDwvdm9sdW1lPjxkYXRlcz48eWVhcj4xOTk3PC95ZWFyPjwv
ZGF0ZXM+PGFjY2Vzc2lvbi1udW0+ZG9pOjEwLjExNzIvSkNJMTE5ODQ4PC9hY2Nlc3Npb24tbnVt
Pjx1cmxzPjwvdXJscz48L3JlY29yZD48L0NpdGU+PC9FbmROb3RlPn==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PEVuZE5vdGU+PENpdGU+PEF1dGhvcj5GcmFuY28tQmFycmF6YTwvQXV0aG9yPjxZZWFyPjIwMTA8
L1llYXI+PFJlY051bT4xNTUxPC9SZWNOdW0+PERpc3BsYXlUZXh0PihGcmFuY28tQmFycmF6YTxz
dHlsZSBmYWNlPSJpdGFsaWMiPiBldCBhbC48L3N0eWxlPiwgMjAxMCwgTGVpYm92aWNoLVJpdmtp
bjxzdHlsZSBmYWNlPSJpdGFsaWMiPiBldCBhbC48L3N0eWxlPiwgMjAxMywgTGV3aXM8c3R5bGUg
ZmFjZT0iaXRhbGljIj4gZXQgYWwuPC9zdHlsZT4sIDIwMDYsIE5hbGRpbmk8c3R5bGUgZmFjZT0i
aXRhbGljIj4gZXQgYWwuPC9zdHlsZT4sIDIwMTAsIFNvdmFrPHN0eWxlIGZhY2U9Iml0YWxpYyI+
IGV0IGFsLjwvc3R5bGU+LCAxOTk3YSk8L0Rpc3BsYXlUZXh0PjxyZWNvcmQ+PHJlYy1udW1iZXI+
MTU1MTwvcmVjLW51bWJlcj48Zm9yZWlnbi1rZXlzPjxrZXkgYXBwPSJFTiIgZGItaWQ9IjIyYXdz
MnBzZXgwcjkzZTByeGx2ZHQwaGRwNXcwZTB6ZmV4diI+MTU1MTwva2V5PjwvZm9yZWlnbi1rZXlz
PjxyZWYtdHlwZSBuYW1lPSJKb3VybmFsIEFydGljbGUiPjE3PC9yZWYtdHlwZT48Y29udHJpYnV0
b3JzPjxhdXRob3JzPjxhdXRob3I+RnJhbmNvLUJhcnJhemEsIEphbnVzejwvYXV0aG9yPjxhdXRo
b3I+VmFsZGl2aWEtU2lsdmEsIEp1bGlvIEUuPC9hdXRob3I+PGF1dGhvcj5aYW11ZGlvLU1lemEs
IEhvcmFjaW88L2F1dGhvcj48YXV0aG9yPkNhc3RpbGxvLCBBaWRhPC9hdXRob3I+PGF1dGhvcj5H
YXJjw61hLVplcGVkYSwgRWR1YXJkbyBBLjwvYXV0aG9yPjxhdXRob3I+QmVuw610ZXotQnJpYmll
c2NhLCBMdWlzPC9hdXRob3I+PGF1dGhvcj5NZXphLCBJc2F1cmE8L2F1dGhvcj48L2F1dGhvcnM+
PC9jb250cmlidXRvcnM+PHRpdGxlcz48dGl0bGU+QWN0aW4gQ3l0b3NrZWxldG9uIFBhcnRpY2lw
YXRpb24gaW4gdGhlIE9uc2V0IG9mIElMLTHOsiBJbmR1Y3Rpb24gb2YgYW4gSW52YXNpdmUgTWVz
ZW5jaHltYWwtbGlrZSBQaGVub3R5cGUgaW4gRXBpdGhlbGlhbCBNQ0YtNyBDZWxsczwvdGl0bGU+
PHNlY29uZGFyeS10aXRsZT5BcmNoaXZlcyBvZiBNZWRpY2FsIFJlc2VhcmNoPC9zZWNvbmRhcnkt
dGl0bGU+PC90aXRsZXM+PHBlcmlvZGljYWw+PGZ1bGwtdGl0bGU+QXJjaGl2ZXMgb2YgTWVkaWNh
bCBSZXNlYXJjaDwvZnVsbC10aXRsZT48L3BlcmlvZGljYWw+PHBhZ2VzPjE3MC0xODE8L3BhZ2Vz
Pjx2b2x1bWU+NDE8L3ZvbHVtZT48bnVtYmVyPjM8L251bWJlcj48a2V5d29yZHM+PGtleXdvcmQ+
SUwtMc6yPC9rZXl3b3JkPjxrZXl3b3JkPkJyZWFzdCBjYW5jZXIgY2VsbHM8L2tleXdvcmQ+PGtl
eXdvcmQ+QWN0aW4gY3l0b3NrZWxldG9uPC9rZXl3b3JkPjxrZXl3b3JkPlBoZW5vdHlwZSB0cmFu
c2l0aW9uPC9rZXl3b3JkPjwva2V5d29yZHM+PGRhdGVzPjx5ZWFyPjIwMTA8L3llYXI+PC9kYXRl
cz48aXNibj4wMTg4LTQ0MDk8L2lzYm4+PHVybHM+PHJlbGF0ZWQtdXJscz48dXJsPmh0dHA6Ly93
d3cuc2NpZW5jZWRpcmVjdC5jb20vc2NpZW5jZS9hcnRpY2xlL3BpaS9TMDE4ODQ0MDkxMDAwMTAx
MzwvdXJsPjwvcmVsYXRlZC11cmxzPjwvdXJscz48ZWxlY3Ryb25pYy1yZXNvdXJjZS1udW0+aHR0
cDovL2R4LmRvaS5vcmcvMTAuMTAxNi9qLmFyY21lZC4yMDEwLjA0LjAxMDwvZWxlY3Ryb25pYy1y
ZXNvdXJjZS1udW0+PC9yZWNvcmQ+PC9DaXRlPjxDaXRlPjxBdXRob3I+TmFsZGluaTwvQXV0aG9y
PjxZZWFyPjIwMTA8L1llYXI+PFJlY051bT45MzwvUmVjTnVtPjxyZWNvcmQ+PHJlYy1udW1iZXI+
OTM8L3JlYy1udW1iZXI+PGZvcmVpZ24ta2V5cz48a2V5IGFwcD0iRU4iIGRiLWlkPSIyMmF3czJw
c2V4MHI5M2UwcnhsdmR0MGhkcDV3MGUwemZleHYiPjkzPC9rZXk+PGtleSBhcHA9IkVOV2ViIiBk
Yi1pZD0iVHEtRll3cnRxZ2dBQURpNUk1USI+ODQ8L2tleT48L2ZvcmVpZ24ta2V5cz48cmVmLXR5
cGUgbmFtZT0iSm91cm5hbCBBcnRpY2xlIj4xNzwvcmVmLXR5cGU+PGNvbnRyaWJ1dG9ycz48YXV0
aG9ycz48YXV0aG9yPk5hbGRpbmksIEEuPC9hdXRob3I+PGF1dGhvcj5GaWxpcHBpLCBJLjwvYXV0
aG9yPjxhdXRob3I+TWlnbGlldHRhLCBELjwvYXV0aG9yPjxhdXRob3I+TW9zY2hldHRhLCBNLjwv
YXV0aG9yPjxhdXRob3I+R2lhdmF6emksIFIuPC9hdXRob3I+PGF1dGhvcj5DYXJyYXJvLCBGLjwv
YXV0aG9yPjwvYXV0aG9ycz48L2NvbnRyaWJ1dG9ycz48YXV0aC1hZGRyZXNzPkRlcGFydG1lbnQg
b2YgUGh5c2lvbG9neSwgVW5pdmVyc2l0eSBvZiBTaWVuYSwgVmlhIEFsZG8gTW9ybywgNTMxMDAg
U2llbmEsIEl0YWx5LiBOYWxkaW5pQFVuaXNpLml0PC9hdXRoLWFkZHJlc3M+PHRpdGxlcz48dGl0
bGU+SW50ZXJsZXVraW4tMWJldGEgcmVndWxhdGVzIHRoZSBtaWdyYXRvcnkgcG90ZW50aWFsIG9m
IE1EQU1CMjMxIGJyZWFzdCBjYW5jZXIgY2VsbHMgdGhyb3VnaCB0aGUgaHlwb3hpYS1pbmR1Y2li
bGUgZmFjdG9yLTFhbHBoYTwvdGl0bGU+PHNlY29uZGFyeS10aXRsZT5FdXJvcGVhbiBKb3VybmFs
IG9mIENhbmNlcjwvc2Vjb25kYXJ5LXRpdGxlPjwvdGl0bGVzPjxwZXJpb2RpY2FsPjxmdWxsLXRp
dGxlPkV1cm9wZWFuIEpvdXJuYWwgb2YgQ2FuY2VyPC9mdWxsLXRpdGxlPjwvcGVyaW9kaWNhbD48
cGFnZXM+MzQwMC04PC9wYWdlcz48dm9sdW1lPjQ2PC92b2x1bWU+PG51bWJlcj4xODwvbnVtYmVy
PjxrZXl3b3Jkcz48a2V5d29yZD5BbmltYWxzPC9rZXl3b3JkPjxrZXl3b3JkPkJyZWFzdCBOZW9w
bGFzbXMvIG1ldGFib2xpc208L2tleXdvcmQ+PGtleXdvcmQ+Q2VsbCBDb21tdW5pY2F0aW9uL3Bo
eXNpb2xvZ3k8L2tleXdvcmQ+PGtleXdvcmQ+Q2VsbCBNb3ZlbWVudC8gcGh5c2lvbG9neTwva2V5
d29yZD48a2V5d29yZD5Fbnp5bWUgSW5oaWJpdG9ycy9waGFybWFjb2xvZ3k8L2tleXdvcmQ+PGtl
eXdvcmQ+RmVtYWxlPC9rZXl3b3JkPjxrZXl3b3JkPkh1bWFuczwva2V5d29yZD48a2V5d29yZD5I
eXBveGlhLUluZHVjaWJsZSBGYWN0b3IgMSwgYWxwaGEgU3VidW5pdC8gbWV0YWJvbGlzbTwva2V5
d29yZD48a2V5d29yZD5JbWlkYXpvbGVzL3BoYXJtYWNvbG9neTwva2V5d29yZD48a2V5d29yZD5J
bnRlcmxldWtpbi0xYmV0YS9waGFybWFjb2xvZ3kvIHBoeXNpb2xvZ3k8L2tleXdvcmQ+PGtleXdv
cmQ+SW50ZXJsZXVraW4tOC9tZXRhYm9saXNtPC9rZXl3b3JkPjxrZXl3b3JkPk1pY2U8L2tleXdv
cmQ+PGtleXdvcmQ+TWl0b2dlbi1BY3RpdmF0ZWQgUHJvdGVpbiBLaW5hc2VzL21ldGFib2xpc208
L2tleXdvcmQ+PGtleXdvcmQ+TmVvcGxhc20gUHJvdGVpbnMvIG1ldGFib2xpc208L2tleXdvcmQ+
PGtleXdvcmQ+TmVvcGxhc20gVHJhbnNwbGFudGF0aW9uPC9rZXl3b3JkPjxrZXl3b3JkPlB5cmlk
aW5lcy9waGFybWFjb2xvZ3k8L2tleXdvcmQ+PGtleXdvcmQ+VHJhbnNwbGFudGF0aW9uLCBIZXRl
cm9sb2dvdXM8L2tleXdvcmQ+PC9rZXl3b3Jkcz48ZGF0ZXM+PHllYXI+MjAxMDwveWVhcj48L2Rh
dGVzPjxwdWItbG9jYXRpb24+RW5nbGFuZDwvcHViLWxvY2F0aW9uPjxwdWJsaXNoZXI+MjAxMCBF
bHNldmllciBMdGQ8L3B1Ymxpc2hlcj48aXNibj4xODc5LTA4NTIgKEVsZWN0cm9uaWMpJiN4RDsw
OTU5LTgwNDkgKExpbmtpbmcpPC9pc2JuPjxhY2Nlc3Npb24tbnVtPjIwODAxMDE1PC9hY2Nlc3Np
b24tbnVtPjx1cmxzPjwvdXJscz48ZWxlY3Ryb25pYy1yZXNvdXJjZS1udW0+MTAuMTAxNi9qLmVq
Y2EuMjAxMC4wNy4wNDQ8L2VsZWN0cm9uaWMtcmVzb3VyY2UtbnVtPjxyZW1vdGUtZGF0YWJhc2Ut
cHJvdmlkZXI+TkxNPC9yZW1vdGUtZGF0YWJhc2UtcHJvdmlkZXI+PGxhbmd1YWdlPmVuZzwvbGFu
Z3VhZ2U+PC9yZWNvcmQ+PC9DaXRlPjxDaXRlPjxBdXRob3I+TGVpYm92aWNoLVJpdmtpbjwvQXV0
aG9yPjxZZWFyPjIwMTM8L1llYXI+PFJlY051bT4xNjAyPC9SZWNOdW0+PHJlY29yZD48cmVjLW51
bWJlcj4xNjAyPC9yZWMtbnVtYmVyPjxmb3JlaWduLWtleXM+PGtleSBhcHA9IkVOIiBkYi1pZD0i
MjJhd3MycHNleDByOTNlMHJ4bHZkdDBoZHA1dzBlMHpmZXh2Ij4xNjAyPC9rZXk+PC9mb3JlaWdu
LWtleXM+PHJlZi10eXBlIG5hbWU9IkpvdXJuYWwgQXJ0aWNsZSI+MTc8L3JlZi10eXBlPjxjb250
cmlidXRvcnM+PGF1dGhvcnM+PGF1dGhvcj5MZWlib3ZpY2gtUml2a2luLCBULjwvYXV0aG9yPjxh
dXRob3I+TGl1Ym9taXJza2ksIFkuPC9hdXRob3I+PGF1dGhvcj5CZXJuc3RlaW4sIEIuPC9hdXRo
b3I+PGF1dGhvcj5NZXNoZWwsIFQuPC9hdXRob3I+PGF1dGhvcj5CZW4tQmFydWNoLCBBLjwvYXV0
aG9yPjwvYXV0aG9ycz48L2NvbnRyaWJ1dG9ycz48YXV0aC1hZGRyZXNzPkRlcGFydG1lbnQgb2Yg
Q2VsbCBSZXNlYXJjaCBhbmQgSW1tdW5vbG9neSwgR2VvcmdlIFMuIFdpc2UgRmFjdWx0eSBvZiBM
aWZlIFNjaWVuY2VzLCBUZWwgQXZpdiBVbml2ZXJzaXR5LCBUZWwgQXZpdiwgSXNyYWVsLjwvYXV0
aC1hZGRyZXNzPjx0aXRsZXM+PHRpdGxlPkluZmxhbW1hdG9yeSBmYWN0b3JzIG9mIHRoZSB0dW1v
ciBtaWNyb2Vudmlyb25tZW50IGluZHVjZSBwbGFzdGljaXR5IGluIG5vbnRyYW5zZm9ybWVkIGJy
ZWFzdCBlcGl0aGVsaWFsIGNlbGxzOiBFTVQsIGludmFzaW9uLCBhbmQgY29sbGFwc2Ugb2Ygbm9y
bWFsbHkgb3JnYW5pemVkIGJyZWFzdCB0ZXh0dXJlczwvdGl0bGU+PHNlY29uZGFyeS10aXRsZT5O
ZW9wbGFzaWE8L3NlY29uZGFyeS10aXRsZT48YWx0LXRpdGxlPk5lb3BsYXNpYSAoTmV3IFlvcmss
IE4uWS4pPC9hbHQtdGl0bGU+PC90aXRsZXM+PHBlcmlvZGljYWw+PGZ1bGwtdGl0bGU+TmVvcGxh
c2lhPC9mdWxsLXRpdGxlPjxhYmJyLTE+TmVvcGxhc2lhIChOZXcgWW9yaywgTi5ZLik8L2FiYnIt
MT48L3BlcmlvZGljYWw+PGFsdC1wZXJpb2RpY2FsPjxmdWxsLXRpdGxlPk5lb3BsYXNpYTwvZnVs
bC10aXRsZT48YWJici0xPk5lb3BsYXNpYSAoTmV3IFlvcmssIE4uWS4pPC9hYmJyLTE+PC9hbHQt
cGVyaW9kaWNhbD48cGFnZXM+MTMzMC00NjwvcGFnZXM+PHZvbHVtZT4xNTwvdm9sdW1lPjxudW1i
ZXI+MTI8L251bWJlcj48ZWRpdGlvbj4yMDE0LzAxLzEwPC9lZGl0aW9uPjxrZXl3b3Jkcz48a2V5
d29yZD5CcmVhc3QgTmVvcGxhc21zLyBwYXRob2xvZ3k8L2tleXdvcmQ+PGtleXdvcmQ+Q2VsbCBM
aW5lLCBUdW1vcjwva2V5d29yZD48a2V5d29yZD5DZWxsIFNoYXBlPC9rZXl3b3JkPjxrZXl3b3Jk
PkNlbGwgVHJhbnNmb3JtYXRpb24sIE5lb3BsYXN0aWM8L2tleXdvcmQ+PGtleXdvcmQ+RXBpdGhl
bGlhbCBDZWxscy8gcGh5c2lvbG9neTwva2V5d29yZD48a2V5d29yZD5FcGl0aGVsaWFsLU1lc2Vu
Y2h5bWFsIFRyYW5zaXRpb248L2tleXdvcmQ+PGtleXdvcmQ+RmVtYWxlPC9rZXl3b3JkPjxrZXl3
b3JkPkhvbWVvZG9tYWluIFByb3RlaW5zL2dlbmV0aWNzL21ldGFib2xpc208L2tleXdvcmQ+PGtl
eXdvcmQ+SHVtYW5zPC9rZXl3b3JkPjxrZXl3b3JkPkluZmxhbW1hdGlvbiBNZWRpYXRvcnMvcGh5
c2lvbG9neTwva2V5d29yZD48a2V5d29yZD5JbnRlcmxldWtpbi0xYmV0YS8gcGh5c2lvbG9neTwv
a2V5d29yZD48a2V5d29yZD5NYW1tYXJ5IEdsYW5kcywgSHVtYW4vcGF0aG9sb2d5PC9rZXl3b3Jk
PjxrZXl3b3JkPk5lb3BsYXNtIEludmFzaXZlbmVzczwva2V5d29yZD48a2V5d29yZD5UcmFuc2Ny
aXB0aW9uIEZhY3RvcnMvZ2VuZXRpY3MvbWV0YWJvbGlzbTwva2V5d29yZD48a2V5d29yZD5UdW1v
ciBNaWNyb2Vudmlyb25tZW50PC9rZXl3b3JkPjxrZXl3b3JkPlR1bW9yIE5lY3Jvc2lzIEZhY3Rv
ci1hbHBoYS8gcGh5c2lvbG9neTwva2V5d29yZD48L2tleXdvcmRzPjxkYXRlcz48eWVhcj4yMDEz
PC95ZWFyPjxwdWItZGF0ZXM+PGRhdGU+RGVjPC9kYXRlPjwvcHViLWRhdGVzPjwvZGF0ZXM+PGlz
Ym4+MTQ3Ni01NTg2IChFbGVjdHJvbmljKSYjeEQ7MTQ3Ni01NTg2IChMaW5raW5nKTwvaXNibj48
YWNjZXNzaW9uLW51bT4yNDQwMzg1NTwvYWNjZXNzaW9uLW51bT48dXJscz48L3VybHM+PGN1c3Rv
bTI+Mzg4NDUyNDwvY3VzdG9tMj48cmVtb3RlLWRhdGFiYXNlLXByb3ZpZGVyPk5MTTwvcmVtb3Rl
LWRhdGFiYXNlLXByb3ZpZGVyPjxsYW5ndWFnZT5lbmc8L2xhbmd1YWdlPjwvcmVjb3JkPjwvQ2l0
ZT48Q2l0ZT48QXV0aG9yPkxld2lzPC9BdXRob3I+PFllYXI+MjAwNjwvWWVhcj48UmVjTnVtPjEz
NjwvUmVjTnVtPjxyZWNvcmQ+PHJlYy1udW1iZXI+MTM2PC9yZWMtbnVtYmVyPjxmb3JlaWduLWtl
eXM+PGtleSBhcHA9IkVOIiBkYi1pZD0iMjJhd3MycHNleDByOTNlMHJ4bHZkdDBoZHA1dzBlMHpm
ZXh2Ij4xMzY8L2tleT48a2V5IGFwcD0iRU5XZWIiIGRiLWlkPSJUcS1GWXdydHFnZ0FBRGk1STVR
Ij45MTwva2V5PjwvZm9yZWlnbi1rZXlzPjxyZWYtdHlwZSBuYW1lPSJKb3VybmFsIEFydGljbGUi
PjE3PC9yZWYtdHlwZT48Y29udHJpYnV0b3JzPjxhdXRob3JzPjxhdXRob3I+TGV3aXMsIEEuIE0u
PC9hdXRob3I+PGF1dGhvcj5WYXJnaGVzZSwgUy48L2F1dGhvcj48YXV0aG9yPlh1LCBILjwvYXV0
aG9yPjxhdXRob3I+QWxleGFuZGVyLCBILiBSLjwvYXV0aG9yPjwvYXV0aG9ycz48L2NvbnRyaWJ1
dG9ycz48YXV0aC1hZGRyZXNzPlN1cmdpY2FsIE1ldGFib2xpc20gU2VjdGlvbiwgU3VyZ2VyeSBC
cmFuY2gsIENlbnRlciBmb3IgQ2FuY2VyIFJlc2VhcmNoLCBOYXRpb25hbCBDYW5jZXIgSW5zdGl0
dXRlLCBCZXRoZXNkYSwgTWFyeWxhbmQsIFVTQS4gYW5uZS1sZXdpc0B1aW93YS5lZHU8L2F1dGgt
YWRkcmVzcz48dGl0bGVzPjx0aXRsZT5JbnRlcmxldWtpbi0xIGFuZCBjYW5jZXIgcHJvZ3Jlc3Np
b246IHRoZSBlbWVyZ2luZyByb2xlIG9mIGludGVybGV1a2luLTEgcmVjZXB0b3IgYW50YWdvbmlz
dCBhcyBhIG5vdmVsIHRoZXJhcGV1dGljIGFnZW50IGluIGNhbmNlciB0cmVhdG1lbnQ8L3RpdGxl
PjxzZWNvbmRhcnktdGl0bGU+Sm91cm5hbCBvZiBUcmFuc2xhdGlvbmFsIE1lZGljaW5lPC9zZWNv
bmRhcnktdGl0bGU+PC90aXRsZXM+PHBlcmlvZGljYWw+PGZ1bGwtdGl0bGU+Sm91cm5hbCBvZiBU
cmFuc2xhdGlvbmFsIE1lZGljaW5lPC9mdWxsLXRpdGxlPjwvcGVyaW9kaWNhbD48cGFnZXM+NDg8
L3BhZ2VzPjx2b2x1bWU+NDwvdm9sdW1lPjxkYXRlcz48eWVhcj4yMDA2PC95ZWFyPjwvZGF0ZXM+
PHB1Yi1sb2NhdGlvbj5FbmdsYW5kPC9wdWItbG9jYXRpb24+PGlzYm4+MTQ3OS01ODc2IChFbGVj
dHJvbmljKSYjeEQ7MTQ3OS01ODc2IChMaW5raW5nKTwvaXNibj48YWNjZXNzaW9uLW51bT4xNzA5
Njg1NjwvYWNjZXNzaW9uLW51bT48dXJscz48L3VybHM+PGVsZWN0cm9uaWMtcmVzb3VyY2UtbnVt
PjEwLjExODYvMTQ3OS01ODc2LTQtNDg8L2VsZWN0cm9uaWMtcmVzb3VyY2UtbnVtPjxyZW1vdGUt
ZGF0YWJhc2UtcHJvdmlkZXI+TkxNPC9yZW1vdGUtZGF0YWJhc2UtcHJvdmlkZXI+PGxhbmd1YWdl
PmVuZzwvbGFuZ3VhZ2U+PC9yZWNvcmQ+PC9DaXRlPjxDaXRlPjxBdXRob3I+U292YWs8L0F1dGhv
cj48WWVhcj4xOTk3PC9ZZWFyPjxSZWNOdW0+MTU0OTwvUmVjTnVtPjxyZWNvcmQ+PHJlYy1udW1i
ZXI+MTU0OTwvcmVjLW51bWJlcj48Zm9yZWlnbi1rZXlzPjxrZXkgYXBwPSJFTiIgZGItaWQ9IjIy
YXdzMnBzZXgwcjkzZTByeGx2ZHQwaGRwNXcwZTB6ZmV4diI+MTU0OTwva2V5PjwvZm9yZWlnbi1r
ZXlzPjxyZWYtdHlwZSBuYW1lPSJKb3VybmFsIEFydGljbGUiPjE3PC9yZWYtdHlwZT48Y29udHJp
YnV0b3JzPjxhdXRob3JzPjxhdXRob3I+U292YWssIE1BPC9hdXRob3I+PGF1dGhvcj5CZWxsYXMs
IFJFPC9hdXRob3I+PGF1dGhvcj5LaW0sIERXPC9hdXRob3I+PGF1dGhvcj5aYW5pZXNraSwgR0o8
L2F1dGhvcj48YXV0aG9yPlJvZ2VycywgQUU8L2F1dGhvcj48YXV0aG9yPlRyYWlzaCwgQU08L2F1
dGhvcj48YXV0aG9yPlNvbmVuc2hlaW4sIEdFPC9hdXRob3I+PC9hdXRob3JzPjwvY29udHJpYnV0
b3JzPjx0aXRsZXM+PHRpdGxlPkFiZXJyYW50IG51Y2xlYXIgZmFjdG9yLWthcHBhQi9SZWwgZXhw
cmVzc2lvbiBhbmQgdGhlIHBhdGhvZ2VuZXNpcyBvZiBicmVhc3QgY2FuY2VyPC90aXRsZT48c2Vj
b25kYXJ5LXRpdGxlPkpvdXJuYWwgb2YgQ2xpbmljYWwgSW52ZXN0aWdhdGlvbjwvc2Vjb25kYXJ5
LXRpdGxlPjwvdGl0bGVzPjxwZXJpb2RpY2FsPjxmdWxsLXRpdGxlPkpvdXJuYWwgb2YgQ2xpbmlj
YWwgSW52ZXN0aWdhdGlvbjwvZnVsbC10aXRsZT48L3BlcmlvZGljYWw+PHBhZ2VzPjI5NTIgLSAy
OTYwPC9wYWdlcz48dm9sdW1lPjEwMDwvdm9sdW1lPjxkYXRlcz48eWVhcj4xOTk3PC95ZWFyPjwv
ZGF0ZXM+PGFjY2Vzc2lvbi1udW0+ZG9pOjEwLjExNzIvSkNJMTE5ODQ4PC9hY2Nlc3Npb24tbnVt
Pjx1cmxzPjwvdXJscz48L3JlY29yZD48L0NpdGU+PC9FbmROb3RlPn==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FC22E2">
        <w:rPr>
          <w:rFonts w:ascii="Arial" w:hAnsi="Arial" w:cs="Arial"/>
          <w:noProof/>
          <w:sz w:val="24"/>
          <w:szCs w:val="24"/>
        </w:rPr>
        <w:t>(</w:t>
      </w:r>
      <w:hyperlink w:anchor="_ENREF_49" w:tooltip="Franco-Barraza, 2010 #1551" w:history="1">
        <w:r w:rsidR="008078F9">
          <w:rPr>
            <w:rFonts w:ascii="Arial" w:hAnsi="Arial" w:cs="Arial"/>
            <w:noProof/>
            <w:sz w:val="24"/>
            <w:szCs w:val="24"/>
          </w:rPr>
          <w:t>Franco-Barraza</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 xml:space="preserve">, </w:t>
      </w:r>
      <w:hyperlink w:anchor="_ENREF_104" w:tooltip="Leibovich-Rivkin, 2013 #1602" w:history="1">
        <w:r w:rsidR="008078F9">
          <w:rPr>
            <w:rFonts w:ascii="Arial" w:hAnsi="Arial" w:cs="Arial"/>
            <w:noProof/>
            <w:sz w:val="24"/>
            <w:szCs w:val="24"/>
          </w:rPr>
          <w:t>Leibovich-Rivkin</w:t>
        </w:r>
        <w:r w:rsidR="008078F9" w:rsidRPr="00FC22E2">
          <w:rPr>
            <w:rFonts w:ascii="Arial" w:hAnsi="Arial" w:cs="Arial"/>
            <w:i/>
            <w:noProof/>
            <w:sz w:val="24"/>
            <w:szCs w:val="24"/>
          </w:rPr>
          <w:t xml:space="preserve"> et al.</w:t>
        </w:r>
        <w:r w:rsidR="008078F9">
          <w:rPr>
            <w:rFonts w:ascii="Arial" w:hAnsi="Arial" w:cs="Arial"/>
            <w:noProof/>
            <w:sz w:val="24"/>
            <w:szCs w:val="24"/>
          </w:rPr>
          <w:t>, 2013</w:t>
        </w:r>
      </w:hyperlink>
      <w:r w:rsidR="00FC22E2">
        <w:rPr>
          <w:rFonts w:ascii="Arial" w:hAnsi="Arial" w:cs="Arial"/>
          <w:noProof/>
          <w:sz w:val="24"/>
          <w:szCs w:val="24"/>
        </w:rPr>
        <w:t xml:space="preserve">, </w:t>
      </w:r>
      <w:hyperlink w:anchor="_ENREF_107" w:tooltip="Lewis, 2006 #136" w:history="1">
        <w:r w:rsidR="008078F9">
          <w:rPr>
            <w:rFonts w:ascii="Arial" w:hAnsi="Arial" w:cs="Arial"/>
            <w:noProof/>
            <w:sz w:val="24"/>
            <w:szCs w:val="24"/>
          </w:rPr>
          <w:t>Lewis</w:t>
        </w:r>
        <w:r w:rsidR="008078F9" w:rsidRPr="00FC22E2">
          <w:rPr>
            <w:rFonts w:ascii="Arial" w:hAnsi="Arial" w:cs="Arial"/>
            <w:i/>
            <w:noProof/>
            <w:sz w:val="24"/>
            <w:szCs w:val="24"/>
          </w:rPr>
          <w:t xml:space="preserve"> et al.</w:t>
        </w:r>
        <w:r w:rsidR="008078F9">
          <w:rPr>
            <w:rFonts w:ascii="Arial" w:hAnsi="Arial" w:cs="Arial"/>
            <w:noProof/>
            <w:sz w:val="24"/>
            <w:szCs w:val="24"/>
          </w:rPr>
          <w:t>, 2006</w:t>
        </w:r>
      </w:hyperlink>
      <w:r w:rsidR="00FC22E2">
        <w:rPr>
          <w:rFonts w:ascii="Arial" w:hAnsi="Arial" w:cs="Arial"/>
          <w:noProof/>
          <w:sz w:val="24"/>
          <w:szCs w:val="24"/>
        </w:rPr>
        <w:t xml:space="preserve">, </w:t>
      </w:r>
      <w:hyperlink w:anchor="_ENREF_124" w:tooltip="Naldini, 2010 #93" w:history="1">
        <w:r w:rsidR="008078F9">
          <w:rPr>
            <w:rFonts w:ascii="Arial" w:hAnsi="Arial" w:cs="Arial"/>
            <w:noProof/>
            <w:sz w:val="24"/>
            <w:szCs w:val="24"/>
          </w:rPr>
          <w:t>Naldini</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 xml:space="preserve">, </w:t>
      </w:r>
      <w:hyperlink w:anchor="_ENREF_163" w:tooltip="Sovak, 1997 #1549" w:history="1">
        <w:r w:rsidR="008078F9">
          <w:rPr>
            <w:rFonts w:ascii="Arial" w:hAnsi="Arial" w:cs="Arial"/>
            <w:noProof/>
            <w:sz w:val="24"/>
            <w:szCs w:val="24"/>
          </w:rPr>
          <w:t>Sovak</w:t>
        </w:r>
        <w:r w:rsidR="008078F9" w:rsidRPr="00FC22E2">
          <w:rPr>
            <w:rFonts w:ascii="Arial" w:hAnsi="Arial" w:cs="Arial"/>
            <w:i/>
            <w:noProof/>
            <w:sz w:val="24"/>
            <w:szCs w:val="24"/>
          </w:rPr>
          <w:t xml:space="preserve"> et al.</w:t>
        </w:r>
        <w:r w:rsidR="008078F9">
          <w:rPr>
            <w:rFonts w:ascii="Arial" w:hAnsi="Arial" w:cs="Arial"/>
            <w:noProof/>
            <w:sz w:val="24"/>
            <w:szCs w:val="24"/>
          </w:rPr>
          <w:t>, 1997a</w:t>
        </w:r>
      </w:hyperlink>
      <w:r w:rsidR="00FC22E2">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The current study demonstrated that TILRR is expressed in normal </w:t>
      </w:r>
      <w:r w:rsidR="000024A0">
        <w:rPr>
          <w:rFonts w:ascii="Arial" w:hAnsi="Arial" w:cs="Arial"/>
          <w:sz w:val="24"/>
          <w:szCs w:val="24"/>
        </w:rPr>
        <w:t>and cancer tissue and</w:t>
      </w:r>
      <w:r>
        <w:rPr>
          <w:rFonts w:ascii="Arial" w:hAnsi="Arial" w:cs="Arial"/>
          <w:sz w:val="24"/>
          <w:szCs w:val="24"/>
        </w:rPr>
        <w:t xml:space="preserve"> is up-regulated in DCIS. </w:t>
      </w:r>
      <w:r w:rsidR="002147E7">
        <w:rPr>
          <w:rFonts w:ascii="Arial" w:hAnsi="Arial" w:cs="Arial"/>
          <w:sz w:val="24"/>
          <w:szCs w:val="24"/>
        </w:rPr>
        <w:t>A panel of human breast cell lines represen</w:t>
      </w:r>
      <w:r w:rsidR="000024A0">
        <w:rPr>
          <w:rFonts w:ascii="Arial" w:hAnsi="Arial" w:cs="Arial"/>
          <w:sz w:val="24"/>
          <w:szCs w:val="24"/>
        </w:rPr>
        <w:t>ting different breast tumour types</w:t>
      </w:r>
      <w:r w:rsidR="002147E7">
        <w:rPr>
          <w:rFonts w:ascii="Arial" w:hAnsi="Arial" w:cs="Arial"/>
          <w:sz w:val="24"/>
          <w:szCs w:val="24"/>
        </w:rPr>
        <w:t xml:space="preserve"> from the normal, benign through to the metastatic disease was then tested, showing that there is increased expression in TILRR in MCF10AT and DCIS cells, which is not due to an amino change in the TILRR core sequence. Further investigation would reveal whether the increased TILRR expression has a phenotypic impact on angiogenesis, proliferation and tumour progression to an invasive phenotype.</w:t>
      </w:r>
    </w:p>
    <w:p w14:paraId="6A2D9C1E" w14:textId="77777777" w:rsidR="009B43B4" w:rsidRDefault="009B43B4" w:rsidP="00623D6E">
      <w:pPr>
        <w:spacing w:line="480" w:lineRule="auto"/>
        <w:jc w:val="both"/>
        <w:rPr>
          <w:rFonts w:ascii="Arial" w:hAnsi="Arial" w:cs="Arial"/>
          <w:sz w:val="24"/>
          <w:szCs w:val="24"/>
        </w:rPr>
      </w:pPr>
    </w:p>
    <w:p w14:paraId="0EF0318B" w14:textId="77777777" w:rsidR="00623D6E" w:rsidRPr="0046459B" w:rsidRDefault="00623D6E" w:rsidP="00623D6E">
      <w:pPr>
        <w:pStyle w:val="Heading3"/>
        <w:spacing w:line="480" w:lineRule="auto"/>
        <w:jc w:val="both"/>
        <w:rPr>
          <w:rFonts w:ascii="Arial" w:hAnsi="Arial" w:cs="Arial"/>
          <w:color w:val="auto"/>
        </w:rPr>
      </w:pPr>
      <w:bookmarkStart w:id="390" w:name="_Toc311836984"/>
      <w:bookmarkStart w:id="391" w:name="_Toc311837098"/>
      <w:bookmarkStart w:id="392" w:name="_Toc329635213"/>
      <w:r w:rsidRPr="0046459B">
        <w:rPr>
          <w:rFonts w:ascii="Arial" w:hAnsi="Arial" w:cs="Arial"/>
          <w:color w:val="auto"/>
        </w:rPr>
        <w:t>5.3.2 TILRR and NF-</w:t>
      </w:r>
      <w:r w:rsidRPr="0046459B">
        <w:rPr>
          <w:rFonts w:ascii="Arial" w:hAnsi="Arial" w:cs="Arial"/>
          <w:color w:val="auto"/>
        </w:rPr>
        <w:sym w:font="Symbol" w:char="F06B"/>
      </w:r>
      <w:r w:rsidRPr="0046459B">
        <w:rPr>
          <w:rFonts w:ascii="Arial" w:hAnsi="Arial" w:cs="Arial"/>
          <w:color w:val="auto"/>
        </w:rPr>
        <w:t>B</w:t>
      </w:r>
      <w:bookmarkEnd w:id="390"/>
      <w:bookmarkEnd w:id="391"/>
      <w:bookmarkEnd w:id="392"/>
    </w:p>
    <w:p w14:paraId="2FA96CA7" w14:textId="199010E8" w:rsidR="00623D6E" w:rsidRDefault="00623D6E" w:rsidP="00623D6E">
      <w:pPr>
        <w:spacing w:line="480" w:lineRule="auto"/>
        <w:jc w:val="both"/>
        <w:rPr>
          <w:rFonts w:ascii="Arial" w:hAnsi="Arial" w:cs="Arial"/>
          <w:sz w:val="24"/>
          <w:szCs w:val="24"/>
        </w:rPr>
      </w:pPr>
      <w:r w:rsidRPr="00543685">
        <w:rPr>
          <w:rFonts w:ascii="Arial" w:hAnsi="Arial" w:cs="Arial"/>
          <w:sz w:val="24"/>
          <w:szCs w:val="24"/>
        </w:rPr>
        <w:t>Having demonstrated that TILRR is expressed in human breast tumour sections</w:t>
      </w:r>
      <w:r>
        <w:rPr>
          <w:rFonts w:ascii="Arial" w:hAnsi="Arial" w:cs="Arial"/>
          <w:sz w:val="24"/>
          <w:szCs w:val="24"/>
        </w:rPr>
        <w:t xml:space="preserve"> and cell lines</w:t>
      </w:r>
      <w:r w:rsidRPr="00543685">
        <w:rPr>
          <w:rFonts w:ascii="Arial" w:hAnsi="Arial" w:cs="Arial"/>
          <w:sz w:val="24"/>
          <w:szCs w:val="24"/>
        </w:rPr>
        <w:t>, a viable model for investigating the role of TILRR in breast cancer was identified.</w:t>
      </w:r>
      <w:r>
        <w:rPr>
          <w:rFonts w:ascii="Arial" w:hAnsi="Arial" w:cs="Arial"/>
          <w:sz w:val="24"/>
          <w:szCs w:val="24"/>
        </w:rPr>
        <w:t xml:space="preserve"> </w:t>
      </w:r>
      <w:r w:rsidRPr="00543685">
        <w:rPr>
          <w:rFonts w:ascii="Arial" w:hAnsi="Arial" w:cs="Arial"/>
          <w:sz w:val="24"/>
          <w:szCs w:val="24"/>
        </w:rPr>
        <w:t>As demonstrated in chapter 4, TILRR regulates expression of many genes in</w:t>
      </w:r>
      <w:r>
        <w:rPr>
          <w:rFonts w:ascii="Arial" w:hAnsi="Arial" w:cs="Arial"/>
          <w:sz w:val="24"/>
          <w:szCs w:val="24"/>
        </w:rPr>
        <w:t xml:space="preserve">volved in </w:t>
      </w:r>
      <w:r w:rsidRPr="00543685">
        <w:rPr>
          <w:rFonts w:ascii="Arial" w:hAnsi="Arial" w:cs="Arial"/>
          <w:sz w:val="24"/>
          <w:szCs w:val="24"/>
        </w:rPr>
        <w:t>the main process</w:t>
      </w:r>
      <w:r>
        <w:rPr>
          <w:rFonts w:ascii="Arial" w:hAnsi="Arial" w:cs="Arial"/>
          <w:sz w:val="24"/>
          <w:szCs w:val="24"/>
        </w:rPr>
        <w:t xml:space="preserve">es that drives </w:t>
      </w:r>
      <w:r w:rsidRPr="00543685">
        <w:rPr>
          <w:rFonts w:ascii="Arial" w:hAnsi="Arial" w:cs="Arial"/>
          <w:sz w:val="24"/>
          <w:szCs w:val="24"/>
        </w:rPr>
        <w:t>cancer cell pro</w:t>
      </w:r>
      <w:r>
        <w:rPr>
          <w:rFonts w:ascii="Arial" w:hAnsi="Arial" w:cs="Arial"/>
          <w:sz w:val="24"/>
          <w:szCs w:val="24"/>
        </w:rPr>
        <w:t xml:space="preserve">gression from a </w:t>
      </w:r>
      <w:r w:rsidRPr="00543685">
        <w:rPr>
          <w:rFonts w:ascii="Arial" w:hAnsi="Arial" w:cs="Arial"/>
          <w:sz w:val="24"/>
          <w:szCs w:val="24"/>
        </w:rPr>
        <w:t>non-invasive phenotype to a</w:t>
      </w:r>
      <w:r>
        <w:rPr>
          <w:rFonts w:ascii="Arial" w:hAnsi="Arial" w:cs="Arial"/>
          <w:sz w:val="24"/>
          <w:szCs w:val="24"/>
        </w:rPr>
        <w:t>n invasive then</w:t>
      </w:r>
      <w:r w:rsidRPr="00543685">
        <w:rPr>
          <w:rFonts w:ascii="Arial" w:hAnsi="Arial" w:cs="Arial"/>
          <w:sz w:val="24"/>
          <w:szCs w:val="24"/>
        </w:rPr>
        <w:t xml:space="preserve"> metastatic, migratory phenotype. NF-</w:t>
      </w:r>
      <w:r w:rsidRPr="00543685">
        <w:rPr>
          <w:rFonts w:ascii="Arial" w:hAnsi="Arial" w:cs="Arial"/>
          <w:sz w:val="24"/>
          <w:szCs w:val="24"/>
        </w:rPr>
        <w:sym w:font="Symbol" w:char="F06B"/>
      </w:r>
      <w:r w:rsidRPr="00543685">
        <w:rPr>
          <w:rFonts w:ascii="Arial" w:hAnsi="Arial" w:cs="Arial"/>
          <w:sz w:val="24"/>
          <w:szCs w:val="24"/>
        </w:rPr>
        <w:t xml:space="preserve">B family members are constitutively expressed in many cancers, including breast tumours and have been associated with tumour growth and metastasis </w:t>
      </w:r>
      <w:r w:rsidRPr="00543685">
        <w:rPr>
          <w:rFonts w:ascii="Arial" w:hAnsi="Arial" w:cs="Arial"/>
          <w:sz w:val="24"/>
          <w:szCs w:val="24"/>
        </w:rPr>
        <w:fldChar w:fldCharType="begin">
          <w:fldData xml:space="preserve">PEVuZE5vdGU+PENpdGU+PEF1dGhvcj5CYXJiaWU8L0F1dGhvcj48WWVhcj4yMDE0PC9ZZWFyPjxS
ZWNOdW0+MTY0ODwvUmVjTnVtPjxEaXNwbGF5VGV4dD4oQmFyYmllPHN0eWxlIGZhY2U9Iml0YWxp
YyI+IGV0IGFsLjwvc3R5bGU+LCAyMDE0LCBKaW48c3R5bGUgZmFjZT0iaXRhbGljIj4gZXQgYWwu
PC9zdHlsZT4sIDIwMTQpPC9EaXNwbGF5VGV4dD48cmVjb3JkPjxyZWMtbnVtYmVyPjE2NDg8L3Jl
Yy1udW1iZXI+PGZvcmVpZ24ta2V5cz48a2V5IGFwcD0iRU4iIGRiLWlkPSIyMmF3czJwc2V4MHI5
M2UwcnhsdmR0MGhkcDV3MGUwemZleHYiPjE2NDg8L2tleT48L2ZvcmVpZ24ta2V5cz48cmVmLXR5
cGUgbmFtZT0iSm91cm5hbCBBcnRpY2xlIj4xNzwvcmVmLXR5cGU+PGNvbnRyaWJ1dG9ycz48YXV0
aG9ycz48YXV0aG9yPkJhcmJpZSwgVC4gVS48L2F1dGhvcj48YXV0aG9yPkFsZXhlLCBHLjwvYXV0
aG9yPjxhdXRob3I+QXJlZiwgQS4gUi48L2F1dGhvcj48YXV0aG9yPkxpLCBTLjwvYXV0aG9yPjxh
dXRob3I+Wmh1LCBaLjwvYXV0aG9yPjxhdXRob3I+WmhhbmcsIFguPC9hdXRob3I+PGF1dGhvcj5J
bWFtdXJhLCBZLjwvYXV0aG9yPjxhdXRob3I+VGhhaSwgVC4gQy48L2F1dGhvcj48YXV0aG9yPkh1
YW5nLCBZLjwvYXV0aG9yPjxhdXRob3I+Qm93ZGVuLCBNLjwvYXV0aG9yPjxhdXRob3I+SGVybmRv
biwgSi48L2F1dGhvcj48YXV0aG9yPkNvaG9vbiwgVC4gSi48L2F1dGhvcj48YXV0aG9yPkZsZW1p
bmcsIFQuPC9hdXRob3I+PGF1dGhvcj5UYW1heW8sIFAuPC9hdXRob3I+PGF1dGhvcj5NZXNpcm92
LCBKLiBQLjwvYXV0aG9yPjxhdXRob3I+T2dpbm8sIFMuPC9hdXRob3I+PGF1dGhvcj5Xb25nLCBL
LiBLLjwvYXV0aG9yPjxhdXRob3I+RWxsaXMsIE0uIEouPC9hdXRob3I+PGF1dGhvcj5IYWhuLCBX
LiBDLjwvYXV0aG9yPjxhdXRob3I+QmFyYmllLCBELiBBLjwvYXV0aG9yPjxhdXRob3I+R2lsbGFu
ZGVycywgVy4gRS48L2F1dGhvcj48L2F1dGhvcnM+PC9jb250cmlidXRvcnM+PHRpdGxlcz48dGl0
bGU+VGFyZ2V0aW5nIGFuIElLQktFIGN5dG9raW5lIG5ldHdvcmsgaW1wYWlycyB0cmlwbGUtbmVn
YXRpdmUgYnJlYXN0IGNhbmNlciBncm93dGg8L3RpdGxlPjxzZWNvbmRhcnktdGl0bGU+Sm91cm5h
bCBvZiBDbGluaWNhbCBJbnZlc3RpZ2F0aW9uPC9zZWNvbmRhcnktdGl0bGU+PGFsdC10aXRsZT5U
aGUgSm91cm5hbCBvZiBjbGluaWNhbCBpbnZlc3RpZ2F0aW9uPC9hbHQtdGl0bGU+PC90aXRsZXM+
PHBlcmlvZGljYWw+PGZ1bGwtdGl0bGU+Sm91cm5hbCBvZiBDbGluaWNhbCBJbnZlc3RpZ2F0aW9u
PC9mdWxsLXRpdGxlPjwvcGVyaW9kaWNhbD48YWx0LXBlcmlvZGljYWw+PGZ1bGwtdGl0bGU+SiBD
bGluIEludmVzdDwvZnVsbC10aXRsZT48YWJici0xPlRoZSBKb3VybmFsIG9mIGNsaW5pY2FsIGlu
dmVzdGlnYXRpb248L2FiYnItMT48L2FsdC1wZXJpb2RpY2FsPjxwYWdlcz41NDExLTIzPC9wYWdl
cz48dm9sdW1lPjEyNDwvdm9sdW1lPjxudW1iZXI+MTI8L251bWJlcj48ZWRpdGlvbj4yMDE0LzEx
LzA1PC9lZGl0aW9uPjxkYXRlcz48eWVhcj4yMDE0PC95ZWFyPjxwdWItZGF0ZXM+PGRhdGU+RGVj
IDE8L2RhdGU+PC9wdWItZGF0ZXM+PC9kYXRlcz48aXNibj4xNTU4LTgyMzggKEVsZWN0cm9uaWMp
JiN4RDswMDIxLTk3MzggKExpbmtpbmcpPC9pc2JuPjxhY2Nlc3Npb24tbnVtPjI1MzY1MjI1PC9h
Y2Nlc3Npb24tbnVtPjx1cmxzPjwvdXJscz48ZWxlY3Ryb25pYy1yZXNvdXJjZS1udW0+MTAuMTE3
Mi9qY2k3NTY2MTwvZWxlY3Ryb25pYy1yZXNvdXJjZS1udW0+PHJlbW90ZS1kYXRhYmFzZS1wcm92
aWRlcj5OTE08L3JlbW90ZS1kYXRhYmFzZS1wcm92aWRlcj48bGFuZ3VhZ2U+ZW5nPC9sYW5ndWFn
ZT48L3JlY29yZD48L0NpdGU+PENpdGU+PEF1dGhvcj5KaW48L0F1dGhvcj48WWVhcj4yMDE0PC9Z
ZWFyPjxSZWNOdW0+MTY0NzwvUmVjTnVtPjxyZWNvcmQ+PHJlYy1udW1iZXI+MTY0NzwvcmVjLW51
bWJlcj48Zm9yZWlnbi1rZXlzPjxrZXkgYXBwPSJFTiIgZGItaWQ9IjIyYXdzMnBzZXgwcjkzZTBy
eGx2ZHQwaGRwNXcwZTB6ZmV4diI+MTY0Nzwva2V5PjwvZm9yZWlnbi1rZXlzPjxyZWYtdHlwZSBu
YW1lPSJKb3VybmFsIEFydGljbGUiPjE3PC9yZWYtdHlwZT48Y29udHJpYnV0b3JzPjxhdXRob3Jz
PjxhdXRob3I+SmluLCBSLjwvYXV0aG9yPjxhdXRob3I+WWksIFkuPC9hdXRob3I+PGF1dGhvcj5Z
dWxsLCBGLiBFLjwvYXV0aG9yPjxhdXRob3I+QmxhY2t3ZWxsLCBULiBTLjwvYXV0aG9yPjxhdXRo
b3I+Q2xhcmssIFAuIEUuPC9hdXRob3I+PGF1dGhvcj5Lb3lhbWEsIFQuPC9hdXRob3I+PGF1dGhv
cj5TbWl0aCwgSi4gQS4sIEpyLjwvYXV0aG9yPjxhdXRob3I+TWF0dXNpaywgUi4gSi48L2F1dGhv
cj48L2F1dGhvcnM+PC9jb250cmlidXRvcnM+PGF1dGgtYWRkcmVzcz5BdXRob3JzJmFwb3M7IEFm
ZmlsaWF0aW9uczogRGVwYXJ0bWVudCBvZiBVcm9sb2dpYyBTdXJnZXJ5IGFuZCBWYW5kZXJiaWx0
IFByb3N0YXRlIENhbmNlciBDZW50ZXI7IERpdmlzaW9uIG9mIEdlbmV0aWMgTWVkaWNpbmUsIERl
cGFydG1lbnQgb2YgTWVkaWNpbmU7IERlcGFydG1lbnRzIG9mIENhbmNlciBCaW9sb2d5IGFuZCBN
ZWRpY2luZTsgYW5kIERpdmlzaW9uIG9mIENhbmNlciBCaW9zdGF0aXN0aWNzLCBEZXBhcnRtZW50
IG9mIEJpb3N0YXRpc3RpY3MsIFZhbmRlcmJpbHQgVW5pdmVyc2l0eSBNZWRpY2FsIENlbnRlciwg
TmFzaHZpbGxlLCBUZW5uZXNzZWUuJiN4RDtBdXRob3JzJmFwb3M7IEFmZmlsaWF0aW9uczogRGVw
YXJ0bWVudCBvZiBVcm9sb2dpYyBTdXJnZXJ5IGFuZCBWYW5kZXJiaWx0IFByb3N0YXRlIENhbmNl
ciBDZW50ZXI7IERpdmlzaW9uIG9mIEdlbmV0aWMgTWVkaWNpbmUsIERlcGFydG1lbnQgb2YgTWVk
aWNpbmU7IERlcGFydG1lbnRzIG9mIENhbmNlciBCaW9sb2d5IGFuZCBNZWRpY2luZTsgYW5kIERp
dmlzaW9uIG9mIENhbmNlciBCaW9zdGF0aXN0aWNzLCBEZXBhcnRtZW50IG9mIEJpb3N0YXRpc3Rp
Y3MsIFZhbmRlcmJpbHQgVW5pdmVyc2l0eSBNZWRpY2FsIENlbnRlciwgTmFzaHZpbGxlLCBUZW5u
ZXNzZWVBdXRob3JzJmFwb3M7IEFmZmlsaWF0aW9uczogRGVwYXJ0bWVudCBvZiBVcm9sb2dpYyBT
dXJnZXJ5IGFuZCBWYW5kZXJiaWx0IFByb3N0YXRlIENhbmNlciBDZW50ZXI7IERpdmlzaW9uIG9m
IEdlbmV0aWMgTWVkaWNpbmUsIERlcGFydG1lbnQgb2YgTWVkaWNpbmU7IERlcGFydG1lbnRzIG9m
IENhbmNlciBCaW9sb2d5IGFuZCBNZWRpY2luZTsgYW5kIERpdmlzaW9uIG9mIENhbmNlciBCaW9z
dGF0aXN0aWNzLCBEZXBhcnRtZW50IG9mIEJpb3N0YXRpc3RpY3MsIFZhbmRlcmJpbHQgVW5pdmVy
c2l0eSBNZWRpY2FsIENlbnRlciwgTmFzaHZpbGxlLCBUZW5uZXNzZWUgcm9iZXJ0Lm1hdHVzaWtA
dmFuZGVyYmlsdC5lZHUuPC9hdXRoLWFkZHJlc3M+PHRpdGxlcz48dGl0bGU+TkYta2FwcGFCIGdl
bmUgc2lnbmF0dXJlIHByZWRpY3RzIHByb3N0YXRlIGNhbmNlciBwcm9ncmVzc2lvbjwvdGl0bGU+
PHNlY29uZGFyeS10aXRsZT5DYW5jZXIgUmVzZWFyY2g8L3NlY29uZGFyeS10aXRsZT48YWx0LXRp
dGxlPkNhbmNlciByZXNlYXJjaDwvYWx0LXRpdGxlPjwvdGl0bGVzPjxwZXJpb2RpY2FsPjxmdWxs
LXRpdGxlPkNhbmNlciBSZXNlYXJjaDwvZnVsbC10aXRsZT48L3BlcmlvZGljYWw+PGFsdC1wZXJp
b2RpY2FsPjxmdWxsLXRpdGxlPkNhbmNlciBSZXNlYXJjaDwvZnVsbC10aXRsZT48L2FsdC1wZXJp
b2RpY2FsPjxwYWdlcz4yNzYzLTcyPC9wYWdlcz48dm9sdW1lPjc0PC92b2x1bWU+PG51bWJlcj4x
MDwvbnVtYmVyPjxlZGl0aW9uPjIwMTQvMDQvMDI8L2VkaXRpb24+PGtleXdvcmRzPjxrZXl3b3Jk
PkFuaW1hbHM8L2tleXdvcmQ+PGtleXdvcmQ+Q2FyY2lub2dlbmVzaXMvZ2VuZXRpY3MvbWV0YWJv
bGlzbS9wYXRob2xvZ3k8L2tleXdvcmQ+PGtleXdvcmQ+Q2VsbCBMaW5lLCBUdW1vcjwva2V5d29y
ZD48a2V5d29yZD5EaXNlYXNlIE1vZGVscywgQW5pbWFsPC9rZXl3b3JkPjxrZXl3b3JkPkRpc2Vh
c2UgUHJvZ3Jlc3Npb248L2tleXdvcmQ+PGtleXdvcmQ+R2VuZSBFeHByZXNzaW9uIFByb2ZpbGlu
Zzwva2V5d29yZD48a2V5d29yZD5HZW5lIFJlZ3VsYXRvcnkgTmV0d29ya3M8L2tleXdvcmQ+PGtl
eXdvcmQ+SHVtYW5zPC9rZXl3b3JkPjxrZXl3b3JkPkkta2FwcGEgQiBQcm90ZWlucy9nZW5ldGlj
cy9tZXRhYm9saXNtPC9rZXl3b3JkPjxrZXl3b3JkPk1hbGU8L2tleXdvcmQ+PGtleXdvcmQ+TWlj
ZTwva2V5d29yZD48a2V5d29yZD5NaWNlLCBUcmFuc2dlbmljPC9rZXl3b3JkPjxrZXl3b3JkPk5G
LWthcHBhIEIvIGdlbmV0aWNzL21ldGFib2xpc208L2tleXdvcmQ+PGtleXdvcmQ+TmVvcGxhc20g
TWV0YXN0YXNpczwva2V5d29yZD48a2V5d29yZD5Qcm9zdGF0aWMgTmVvcGxhc21zLyBnZW5ldGlj
cy9tZXRhYm9saXNtL3BhdGhvbG9neTwva2V5d29yZD48a2V5d29yZD5Qcm9zdGF0aWMgTmVvcGxh
c21zLCBDYXN0cmF0aW9uLVJlc2lzdGFudC8gZ2VuZXRpY3MvbWV0YWJvbGlzbS9wYXRob2xvZ3k8
L2tleXdvcmQ+PGtleXdvcmQ+U2lnbmFsIFRyYW5zZHVjdGlvbjwva2V5d29yZD48L2tleXdvcmRz
PjxkYXRlcz48eWVhcj4yMDE0PC95ZWFyPjxwdWItZGF0ZXM+PGRhdGU+TWF5IDE1PC9kYXRlPjwv
cHViLWRhdGVzPjwvZGF0ZXM+PGlzYm4+MTUzOC03NDQ1IChFbGVjdHJvbmljKSYjeEQ7MDAwOC01
NDcyIChMaW5raW5nKTwvaXNibj48YWNjZXNzaW9uLW51bT4yNDY4NjE2OTwvYWNjZXNzaW9uLW51
bT48dXJscz48L3VybHM+PGN1c3RvbTI+NDAyNDMzNzwvY3VzdG9tMj48ZWxlY3Ryb25pYy1yZXNv
dXJjZS1udW0+MTAuMTE1OC8wMDA4LTU0NzIuY2FuLTEzLTI1NDM8L2VsZWN0cm9uaWMtcmVzb3Vy
Y2UtbnVtPjxyZW1vdGUtZGF0YWJhc2UtcHJvdmlkZXI+TkxNPC9yZW1vdGUtZGF0YWJhc2UtcHJv
dmlkZXI+PGxhbmd1YWdlPmVuZzwvbGFuZ3VhZ2U+PC9yZWNvcmQ+PC9DaXRlPjwvRW5kTm90ZT4A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PEVuZE5vdGU+PENpdGU+PEF1dGhvcj5CYXJiaWU8L0F1dGhvcj48WWVhcj4yMDE0PC9ZZWFyPjxS
ZWNOdW0+MTY0ODwvUmVjTnVtPjxEaXNwbGF5VGV4dD4oQmFyYmllPHN0eWxlIGZhY2U9Iml0YWxp
YyI+IGV0IGFsLjwvc3R5bGU+LCAyMDE0LCBKaW48c3R5bGUgZmFjZT0iaXRhbGljIj4gZXQgYWwu
PC9zdHlsZT4sIDIwMTQpPC9EaXNwbGF5VGV4dD48cmVjb3JkPjxyZWMtbnVtYmVyPjE2NDg8L3Jl
Yy1udW1iZXI+PGZvcmVpZ24ta2V5cz48a2V5IGFwcD0iRU4iIGRiLWlkPSIyMmF3czJwc2V4MHI5
M2UwcnhsdmR0MGhkcDV3MGUwemZleHYiPjE2NDg8L2tleT48L2ZvcmVpZ24ta2V5cz48cmVmLXR5
cGUgbmFtZT0iSm91cm5hbCBBcnRpY2xlIj4xNzwvcmVmLXR5cGU+PGNvbnRyaWJ1dG9ycz48YXV0
aG9ycz48YXV0aG9yPkJhcmJpZSwgVC4gVS48L2F1dGhvcj48YXV0aG9yPkFsZXhlLCBHLjwvYXV0
aG9yPjxhdXRob3I+QXJlZiwgQS4gUi48L2F1dGhvcj48YXV0aG9yPkxpLCBTLjwvYXV0aG9yPjxh
dXRob3I+Wmh1LCBaLjwvYXV0aG9yPjxhdXRob3I+WmhhbmcsIFguPC9hdXRob3I+PGF1dGhvcj5J
bWFtdXJhLCBZLjwvYXV0aG9yPjxhdXRob3I+VGhhaSwgVC4gQy48L2F1dGhvcj48YXV0aG9yPkh1
YW5nLCBZLjwvYXV0aG9yPjxhdXRob3I+Qm93ZGVuLCBNLjwvYXV0aG9yPjxhdXRob3I+SGVybmRv
biwgSi48L2F1dGhvcj48YXV0aG9yPkNvaG9vbiwgVC4gSi48L2F1dGhvcj48YXV0aG9yPkZsZW1p
bmcsIFQuPC9hdXRob3I+PGF1dGhvcj5UYW1heW8sIFAuPC9hdXRob3I+PGF1dGhvcj5NZXNpcm92
LCBKLiBQLjwvYXV0aG9yPjxhdXRob3I+T2dpbm8sIFMuPC9hdXRob3I+PGF1dGhvcj5Xb25nLCBL
LiBLLjwvYXV0aG9yPjxhdXRob3I+RWxsaXMsIE0uIEouPC9hdXRob3I+PGF1dGhvcj5IYWhuLCBX
LiBDLjwvYXV0aG9yPjxhdXRob3I+QmFyYmllLCBELiBBLjwvYXV0aG9yPjxhdXRob3I+R2lsbGFu
ZGVycywgVy4gRS48L2F1dGhvcj48L2F1dGhvcnM+PC9jb250cmlidXRvcnM+PHRpdGxlcz48dGl0
bGU+VGFyZ2V0aW5nIGFuIElLQktFIGN5dG9raW5lIG5ldHdvcmsgaW1wYWlycyB0cmlwbGUtbmVn
YXRpdmUgYnJlYXN0IGNhbmNlciBncm93dGg8L3RpdGxlPjxzZWNvbmRhcnktdGl0bGU+Sm91cm5h
bCBvZiBDbGluaWNhbCBJbnZlc3RpZ2F0aW9uPC9zZWNvbmRhcnktdGl0bGU+PGFsdC10aXRsZT5U
aGUgSm91cm5hbCBvZiBjbGluaWNhbCBpbnZlc3RpZ2F0aW9uPC9hbHQtdGl0bGU+PC90aXRsZXM+
PHBlcmlvZGljYWw+PGZ1bGwtdGl0bGU+Sm91cm5hbCBvZiBDbGluaWNhbCBJbnZlc3RpZ2F0aW9u
PC9mdWxsLXRpdGxlPjwvcGVyaW9kaWNhbD48YWx0LXBlcmlvZGljYWw+PGZ1bGwtdGl0bGU+SiBD
bGluIEludmVzdDwvZnVsbC10aXRsZT48YWJici0xPlRoZSBKb3VybmFsIG9mIGNsaW5pY2FsIGlu
dmVzdGlnYXRpb248L2FiYnItMT48L2FsdC1wZXJpb2RpY2FsPjxwYWdlcz41NDExLTIzPC9wYWdl
cz48dm9sdW1lPjEyNDwvdm9sdW1lPjxudW1iZXI+MTI8L251bWJlcj48ZWRpdGlvbj4yMDE0LzEx
LzA1PC9lZGl0aW9uPjxkYXRlcz48eWVhcj4yMDE0PC95ZWFyPjxwdWItZGF0ZXM+PGRhdGU+RGVj
IDE8L2RhdGU+PC9wdWItZGF0ZXM+PC9kYXRlcz48aXNibj4xNTU4LTgyMzggKEVsZWN0cm9uaWMp
JiN4RDswMDIxLTk3MzggKExpbmtpbmcpPC9pc2JuPjxhY2Nlc3Npb24tbnVtPjI1MzY1MjI1PC9h
Y2Nlc3Npb24tbnVtPjx1cmxzPjwvdXJscz48ZWxlY3Ryb25pYy1yZXNvdXJjZS1udW0+MTAuMTE3
Mi9qY2k3NTY2MTwvZWxlY3Ryb25pYy1yZXNvdXJjZS1udW0+PHJlbW90ZS1kYXRhYmFzZS1wcm92
aWRlcj5OTE08L3JlbW90ZS1kYXRhYmFzZS1wcm92aWRlcj48bGFuZ3VhZ2U+ZW5nPC9sYW5ndWFn
ZT48L3JlY29yZD48L0NpdGU+PENpdGU+PEF1dGhvcj5KaW48L0F1dGhvcj48WWVhcj4yMDE0PC9Z
ZWFyPjxSZWNOdW0+MTY0NzwvUmVjTnVtPjxyZWNvcmQ+PHJlYy1udW1iZXI+MTY0NzwvcmVjLW51
bWJlcj48Zm9yZWlnbi1rZXlzPjxrZXkgYXBwPSJFTiIgZGItaWQ9IjIyYXdzMnBzZXgwcjkzZTBy
eGx2ZHQwaGRwNXcwZTB6ZmV4diI+MTY0Nzwva2V5PjwvZm9yZWlnbi1rZXlzPjxyZWYtdHlwZSBu
YW1lPSJKb3VybmFsIEFydGljbGUiPjE3PC9yZWYtdHlwZT48Y29udHJpYnV0b3JzPjxhdXRob3Jz
PjxhdXRob3I+SmluLCBSLjwvYXV0aG9yPjxhdXRob3I+WWksIFkuPC9hdXRob3I+PGF1dGhvcj5Z
dWxsLCBGLiBFLjwvYXV0aG9yPjxhdXRob3I+QmxhY2t3ZWxsLCBULiBTLjwvYXV0aG9yPjxhdXRo
b3I+Q2xhcmssIFAuIEUuPC9hdXRob3I+PGF1dGhvcj5Lb3lhbWEsIFQuPC9hdXRob3I+PGF1dGhv
cj5TbWl0aCwgSi4gQS4sIEpyLjwvYXV0aG9yPjxhdXRob3I+TWF0dXNpaywgUi4gSi48L2F1dGhv
cj48L2F1dGhvcnM+PC9jb250cmlidXRvcnM+PGF1dGgtYWRkcmVzcz5BdXRob3JzJmFwb3M7IEFm
ZmlsaWF0aW9uczogRGVwYXJ0bWVudCBvZiBVcm9sb2dpYyBTdXJnZXJ5IGFuZCBWYW5kZXJiaWx0
IFByb3N0YXRlIENhbmNlciBDZW50ZXI7IERpdmlzaW9uIG9mIEdlbmV0aWMgTWVkaWNpbmUsIERl
cGFydG1lbnQgb2YgTWVkaWNpbmU7IERlcGFydG1lbnRzIG9mIENhbmNlciBCaW9sb2d5IGFuZCBN
ZWRpY2luZTsgYW5kIERpdmlzaW9uIG9mIENhbmNlciBCaW9zdGF0aXN0aWNzLCBEZXBhcnRtZW50
IG9mIEJpb3N0YXRpc3RpY3MsIFZhbmRlcmJpbHQgVW5pdmVyc2l0eSBNZWRpY2FsIENlbnRlciwg
TmFzaHZpbGxlLCBUZW5uZXNzZWUuJiN4RDtBdXRob3JzJmFwb3M7IEFmZmlsaWF0aW9uczogRGVw
YXJ0bWVudCBvZiBVcm9sb2dpYyBTdXJnZXJ5IGFuZCBWYW5kZXJiaWx0IFByb3N0YXRlIENhbmNl
ciBDZW50ZXI7IERpdmlzaW9uIG9mIEdlbmV0aWMgTWVkaWNpbmUsIERlcGFydG1lbnQgb2YgTWVk
aWNpbmU7IERlcGFydG1lbnRzIG9mIENhbmNlciBCaW9sb2d5IGFuZCBNZWRpY2luZTsgYW5kIERp
dmlzaW9uIG9mIENhbmNlciBCaW9zdGF0aXN0aWNzLCBEZXBhcnRtZW50IG9mIEJpb3N0YXRpc3Rp
Y3MsIFZhbmRlcmJpbHQgVW5pdmVyc2l0eSBNZWRpY2FsIENlbnRlciwgTmFzaHZpbGxlLCBUZW5u
ZXNzZWVBdXRob3JzJmFwb3M7IEFmZmlsaWF0aW9uczogRGVwYXJ0bWVudCBvZiBVcm9sb2dpYyBT
dXJnZXJ5IGFuZCBWYW5kZXJiaWx0IFByb3N0YXRlIENhbmNlciBDZW50ZXI7IERpdmlzaW9uIG9m
IEdlbmV0aWMgTWVkaWNpbmUsIERlcGFydG1lbnQgb2YgTWVkaWNpbmU7IERlcGFydG1lbnRzIG9m
IENhbmNlciBCaW9sb2d5IGFuZCBNZWRpY2luZTsgYW5kIERpdmlzaW9uIG9mIENhbmNlciBCaW9z
dGF0aXN0aWNzLCBEZXBhcnRtZW50IG9mIEJpb3N0YXRpc3RpY3MsIFZhbmRlcmJpbHQgVW5pdmVy
c2l0eSBNZWRpY2FsIENlbnRlciwgTmFzaHZpbGxlLCBUZW5uZXNzZWUgcm9iZXJ0Lm1hdHVzaWtA
dmFuZGVyYmlsdC5lZHUuPC9hdXRoLWFkZHJlc3M+PHRpdGxlcz48dGl0bGU+TkYta2FwcGFCIGdl
bmUgc2lnbmF0dXJlIHByZWRpY3RzIHByb3N0YXRlIGNhbmNlciBwcm9ncmVzc2lvbjwvdGl0bGU+
PHNlY29uZGFyeS10aXRsZT5DYW5jZXIgUmVzZWFyY2g8L3NlY29uZGFyeS10aXRsZT48YWx0LXRp
dGxlPkNhbmNlciByZXNlYXJjaDwvYWx0LXRpdGxlPjwvdGl0bGVzPjxwZXJpb2RpY2FsPjxmdWxs
LXRpdGxlPkNhbmNlciBSZXNlYXJjaDwvZnVsbC10aXRsZT48L3BlcmlvZGljYWw+PGFsdC1wZXJp
b2RpY2FsPjxmdWxsLXRpdGxlPkNhbmNlciBSZXNlYXJjaDwvZnVsbC10aXRsZT48L2FsdC1wZXJp
b2RpY2FsPjxwYWdlcz4yNzYzLTcyPC9wYWdlcz48dm9sdW1lPjc0PC92b2x1bWU+PG51bWJlcj4x
MDwvbnVtYmVyPjxlZGl0aW9uPjIwMTQvMDQvMDI8L2VkaXRpb24+PGtleXdvcmRzPjxrZXl3b3Jk
PkFuaW1hbHM8L2tleXdvcmQ+PGtleXdvcmQ+Q2FyY2lub2dlbmVzaXMvZ2VuZXRpY3MvbWV0YWJv
bGlzbS9wYXRob2xvZ3k8L2tleXdvcmQ+PGtleXdvcmQ+Q2VsbCBMaW5lLCBUdW1vcjwva2V5d29y
ZD48a2V5d29yZD5EaXNlYXNlIE1vZGVscywgQW5pbWFsPC9rZXl3b3JkPjxrZXl3b3JkPkRpc2Vh
c2UgUHJvZ3Jlc3Npb248L2tleXdvcmQ+PGtleXdvcmQ+R2VuZSBFeHByZXNzaW9uIFByb2ZpbGlu
Zzwva2V5d29yZD48a2V5d29yZD5HZW5lIFJlZ3VsYXRvcnkgTmV0d29ya3M8L2tleXdvcmQ+PGtl
eXdvcmQ+SHVtYW5zPC9rZXl3b3JkPjxrZXl3b3JkPkkta2FwcGEgQiBQcm90ZWlucy9nZW5ldGlj
cy9tZXRhYm9saXNtPC9rZXl3b3JkPjxrZXl3b3JkPk1hbGU8L2tleXdvcmQ+PGtleXdvcmQ+TWlj
ZTwva2V5d29yZD48a2V5d29yZD5NaWNlLCBUcmFuc2dlbmljPC9rZXl3b3JkPjxrZXl3b3JkPk5G
LWthcHBhIEIvIGdlbmV0aWNzL21ldGFib2xpc208L2tleXdvcmQ+PGtleXdvcmQ+TmVvcGxhc20g
TWV0YXN0YXNpczwva2V5d29yZD48a2V5d29yZD5Qcm9zdGF0aWMgTmVvcGxhc21zLyBnZW5ldGlj
cy9tZXRhYm9saXNtL3BhdGhvbG9neTwva2V5d29yZD48a2V5d29yZD5Qcm9zdGF0aWMgTmVvcGxh
c21zLCBDYXN0cmF0aW9uLVJlc2lzdGFudC8gZ2VuZXRpY3MvbWV0YWJvbGlzbS9wYXRob2xvZ3k8
L2tleXdvcmQ+PGtleXdvcmQ+U2lnbmFsIFRyYW5zZHVjdGlvbjwva2V5d29yZD48L2tleXdvcmRz
PjxkYXRlcz48eWVhcj4yMDE0PC95ZWFyPjxwdWItZGF0ZXM+PGRhdGU+TWF5IDE1PC9kYXRlPjwv
cHViLWRhdGVzPjwvZGF0ZXM+PGlzYm4+MTUzOC03NDQ1IChFbGVjdHJvbmljKSYjeEQ7MDAwOC01
NDcyIChMaW5raW5nKTwvaXNibj48YWNjZXNzaW9uLW51bT4yNDY4NjE2OTwvYWNjZXNzaW9uLW51
bT48dXJscz48L3VybHM+PGN1c3RvbTI+NDAyNDMzNzwvY3VzdG9tMj48ZWxlY3Ryb25pYy1yZXNv
dXJjZS1udW0+MTAuMTE1OC8wMDA4LTU0NzIuY2FuLTEzLTI1NDM8L2VsZWN0cm9uaWMtcmVzb3Vy
Y2UtbnVtPjxyZW1vdGUtZGF0YWJhc2UtcHJvdmlkZXI+TkxNPC9yZW1vdGUtZGF0YWJhc2UtcHJv
dmlkZXI+PGxhbmd1YWdlPmVuZzwvbGFuZ3VhZ2U+PC9yZWNvcmQ+PC9DaXRlPjwvRW5kTm90ZT4A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543685">
        <w:rPr>
          <w:rFonts w:ascii="Arial" w:hAnsi="Arial" w:cs="Arial"/>
          <w:sz w:val="24"/>
          <w:szCs w:val="24"/>
        </w:rPr>
      </w:r>
      <w:r w:rsidRPr="00543685">
        <w:rPr>
          <w:rFonts w:ascii="Arial" w:hAnsi="Arial" w:cs="Arial"/>
          <w:sz w:val="24"/>
          <w:szCs w:val="24"/>
        </w:rPr>
        <w:fldChar w:fldCharType="separate"/>
      </w:r>
      <w:r>
        <w:rPr>
          <w:rFonts w:ascii="Arial" w:hAnsi="Arial" w:cs="Arial"/>
          <w:noProof/>
          <w:sz w:val="24"/>
          <w:szCs w:val="24"/>
        </w:rPr>
        <w:t>(</w:t>
      </w:r>
      <w:hyperlink w:anchor="_ENREF_6" w:tooltip="Barbie, 2014 #1648" w:history="1">
        <w:r w:rsidR="008078F9">
          <w:rPr>
            <w:rFonts w:ascii="Arial" w:hAnsi="Arial" w:cs="Arial"/>
            <w:noProof/>
            <w:sz w:val="24"/>
            <w:szCs w:val="24"/>
          </w:rPr>
          <w:t>Barbie</w:t>
        </w:r>
        <w:r w:rsidR="008078F9" w:rsidRPr="00005F29">
          <w:rPr>
            <w:rFonts w:ascii="Arial" w:hAnsi="Arial" w:cs="Arial"/>
            <w:i/>
            <w:noProof/>
            <w:sz w:val="24"/>
            <w:szCs w:val="24"/>
          </w:rPr>
          <w:t xml:space="preserve"> et al.</w:t>
        </w:r>
        <w:r w:rsidR="008078F9">
          <w:rPr>
            <w:rFonts w:ascii="Arial" w:hAnsi="Arial" w:cs="Arial"/>
            <w:noProof/>
            <w:sz w:val="24"/>
            <w:szCs w:val="24"/>
          </w:rPr>
          <w:t>, 2014</w:t>
        </w:r>
      </w:hyperlink>
      <w:r>
        <w:rPr>
          <w:rFonts w:ascii="Arial" w:hAnsi="Arial" w:cs="Arial"/>
          <w:noProof/>
          <w:sz w:val="24"/>
          <w:szCs w:val="24"/>
        </w:rPr>
        <w:t xml:space="preserve">, </w:t>
      </w:r>
      <w:hyperlink w:anchor="_ENREF_83" w:tooltip="Jin, 2014 #1647" w:history="1">
        <w:r w:rsidR="008078F9">
          <w:rPr>
            <w:rFonts w:ascii="Arial" w:hAnsi="Arial" w:cs="Arial"/>
            <w:noProof/>
            <w:sz w:val="24"/>
            <w:szCs w:val="24"/>
          </w:rPr>
          <w:t>Jin</w:t>
        </w:r>
        <w:r w:rsidR="008078F9" w:rsidRPr="00005F29">
          <w:rPr>
            <w:rFonts w:ascii="Arial" w:hAnsi="Arial" w:cs="Arial"/>
            <w:i/>
            <w:noProof/>
            <w:sz w:val="24"/>
            <w:szCs w:val="24"/>
          </w:rPr>
          <w:t xml:space="preserve"> et al.</w:t>
        </w:r>
        <w:r w:rsidR="008078F9">
          <w:rPr>
            <w:rFonts w:ascii="Arial" w:hAnsi="Arial" w:cs="Arial"/>
            <w:noProof/>
            <w:sz w:val="24"/>
            <w:szCs w:val="24"/>
          </w:rPr>
          <w:t>, 2014</w:t>
        </w:r>
      </w:hyperlink>
      <w:r>
        <w:rPr>
          <w:rFonts w:ascii="Arial" w:hAnsi="Arial" w:cs="Arial"/>
          <w:noProof/>
          <w:sz w:val="24"/>
          <w:szCs w:val="24"/>
        </w:rPr>
        <w:t>)</w:t>
      </w:r>
      <w:r w:rsidRPr="00543685">
        <w:rPr>
          <w:rFonts w:ascii="Arial" w:hAnsi="Arial" w:cs="Arial"/>
          <w:sz w:val="24"/>
          <w:szCs w:val="24"/>
        </w:rPr>
        <w:fldChar w:fldCharType="end"/>
      </w:r>
      <w:r w:rsidRPr="00543685">
        <w:rPr>
          <w:rFonts w:ascii="Arial" w:hAnsi="Arial" w:cs="Arial"/>
          <w:sz w:val="24"/>
          <w:szCs w:val="24"/>
        </w:rPr>
        <w:t>.</w:t>
      </w:r>
      <w:r>
        <w:rPr>
          <w:rFonts w:ascii="Arial" w:hAnsi="Arial" w:cs="Arial"/>
          <w:sz w:val="24"/>
          <w:szCs w:val="24"/>
        </w:rPr>
        <w:t xml:space="preserve"> </w:t>
      </w:r>
    </w:p>
    <w:p w14:paraId="11B9FD44" w14:textId="77777777" w:rsidR="00623D6E" w:rsidRDefault="00623D6E" w:rsidP="00623D6E">
      <w:pPr>
        <w:spacing w:line="480" w:lineRule="auto"/>
        <w:jc w:val="both"/>
        <w:rPr>
          <w:rFonts w:ascii="Arial" w:hAnsi="Arial" w:cs="Arial"/>
          <w:sz w:val="24"/>
          <w:szCs w:val="24"/>
        </w:rPr>
      </w:pPr>
    </w:p>
    <w:p w14:paraId="2735CED4" w14:textId="14E5F697" w:rsidR="00623D6E" w:rsidRDefault="00623D6E" w:rsidP="00623D6E">
      <w:pPr>
        <w:spacing w:line="480" w:lineRule="auto"/>
        <w:jc w:val="both"/>
        <w:rPr>
          <w:rFonts w:ascii="Arial" w:hAnsi="Arial" w:cs="Arial"/>
          <w:sz w:val="24"/>
          <w:szCs w:val="24"/>
        </w:rPr>
      </w:pPr>
      <w:r>
        <w:rPr>
          <w:rFonts w:ascii="Arial" w:hAnsi="Arial" w:cs="Arial"/>
          <w:sz w:val="24"/>
          <w:szCs w:val="24"/>
        </w:rPr>
        <w:t xml:space="preserve">Zhang </w:t>
      </w:r>
      <w:r w:rsidRPr="001A65DD">
        <w:rPr>
          <w:rFonts w:ascii="Arial" w:hAnsi="Arial" w:cs="Arial"/>
          <w:i/>
          <w:sz w:val="24"/>
          <w:szCs w:val="24"/>
        </w:rPr>
        <w:t>et al.</w:t>
      </w:r>
      <w:r>
        <w:rPr>
          <w:rFonts w:ascii="Arial" w:hAnsi="Arial" w:cs="Arial"/>
          <w:sz w:val="24"/>
          <w:szCs w:val="24"/>
        </w:rPr>
        <w:t xml:space="preserve"> </w:t>
      </w:r>
      <w:r w:rsidRPr="00543685">
        <w:rPr>
          <w:rFonts w:ascii="Arial" w:hAnsi="Arial" w:cs="Arial"/>
          <w:sz w:val="24"/>
          <w:szCs w:val="24"/>
        </w:rPr>
        <w:t>demonstrated that TILRR plays a role in the pro-inflammatory and anti-apoptotic activity of NF-</w:t>
      </w:r>
      <w:r w:rsidRPr="00543685">
        <w:rPr>
          <w:rFonts w:ascii="Arial" w:hAnsi="Arial" w:cs="Arial"/>
          <w:sz w:val="24"/>
          <w:szCs w:val="24"/>
        </w:rPr>
        <w:sym w:font="Symbol" w:char="F06B"/>
      </w:r>
      <w:r w:rsidRPr="00543685">
        <w:rPr>
          <w:rFonts w:ascii="Arial" w:hAnsi="Arial" w:cs="Arial"/>
          <w:sz w:val="24"/>
          <w:szCs w:val="24"/>
        </w:rPr>
        <w:t>B in response to IL-1</w:t>
      </w:r>
      <w:r w:rsidR="00DC1512">
        <w:rPr>
          <w:rFonts w:ascii="Arial" w:hAnsi="Arial" w:cs="Arial"/>
          <w:sz w:val="24"/>
          <w:szCs w:val="24"/>
        </w:rPr>
        <w:t>β</w:t>
      </w:r>
      <w:r w:rsidRPr="00543685">
        <w:rPr>
          <w:rFonts w:ascii="Arial" w:hAnsi="Arial" w:cs="Arial"/>
          <w:sz w:val="24"/>
          <w:szCs w:val="24"/>
        </w:rPr>
        <w:t>, both important in tumour development and growth</w:t>
      </w:r>
      <w:r>
        <w:rPr>
          <w:rFonts w:ascii="Arial" w:hAnsi="Arial" w:cs="Arial"/>
          <w:sz w:val="24"/>
          <w:szCs w:val="24"/>
        </w:rPr>
        <w:t xml:space="preserve"> (Zhang 2010). </w:t>
      </w:r>
      <w:r w:rsidRPr="00543685">
        <w:rPr>
          <w:rFonts w:ascii="Arial" w:hAnsi="Arial" w:cs="Arial"/>
          <w:sz w:val="24"/>
          <w:szCs w:val="24"/>
        </w:rPr>
        <w:t>Therefore identifying cell line models that resp</w:t>
      </w:r>
      <w:r>
        <w:rPr>
          <w:rFonts w:ascii="Arial" w:hAnsi="Arial" w:cs="Arial"/>
          <w:sz w:val="24"/>
          <w:szCs w:val="24"/>
        </w:rPr>
        <w:t>onded to IL-1 was crucial to this</w:t>
      </w:r>
      <w:r w:rsidRPr="00543685">
        <w:rPr>
          <w:rFonts w:ascii="Arial" w:hAnsi="Arial" w:cs="Arial"/>
          <w:sz w:val="24"/>
          <w:szCs w:val="24"/>
        </w:rPr>
        <w:t xml:space="preserve"> study</w:t>
      </w:r>
      <w:r>
        <w:rPr>
          <w:rFonts w:ascii="Arial" w:hAnsi="Arial" w:cs="Arial"/>
          <w:sz w:val="24"/>
          <w:szCs w:val="24"/>
        </w:rPr>
        <w:t>. In the current study, DCIS cells responded to IL-1</w:t>
      </w:r>
      <w:r w:rsidR="00DC1512">
        <w:rPr>
          <w:rFonts w:ascii="Arial" w:hAnsi="Arial" w:cs="Arial"/>
          <w:sz w:val="24"/>
          <w:szCs w:val="24"/>
        </w:rPr>
        <w:t>β</w:t>
      </w:r>
      <w:r>
        <w:rPr>
          <w:rFonts w:ascii="Arial" w:hAnsi="Arial" w:cs="Arial"/>
          <w:sz w:val="24"/>
          <w:szCs w:val="24"/>
        </w:rPr>
        <w:t xml:space="preserve"> to enhance IL-8 production, and also demonstrate a reduction in caspase-3 activity in response to IL-1</w:t>
      </w:r>
      <w:r w:rsidR="00DC1512">
        <w:rPr>
          <w:rFonts w:ascii="Arial" w:hAnsi="Arial" w:cs="Arial"/>
          <w:sz w:val="24"/>
          <w:szCs w:val="24"/>
        </w:rPr>
        <w:t>β</w:t>
      </w:r>
      <w:r>
        <w:rPr>
          <w:rFonts w:ascii="Arial" w:hAnsi="Arial" w:cs="Arial"/>
          <w:sz w:val="24"/>
          <w:szCs w:val="24"/>
        </w:rPr>
        <w:t>. Blockade of IL-1R1 can enhance apoptosis in tumour cells, but this study focused on the inflammatory function of TILRR in tumour cells. Both induction of IL-8 and IL-6, another cytokine induced by IL-1</w:t>
      </w:r>
      <w:r w:rsidR="00DC1512">
        <w:rPr>
          <w:rFonts w:ascii="Arial" w:hAnsi="Arial" w:cs="Arial"/>
          <w:sz w:val="24"/>
          <w:szCs w:val="24"/>
        </w:rPr>
        <w:t>β</w:t>
      </w:r>
      <w:r>
        <w:rPr>
          <w:rFonts w:ascii="Arial" w:hAnsi="Arial" w:cs="Arial"/>
          <w:sz w:val="24"/>
          <w:szCs w:val="24"/>
        </w:rPr>
        <w:t xml:space="preserve"> via </w:t>
      </w:r>
      <w:r w:rsidRPr="00543685">
        <w:rPr>
          <w:rFonts w:ascii="Arial" w:hAnsi="Arial" w:cs="Arial"/>
          <w:sz w:val="24"/>
          <w:szCs w:val="24"/>
        </w:rPr>
        <w:t>NF-</w:t>
      </w:r>
      <w:r w:rsidRPr="00543685">
        <w:rPr>
          <w:rFonts w:ascii="Arial" w:hAnsi="Arial" w:cs="Arial"/>
          <w:sz w:val="24"/>
          <w:szCs w:val="24"/>
        </w:rPr>
        <w:sym w:font="Symbol" w:char="F06B"/>
      </w:r>
      <w:r w:rsidRPr="00543685">
        <w:rPr>
          <w:rFonts w:ascii="Arial" w:hAnsi="Arial" w:cs="Arial"/>
          <w:sz w:val="24"/>
          <w:szCs w:val="24"/>
        </w:rPr>
        <w:t>B</w:t>
      </w:r>
      <w:r>
        <w:rPr>
          <w:rFonts w:ascii="Arial" w:hAnsi="Arial" w:cs="Arial"/>
          <w:sz w:val="24"/>
          <w:szCs w:val="24"/>
        </w:rPr>
        <w:t xml:space="preserve">, are inhibited by blockade of TILRR. </w:t>
      </w:r>
      <w:r w:rsidRPr="00543685">
        <w:rPr>
          <w:rFonts w:ascii="Arial" w:hAnsi="Arial" w:cs="Arial"/>
          <w:sz w:val="24"/>
          <w:szCs w:val="24"/>
        </w:rPr>
        <w:t>This blockade compares to the decrease in IL-6 secretion seen when the cells are transfected with IL-1R1 siRNA</w:t>
      </w:r>
      <w:r>
        <w:rPr>
          <w:rFonts w:ascii="Arial" w:hAnsi="Arial" w:cs="Arial"/>
          <w:sz w:val="24"/>
          <w:szCs w:val="24"/>
        </w:rPr>
        <w:t xml:space="preserve">, demonstrating that </w:t>
      </w:r>
      <w:r w:rsidRPr="00543685">
        <w:rPr>
          <w:rFonts w:ascii="Arial" w:hAnsi="Arial" w:cs="Arial"/>
          <w:sz w:val="24"/>
          <w:szCs w:val="24"/>
        </w:rPr>
        <w:t>TILRR regulates</w:t>
      </w:r>
      <w:r>
        <w:rPr>
          <w:rFonts w:ascii="Arial" w:hAnsi="Arial" w:cs="Arial"/>
          <w:sz w:val="24"/>
          <w:szCs w:val="24"/>
        </w:rPr>
        <w:t xml:space="preserve"> IL-1 induced</w:t>
      </w:r>
      <w:r w:rsidRPr="00543685">
        <w:rPr>
          <w:rFonts w:ascii="Arial" w:hAnsi="Arial" w:cs="Arial"/>
          <w:sz w:val="24"/>
          <w:szCs w:val="24"/>
        </w:rPr>
        <w:t xml:space="preserve"> NF-</w:t>
      </w:r>
      <w:r w:rsidRPr="00543685">
        <w:rPr>
          <w:rFonts w:ascii="Arial" w:hAnsi="Arial" w:cs="Arial"/>
          <w:sz w:val="24"/>
          <w:szCs w:val="24"/>
        </w:rPr>
        <w:sym w:font="Symbol" w:char="F06B"/>
      </w:r>
      <w:r w:rsidRPr="00543685">
        <w:rPr>
          <w:rFonts w:ascii="Arial" w:hAnsi="Arial" w:cs="Arial"/>
          <w:sz w:val="24"/>
          <w:szCs w:val="24"/>
        </w:rPr>
        <w:t>B dependent gene expression in DCIS cells.</w:t>
      </w:r>
      <w:r>
        <w:rPr>
          <w:rFonts w:ascii="Arial" w:hAnsi="Arial" w:cs="Arial"/>
          <w:sz w:val="24"/>
          <w:szCs w:val="24"/>
        </w:rPr>
        <w:t xml:space="preserve"> Both increased IL-8 and IL-6 are associated with a drug resistant phenotype </w:t>
      </w:r>
      <w:r w:rsidRPr="004B7E4F">
        <w:rPr>
          <w:rFonts w:ascii="Arial" w:hAnsi="Arial" w:cs="Arial"/>
          <w:i/>
          <w:sz w:val="24"/>
          <w:szCs w:val="24"/>
        </w:rPr>
        <w:t>in vitro</w:t>
      </w:r>
      <w:r>
        <w:rPr>
          <w:rFonts w:ascii="Arial" w:hAnsi="Arial" w:cs="Arial"/>
          <w:sz w:val="24"/>
          <w:szCs w:val="24"/>
        </w:rPr>
        <w:t xml:space="preserve"> and published data have shown that human breast tumour cells respond to IL-1</w:t>
      </w:r>
      <w:r w:rsidR="00DC1512">
        <w:rPr>
          <w:rFonts w:ascii="Arial" w:hAnsi="Arial" w:cs="Arial"/>
          <w:sz w:val="24"/>
          <w:szCs w:val="24"/>
        </w:rPr>
        <w:t>β</w:t>
      </w:r>
      <w:r>
        <w:rPr>
          <w:rFonts w:ascii="Arial" w:hAnsi="Arial" w:cs="Arial"/>
          <w:sz w:val="24"/>
          <w:szCs w:val="24"/>
        </w:rPr>
        <w:t xml:space="preserve"> leading to enhancement of IL-8 production, which was associated with a more aggressive phenotype </w:t>
      </w:r>
      <w:r>
        <w:rPr>
          <w:rFonts w:ascii="Arial" w:hAnsi="Arial" w:cs="Arial"/>
          <w:sz w:val="24"/>
          <w:szCs w:val="24"/>
        </w:rPr>
        <w:fldChar w:fldCharType="begin">
          <w:fldData xml:space="preserve">PEVuZE5vdGU+PENpdGU+PEF1dGhvcj5IYW48L0F1dGhvcj48WWVhcj4yMDE0PC9ZZWFyPjxSZWNO
dW0+MTY1OTwvUmVjTnVtPjxEaXNwbGF5VGV4dD4oSGFuPHN0eWxlIGZhY2U9Iml0YWxpYyI+IGV0
IGFsLjwvc3R5bGU+LCAyMDE0LCBQYW50c2NoZW5rbzxzdHlsZSBmYWNlPSJpdGFsaWMiPiBldCBh
bC48L3N0eWxlPiwgMjAwMywgU2hpPHN0eWxlIGZhY2U9Iml0YWxpYyI+IGV0IGFsLjwvc3R5bGU+
LCAyMDEyKTwvRGlzcGxheVRleHQ+PHJlY29yZD48cmVjLW51bWJlcj4xNjU5PC9yZWMtbnVtYmVy
Pjxmb3JlaWduLWtleXM+PGtleSBhcHA9IkVOIiBkYi1pZD0iMjJhd3MycHNleDByOTNlMHJ4bHZk
dDBoZHA1dzBlMHpmZXh2Ij4xNjU5PC9rZXk+PC9mb3JlaWduLWtleXM+PHJlZi10eXBlIG5hbWU9
IkpvdXJuYWwgQXJ0aWNsZSI+MTc8L3JlZi10eXBlPjxjb250cmlidXRvcnM+PGF1dGhvcnM+PGF1
dGhvcj5IYW4sIEouPC9hdXRob3I+PGF1dGhvcj5CYWUsIFMuIFkuPC9hdXRob3I+PGF1dGhvcj5P
aCwgUy4gSi48L2F1dGhvcj48YXV0aG9yPkxlZSwgSi48L2F1dGhvcj48YXV0aG9yPkxlZSwgSi4g
SC48L2F1dGhvcj48YXV0aG9yPkxlZSwgSC4gQy48L2F1dGhvcj48YXV0aG9yPkxlZSwgUy4gSy48
L2F1dGhvcj48YXV0aG9yPktpbCwgVy4gSC48L2F1dGhvcj48YXV0aG9yPktpbSwgUy4gVy48L2F1
dGhvcj48YXV0aG9yPk5hbSwgUy4gSi48L2F1dGhvcj48YXV0aG9yPktpbSwgUy48L2F1dGhvcj48
YXV0aG9yPkxlZSwgSi4gRS48L2F1dGhvcj48L2F1dGhvcnM+PC9jb250cmlidXRvcnM+PGF1dGgt
YWRkcmVzcz5EZXBhcnRtZW50IG9mIFN1cmdlcnksIFNhbXN1bmcgTWVkaWNhbCBDZW50ZXIsIFN1
bmdreXVua3dhbiBVbml2ZXJzaXR5IFNjaG9vbCBvZiBNZWRpY2luZSwgNTAgSXJ3b24tZG9uZywg
R2FuZ25hbS1ndSwgU2VvdWwsIEtvcmVhOyBEZXBhcnRtZW50IG9mIExpZmUgU2NpZW5jZSwgSGFu
eWFuZyBVbml2ZXJzaXR5LCBTZW91bCwgMTMzLTc5MSwgS29yZWEuPC9hdXRoLWFkZHJlc3M+PHRp
dGxlcz48dGl0bGU+WmVydW1ib25lIHN1cHByZXNzZXMgSUwtMWJldGEtaW5kdWNlZCBjZWxsIG1p
Z3JhdGlvbiBhbmQgaW52YXNpb24gYnkgaW5oaWJpdGluZyBJTC04IGFuZCBNTVAtMyBleHByZXNz
aW9uIGluIGh1bWFuIHRyaXBsZS1uZWdhdGl2ZSBicmVhc3QgY2FuY2VyIGNlbGxzPC90aXRsZT48
c2Vjb25kYXJ5LXRpdGxlPlBoeXRvdGhlcmFweSBSZXNlYXJjaDwvc2Vjb25kYXJ5LXRpdGxlPjxh
bHQtdGl0bGU+UGh5dG90aGVyYXB5IHJlc2VhcmNoIDogUFRSPC9hbHQtdGl0bGU+PC90aXRsZXM+
PHBlcmlvZGljYWw+PGZ1bGwtdGl0bGU+UGh5dG90aGVyYXB5IFJlc2VhcmNoPC9mdWxsLXRpdGxl
PjxhYmJyLTE+UGh5dG90aGVyIFJlczwvYWJici0xPjwvcGVyaW9kaWNhbD48cGFnZXM+MTY1NC02
MDwvcGFnZXM+PHZvbHVtZT4yODwvdm9sdW1lPjxudW1iZXI+MTE8L251bWJlcj48ZWRpdGlvbj4y
MDE0LzA2LzA0PC9lZGl0aW9uPjxrZXl3b3Jkcz48a2V5d29yZD5DZWxsIExpbmUsIFR1bW9yPC9r
ZXl3b3JkPjxrZXl3b3JkPkNlbGwgTW92ZW1lbnQvZHJ1ZyBlZmZlY3RzPC9rZXl3b3JkPjxrZXl3
b3JkPkZlbWFsZTwva2V5d29yZD48a2V5d29yZD5HZW5lIEV4cHJlc3Npb24gUmVndWxhdGlvbiwg
TmVvcGxhc3RpYzwva2V5d29yZD48a2V5d29yZD5IdW1hbnM8L2tleXdvcmQ+PGtleXdvcmQ+SW50
ZXJsZXVraW4tMWJldGEvIHBoYXJtYWNvbG9neTwva2V5d29yZD48a2V5d29yZD5JbnRlcmxldWtp
bi04LyBtZXRhYm9saXNtPC9rZXl3b3JkPjxrZXl3b3JkPk1hdHJpeCBNZXRhbGxvcHJvdGVpbmFz
ZSAzLyBtZXRhYm9saXNtPC9rZXl3b3JkPjxrZXl3b3JkPk5lb3BsYXNtIEludmFzaXZlbmVzczwv
a2V5d29yZD48a2V5d29yZD5TZXNxdWl0ZXJwZW5lcy8gcGhhcm1hY29sb2d5PC9rZXl3b3JkPjxr
ZXl3b3JkPlRyaXBsZSBOZWdhdGl2ZSBCcmVhc3QgTmVvcGxhc21zL21ldGFib2xpc20vIHBhdGhv
bG9neTwva2V5d29yZD48L2tleXdvcmRzPjxkYXRlcz48eWVhcj4yMDE0PC95ZWFyPjxwdWItZGF0
ZXM+PGRhdGU+Tm92PC9kYXRlPjwvcHViLWRhdGVzPjwvZGF0ZXM+PGlzYm4+MTA5OS0xNTczIChF
bGVjdHJvbmljKSYjeEQ7MDk1MS00MThYIChMaW5raW5nKTwvaXNibj48YWNjZXNzaW9uLW51bT4y
NDg5MDI1ODwvYWNjZXNzaW9uLW51bT48dXJscz48L3VybHM+PGVsZWN0cm9uaWMtcmVzb3VyY2Ut
bnVtPjEwLjEwMDIvcHRyLjUxNzg8L2VsZWN0cm9uaWMtcmVzb3VyY2UtbnVtPjxyZW1vdGUtZGF0
YWJhc2UtcHJvdmlkZXI+TkxNPC9yZW1vdGUtZGF0YWJhc2UtcHJvdmlkZXI+PGxhbmd1YWdlPmVu
ZzwvbGFuZ3VhZ2U+PC9yZWNvcmQ+PC9DaXRlPjxDaXRlPjxBdXRob3I+UGFudHNjaGVua288L0F1
dGhvcj48WWVhcj4yMDAzPC9ZZWFyPjxSZWNOdW0+MTc3NzwvUmVjTnVtPjxyZWNvcmQ+PHJlYy1u
dW1iZXI+MTc3NzwvcmVjLW51bWJlcj48Zm9yZWlnbi1rZXlzPjxrZXkgYXBwPSJFTiIgZGItaWQ9
IjIyYXdzMnBzZXgwcjkzZTByeGx2ZHQwaGRwNXcwZTB6ZmV4diI+MTc3Nzwva2V5PjwvZm9yZWln
bi1rZXlzPjxyZWYtdHlwZSBuYW1lPSJKb3VybmFsIEFydGljbGUiPjE3PC9yZWYtdHlwZT48Y29u
dHJpYnV0b3JzPjxhdXRob3JzPjxhdXRob3I+UGFudHNjaGVua28sIEEuIEcuPC9hdXRob3I+PGF1
dGhvcj5QdXNoa2FyLCBJLjwvYXV0aG9yPjxhdXRob3I+TWlsbGVyLCBMLiBKLjwvYXV0aG9yPjxh
dXRob3I+V2FuZywgWS4gUC48L2F1dGhvcj48YXV0aG9yPkFuZGVyc29uLCBLLjwvYXV0aG9yPjxh
dXRob3I+UGVsZWQsIFouPC9hdXRob3I+PGF1dGhvcj5LdXJ0em1hbiwgUy4gSC48L2F1dGhvcj48
YXV0aG9yPktyZXV0emVyLCBELiBMLjwvYXV0aG9yPjwvYXV0aG9ycz48L2NvbnRyaWJ1dG9ycz48
YXV0aC1hZGRyZXNzPkRlcGFydG1lbnQgb2YgUGF0aG9sb2d5LCBVbml2ZXJzaXR5IG9mIENvbm5l
Y3RpY3V0IFNjaG9vbCBvZiBNZWRpY2luZSwgRmFybWluZ3RvbiwgQ1QgMDYwMzAtMzEwNSwgVVNB
LjwvYXV0aC1hZGRyZXNzPjx0aXRsZXM+PHRpdGxlPkluIHZpdHJvIGRlbW9uc3RyYXRpb24gb2Yg
YnJlYXN0IGNhbmNlciB0dW1vciBjZWxsIHN1Yi1wb3B1bGF0aW9ucyBiYXNlZCBvbiBpbnRlcmxl
dWtpbi0xL3R1bW9yIG5lY3Jvc2lzIGZhY3RvciBpbmR1Y3Rpb24gb2YgaW50ZXJsZXVraW4tOCBl
eHByZXNzaW9uPC90aXRsZT48c2Vjb25kYXJ5LXRpdGxlPk9uY29sb2d5IFJlcG9ydHM8L3NlY29u
ZGFyeS10aXRsZT48YWx0LXRpdGxlPk9uY29sb2d5IHJlcG9ydHM8L2FsdC10aXRsZT48L3RpdGxl
cz48cGVyaW9kaWNhbD48ZnVsbC10aXRsZT5PbmNvbG9neSBSZXBvcnRzPC9mdWxsLXRpdGxlPjwv
cGVyaW9kaWNhbD48YWx0LXBlcmlvZGljYWw+PGZ1bGwtdGl0bGU+T25jb2xvZ3kgUmVwb3J0czwv
ZnVsbC10aXRsZT48L2FsdC1wZXJpb2RpY2FsPjxwYWdlcz4xMDExLTc8L3BhZ2VzPjx2b2x1bWU+
MTA8L3ZvbHVtZT48bnVtYmVyPjQ8L251bWJlcj48ZWRpdGlvbj4yMDAzLzA2LzA3PC9lZGl0aW9u
PjxrZXl3b3Jkcz48a2V5d29yZD5BbnRpbmVvcGxhc3RpYyBBZ2VudHMvIHBoYXJtYWNvbG9neTwv
a2V5d29yZD48a2V5d29yZD5CcmVhc3QgTmVvcGxhc21zLyBjbGFzc2lmaWNhdGlvbi9kcnVnIHRo
ZXJhcHkvIG1ldGFib2xpc208L2tleXdvcmQ+PGtleXdvcmQ+RW56eW1lLUxpbmtlZCBJbW11bm9z
b3JiZW50IEFzc2F5PC9rZXl3b3JkPjxrZXl3b3JkPkZlbWFsZTwva2V5d29yZD48a2V5d29yZD5I
dW1hbnM8L2tleXdvcmQ+PGtleXdvcmQ+SW4gVml0cm8gVGVjaG5pcXVlczwva2V5d29yZD48a2V5
d29yZD5JbnRlcmxldWtpbi0xLyBwaGFybWFjb2xvZ3k8L2tleXdvcmQ+PGtleXdvcmQ+SW50ZXJs
ZXVraW4tOC8gYmlvc3ludGhlc2lzPC9rZXl3b3JkPjxrZXl3b3JkPlR1bW9yIENlbGxzLCBDdWx0
dXJlZDwva2V5d29yZD48a2V5d29yZD5UdW1vciBOZWNyb3NpcyBGYWN0b3ItYWxwaGEvIHBoYXJt
YWNvbG9neTwva2V5d29yZD48L2tleXdvcmRzPjxkYXRlcz48eWVhcj4yMDAzPC95ZWFyPjxwdWIt
ZGF0ZXM+PGRhdGU+SnVsLUF1ZzwvZGF0ZT48L3B1Yi1kYXRlcz48L2RhdGVzPjxpc2JuPjEwMjEt
MzM1WCAoUHJpbnQpJiN4RDsxMDIxLTMzNVggKExpbmtpbmcpPC9pc2JuPjxhY2Nlc3Npb24tbnVt
PjEyNzkyNzYyPC9hY2Nlc3Npb24tbnVtPjx1cmxzPjwvdXJscz48cmVtb3RlLWRhdGFiYXNlLXBy
b3ZpZGVyPk5MTTwvcmVtb3RlLWRhdGFiYXNlLXByb3ZpZGVyPjxsYW5ndWFnZT5lbmc8L2xhbmd1
YWdlPjwvcmVjb3JkPjwvQ2l0ZT48Q2l0ZT48QXV0aG9yPlNoaTwvQXV0aG9yPjxZZWFyPjIwMTI8
L1llYXI+PFJlY051bT4xNzkyPC9SZWNOdW0+PHJlY29yZD48cmVjLW51bWJlcj4xNzkyPC9yZWMt
bnVtYmVyPjxmb3JlaWduLWtleXM+PGtleSBhcHA9IkVOIiBkYi1pZD0iMjJhd3MycHNleDByOTNl
MHJ4bHZkdDBoZHA1dzBlMHpmZXh2Ij4xNzkyPC9rZXk+PC9mb3JlaWduLWtleXM+PHJlZi10eXBl
IG5hbWU9IkpvdXJuYWwgQXJ0aWNsZSI+MTc8L3JlZi10eXBlPjxjb250cmlidXRvcnM+PGF1dGhv
cnM+PGF1dGhvcj5TaGksIFouPC9hdXRob3I+PGF1dGhvcj5ZYW5nLCBXLiBNLjwvYXV0aG9yPjxh
dXRob3I+Q2hlbiwgTC4gUC48L2F1dGhvcj48YXV0aG9yPllhbmcsIEQuIEguPC9hdXRob3I+PGF1
dGhvcj5aaG91LCBRLjwvYXV0aG9yPjxhdXRob3I+Wmh1LCBKLjwvYXV0aG9yPjxhdXRob3I+Q2hl
biwgSi4gSi48L2F1dGhvcj48YXV0aG9yPkh1YW5nLCBSLiBDLjwvYXV0aG9yPjxhdXRob3I+Q2hl
biwgWi4gUy48L2F1dGhvcj48YXV0aG9yPkh1YW5nLCBSLiBQLjwvYXV0aG9yPjwvYXV0aG9ycz48
L2NvbnRyaWJ1dG9ycz48YXV0aC1hZGRyZXNzPltaaHUsIEppbjsgSHVhbmcsIFJ1by1DaHVuOyBI
dWFuZywgUnVvLVBhbl0gUmF5QmlvdGVjaCBJbmMsIE5vcmNyb3NzLCBHQSAzMDA5MiBVU0EuIFtT
aGksIFpoaTsgSHVhbmcsIFJ1by1QYW5dIFMgQ2hpbmEgQmlvY2hpcCBSZXMgQ3RyLCBHdWFuZ3po
b3UsIEd1YW5nZG9uZywgUGVvcGxlcyBSIENoaW5hLiBbWWFuZywgV2VpLU1pbl0gV3V4aSBNYXRl
cm5hbCAmYW1wOyBDaGlsZCBIbHRoIEhvc3AsIERlcHQgR3luYWVjb2wsIFd1eGksIFBlb3BsZXMg
UiBDaGluYS4gW0NoZW4sIExpLVBhaV0gR3Vhbmd6aG91IE1lZCBVbml2LCBDYW5jIEluc3QgJmFt
cDsgSG9zcCwgRGVwdCBHeW5hZWNvbCBPbmNvbCwgR3Vhbmd6aG91LCBHdWFuZ2RvbmcsIFBlb3Bs
ZXMgUiBDaGluYS4gW1lhbmcsIERvbmctSHVhXSBGb3ggQ2hhc2UgQ2FuYyBDdHIsIFBoaWxhZGVs
cGhpYSwgUEEgMTkxMTEgVVNBLiBbWmhvdSwgUWldIFN1biBZYXQgU2VuIFVuaXYsIEFmZmlsaWF0
ZWQgSG9zcCAxLCBEZXB0IEhlcGF0b2JpbGlhcnkgU3VyZywgR3Vhbmd6aG91IDUxMDI3NSwgR3Vh
bmdkb25nLCBQZW9wbGVzIFIgQ2hpbmEuIFtTaGksIFpoaTsgSHVhbmcsIFJ1by1QYW5dIFJheUJp
b3RlY2ggSW5jLCBHdWFuZ3pob3UsIEd1YW5nZG9uZywgUGVvcGxlcyBSIENoaW5hLiBbQ2hlbiwg
SnVuLUppYW5nOyBDaGVuLCBaaGUtU2hlbmddIFN0IEpvaG5zIFVuaXYsIERlcHQgUGhhcm1hY2V1
dCBTY2ksIENvbGwgUGhhcm0gJmFtcDsgQWxsaWVkIEhsdGggUHJvZmVzcywgUXVlZW5zLCBOWSBV
U0EuJiN4RDtIdWFuZywgUlAgKHJlcHJpbnQgYXV0aG9yKSwgUmF5QmlvdGVjaCBJbmMsIDMwNjcg
UGt3eSBMYW5lLCBOb3Jjcm9zcywgR0EgMzAwOTIgVVNBLiYjeEQ7cmh1YW5nQHJheWJpb3RlY2gu
Y29tPC9hdXRoLWFkZHJlc3M+PHRpdGxlcz48dGl0bGU+RW5oYW5jZWQgY2hlbW9zZW5zaXRpemF0
aW9uIGluIG11bHRpZHJ1Zy1yZXNpc3RhbnQgaHVtYW4gYnJlYXN0IGNhbmNlciBjZWxscyBieSBp
bmhpYml0aW9uIG9mIElMLTYgYW5kIElMLTggcHJvZHVjdGlvbjwvdGl0bGU+PHNlY29uZGFyeS10
aXRsZT5CcmVhc3QgQ2FuY2VyIFJlc2VhcmNoIGFuZCBUcmVhdG1lbnQ8L3NlY29uZGFyeS10aXRs
ZT48L3RpdGxlcz48cGVyaW9kaWNhbD48ZnVsbC10aXRsZT5CcmVhc3QgQ2FuY2VyIFJlcyBUcmVh
dDwvZnVsbC10aXRsZT48YWJici0xPkJyZWFzdCBjYW5jZXIgcmVzZWFyY2ggYW5kIHRyZWF0bWVu
dDwvYWJici0xPjwvcGVyaW9kaWNhbD48cGFnZXM+NzM3LTc0NzwvcGFnZXM+PHZvbHVtZT4xMzU8
L3ZvbHVtZT48bnVtYmVyPjM8L251bWJlcj48a2V5d29yZHM+PGtleXdvcmQ+Q3l0b2tpbmU8L2tl
eXdvcmQ+PGtleXdvcmQ+SUwtNjwva2V5d29yZD48a2V5d29yZD5JTC04PC9rZXl3b3JkPjxrZXl3
b3JkPkRydWcgcmVzaXN0YW5jZTwva2V5d29yZD48a2V5d29yZD5DeXRva2luZSBhbnRpYm9keSBh
cnJheXM8L2tleXdvcmQ+PGtleXdvcmQ+bW9ub2N5dGUgY2hlbW90YWN0aWMgcHJvdGVpbi0xPC9r
ZXl3b3JkPjxrZXl3b3JkPmVwaXRoZWxpYWwgb3Zhcmlhbi1jYW5jZXI8L2tleXdvcmQ+PGtleXdv
cmQ+cGFjbGl0YXhlbDwva2V5d29yZD48a2V5d29yZD5yZXNpc3RhbmNlPC9rZXl3b3JkPjxrZXl3
b3JkPmF1dG9jcmluZSBwcm9kdWN0aW9uPC9rZXl3b3JkPjxrZXl3b3JkPmFycmF5IHRlY2hub2xv
Z3k8L2tleXdvcmQ+PGtleXdvcmQ+c2VydW0tbGV2ZWxzPC9rZXl3b3JkPjxrZXl3b3JkPnRuZi1h
bHBoYTwva2V5d29yZD48a2V5d29yZD5pbnRlcmxldWtpbi02PC9rZXl3b3JkPjxrZXl3b3JkPmN5
dG9raW5lczwva2V5d29yZD48a2V5d29yZD5ncm93dGg8L2tleXdvcmQ+PC9rZXl3b3Jkcz48ZGF0
ZXM+PHllYXI+MjAxMjwveWVhcj48cHViLWRhdGVzPjxkYXRlPk9jdDwvZGF0ZT48L3B1Yi1kYXRl
cz48L2RhdGVzPjxpc2JuPjAxNjctNjgwNjwvaXNibj48YWNjZXNzaW9uLW51bT5XT1M6MDAwMzA4
NjQ4ODAwMDExPC9hY2Nlc3Npb24tbnVtPjx3b3JrLXR5cGU+QXJ0aWNsZTwvd29yay10eXBlPjx1
cmxzPjxyZWxhdGVkLXVybHM+PHVybD4mbHQ7R28gdG8gSVNJJmd0OzovL1dPUzowMDAzMDg2NDg4
MDAwMTE8L3VybD48L3JlbGF0ZWQtdXJscz48L3VybHM+PGVsZWN0cm9uaWMtcmVzb3VyY2UtbnVt
PjEwLjEwMDcvczEwNTQ5LTAxMi0yMTk2LTA8L2VsZWN0cm9uaWMtcmVzb3VyY2UtbnVtPjxsYW5n
dWFnZT5FbmdsaXNoPC9sYW5ndWFnZT48L3JlY29yZD48L0NpdGU+PC9FbmROb3RlPgB=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PEVuZE5vdGU+PENpdGU+PEF1dGhvcj5IYW48L0F1dGhvcj48WWVhcj4yMDE0PC9ZZWFyPjxSZWNO
dW0+MTY1OTwvUmVjTnVtPjxEaXNwbGF5VGV4dD4oSGFuPHN0eWxlIGZhY2U9Iml0YWxpYyI+IGV0
IGFsLjwvc3R5bGU+LCAyMDE0LCBQYW50c2NoZW5rbzxzdHlsZSBmYWNlPSJpdGFsaWMiPiBldCBh
bC48L3N0eWxlPiwgMjAwMywgU2hpPHN0eWxlIGZhY2U9Iml0YWxpYyI+IGV0IGFsLjwvc3R5bGU+
LCAyMDEyKTwvRGlzcGxheVRleHQ+PHJlY29yZD48cmVjLW51bWJlcj4xNjU5PC9yZWMtbnVtYmVy
Pjxmb3JlaWduLWtleXM+PGtleSBhcHA9IkVOIiBkYi1pZD0iMjJhd3MycHNleDByOTNlMHJ4bHZk
dDBoZHA1dzBlMHpmZXh2Ij4xNjU5PC9rZXk+PC9mb3JlaWduLWtleXM+PHJlZi10eXBlIG5hbWU9
IkpvdXJuYWwgQXJ0aWNsZSI+MTc8L3JlZi10eXBlPjxjb250cmlidXRvcnM+PGF1dGhvcnM+PGF1
dGhvcj5IYW4sIEouPC9hdXRob3I+PGF1dGhvcj5CYWUsIFMuIFkuPC9hdXRob3I+PGF1dGhvcj5P
aCwgUy4gSi48L2F1dGhvcj48YXV0aG9yPkxlZSwgSi48L2F1dGhvcj48YXV0aG9yPkxlZSwgSi4g
SC48L2F1dGhvcj48YXV0aG9yPkxlZSwgSC4gQy48L2F1dGhvcj48YXV0aG9yPkxlZSwgUy4gSy48
L2F1dGhvcj48YXV0aG9yPktpbCwgVy4gSC48L2F1dGhvcj48YXV0aG9yPktpbSwgUy4gVy48L2F1
dGhvcj48YXV0aG9yPk5hbSwgUy4gSi48L2F1dGhvcj48YXV0aG9yPktpbSwgUy48L2F1dGhvcj48
YXV0aG9yPkxlZSwgSi4gRS48L2F1dGhvcj48L2F1dGhvcnM+PC9jb250cmlidXRvcnM+PGF1dGgt
YWRkcmVzcz5EZXBhcnRtZW50IG9mIFN1cmdlcnksIFNhbXN1bmcgTWVkaWNhbCBDZW50ZXIsIFN1
bmdreXVua3dhbiBVbml2ZXJzaXR5IFNjaG9vbCBvZiBNZWRpY2luZSwgNTAgSXJ3b24tZG9uZywg
R2FuZ25hbS1ndSwgU2VvdWwsIEtvcmVhOyBEZXBhcnRtZW50IG9mIExpZmUgU2NpZW5jZSwgSGFu
eWFuZyBVbml2ZXJzaXR5LCBTZW91bCwgMTMzLTc5MSwgS29yZWEuPC9hdXRoLWFkZHJlc3M+PHRp
dGxlcz48dGl0bGU+WmVydW1ib25lIHN1cHByZXNzZXMgSUwtMWJldGEtaW5kdWNlZCBjZWxsIG1p
Z3JhdGlvbiBhbmQgaW52YXNpb24gYnkgaW5oaWJpdGluZyBJTC04IGFuZCBNTVAtMyBleHByZXNz
aW9uIGluIGh1bWFuIHRyaXBsZS1uZWdhdGl2ZSBicmVhc3QgY2FuY2VyIGNlbGxzPC90aXRsZT48
c2Vjb25kYXJ5LXRpdGxlPlBoeXRvdGhlcmFweSBSZXNlYXJjaDwvc2Vjb25kYXJ5LXRpdGxlPjxh
bHQtdGl0bGU+UGh5dG90aGVyYXB5IHJlc2VhcmNoIDogUFRSPC9hbHQtdGl0bGU+PC90aXRsZXM+
PHBlcmlvZGljYWw+PGZ1bGwtdGl0bGU+UGh5dG90aGVyYXB5IFJlc2VhcmNoPC9mdWxsLXRpdGxl
PjxhYmJyLTE+UGh5dG90aGVyIFJlczwvYWJici0xPjwvcGVyaW9kaWNhbD48cGFnZXM+MTY1NC02
MDwvcGFnZXM+PHZvbHVtZT4yODwvdm9sdW1lPjxudW1iZXI+MTE8L251bWJlcj48ZWRpdGlvbj4y
MDE0LzA2LzA0PC9lZGl0aW9uPjxrZXl3b3Jkcz48a2V5d29yZD5DZWxsIExpbmUsIFR1bW9yPC9r
ZXl3b3JkPjxrZXl3b3JkPkNlbGwgTW92ZW1lbnQvZHJ1ZyBlZmZlY3RzPC9rZXl3b3JkPjxrZXl3
b3JkPkZlbWFsZTwva2V5d29yZD48a2V5d29yZD5HZW5lIEV4cHJlc3Npb24gUmVndWxhdGlvbiwg
TmVvcGxhc3RpYzwva2V5d29yZD48a2V5d29yZD5IdW1hbnM8L2tleXdvcmQ+PGtleXdvcmQ+SW50
ZXJsZXVraW4tMWJldGEvIHBoYXJtYWNvbG9neTwva2V5d29yZD48a2V5d29yZD5JbnRlcmxldWtp
bi04LyBtZXRhYm9saXNtPC9rZXl3b3JkPjxrZXl3b3JkPk1hdHJpeCBNZXRhbGxvcHJvdGVpbmFz
ZSAzLyBtZXRhYm9saXNtPC9rZXl3b3JkPjxrZXl3b3JkPk5lb3BsYXNtIEludmFzaXZlbmVzczwv
a2V5d29yZD48a2V5d29yZD5TZXNxdWl0ZXJwZW5lcy8gcGhhcm1hY29sb2d5PC9rZXl3b3JkPjxr
ZXl3b3JkPlRyaXBsZSBOZWdhdGl2ZSBCcmVhc3QgTmVvcGxhc21zL21ldGFib2xpc20vIHBhdGhv
bG9neTwva2V5d29yZD48L2tleXdvcmRzPjxkYXRlcz48eWVhcj4yMDE0PC95ZWFyPjxwdWItZGF0
ZXM+PGRhdGU+Tm92PC9kYXRlPjwvcHViLWRhdGVzPjwvZGF0ZXM+PGlzYm4+MTA5OS0xNTczIChF
bGVjdHJvbmljKSYjeEQ7MDk1MS00MThYIChMaW5raW5nKTwvaXNibj48YWNjZXNzaW9uLW51bT4y
NDg5MDI1ODwvYWNjZXNzaW9uLW51bT48dXJscz48L3VybHM+PGVsZWN0cm9uaWMtcmVzb3VyY2Ut
bnVtPjEwLjEwMDIvcHRyLjUxNzg8L2VsZWN0cm9uaWMtcmVzb3VyY2UtbnVtPjxyZW1vdGUtZGF0
YWJhc2UtcHJvdmlkZXI+TkxNPC9yZW1vdGUtZGF0YWJhc2UtcHJvdmlkZXI+PGxhbmd1YWdlPmVu
ZzwvbGFuZ3VhZ2U+PC9yZWNvcmQ+PC9DaXRlPjxDaXRlPjxBdXRob3I+UGFudHNjaGVua288L0F1
dGhvcj48WWVhcj4yMDAzPC9ZZWFyPjxSZWNOdW0+MTc3NzwvUmVjTnVtPjxyZWNvcmQ+PHJlYy1u
dW1iZXI+MTc3NzwvcmVjLW51bWJlcj48Zm9yZWlnbi1rZXlzPjxrZXkgYXBwPSJFTiIgZGItaWQ9
IjIyYXdzMnBzZXgwcjkzZTByeGx2ZHQwaGRwNXcwZTB6ZmV4diI+MTc3Nzwva2V5PjwvZm9yZWln
bi1rZXlzPjxyZWYtdHlwZSBuYW1lPSJKb3VybmFsIEFydGljbGUiPjE3PC9yZWYtdHlwZT48Y29u
dHJpYnV0b3JzPjxhdXRob3JzPjxhdXRob3I+UGFudHNjaGVua28sIEEuIEcuPC9hdXRob3I+PGF1
dGhvcj5QdXNoa2FyLCBJLjwvYXV0aG9yPjxhdXRob3I+TWlsbGVyLCBMLiBKLjwvYXV0aG9yPjxh
dXRob3I+V2FuZywgWS4gUC48L2F1dGhvcj48YXV0aG9yPkFuZGVyc29uLCBLLjwvYXV0aG9yPjxh
dXRob3I+UGVsZWQsIFouPC9hdXRob3I+PGF1dGhvcj5LdXJ0em1hbiwgUy4gSC48L2F1dGhvcj48
YXV0aG9yPktyZXV0emVyLCBELiBMLjwvYXV0aG9yPjwvYXV0aG9ycz48L2NvbnRyaWJ1dG9ycz48
YXV0aC1hZGRyZXNzPkRlcGFydG1lbnQgb2YgUGF0aG9sb2d5LCBVbml2ZXJzaXR5IG9mIENvbm5l
Y3RpY3V0IFNjaG9vbCBvZiBNZWRpY2luZSwgRmFybWluZ3RvbiwgQ1QgMDYwMzAtMzEwNSwgVVNB
LjwvYXV0aC1hZGRyZXNzPjx0aXRsZXM+PHRpdGxlPkluIHZpdHJvIGRlbW9uc3RyYXRpb24gb2Yg
YnJlYXN0IGNhbmNlciB0dW1vciBjZWxsIHN1Yi1wb3B1bGF0aW9ucyBiYXNlZCBvbiBpbnRlcmxl
dWtpbi0xL3R1bW9yIG5lY3Jvc2lzIGZhY3RvciBpbmR1Y3Rpb24gb2YgaW50ZXJsZXVraW4tOCBl
eHByZXNzaW9uPC90aXRsZT48c2Vjb25kYXJ5LXRpdGxlPk9uY29sb2d5IFJlcG9ydHM8L3NlY29u
ZGFyeS10aXRsZT48YWx0LXRpdGxlPk9uY29sb2d5IHJlcG9ydHM8L2FsdC10aXRsZT48L3RpdGxl
cz48cGVyaW9kaWNhbD48ZnVsbC10aXRsZT5PbmNvbG9neSBSZXBvcnRzPC9mdWxsLXRpdGxlPjwv
cGVyaW9kaWNhbD48YWx0LXBlcmlvZGljYWw+PGZ1bGwtdGl0bGU+T25jb2xvZ3kgUmVwb3J0czwv
ZnVsbC10aXRsZT48L2FsdC1wZXJpb2RpY2FsPjxwYWdlcz4xMDExLTc8L3BhZ2VzPjx2b2x1bWU+
MTA8L3ZvbHVtZT48bnVtYmVyPjQ8L251bWJlcj48ZWRpdGlvbj4yMDAzLzA2LzA3PC9lZGl0aW9u
PjxrZXl3b3Jkcz48a2V5d29yZD5BbnRpbmVvcGxhc3RpYyBBZ2VudHMvIHBoYXJtYWNvbG9neTwv
a2V5d29yZD48a2V5d29yZD5CcmVhc3QgTmVvcGxhc21zLyBjbGFzc2lmaWNhdGlvbi9kcnVnIHRo
ZXJhcHkvIG1ldGFib2xpc208L2tleXdvcmQ+PGtleXdvcmQ+RW56eW1lLUxpbmtlZCBJbW11bm9z
b3JiZW50IEFzc2F5PC9rZXl3b3JkPjxrZXl3b3JkPkZlbWFsZTwva2V5d29yZD48a2V5d29yZD5I
dW1hbnM8L2tleXdvcmQ+PGtleXdvcmQ+SW4gVml0cm8gVGVjaG5pcXVlczwva2V5d29yZD48a2V5
d29yZD5JbnRlcmxldWtpbi0xLyBwaGFybWFjb2xvZ3k8L2tleXdvcmQ+PGtleXdvcmQ+SW50ZXJs
ZXVraW4tOC8gYmlvc3ludGhlc2lzPC9rZXl3b3JkPjxrZXl3b3JkPlR1bW9yIENlbGxzLCBDdWx0
dXJlZDwva2V5d29yZD48a2V5d29yZD5UdW1vciBOZWNyb3NpcyBGYWN0b3ItYWxwaGEvIHBoYXJt
YWNvbG9neTwva2V5d29yZD48L2tleXdvcmRzPjxkYXRlcz48eWVhcj4yMDAzPC95ZWFyPjxwdWIt
ZGF0ZXM+PGRhdGU+SnVsLUF1ZzwvZGF0ZT48L3B1Yi1kYXRlcz48L2RhdGVzPjxpc2JuPjEwMjEt
MzM1WCAoUHJpbnQpJiN4RDsxMDIxLTMzNVggKExpbmtpbmcpPC9pc2JuPjxhY2Nlc3Npb24tbnVt
PjEyNzkyNzYyPC9hY2Nlc3Npb24tbnVtPjx1cmxzPjwvdXJscz48cmVtb3RlLWRhdGFiYXNlLXBy
b3ZpZGVyPk5MTTwvcmVtb3RlLWRhdGFiYXNlLXByb3ZpZGVyPjxsYW5ndWFnZT5lbmc8L2xhbmd1
YWdlPjwvcmVjb3JkPjwvQ2l0ZT48Q2l0ZT48QXV0aG9yPlNoaTwvQXV0aG9yPjxZZWFyPjIwMTI8
L1llYXI+PFJlY051bT4xNzkyPC9SZWNOdW0+PHJlY29yZD48cmVjLW51bWJlcj4xNzkyPC9yZWMt
bnVtYmVyPjxmb3JlaWduLWtleXM+PGtleSBhcHA9IkVOIiBkYi1pZD0iMjJhd3MycHNleDByOTNl
MHJ4bHZkdDBoZHA1dzBlMHpmZXh2Ij4xNzkyPC9rZXk+PC9mb3JlaWduLWtleXM+PHJlZi10eXBl
IG5hbWU9IkpvdXJuYWwgQXJ0aWNsZSI+MTc8L3JlZi10eXBlPjxjb250cmlidXRvcnM+PGF1dGhv
cnM+PGF1dGhvcj5TaGksIFouPC9hdXRob3I+PGF1dGhvcj5ZYW5nLCBXLiBNLjwvYXV0aG9yPjxh
dXRob3I+Q2hlbiwgTC4gUC48L2F1dGhvcj48YXV0aG9yPllhbmcsIEQuIEguPC9hdXRob3I+PGF1
dGhvcj5aaG91LCBRLjwvYXV0aG9yPjxhdXRob3I+Wmh1LCBKLjwvYXV0aG9yPjxhdXRob3I+Q2hl
biwgSi4gSi48L2F1dGhvcj48YXV0aG9yPkh1YW5nLCBSLiBDLjwvYXV0aG9yPjxhdXRob3I+Q2hl
biwgWi4gUy48L2F1dGhvcj48YXV0aG9yPkh1YW5nLCBSLiBQLjwvYXV0aG9yPjwvYXV0aG9ycz48
L2NvbnRyaWJ1dG9ycz48YXV0aC1hZGRyZXNzPltaaHUsIEppbjsgSHVhbmcsIFJ1by1DaHVuOyBI
dWFuZywgUnVvLVBhbl0gUmF5QmlvdGVjaCBJbmMsIE5vcmNyb3NzLCBHQSAzMDA5MiBVU0EuIFtT
aGksIFpoaTsgSHVhbmcsIFJ1by1QYW5dIFMgQ2hpbmEgQmlvY2hpcCBSZXMgQ3RyLCBHdWFuZ3po
b3UsIEd1YW5nZG9uZywgUGVvcGxlcyBSIENoaW5hLiBbWWFuZywgV2VpLU1pbl0gV3V4aSBNYXRl
cm5hbCAmYW1wOyBDaGlsZCBIbHRoIEhvc3AsIERlcHQgR3luYWVjb2wsIFd1eGksIFBlb3BsZXMg
UiBDaGluYS4gW0NoZW4sIExpLVBhaV0gR3Vhbmd6aG91IE1lZCBVbml2LCBDYW5jIEluc3QgJmFt
cDsgSG9zcCwgRGVwdCBHeW5hZWNvbCBPbmNvbCwgR3Vhbmd6aG91LCBHdWFuZ2RvbmcsIFBlb3Bs
ZXMgUiBDaGluYS4gW1lhbmcsIERvbmctSHVhXSBGb3ggQ2hhc2UgQ2FuYyBDdHIsIFBoaWxhZGVs
cGhpYSwgUEEgMTkxMTEgVVNBLiBbWmhvdSwgUWldIFN1biBZYXQgU2VuIFVuaXYsIEFmZmlsaWF0
ZWQgSG9zcCAxLCBEZXB0IEhlcGF0b2JpbGlhcnkgU3VyZywgR3Vhbmd6aG91IDUxMDI3NSwgR3Vh
bmdkb25nLCBQZW9wbGVzIFIgQ2hpbmEuIFtTaGksIFpoaTsgSHVhbmcsIFJ1by1QYW5dIFJheUJp
b3RlY2ggSW5jLCBHdWFuZ3pob3UsIEd1YW5nZG9uZywgUGVvcGxlcyBSIENoaW5hLiBbQ2hlbiwg
SnVuLUppYW5nOyBDaGVuLCBaaGUtU2hlbmddIFN0IEpvaG5zIFVuaXYsIERlcHQgUGhhcm1hY2V1
dCBTY2ksIENvbGwgUGhhcm0gJmFtcDsgQWxsaWVkIEhsdGggUHJvZmVzcywgUXVlZW5zLCBOWSBV
U0EuJiN4RDtIdWFuZywgUlAgKHJlcHJpbnQgYXV0aG9yKSwgUmF5QmlvdGVjaCBJbmMsIDMwNjcg
UGt3eSBMYW5lLCBOb3Jjcm9zcywgR0EgMzAwOTIgVVNBLiYjeEQ7cmh1YW5nQHJheWJpb3RlY2gu
Y29tPC9hdXRoLWFkZHJlc3M+PHRpdGxlcz48dGl0bGU+RW5oYW5jZWQgY2hlbW9zZW5zaXRpemF0
aW9uIGluIG11bHRpZHJ1Zy1yZXNpc3RhbnQgaHVtYW4gYnJlYXN0IGNhbmNlciBjZWxscyBieSBp
bmhpYml0aW9uIG9mIElMLTYgYW5kIElMLTggcHJvZHVjdGlvbjwvdGl0bGU+PHNlY29uZGFyeS10
aXRsZT5CcmVhc3QgQ2FuY2VyIFJlc2VhcmNoIGFuZCBUcmVhdG1lbnQ8L3NlY29uZGFyeS10aXRs
ZT48L3RpdGxlcz48cGVyaW9kaWNhbD48ZnVsbC10aXRsZT5CcmVhc3QgQ2FuY2VyIFJlcyBUcmVh
dDwvZnVsbC10aXRsZT48YWJici0xPkJyZWFzdCBjYW5jZXIgcmVzZWFyY2ggYW5kIHRyZWF0bWVu
dDwvYWJici0xPjwvcGVyaW9kaWNhbD48cGFnZXM+NzM3LTc0NzwvcGFnZXM+PHZvbHVtZT4xMzU8
L3ZvbHVtZT48bnVtYmVyPjM8L251bWJlcj48a2V5d29yZHM+PGtleXdvcmQ+Q3l0b2tpbmU8L2tl
eXdvcmQ+PGtleXdvcmQ+SUwtNjwva2V5d29yZD48a2V5d29yZD5JTC04PC9rZXl3b3JkPjxrZXl3
b3JkPkRydWcgcmVzaXN0YW5jZTwva2V5d29yZD48a2V5d29yZD5DeXRva2luZSBhbnRpYm9keSBh
cnJheXM8L2tleXdvcmQ+PGtleXdvcmQ+bW9ub2N5dGUgY2hlbW90YWN0aWMgcHJvdGVpbi0xPC9r
ZXl3b3JkPjxrZXl3b3JkPmVwaXRoZWxpYWwgb3Zhcmlhbi1jYW5jZXI8L2tleXdvcmQ+PGtleXdv
cmQ+cGFjbGl0YXhlbDwva2V5d29yZD48a2V5d29yZD5yZXNpc3RhbmNlPC9rZXl3b3JkPjxrZXl3
b3JkPmF1dG9jcmluZSBwcm9kdWN0aW9uPC9rZXl3b3JkPjxrZXl3b3JkPmFycmF5IHRlY2hub2xv
Z3k8L2tleXdvcmQ+PGtleXdvcmQ+c2VydW0tbGV2ZWxzPC9rZXl3b3JkPjxrZXl3b3JkPnRuZi1h
bHBoYTwva2V5d29yZD48a2V5d29yZD5pbnRlcmxldWtpbi02PC9rZXl3b3JkPjxrZXl3b3JkPmN5
dG9raW5lczwva2V5d29yZD48a2V5d29yZD5ncm93dGg8L2tleXdvcmQ+PC9rZXl3b3Jkcz48ZGF0
ZXM+PHllYXI+MjAxMjwveWVhcj48cHViLWRhdGVzPjxkYXRlPk9jdDwvZGF0ZT48L3B1Yi1kYXRl
cz48L2RhdGVzPjxpc2JuPjAxNjctNjgwNjwvaXNibj48YWNjZXNzaW9uLW51bT5XT1M6MDAwMzA4
NjQ4ODAwMDExPC9hY2Nlc3Npb24tbnVtPjx3b3JrLXR5cGU+QXJ0aWNsZTwvd29yay10eXBlPjx1
cmxzPjxyZWxhdGVkLXVybHM+PHVybD4mbHQ7R28gdG8gSVNJJmd0OzovL1dPUzowMDAzMDg2NDg4
MDAwMTE8L3VybD48L3JlbGF0ZWQtdXJscz48L3VybHM+PGVsZWN0cm9uaWMtcmVzb3VyY2UtbnVt
PjEwLjEwMDcvczEwNTQ5LTAxMi0yMTk2LTA8L2VsZWN0cm9uaWMtcmVzb3VyY2UtbnVtPjxsYW5n
dWFnZT5FbmdsaXNoPC9sYW5ndWFnZT48L3JlY29yZD48L0NpdGU+PC9FbmROb3RlPgB=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FC22E2">
        <w:rPr>
          <w:rFonts w:ascii="Arial" w:hAnsi="Arial" w:cs="Arial"/>
          <w:noProof/>
          <w:sz w:val="24"/>
          <w:szCs w:val="24"/>
        </w:rPr>
        <w:t>(</w:t>
      </w:r>
      <w:hyperlink w:anchor="_ENREF_61" w:tooltip="Han, 2014 #1659" w:history="1">
        <w:r w:rsidR="008078F9">
          <w:rPr>
            <w:rFonts w:ascii="Arial" w:hAnsi="Arial" w:cs="Arial"/>
            <w:noProof/>
            <w:sz w:val="24"/>
            <w:szCs w:val="24"/>
          </w:rPr>
          <w:t>Han</w:t>
        </w:r>
        <w:r w:rsidR="008078F9" w:rsidRPr="00FC22E2">
          <w:rPr>
            <w:rFonts w:ascii="Arial" w:hAnsi="Arial" w:cs="Arial"/>
            <w:i/>
            <w:noProof/>
            <w:sz w:val="24"/>
            <w:szCs w:val="24"/>
          </w:rPr>
          <w:t xml:space="preserve"> et al.</w:t>
        </w:r>
        <w:r w:rsidR="008078F9">
          <w:rPr>
            <w:rFonts w:ascii="Arial" w:hAnsi="Arial" w:cs="Arial"/>
            <w:noProof/>
            <w:sz w:val="24"/>
            <w:szCs w:val="24"/>
          </w:rPr>
          <w:t>, 2014</w:t>
        </w:r>
      </w:hyperlink>
      <w:r w:rsidR="00FC22E2">
        <w:rPr>
          <w:rFonts w:ascii="Arial" w:hAnsi="Arial" w:cs="Arial"/>
          <w:noProof/>
          <w:sz w:val="24"/>
          <w:szCs w:val="24"/>
        </w:rPr>
        <w:t xml:space="preserve">, </w:t>
      </w:r>
      <w:hyperlink w:anchor="_ENREF_135" w:tooltip="Pantschenko, 2003 #1777" w:history="1">
        <w:r w:rsidR="008078F9">
          <w:rPr>
            <w:rFonts w:ascii="Arial" w:hAnsi="Arial" w:cs="Arial"/>
            <w:noProof/>
            <w:sz w:val="24"/>
            <w:szCs w:val="24"/>
          </w:rPr>
          <w:t>Pantschenko</w:t>
        </w:r>
        <w:r w:rsidR="008078F9" w:rsidRPr="00FC22E2">
          <w:rPr>
            <w:rFonts w:ascii="Arial" w:hAnsi="Arial" w:cs="Arial"/>
            <w:i/>
            <w:noProof/>
            <w:sz w:val="24"/>
            <w:szCs w:val="24"/>
          </w:rPr>
          <w:t xml:space="preserve"> et al.</w:t>
        </w:r>
        <w:r w:rsidR="008078F9">
          <w:rPr>
            <w:rFonts w:ascii="Arial" w:hAnsi="Arial" w:cs="Arial"/>
            <w:noProof/>
            <w:sz w:val="24"/>
            <w:szCs w:val="24"/>
          </w:rPr>
          <w:t>, 2003</w:t>
        </w:r>
      </w:hyperlink>
      <w:r w:rsidR="00FC22E2">
        <w:rPr>
          <w:rFonts w:ascii="Arial" w:hAnsi="Arial" w:cs="Arial"/>
          <w:noProof/>
          <w:sz w:val="24"/>
          <w:szCs w:val="24"/>
        </w:rPr>
        <w:t xml:space="preserve">, </w:t>
      </w:r>
      <w:hyperlink w:anchor="_ENREF_152" w:tooltip="Shi, 2012 #1792" w:history="1">
        <w:r w:rsidR="008078F9">
          <w:rPr>
            <w:rFonts w:ascii="Arial" w:hAnsi="Arial" w:cs="Arial"/>
            <w:noProof/>
            <w:sz w:val="24"/>
            <w:szCs w:val="24"/>
          </w:rPr>
          <w:t>Shi</w:t>
        </w:r>
        <w:r w:rsidR="008078F9" w:rsidRPr="00FC22E2">
          <w:rPr>
            <w:rFonts w:ascii="Arial" w:hAnsi="Arial" w:cs="Arial"/>
            <w:i/>
            <w:noProof/>
            <w:sz w:val="24"/>
            <w:szCs w:val="24"/>
          </w:rPr>
          <w:t xml:space="preserve"> et al.</w:t>
        </w:r>
        <w:r w:rsidR="008078F9">
          <w:rPr>
            <w:rFonts w:ascii="Arial" w:hAnsi="Arial" w:cs="Arial"/>
            <w:noProof/>
            <w:sz w:val="24"/>
            <w:szCs w:val="24"/>
          </w:rPr>
          <w:t>, 2012</w:t>
        </w:r>
      </w:hyperlink>
      <w:r w:rsidR="00FC22E2">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w:t>
      </w:r>
    </w:p>
    <w:p w14:paraId="564C6C89" w14:textId="77777777" w:rsidR="00623D6E" w:rsidRDefault="00623D6E" w:rsidP="00623D6E">
      <w:pPr>
        <w:spacing w:line="480" w:lineRule="auto"/>
        <w:jc w:val="both"/>
        <w:rPr>
          <w:rFonts w:ascii="Arial" w:hAnsi="Arial" w:cs="Arial"/>
          <w:sz w:val="24"/>
          <w:szCs w:val="24"/>
        </w:rPr>
      </w:pPr>
    </w:p>
    <w:p w14:paraId="4CECB596" w14:textId="77777777" w:rsidR="00623D6E" w:rsidRPr="00AD011C" w:rsidRDefault="00623D6E" w:rsidP="00623D6E">
      <w:pPr>
        <w:pStyle w:val="Heading3"/>
        <w:spacing w:line="480" w:lineRule="auto"/>
        <w:rPr>
          <w:rFonts w:ascii="Arial" w:hAnsi="Arial" w:cs="Arial"/>
          <w:color w:val="auto"/>
        </w:rPr>
      </w:pPr>
      <w:bookmarkStart w:id="393" w:name="_Toc311836985"/>
      <w:bookmarkStart w:id="394" w:name="_Toc311837099"/>
      <w:bookmarkStart w:id="395" w:name="_Toc329635214"/>
      <w:r w:rsidRPr="00755D05">
        <w:rPr>
          <w:rFonts w:ascii="Arial" w:hAnsi="Arial" w:cs="Arial"/>
          <w:color w:val="auto"/>
        </w:rPr>
        <w:t>5.3.3 Canonical and non-canonical NF-</w:t>
      </w:r>
      <w:r w:rsidRPr="00755D05">
        <w:rPr>
          <w:rFonts w:ascii="Arial" w:hAnsi="Arial" w:cs="Arial"/>
          <w:color w:val="auto"/>
        </w:rPr>
        <w:sym w:font="Symbol" w:char="F06B"/>
      </w:r>
      <w:r w:rsidRPr="00755D05">
        <w:rPr>
          <w:rFonts w:ascii="Arial" w:hAnsi="Arial" w:cs="Arial"/>
          <w:color w:val="auto"/>
        </w:rPr>
        <w:t>B pathways</w:t>
      </w:r>
      <w:bookmarkEnd w:id="393"/>
      <w:bookmarkEnd w:id="394"/>
      <w:bookmarkEnd w:id="395"/>
    </w:p>
    <w:p w14:paraId="6863EA22" w14:textId="39629E3D" w:rsidR="002147E7" w:rsidRDefault="00623D6E" w:rsidP="00623D6E">
      <w:pPr>
        <w:spacing w:line="480" w:lineRule="auto"/>
        <w:jc w:val="both"/>
        <w:rPr>
          <w:rFonts w:ascii="Arial" w:hAnsi="Arial" w:cs="Arial"/>
          <w:sz w:val="24"/>
          <w:szCs w:val="24"/>
        </w:rPr>
      </w:pPr>
      <w:r w:rsidRPr="00543685">
        <w:rPr>
          <w:rFonts w:ascii="Arial" w:hAnsi="Arial" w:cs="Arial"/>
          <w:sz w:val="24"/>
          <w:szCs w:val="24"/>
        </w:rPr>
        <w:t>NF-</w:t>
      </w:r>
      <w:r w:rsidRPr="00543685">
        <w:rPr>
          <w:rFonts w:ascii="Arial" w:hAnsi="Arial" w:cs="Arial"/>
          <w:sz w:val="24"/>
          <w:szCs w:val="24"/>
        </w:rPr>
        <w:sym w:font="Symbol" w:char="F06B"/>
      </w:r>
      <w:r w:rsidRPr="00543685">
        <w:rPr>
          <w:rFonts w:ascii="Arial" w:hAnsi="Arial" w:cs="Arial"/>
          <w:sz w:val="24"/>
          <w:szCs w:val="24"/>
        </w:rPr>
        <w:t xml:space="preserve">B </w:t>
      </w:r>
      <w:r>
        <w:rPr>
          <w:rFonts w:ascii="Arial" w:hAnsi="Arial" w:cs="Arial"/>
          <w:sz w:val="24"/>
          <w:szCs w:val="24"/>
        </w:rPr>
        <w:t xml:space="preserve">is activated early in tumour development as demonstrated by Kim </w:t>
      </w:r>
      <w:r w:rsidRPr="004E4DD3">
        <w:rPr>
          <w:rFonts w:ascii="Arial" w:hAnsi="Arial" w:cs="Arial"/>
          <w:i/>
          <w:sz w:val="24"/>
          <w:szCs w:val="24"/>
        </w:rPr>
        <w:t>et al.</w:t>
      </w:r>
      <w:r>
        <w:rPr>
          <w:rFonts w:ascii="Arial" w:hAnsi="Arial" w:cs="Arial"/>
          <w:sz w:val="24"/>
          <w:szCs w:val="24"/>
        </w:rPr>
        <w:t xml:space="preserve"> in a rodent model of breast cancer where rats treated with </w:t>
      </w:r>
      <w:r w:rsidRPr="00F61960">
        <w:rPr>
          <w:rFonts w:ascii="Arial" w:hAnsi="Arial" w:cs="Arial"/>
          <w:sz w:val="24"/>
          <w:szCs w:val="24"/>
          <w:lang w:val="en-US"/>
        </w:rPr>
        <w:t>12-dimethylbenz[a]anthracene (DMBA)</w:t>
      </w:r>
      <w:r w:rsidRPr="00F61960">
        <w:rPr>
          <w:rFonts w:ascii="Arial" w:hAnsi="Arial" w:cs="Arial"/>
          <w:sz w:val="24"/>
          <w:szCs w:val="24"/>
        </w:rPr>
        <w:t xml:space="preserve"> </w:t>
      </w:r>
      <w:r>
        <w:rPr>
          <w:rFonts w:ascii="Arial" w:hAnsi="Arial" w:cs="Arial"/>
          <w:sz w:val="24"/>
          <w:szCs w:val="24"/>
        </w:rPr>
        <w:t xml:space="preserve">had increased </w:t>
      </w:r>
      <w:r w:rsidRPr="00543685">
        <w:rPr>
          <w:rFonts w:ascii="Arial" w:hAnsi="Arial" w:cs="Arial"/>
          <w:sz w:val="24"/>
          <w:szCs w:val="24"/>
        </w:rPr>
        <w:t>NF-</w:t>
      </w:r>
      <w:r w:rsidRPr="00543685">
        <w:rPr>
          <w:rFonts w:ascii="Arial" w:hAnsi="Arial" w:cs="Arial"/>
          <w:sz w:val="24"/>
          <w:szCs w:val="24"/>
        </w:rPr>
        <w:sym w:font="Symbol" w:char="F06B"/>
      </w:r>
      <w:r w:rsidRPr="00543685">
        <w:rPr>
          <w:rFonts w:ascii="Arial" w:hAnsi="Arial" w:cs="Arial"/>
          <w:sz w:val="24"/>
          <w:szCs w:val="24"/>
        </w:rPr>
        <w:t xml:space="preserve">B </w:t>
      </w:r>
      <w:r w:rsidR="002147E7">
        <w:rPr>
          <w:rFonts w:ascii="Arial" w:hAnsi="Arial" w:cs="Arial"/>
          <w:sz w:val="24"/>
          <w:szCs w:val="24"/>
        </w:rPr>
        <w:t xml:space="preserve">activation four </w:t>
      </w:r>
      <w:r>
        <w:rPr>
          <w:rFonts w:ascii="Arial" w:hAnsi="Arial" w:cs="Arial"/>
          <w:sz w:val="24"/>
          <w:szCs w:val="24"/>
        </w:rPr>
        <w:t xml:space="preserve">weeks before tumour development </w:t>
      </w:r>
      <w:r w:rsidRPr="00543685">
        <w:rPr>
          <w:rFonts w:ascii="Arial" w:hAnsi="Arial" w:cs="Arial"/>
          <w:sz w:val="24"/>
          <w:szCs w:val="24"/>
        </w:rPr>
        <w:fldChar w:fldCharType="begin"/>
      </w:r>
      <w:r>
        <w:rPr>
          <w:rFonts w:ascii="Arial" w:hAnsi="Arial" w:cs="Arial"/>
          <w:sz w:val="24"/>
          <w:szCs w:val="24"/>
        </w:rPr>
        <w:instrText xml:space="preserve"> ADDIN EN.CITE &lt;EndNote&gt;&lt;Cite&gt;&lt;Author&gt;Kim&lt;/Author&gt;&lt;Year&gt;2000&lt;/Year&gt;&lt;RecNum&gt;1423&lt;/RecNum&gt;&lt;DisplayText&gt;(Kim&lt;style face="italic"&gt; et al.&lt;/style&gt;, 2000)&lt;/DisplayText&gt;&lt;record&gt;&lt;rec-number&gt;1423&lt;/rec-number&gt;&lt;foreign-keys&gt;&lt;key app="EN" db-id="22aws2psex0r93e0rxlvdt0hdp5w0e0zfexv"&gt;1423&lt;/key&gt;&lt;/foreign-keys&gt;&lt;ref-type name="Journal Article"&gt;17&lt;/ref-type&gt;&lt;contributors&gt;&lt;authors&gt;&lt;author&gt;Kim, Dong W.&lt;/author&gt;&lt;author&gt;Sovak, Mika A.&lt;/author&gt;&lt;author&gt;Zanieski, Gregory&lt;/author&gt;&lt;author&gt;Nonet, Genevieve&lt;/author&gt;&lt;author&gt;Romieu-Mourez, Raphaëlle&lt;/author&gt;&lt;author&gt;Lau, Alan W.&lt;/author&gt;&lt;author&gt;Hafer, Laurie J.&lt;/author&gt;&lt;author&gt;Yaswen, Paul&lt;/author&gt;&lt;author&gt;Stampfer, Martha&lt;/author&gt;&lt;author&gt;Rogers, Adrianne E.&lt;/author&gt;&lt;author&gt;Russo, Jose&lt;/author&gt;&lt;author&gt;Sonenshein, Gail E.&lt;/author&gt;&lt;/authors&gt;&lt;/contributors&gt;&lt;titles&gt;&lt;title&gt;Activation of NF-κB/Rel occurs early during neoplastic transformation of mammary cells&lt;/title&gt;&lt;secondary-title&gt;Carcinogenesis&lt;/secondary-title&gt;&lt;/titles&gt;&lt;periodical&gt;&lt;full-title&gt;Carcinogenesis&lt;/full-title&gt;&lt;abbr-1&gt;Carcinogenesis&lt;/abbr-1&gt;&lt;/periodical&gt;&lt;pages&gt;871-879&lt;/pages&gt;&lt;volume&gt;21&lt;/volume&gt;&lt;number&gt;5&lt;/number&gt;&lt;dates&gt;&lt;year&gt;2000&lt;/year&gt;&lt;pub-dates&gt;&lt;date&gt;May 1, 2000&lt;/date&gt;&lt;/pub-dates&gt;&lt;/dates&gt;&lt;urls&gt;&lt;related-urls&gt;&lt;url&gt;http://carcin.oxfordjournals.org/content/21/5/871.abstract&lt;/url&gt;&lt;/related-urls&gt;&lt;/urls&gt;&lt;electronic-resource-num&gt;10.1093/carcin/21.5.871&lt;/electronic-resource-num&gt;&lt;/record&gt;&lt;/Cite&gt;&lt;/EndNote&gt;</w:instrText>
      </w:r>
      <w:r w:rsidRPr="00543685">
        <w:rPr>
          <w:rFonts w:ascii="Arial" w:hAnsi="Arial" w:cs="Arial"/>
          <w:sz w:val="24"/>
          <w:szCs w:val="24"/>
        </w:rPr>
        <w:fldChar w:fldCharType="separate"/>
      </w:r>
      <w:r>
        <w:rPr>
          <w:rFonts w:ascii="Arial" w:hAnsi="Arial" w:cs="Arial"/>
          <w:noProof/>
          <w:sz w:val="24"/>
          <w:szCs w:val="24"/>
        </w:rPr>
        <w:t>(</w:t>
      </w:r>
      <w:hyperlink w:anchor="_ENREF_94" w:tooltip="Kim, 2000 #1423" w:history="1">
        <w:r w:rsidR="008078F9">
          <w:rPr>
            <w:rFonts w:ascii="Arial" w:hAnsi="Arial" w:cs="Arial"/>
            <w:noProof/>
            <w:sz w:val="24"/>
            <w:szCs w:val="24"/>
          </w:rPr>
          <w:t>Kim</w:t>
        </w:r>
        <w:r w:rsidR="008078F9" w:rsidRPr="00005F29">
          <w:rPr>
            <w:rFonts w:ascii="Arial" w:hAnsi="Arial" w:cs="Arial"/>
            <w:i/>
            <w:noProof/>
            <w:sz w:val="24"/>
            <w:szCs w:val="24"/>
          </w:rPr>
          <w:t xml:space="preserve"> et al.</w:t>
        </w:r>
        <w:r w:rsidR="008078F9">
          <w:rPr>
            <w:rFonts w:ascii="Arial" w:hAnsi="Arial" w:cs="Arial"/>
            <w:noProof/>
            <w:sz w:val="24"/>
            <w:szCs w:val="24"/>
          </w:rPr>
          <w:t>, 2000</w:t>
        </w:r>
      </w:hyperlink>
      <w:r>
        <w:rPr>
          <w:rFonts w:ascii="Arial" w:hAnsi="Arial" w:cs="Arial"/>
          <w:noProof/>
          <w:sz w:val="24"/>
          <w:szCs w:val="24"/>
        </w:rPr>
        <w:t>)</w:t>
      </w:r>
      <w:r w:rsidRPr="00543685">
        <w:rPr>
          <w:rFonts w:ascii="Arial" w:hAnsi="Arial" w:cs="Arial"/>
          <w:sz w:val="24"/>
          <w:szCs w:val="24"/>
        </w:rPr>
        <w:fldChar w:fldCharType="end"/>
      </w:r>
      <w:r w:rsidRPr="00543685">
        <w:rPr>
          <w:rFonts w:ascii="Arial" w:hAnsi="Arial" w:cs="Arial"/>
          <w:sz w:val="24"/>
          <w:szCs w:val="24"/>
        </w:rPr>
        <w:t>.</w:t>
      </w:r>
      <w:r>
        <w:rPr>
          <w:rFonts w:ascii="Arial" w:hAnsi="Arial" w:cs="Arial"/>
          <w:sz w:val="24"/>
          <w:szCs w:val="24"/>
        </w:rPr>
        <w:t xml:space="preserve"> </w:t>
      </w:r>
      <w:r w:rsidRPr="00E4275E">
        <w:rPr>
          <w:rFonts w:ascii="Arial" w:hAnsi="Arial" w:cs="Arial"/>
          <w:sz w:val="24"/>
          <w:szCs w:val="24"/>
        </w:rPr>
        <w:t>Previous studies investigating the molecular profile of tumour biopsies demonstrated that there is a correlation between increased Akt activity and active NF-</w:t>
      </w:r>
      <w:r w:rsidRPr="00E4275E">
        <w:rPr>
          <w:rFonts w:ascii="Arial" w:hAnsi="Arial" w:cs="Arial"/>
          <w:sz w:val="24"/>
          <w:szCs w:val="24"/>
        </w:rPr>
        <w:sym w:font="Symbol" w:char="F06B"/>
      </w:r>
      <w:r w:rsidRPr="00E4275E">
        <w:rPr>
          <w:rFonts w:ascii="Arial" w:hAnsi="Arial" w:cs="Arial"/>
          <w:sz w:val="24"/>
          <w:szCs w:val="24"/>
        </w:rPr>
        <w:t xml:space="preserve">B in breast cancer </w:t>
      </w:r>
      <w:r w:rsidRPr="00E4275E">
        <w:rPr>
          <w:rFonts w:ascii="Arial" w:hAnsi="Arial" w:cs="Arial"/>
          <w:sz w:val="24"/>
          <w:szCs w:val="24"/>
        </w:rPr>
        <w:fldChar w:fldCharType="begin">
          <w:fldData xml:space="preserve">PEVuZE5vdGU+PENpdGU+PEF1dGhvcj5OYWtzaGF0cmk8L0F1dGhvcj48WWVhcj4xOTk3PC9ZZWFy
PjxSZWNOdW0+MTQyNDwvUmVjTnVtPjxEaXNwbGF5VGV4dD4oTmFrc2hhdHJpPHN0eWxlIGZhY2U9
Iml0YWxpYyI+IGV0IGFsLjwvc3R5bGU+LCAxOTk3LCBaaHU8c3R5bGUgZmFjZT0iaXRhbGljIj4g
ZXQgYWwuPC9zdHlsZT4sIDIwMTMpPC9EaXNwbGF5VGV4dD48cmVjb3JkPjxyZWMtbnVtYmVyPjE0
MjQ8L3JlYy1udW1iZXI+PGZvcmVpZ24ta2V5cz48a2V5IGFwcD0iRU4iIGRiLWlkPSIyMmF3czJw
c2V4MHI5M2UwcnhsdmR0MGhkcDV3MGUwemZleHYiPjE0MjQ8L2tleT48L2ZvcmVpZ24ta2V5cz48
cmVmLXR5cGUgbmFtZT0iSm91cm5hbCBBcnRpY2xlIj4xNzwvcmVmLXR5cGU+PGNvbnRyaWJ1dG9y
cz48YXV0aG9ycz48YXV0aG9yPk5ha3NoYXRyaSwgSDwvYXV0aG9yPjxhdXRob3I+QmhhdC1OYWtz
aGF0cmksIFA8L2F1dGhvcj48YXV0aG9yPk1hcnRpbiwgRCBBPC9hdXRob3I+PGF1dGhvcj5Hb3Vs
ZXQsIFIgSjwvYXV0aG9yPjxhdXRob3I+U2xlZGdlLCBHIFc8L2F1dGhvcj48L2F1dGhvcnM+PC9j
b250cmlidXRvcnM+PHRpdGxlcz48dGl0bGU+Q29uc3RpdHV0aXZlIGFjdGl2YXRpb24gb2YgTkYt
a2FwcGFCIGR1cmluZyBwcm9ncmVzc2lvbiBvZiBicmVhc3QgY2FuY2VyIHRvIGhvcm1vbmUtaW5k
ZXBlbmRlbnQgZ3Jvd3RoPC90aXRsZT48c2Vjb25kYXJ5LXRpdGxlPk1vbGVjdWxhciBhbmQgQ2Vs
bHVsYXIgQmlvbG9neTwvc2Vjb25kYXJ5LXRpdGxlPjwvdGl0bGVzPjxwZXJpb2RpY2FsPjxmdWxs
LXRpdGxlPk1vbGVjdWxhciBhbmQgQ2VsbHVsYXIgQmlvbG9neTwvZnVsbC10aXRsZT48YWJici0x
Pk1vbCBDZWxsIEJpb2w8L2FiYnItMT48L3BlcmlvZGljYWw+PHBhZ2VzPjM2MjktMzk8L3BhZ2Vz
Pjx2b2x1bWU+MTc8L3ZvbHVtZT48bnVtYmVyPjc8L251bWJlcj48ZGF0ZXM+PHllYXI+MTk5Nzwv
eWVhcj48cHViLWRhdGVzPjxkYXRlPkp1bHkgMSwgMTk5NzwvZGF0ZT48L3B1Yi1kYXRlcz48L2Rh
dGVzPjx1cmxzPjxyZWxhdGVkLXVybHM+PHVybD5odHRwOi8vbWNiLmFzbS5vcmcvY29udGVudC8x
Ny83LzM2MjkuYWJzdHJhY3Q8L3VybD48L3JlbGF0ZWQtdXJscz48L3VybHM+PC9yZWNvcmQ+PC9D
aXRlPjxDaXRlPjxBdXRob3I+Wmh1PC9BdXRob3I+PFllYXI+MjAxMzwvWWVhcj48UmVjTnVtPjE2
NTc8L1JlY051bT48cmVjb3JkPjxyZWMtbnVtYmVyPjE2NTc8L3JlYy1udW1iZXI+PGZvcmVpZ24t
a2V5cz48a2V5IGFwcD0iRU4iIGRiLWlkPSIyMmF3czJwc2V4MHI5M2UwcnhsdmR0MGhkcDV3MGUw
emZleHYiPjE2NTc8L2tleT48L2ZvcmVpZ24ta2V5cz48cmVmLXR5cGUgbmFtZT0iSm91cm5hbCBB
cnRpY2xlIj4xNzwvcmVmLXR5cGU+PGNvbnRyaWJ1dG9ycz48YXV0aG9ycz48YXV0aG9yPlpodSwg
SC48L2F1dGhvcj48YXV0aG9yPkJoYWlqZWUsIEYuPC9hdXRob3I+PGF1dGhvcj5Jc2hhcSwgTi48
L2F1dGhvcj48YXV0aG9yPlBlcHBlciwgRC4gSi48L2F1dGhvcj48YXV0aG9yPkJhY2t1cywgSy48
L2F1dGhvcj48YXV0aG9yPkJyb3duLCBBLiBTLjwvYXV0aG9yPjxhdXRob3I+WmhvdSwgWC48L2F1
dGhvcj48YXV0aG9yPk1pZWxlLCBMLjwvYXV0aG9yPjwvYXV0aG9ycz48L2NvbnRyaWJ1dG9ycz48
YXV0aC1hZGRyZXNzPkNhbmNlciBJbnN0aXR1dGUsIFVuaXZlcnNpdHkgb2YgTWlzc2lzc2lwcGkg
TWVkaWNhbCBDZW50ZXIgSmFja3NvbiwgTVMgMzkyMTYgOyBEZXBhcnRtZW50IG9mIFBhdGhvbG9n
eSwgVW5pdmVyc2l0eSBvZiBNaXNzaXNzaXBwaSBNZWRpY2FsIENlbnRlciBKYWNrc29uLCBNUyAz
OTIxNi48L2F1dGgtYWRkcmVzcz48dGl0bGVzPjx0aXRsZT5Db3JyZWxhdGlvbiBvZiBOb3RjaDEs
IHBBS1QgYW5kIG51Y2xlYXIgTkYta2FwcGFCIGV4cHJlc3Npb24gaW4gdHJpcGxlIG5lZ2F0aXZl
IGJyZWFzdCBjYW5jZXI8L3RpdGxlPjxzZWNvbmRhcnktdGl0bGU+QW1lcmljYW4gSm91cm5hbCBv
ZiBDYW5jZXIgUmVzZWFyY2g8L3NlY29uZGFyeS10aXRsZT48YWx0LXRpdGxlPkFtZXJpY2FuIGpv
dXJuYWwgb2YgY2FuY2VyIHJlc2VhcmNoPC9hbHQtdGl0bGU+PC90aXRsZXM+PHBlcmlvZGljYWw+
PGZ1bGwtdGl0bGU+QW0gSiBDYW5jZXIgUmVzPC9mdWxsLXRpdGxlPjxhYmJyLTE+QW1lcmljYW4g
am91cm5hbCBvZiBjYW5jZXIgcmVzZWFyY2g8L2FiYnItMT48L3BlcmlvZGljYWw+PGFsdC1wZXJp
b2RpY2FsPjxmdWxsLXRpdGxlPkFtIEogQ2FuY2VyIFJlczwvZnVsbC10aXRsZT48YWJici0xPkFt
ZXJpY2FuIGpvdXJuYWwgb2YgY2FuY2VyIHJlc2VhcmNoPC9hYmJyLTE+PC9hbHQtcGVyaW9kaWNh
bD48cGFnZXM+MjMwLTk8L3BhZ2VzPjx2b2x1bWU+Mzwvdm9sdW1lPjxudW1iZXI+MjwvbnVtYmVy
PjxlZGl0aW9uPjIwMTMvMDQvMTg8L2VkaXRpb24+PGRhdGVzPjx5ZWFyPjIwMTM8L3llYXI+PC9k
YXRlcz48aXNibj4yMTU2LTY5NzYgKEVsZWN0cm9uaWMpJiN4RDsyMTU2LTY5NzYgKExpbmtpbmcp
PC9pc2JuPjxhY2Nlc3Npb24tbnVtPjIzNTkzNTQ0PC9hY2Nlc3Npb24tbnVtPjx1cmxzPjwvdXJs
cz48Y3VzdG9tMj4zNjIzODQxPC9jdXN0b20yPjxyZW1vdGUtZGF0YWJhc2UtcHJvdmlkZXI+TkxN
PC9yZW1vdGUtZGF0YWJhc2UtcHJvdmlkZXI+PGxhbmd1YWdlPmVuZzwvbGFuZ3VhZ2U+PC9yZWNv
cmQ+PC9DaXRlPjwvRW5kTm90ZT4A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PEVuZE5vdGU+PENpdGU+PEF1dGhvcj5OYWtzaGF0cmk8L0F1dGhvcj48WWVhcj4xOTk3PC9ZZWFy
PjxSZWNOdW0+MTQyNDwvUmVjTnVtPjxEaXNwbGF5VGV4dD4oTmFrc2hhdHJpPHN0eWxlIGZhY2U9
Iml0YWxpYyI+IGV0IGFsLjwvc3R5bGU+LCAxOTk3LCBaaHU8c3R5bGUgZmFjZT0iaXRhbGljIj4g
ZXQgYWwuPC9zdHlsZT4sIDIwMTMpPC9EaXNwbGF5VGV4dD48cmVjb3JkPjxyZWMtbnVtYmVyPjE0
MjQ8L3JlYy1udW1iZXI+PGZvcmVpZ24ta2V5cz48a2V5IGFwcD0iRU4iIGRiLWlkPSIyMmF3czJw
c2V4MHI5M2UwcnhsdmR0MGhkcDV3MGUwemZleHYiPjE0MjQ8L2tleT48L2ZvcmVpZ24ta2V5cz48
cmVmLXR5cGUgbmFtZT0iSm91cm5hbCBBcnRpY2xlIj4xNzwvcmVmLXR5cGU+PGNvbnRyaWJ1dG9y
cz48YXV0aG9ycz48YXV0aG9yPk5ha3NoYXRyaSwgSDwvYXV0aG9yPjxhdXRob3I+QmhhdC1OYWtz
aGF0cmksIFA8L2F1dGhvcj48YXV0aG9yPk1hcnRpbiwgRCBBPC9hdXRob3I+PGF1dGhvcj5Hb3Vs
ZXQsIFIgSjwvYXV0aG9yPjxhdXRob3I+U2xlZGdlLCBHIFc8L2F1dGhvcj48L2F1dGhvcnM+PC9j
b250cmlidXRvcnM+PHRpdGxlcz48dGl0bGU+Q29uc3RpdHV0aXZlIGFjdGl2YXRpb24gb2YgTkYt
a2FwcGFCIGR1cmluZyBwcm9ncmVzc2lvbiBvZiBicmVhc3QgY2FuY2VyIHRvIGhvcm1vbmUtaW5k
ZXBlbmRlbnQgZ3Jvd3RoPC90aXRsZT48c2Vjb25kYXJ5LXRpdGxlPk1vbGVjdWxhciBhbmQgQ2Vs
bHVsYXIgQmlvbG9neTwvc2Vjb25kYXJ5LXRpdGxlPjwvdGl0bGVzPjxwZXJpb2RpY2FsPjxmdWxs
LXRpdGxlPk1vbGVjdWxhciBhbmQgQ2VsbHVsYXIgQmlvbG9neTwvZnVsbC10aXRsZT48YWJici0x
Pk1vbCBDZWxsIEJpb2w8L2FiYnItMT48L3BlcmlvZGljYWw+PHBhZ2VzPjM2MjktMzk8L3BhZ2Vz
Pjx2b2x1bWU+MTc8L3ZvbHVtZT48bnVtYmVyPjc8L251bWJlcj48ZGF0ZXM+PHllYXI+MTk5Nzwv
eWVhcj48cHViLWRhdGVzPjxkYXRlPkp1bHkgMSwgMTk5NzwvZGF0ZT48L3B1Yi1kYXRlcz48L2Rh
dGVzPjx1cmxzPjxyZWxhdGVkLXVybHM+PHVybD5odHRwOi8vbWNiLmFzbS5vcmcvY29udGVudC8x
Ny83LzM2MjkuYWJzdHJhY3Q8L3VybD48L3JlbGF0ZWQtdXJscz48L3VybHM+PC9yZWNvcmQ+PC9D
aXRlPjxDaXRlPjxBdXRob3I+Wmh1PC9BdXRob3I+PFllYXI+MjAxMzwvWWVhcj48UmVjTnVtPjE2
NTc8L1JlY051bT48cmVjb3JkPjxyZWMtbnVtYmVyPjE2NTc8L3JlYy1udW1iZXI+PGZvcmVpZ24t
a2V5cz48a2V5IGFwcD0iRU4iIGRiLWlkPSIyMmF3czJwc2V4MHI5M2UwcnhsdmR0MGhkcDV3MGUw
emZleHYiPjE2NTc8L2tleT48L2ZvcmVpZ24ta2V5cz48cmVmLXR5cGUgbmFtZT0iSm91cm5hbCBB
cnRpY2xlIj4xNzwvcmVmLXR5cGU+PGNvbnRyaWJ1dG9ycz48YXV0aG9ycz48YXV0aG9yPlpodSwg
SC48L2F1dGhvcj48YXV0aG9yPkJoYWlqZWUsIEYuPC9hdXRob3I+PGF1dGhvcj5Jc2hhcSwgTi48
L2F1dGhvcj48YXV0aG9yPlBlcHBlciwgRC4gSi48L2F1dGhvcj48YXV0aG9yPkJhY2t1cywgSy48
L2F1dGhvcj48YXV0aG9yPkJyb3duLCBBLiBTLjwvYXV0aG9yPjxhdXRob3I+WmhvdSwgWC48L2F1
dGhvcj48YXV0aG9yPk1pZWxlLCBMLjwvYXV0aG9yPjwvYXV0aG9ycz48L2NvbnRyaWJ1dG9ycz48
YXV0aC1hZGRyZXNzPkNhbmNlciBJbnN0aXR1dGUsIFVuaXZlcnNpdHkgb2YgTWlzc2lzc2lwcGkg
TWVkaWNhbCBDZW50ZXIgSmFja3NvbiwgTVMgMzkyMTYgOyBEZXBhcnRtZW50IG9mIFBhdGhvbG9n
eSwgVW5pdmVyc2l0eSBvZiBNaXNzaXNzaXBwaSBNZWRpY2FsIENlbnRlciBKYWNrc29uLCBNUyAz
OTIxNi48L2F1dGgtYWRkcmVzcz48dGl0bGVzPjx0aXRsZT5Db3JyZWxhdGlvbiBvZiBOb3RjaDEs
IHBBS1QgYW5kIG51Y2xlYXIgTkYta2FwcGFCIGV4cHJlc3Npb24gaW4gdHJpcGxlIG5lZ2F0aXZl
IGJyZWFzdCBjYW5jZXI8L3RpdGxlPjxzZWNvbmRhcnktdGl0bGU+QW1lcmljYW4gSm91cm5hbCBv
ZiBDYW5jZXIgUmVzZWFyY2g8L3NlY29uZGFyeS10aXRsZT48YWx0LXRpdGxlPkFtZXJpY2FuIGpv
dXJuYWwgb2YgY2FuY2VyIHJlc2VhcmNoPC9hbHQtdGl0bGU+PC90aXRsZXM+PHBlcmlvZGljYWw+
PGZ1bGwtdGl0bGU+QW0gSiBDYW5jZXIgUmVzPC9mdWxsLXRpdGxlPjxhYmJyLTE+QW1lcmljYW4g
am91cm5hbCBvZiBjYW5jZXIgcmVzZWFyY2g8L2FiYnItMT48L3BlcmlvZGljYWw+PGFsdC1wZXJp
b2RpY2FsPjxmdWxsLXRpdGxlPkFtIEogQ2FuY2VyIFJlczwvZnVsbC10aXRsZT48YWJici0xPkFt
ZXJpY2FuIGpvdXJuYWwgb2YgY2FuY2VyIHJlc2VhcmNoPC9hYmJyLTE+PC9hbHQtcGVyaW9kaWNh
bD48cGFnZXM+MjMwLTk8L3BhZ2VzPjx2b2x1bWU+Mzwvdm9sdW1lPjxudW1iZXI+MjwvbnVtYmVy
PjxlZGl0aW9uPjIwMTMvMDQvMTg8L2VkaXRpb24+PGRhdGVzPjx5ZWFyPjIwMTM8L3llYXI+PC9k
YXRlcz48aXNibj4yMTU2LTY5NzYgKEVsZWN0cm9uaWMpJiN4RDsyMTU2LTY5NzYgKExpbmtpbmcp
PC9pc2JuPjxhY2Nlc3Npb24tbnVtPjIzNTkzNTQ0PC9hY2Nlc3Npb24tbnVtPjx1cmxzPjwvdXJs
cz48Y3VzdG9tMj4zNjIzODQxPC9jdXN0b20yPjxyZW1vdGUtZGF0YWJhc2UtcHJvdmlkZXI+TkxN
PC9yZW1vdGUtZGF0YWJhc2UtcHJvdmlkZXI+PGxhbmd1YWdlPmVuZzwvbGFuZ3VhZ2U+PC9yZWNv
cmQ+PC9DaXRlPjwvRW5kTm90ZT4A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E4275E">
        <w:rPr>
          <w:rFonts w:ascii="Arial" w:hAnsi="Arial" w:cs="Arial"/>
          <w:sz w:val="24"/>
          <w:szCs w:val="24"/>
        </w:rPr>
      </w:r>
      <w:r w:rsidRPr="00E4275E">
        <w:rPr>
          <w:rFonts w:ascii="Arial" w:hAnsi="Arial" w:cs="Arial"/>
          <w:sz w:val="24"/>
          <w:szCs w:val="24"/>
        </w:rPr>
        <w:fldChar w:fldCharType="separate"/>
      </w:r>
      <w:r>
        <w:rPr>
          <w:rFonts w:ascii="Arial" w:hAnsi="Arial" w:cs="Arial"/>
          <w:noProof/>
          <w:sz w:val="24"/>
          <w:szCs w:val="24"/>
        </w:rPr>
        <w:t>(</w:t>
      </w:r>
      <w:hyperlink w:anchor="_ENREF_123" w:tooltip="Nakshatri, 1997 #1424" w:history="1">
        <w:r w:rsidR="008078F9">
          <w:rPr>
            <w:rFonts w:ascii="Arial" w:hAnsi="Arial" w:cs="Arial"/>
            <w:noProof/>
            <w:sz w:val="24"/>
            <w:szCs w:val="24"/>
          </w:rPr>
          <w:t>Nakshatri</w:t>
        </w:r>
        <w:r w:rsidR="008078F9" w:rsidRPr="00005F29">
          <w:rPr>
            <w:rFonts w:ascii="Arial" w:hAnsi="Arial" w:cs="Arial"/>
            <w:i/>
            <w:noProof/>
            <w:sz w:val="24"/>
            <w:szCs w:val="24"/>
          </w:rPr>
          <w:t xml:space="preserve"> et al.</w:t>
        </w:r>
        <w:r w:rsidR="008078F9">
          <w:rPr>
            <w:rFonts w:ascii="Arial" w:hAnsi="Arial" w:cs="Arial"/>
            <w:noProof/>
            <w:sz w:val="24"/>
            <w:szCs w:val="24"/>
          </w:rPr>
          <w:t>, 1997</w:t>
        </w:r>
      </w:hyperlink>
      <w:r>
        <w:rPr>
          <w:rFonts w:ascii="Arial" w:hAnsi="Arial" w:cs="Arial"/>
          <w:noProof/>
          <w:sz w:val="24"/>
          <w:szCs w:val="24"/>
        </w:rPr>
        <w:t xml:space="preserve">, </w:t>
      </w:r>
      <w:hyperlink w:anchor="_ENREF_201" w:tooltip="Zhu, 2013 #1657" w:history="1">
        <w:r w:rsidR="008078F9">
          <w:rPr>
            <w:rFonts w:ascii="Arial" w:hAnsi="Arial" w:cs="Arial"/>
            <w:noProof/>
            <w:sz w:val="24"/>
            <w:szCs w:val="24"/>
          </w:rPr>
          <w:t>Zhu</w:t>
        </w:r>
        <w:r w:rsidR="008078F9" w:rsidRPr="00005F29">
          <w:rPr>
            <w:rFonts w:ascii="Arial" w:hAnsi="Arial" w:cs="Arial"/>
            <w:i/>
            <w:noProof/>
            <w:sz w:val="24"/>
            <w:szCs w:val="24"/>
          </w:rPr>
          <w:t xml:space="preserve"> et al.</w:t>
        </w:r>
        <w:r w:rsidR="008078F9">
          <w:rPr>
            <w:rFonts w:ascii="Arial" w:hAnsi="Arial" w:cs="Arial"/>
            <w:noProof/>
            <w:sz w:val="24"/>
            <w:szCs w:val="24"/>
          </w:rPr>
          <w:t>, 2013</w:t>
        </w:r>
      </w:hyperlink>
      <w:r>
        <w:rPr>
          <w:rFonts w:ascii="Arial" w:hAnsi="Arial" w:cs="Arial"/>
          <w:noProof/>
          <w:sz w:val="24"/>
          <w:szCs w:val="24"/>
        </w:rPr>
        <w:t>)</w:t>
      </w:r>
      <w:r w:rsidRPr="00E4275E">
        <w:rPr>
          <w:rFonts w:ascii="Arial" w:hAnsi="Arial" w:cs="Arial"/>
          <w:sz w:val="24"/>
          <w:szCs w:val="24"/>
        </w:rPr>
        <w:fldChar w:fldCharType="end"/>
      </w:r>
      <w:r w:rsidRPr="00E4275E">
        <w:rPr>
          <w:rFonts w:ascii="Arial" w:hAnsi="Arial" w:cs="Arial"/>
          <w:sz w:val="24"/>
          <w:szCs w:val="24"/>
        </w:rPr>
        <w:t xml:space="preserve">. </w:t>
      </w:r>
      <w:r>
        <w:rPr>
          <w:rFonts w:ascii="Arial" w:hAnsi="Arial" w:cs="Arial"/>
          <w:sz w:val="24"/>
          <w:szCs w:val="24"/>
        </w:rPr>
        <w:t xml:space="preserve">Further, switch from a non-malignant ER positive to an invasive hormone receptor phenotype is associated with an increase in </w:t>
      </w:r>
      <w:r w:rsidRPr="00E4275E">
        <w:rPr>
          <w:rFonts w:ascii="Arial" w:hAnsi="Arial" w:cs="Arial"/>
          <w:sz w:val="24"/>
          <w:szCs w:val="24"/>
        </w:rPr>
        <w:t>NF-</w:t>
      </w:r>
      <w:r w:rsidRPr="00E4275E">
        <w:rPr>
          <w:rFonts w:ascii="Arial" w:hAnsi="Arial" w:cs="Arial"/>
          <w:sz w:val="24"/>
          <w:szCs w:val="24"/>
        </w:rPr>
        <w:sym w:font="Symbol" w:char="F06B"/>
      </w:r>
      <w:r w:rsidRPr="00E4275E">
        <w:rPr>
          <w:rFonts w:ascii="Arial" w:hAnsi="Arial" w:cs="Arial"/>
          <w:sz w:val="24"/>
          <w:szCs w:val="24"/>
        </w:rPr>
        <w:t>B</w:t>
      </w:r>
      <w:r>
        <w:rPr>
          <w:rFonts w:ascii="Arial" w:hAnsi="Arial" w:cs="Arial"/>
          <w:sz w:val="24"/>
          <w:szCs w:val="24"/>
        </w:rPr>
        <w:t xml:space="preserve"> activity </w:t>
      </w:r>
      <w:r w:rsidRPr="00760530">
        <w:rPr>
          <w:rFonts w:ascii="Arial" w:hAnsi="Arial" w:cs="Arial"/>
          <w:i/>
          <w:sz w:val="24"/>
          <w:szCs w:val="24"/>
        </w:rPr>
        <w:t>in vitro</w:t>
      </w:r>
      <w:r>
        <w:rPr>
          <w:rFonts w:ascii="Arial" w:hAnsi="Arial" w:cs="Arial"/>
          <w:sz w:val="24"/>
          <w:szCs w:val="24"/>
        </w:rPr>
        <w:t xml:space="preserve">, and ER negative human breast cancers have constitutively active </w:t>
      </w:r>
      <w:r w:rsidRPr="00E4275E">
        <w:rPr>
          <w:rFonts w:ascii="Arial" w:hAnsi="Arial" w:cs="Arial"/>
          <w:sz w:val="24"/>
          <w:szCs w:val="24"/>
        </w:rPr>
        <w:t>NF-</w:t>
      </w:r>
      <w:r w:rsidRPr="00E4275E">
        <w:rPr>
          <w:rFonts w:ascii="Arial" w:hAnsi="Arial" w:cs="Arial"/>
          <w:sz w:val="24"/>
          <w:szCs w:val="24"/>
        </w:rPr>
        <w:sym w:font="Symbol" w:char="F06B"/>
      </w:r>
      <w:r w:rsidRPr="00E4275E">
        <w:rPr>
          <w:rFonts w:ascii="Arial" w:hAnsi="Arial" w:cs="Arial"/>
          <w:sz w:val="24"/>
          <w:szCs w:val="24"/>
        </w:rPr>
        <w:t>B</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&lt;EndNote&gt;&lt;Cite&gt;&lt;Author&gt;Nakshatri&lt;/Author&gt;&lt;Year&gt;1997&lt;/Year&gt;&lt;RecNum&gt;1424&lt;/RecNum&gt;&lt;DisplayText&gt;(Nakshatri&lt;style face="italic"&gt; et al.&lt;/style&gt;, 1997)&lt;/DisplayText&gt;&lt;record&gt;&lt;rec-number&gt;1424&lt;/rec-number&gt;&lt;foreign-keys&gt;&lt;key app="EN" db-id="22aws2psex0r93e0rxlvdt0hdp5w0e0zfexv"&gt;1424&lt;/key&gt;&lt;/foreign-keys&gt;&lt;ref-type name="Journal Article"&gt;17&lt;/ref-type&gt;&lt;contributors&gt;&lt;authors&gt;&lt;author&gt;Nakshatri, H&lt;/author&gt;&lt;author&gt;Bhat-Nakshatri, P&lt;/author&gt;&lt;author&gt;Martin, D A&lt;/author&gt;&lt;author&gt;Goulet, R J&lt;/author&gt;&lt;author&gt;Sledge, G W&lt;/author&gt;&lt;/authors&gt;&lt;/contributors&gt;&lt;titles&gt;&lt;title&gt;Constitutive activation of NF-kappaB during progression of breast cancer to hormone-independent growth&lt;/title&gt;&lt;secondary-title&gt;Molecular and Cellular Biology&lt;/secondary-title&gt;&lt;/titles&gt;&lt;periodical&gt;&lt;full-title&gt;Molecular and Cellular Biology&lt;/full-title&gt;&lt;abbr-1&gt;Mol Cell Biol&lt;/abbr-1&gt;&lt;/periodical&gt;&lt;pages&gt;3629-39&lt;/pages&gt;&lt;volume&gt;17&lt;/volume&gt;&lt;number&gt;7&lt;/number&gt;&lt;dates&gt;&lt;year&gt;1997&lt;/year&gt;&lt;pub-dates&gt;&lt;date&gt;July 1, 1997&lt;/date&gt;&lt;/pub-dates&gt;&lt;/dates&gt;&lt;urls&gt;&lt;related-urls&gt;&lt;url&gt;http://mcb.asm.org/content/17/7/3629.abstract&lt;/url&gt;&lt;/related-urls&gt;&lt;/urls&gt;&lt;/record&gt;&lt;/Cite&gt;&lt;/EndNote&gt;</w:instrText>
      </w:r>
      <w:r>
        <w:rPr>
          <w:rFonts w:ascii="Arial" w:hAnsi="Arial" w:cs="Arial"/>
          <w:sz w:val="24"/>
          <w:szCs w:val="24"/>
        </w:rPr>
        <w:fldChar w:fldCharType="separate"/>
      </w:r>
      <w:r>
        <w:rPr>
          <w:rFonts w:ascii="Arial" w:hAnsi="Arial" w:cs="Arial"/>
          <w:noProof/>
          <w:sz w:val="24"/>
          <w:szCs w:val="24"/>
        </w:rPr>
        <w:t>(</w:t>
      </w:r>
      <w:hyperlink w:anchor="_ENREF_123" w:tooltip="Nakshatri, 1997 #1424" w:history="1">
        <w:r w:rsidR="008078F9">
          <w:rPr>
            <w:rFonts w:ascii="Arial" w:hAnsi="Arial" w:cs="Arial"/>
            <w:noProof/>
            <w:sz w:val="24"/>
            <w:szCs w:val="24"/>
          </w:rPr>
          <w:t>Nakshatri</w:t>
        </w:r>
        <w:r w:rsidR="008078F9" w:rsidRPr="00760530">
          <w:rPr>
            <w:rFonts w:ascii="Arial" w:hAnsi="Arial" w:cs="Arial"/>
            <w:i/>
            <w:noProof/>
            <w:sz w:val="24"/>
            <w:szCs w:val="24"/>
          </w:rPr>
          <w:t xml:space="preserve"> et al.</w:t>
        </w:r>
        <w:r w:rsidR="008078F9">
          <w:rPr>
            <w:rFonts w:ascii="Arial" w:hAnsi="Arial" w:cs="Arial"/>
            <w:noProof/>
            <w:sz w:val="24"/>
            <w:szCs w:val="24"/>
          </w:rPr>
          <w:t>, 1997</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This prior knowledge, alongside the increase in TILRR expressi</w:t>
      </w:r>
      <w:r w:rsidR="002147E7">
        <w:rPr>
          <w:rFonts w:ascii="Arial" w:hAnsi="Arial" w:cs="Arial"/>
          <w:sz w:val="24"/>
          <w:szCs w:val="24"/>
        </w:rPr>
        <w:t xml:space="preserve">on in ER negative DCIS tumours </w:t>
      </w:r>
      <w:r>
        <w:rPr>
          <w:rFonts w:ascii="Arial" w:hAnsi="Arial" w:cs="Arial"/>
          <w:sz w:val="24"/>
          <w:szCs w:val="24"/>
        </w:rPr>
        <w:t>seen in this study, indicates a role for TILRR in initiating a switch to an invasive phenotype. Further studies in which TILRR is overexpressed in a hormone receptor positive cell line, e.g. MCF-7, would enable measurement of the hormone status in response to prolonged IL-1 stimulation and investigate if TILRR can facilitate this phenotypic switch to an invasive ER negative status.</w:t>
      </w:r>
    </w:p>
    <w:p w14:paraId="2F555B73" w14:textId="77777777" w:rsidR="00E71914" w:rsidRDefault="00E71914" w:rsidP="00623D6E">
      <w:pPr>
        <w:spacing w:line="480" w:lineRule="auto"/>
        <w:jc w:val="both"/>
        <w:rPr>
          <w:rFonts w:ascii="Arial" w:hAnsi="Arial" w:cs="Arial"/>
          <w:sz w:val="24"/>
          <w:szCs w:val="24"/>
        </w:rPr>
      </w:pPr>
    </w:p>
    <w:p w14:paraId="08E67089" w14:textId="18FEC101" w:rsidR="00623D6E" w:rsidRDefault="00623D6E" w:rsidP="00623D6E">
      <w:pPr>
        <w:spacing w:line="480" w:lineRule="auto"/>
        <w:jc w:val="both"/>
        <w:rPr>
          <w:rFonts w:ascii="Arial" w:hAnsi="Arial" w:cs="Arial"/>
          <w:sz w:val="24"/>
          <w:szCs w:val="24"/>
        </w:rPr>
      </w:pPr>
      <w:r>
        <w:rPr>
          <w:rFonts w:ascii="Arial" w:hAnsi="Arial" w:cs="Arial"/>
          <w:sz w:val="24"/>
          <w:szCs w:val="24"/>
        </w:rPr>
        <w:t>T</w:t>
      </w:r>
      <w:r w:rsidRPr="00E4275E">
        <w:rPr>
          <w:rFonts w:ascii="Arial" w:hAnsi="Arial" w:cs="Arial"/>
          <w:sz w:val="24"/>
          <w:szCs w:val="24"/>
        </w:rPr>
        <w:t>he PI3K/Akt signalling pathway can be initiated by IL-1 and lead to activation of the canonical NF-</w:t>
      </w:r>
      <w:r w:rsidRPr="00E4275E">
        <w:rPr>
          <w:rFonts w:ascii="Arial" w:hAnsi="Arial" w:cs="Arial"/>
          <w:sz w:val="24"/>
          <w:szCs w:val="24"/>
        </w:rPr>
        <w:sym w:font="Symbol" w:char="F06B"/>
      </w:r>
      <w:r w:rsidRPr="00E4275E">
        <w:rPr>
          <w:rFonts w:ascii="Arial" w:hAnsi="Arial" w:cs="Arial"/>
          <w:sz w:val="24"/>
          <w:szCs w:val="24"/>
        </w:rPr>
        <w:t xml:space="preserve">B pathway via phosphorylation of p65 </w:t>
      </w:r>
      <w:r w:rsidRPr="00E4275E">
        <w:rPr>
          <w:rFonts w:ascii="Arial" w:hAnsi="Arial" w:cs="Arial"/>
          <w:sz w:val="24"/>
          <w:szCs w:val="24"/>
        </w:rPr>
        <w:fldChar w:fldCharType="begin">
          <w:fldData xml:space="preserve">PEVuZE5vdGU+PENpdGU+PEF1dGhvcj5TaXplbW9yZTwvQXV0aG9yPjxZZWFyPjE5OTk8L1llYXI+
PFJlY051bT40MTY8L1JlY051bT48RGlzcGxheVRleHQ+KFNpemVtb3JlPHN0eWxlIGZhY2U9Iml0
YWxpYyI+IGV0IGFsLjwvc3R5bGU+LCAxOTk5KTwvRGlzcGxheVRleHQ+PHJlY29yZD48cmVjLW51
bWJlcj40MTY8L3JlYy1udW1iZXI+PGZvcmVpZ24ta2V5cz48a2V5IGFwcD0iRU4iIGRiLWlkPSIy
MmF3czJwc2V4MHI5M2UwcnhsdmR0MGhkcDV3MGUwemZleHYiPjQxNjwva2V5PjwvZm9yZWlnbi1r
ZXlzPjxyZWYtdHlwZSBuYW1lPSJKb3VybmFsIEFydGljbGUiPjE3PC9yZWYtdHlwZT48Y29udHJp
YnV0b3JzPjxhdXRob3JzPjxhdXRob3I+U2l6ZW1vcmUsIE4uPC9hdXRob3I+PGF1dGhvcj5MZXVu
ZywgUy48L2F1dGhvcj48YXV0aG9yPlN0YXJrLCBHLiBSLjwvYXV0aG9yPjwvYXV0aG9ycz48L2Nv
bnRyaWJ1dG9ycz48YXV0aC1hZGRyZXNzPlN0YXJrLCBHUiYjeEQ7Q2xldmVsYW5kIENsaW4gRmRu
LCBMZXJuZXIgUmVzIEluc3QsIERlcHQgTW9sIEJpb2wsIDk1MDAgRXVjbGlkIEF2ZSwgQ2xldmVs
YW5kLCBPSCA0NDE5NSBVU0EmI3hEO0NsZXZlbGFuZCBDbGluIEZkbiwgTGVybmVyIFJlcyBJbnN0
LCBEZXB0IE1vbCBCaW9sLCA5NTAwIEV1Y2xpZCBBdmUsIENsZXZlbGFuZCwgT0ggNDQxOTUgVVNB
JiN4RDtDbGV2ZWxhbmQgQ2xpbiBGZG4sIExlcm5lciBSZXMgSW5zdCwgRGVwdCBNb2wgQmlvbCwg
Q2xldmVsYW5kLCBPSCA0NDE5NSBVU0EmI3hEO0JlcmxleCBCaW9zY2ksIERlcHQgSW1tdW5vbCwg
UmljaG1vbmQsIENBIDk0ODA0IFVTQTwvYXV0aC1hZGRyZXNzPjx0aXRsZXM+PHRpdGxlPkFjdGl2
YXRpb24gb2YgcGhvc3BoYXRpZHlsaW5vc2l0b2wgMy1raW5hc2UgaW4gcmVzcG9uc2UgdG8gaW50
ZXJsZXVraW4tMSBsZWFkcyB0byBwaG9zcGhvcnlsYXRpb24gYW5kIGFjdGl2YXRpb24gb2YgdGhl
IE5GLWthcHBhIEIgcDY1L1JlbEEgc3VidW5pdDwvdGl0bGU+PHNlY29uZGFyeS10aXRsZT5Nb2xl
Y3VsYXIgYW5kIENlbGx1bGFyIEJpb2xvZ3k8L3NlY29uZGFyeS10aXRsZT48YWx0LXRpdGxlPk1v
bCBDZWxsIEJpb2w8L2FsdC10aXRsZT48L3RpdGxlcz48cGVyaW9kaWNhbD48ZnVsbC10aXRsZT5N
b2xlY3VsYXIgYW5kIENlbGx1bGFyIEJpb2xvZ3k8L2Z1bGwtdGl0bGU+PGFiYnItMT5Nb2wgQ2Vs
bCBCaW9sPC9hYmJyLTE+PC9wZXJpb2RpY2FsPjxhbHQtcGVyaW9kaWNhbD48ZnVsbC10aXRsZT5N
b2xlY3VsYXIgYW5kIENlbGx1bGFyIEJpb2xvZ3k8L2Z1bGwtdGl0bGU+PGFiYnItMT5Nb2wgQ2Vs
bCBCaW9sPC9hYmJyLTE+PC9hbHQtcGVyaW9kaWNhbD48cGFnZXM+NDc5OC00ODA1PC9wYWdlcz48
dm9sdW1lPjE5PC92b2x1bWU+PG51bWJlcj43PC9udW1iZXI+PGtleXdvcmRzPjxrZXl3b3JkPnR1
bW9yLW5lY3Jvc2lzLWZhY3Rvcjwva2V5d29yZD48a2V5d29yZD5yZWNlcHRvciBhY2Nlc3Nvcnkg
cHJvdGVpbjwva2V5d29yZD48a2V5d29yZD5mYWN0b3ItYWxwaGE8L2tleXdvcmQ+PGtleXdvcmQ+
dHJhbnNjcmlwdGlvbmFsIGFjdGl2YXRpb248L2tleXdvcmQ+PGtleXdvcmQ+ZGVwZW5kZW50IHRy
YW5zY3JpcHRpb248L2tleXdvcmQ+PGtleXdvcmQ+cDY1IHN1YnVuaXQ8L2tleXdvcmQ+PGtleXdv
cmQ+a2luYXNlLWI8L2tleXdvcmQ+PGtleXdvcmQ+bWVjaGFuaXNtczwva2V5d29yZD48a2V5d29y
ZD5wcm9tb3Rlcjwva2V5d29yZD48a2V5d29yZD5iaW5kaW5nPC9rZXl3b3JkPjwva2V5d29yZHM+
PGRhdGVzPjx5ZWFyPjE5OTk8L3llYXI+PHB1Yi1kYXRlcz48ZGF0ZT5KdWw8L2RhdGU+PC9wdWIt
ZGF0ZXM+PC9kYXRlcz48aXNibj4wMjcwLTczMDY8L2lzYm4+PGFjY2Vzc2lvbi1udW0+SVNJOjAw
MDA4MDk1MjMwMDAyNzwvYWNjZXNzaW9uLW51bT48dXJscz48cmVsYXRlZC11cmxzPjx1cmw+Jmx0
O0dvIHRvIElTSSZndDs6Ly8wMDAwODA5NTIzMDAwMjc8L3VybD48L3JlbGF0ZWQtdXJscz48L3Vy
bHM+PGxhbmd1YWdlPkVuZ2xpc2g8L2xhbmd1YWdlPjwvcmVjb3JkPjwvQ2l0ZT48L0VuZE5vdGU+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PEVuZE5vdGU+PENpdGU+PEF1dGhvcj5TaXplbW9yZTwvQXV0aG9yPjxZZWFyPjE5OTk8L1llYXI+
PFJlY051bT40MTY8L1JlY051bT48RGlzcGxheVRleHQ+KFNpemVtb3JlPHN0eWxlIGZhY2U9Iml0
YWxpYyI+IGV0IGFsLjwvc3R5bGU+LCAxOTk5KTwvRGlzcGxheVRleHQ+PHJlY29yZD48cmVjLW51
bWJlcj40MTY8L3JlYy1udW1iZXI+PGZvcmVpZ24ta2V5cz48a2V5IGFwcD0iRU4iIGRiLWlkPSIy
MmF3czJwc2V4MHI5M2UwcnhsdmR0MGhkcDV3MGUwemZleHYiPjQxNjwva2V5PjwvZm9yZWlnbi1r
ZXlzPjxyZWYtdHlwZSBuYW1lPSJKb3VybmFsIEFydGljbGUiPjE3PC9yZWYtdHlwZT48Y29udHJp
YnV0b3JzPjxhdXRob3JzPjxhdXRob3I+U2l6ZW1vcmUsIE4uPC9hdXRob3I+PGF1dGhvcj5MZXVu
ZywgUy48L2F1dGhvcj48YXV0aG9yPlN0YXJrLCBHLiBSLjwvYXV0aG9yPjwvYXV0aG9ycz48L2Nv
bnRyaWJ1dG9ycz48YXV0aC1hZGRyZXNzPlN0YXJrLCBHUiYjeEQ7Q2xldmVsYW5kIENsaW4gRmRu
LCBMZXJuZXIgUmVzIEluc3QsIERlcHQgTW9sIEJpb2wsIDk1MDAgRXVjbGlkIEF2ZSwgQ2xldmVs
YW5kLCBPSCA0NDE5NSBVU0EmI3hEO0NsZXZlbGFuZCBDbGluIEZkbiwgTGVybmVyIFJlcyBJbnN0
LCBEZXB0IE1vbCBCaW9sLCA5NTAwIEV1Y2xpZCBBdmUsIENsZXZlbGFuZCwgT0ggNDQxOTUgVVNB
JiN4RDtDbGV2ZWxhbmQgQ2xpbiBGZG4sIExlcm5lciBSZXMgSW5zdCwgRGVwdCBNb2wgQmlvbCwg
Q2xldmVsYW5kLCBPSCA0NDE5NSBVU0EmI3hEO0JlcmxleCBCaW9zY2ksIERlcHQgSW1tdW5vbCwg
UmljaG1vbmQsIENBIDk0ODA0IFVTQTwvYXV0aC1hZGRyZXNzPjx0aXRsZXM+PHRpdGxlPkFjdGl2
YXRpb24gb2YgcGhvc3BoYXRpZHlsaW5vc2l0b2wgMy1raW5hc2UgaW4gcmVzcG9uc2UgdG8gaW50
ZXJsZXVraW4tMSBsZWFkcyB0byBwaG9zcGhvcnlsYXRpb24gYW5kIGFjdGl2YXRpb24gb2YgdGhl
IE5GLWthcHBhIEIgcDY1L1JlbEEgc3VidW5pdDwvdGl0bGU+PHNlY29uZGFyeS10aXRsZT5Nb2xl
Y3VsYXIgYW5kIENlbGx1bGFyIEJpb2xvZ3k8L3NlY29uZGFyeS10aXRsZT48YWx0LXRpdGxlPk1v
bCBDZWxsIEJpb2w8L2FsdC10aXRsZT48L3RpdGxlcz48cGVyaW9kaWNhbD48ZnVsbC10aXRsZT5N
b2xlY3VsYXIgYW5kIENlbGx1bGFyIEJpb2xvZ3k8L2Z1bGwtdGl0bGU+PGFiYnItMT5Nb2wgQ2Vs
bCBCaW9sPC9hYmJyLTE+PC9wZXJpb2RpY2FsPjxhbHQtcGVyaW9kaWNhbD48ZnVsbC10aXRsZT5N
b2xlY3VsYXIgYW5kIENlbGx1bGFyIEJpb2xvZ3k8L2Z1bGwtdGl0bGU+PGFiYnItMT5Nb2wgQ2Vs
bCBCaW9sPC9hYmJyLTE+PC9hbHQtcGVyaW9kaWNhbD48cGFnZXM+NDc5OC00ODA1PC9wYWdlcz48
dm9sdW1lPjE5PC92b2x1bWU+PG51bWJlcj43PC9udW1iZXI+PGtleXdvcmRzPjxrZXl3b3JkPnR1
bW9yLW5lY3Jvc2lzLWZhY3Rvcjwva2V5d29yZD48a2V5d29yZD5yZWNlcHRvciBhY2Nlc3Nvcnkg
cHJvdGVpbjwva2V5d29yZD48a2V5d29yZD5mYWN0b3ItYWxwaGE8L2tleXdvcmQ+PGtleXdvcmQ+
dHJhbnNjcmlwdGlvbmFsIGFjdGl2YXRpb248L2tleXdvcmQ+PGtleXdvcmQ+ZGVwZW5kZW50IHRy
YW5zY3JpcHRpb248L2tleXdvcmQ+PGtleXdvcmQ+cDY1IHN1YnVuaXQ8L2tleXdvcmQ+PGtleXdv
cmQ+a2luYXNlLWI8L2tleXdvcmQ+PGtleXdvcmQ+bWVjaGFuaXNtczwva2V5d29yZD48a2V5d29y
ZD5wcm9tb3Rlcjwva2V5d29yZD48a2V5d29yZD5iaW5kaW5nPC9rZXl3b3JkPjwva2V5d29yZHM+
PGRhdGVzPjx5ZWFyPjE5OTk8L3llYXI+PHB1Yi1kYXRlcz48ZGF0ZT5KdWw8L2RhdGU+PC9wdWIt
ZGF0ZXM+PC9kYXRlcz48aXNibj4wMjcwLTczMDY8L2lzYm4+PGFjY2Vzc2lvbi1udW0+SVNJOjAw
MDA4MDk1MjMwMDAyNzwvYWNjZXNzaW9uLW51bT48dXJscz48cmVsYXRlZC11cmxzPjx1cmw+Jmx0
O0dvIHRvIElTSSZndDs6Ly8wMDAwODA5NTIzMDAwMjc8L3VybD48L3JlbGF0ZWQtdXJscz48L3Vy
bHM+PGxhbmd1YWdlPkVuZ2xpc2g8L2xhbmd1YWdlPjwvcmVjb3JkPjwvQ2l0ZT48L0VuZE5vdGU+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E4275E">
        <w:rPr>
          <w:rFonts w:ascii="Arial" w:hAnsi="Arial" w:cs="Arial"/>
          <w:sz w:val="24"/>
          <w:szCs w:val="24"/>
        </w:rPr>
      </w:r>
      <w:r w:rsidRPr="00E4275E">
        <w:rPr>
          <w:rFonts w:ascii="Arial" w:hAnsi="Arial" w:cs="Arial"/>
          <w:sz w:val="24"/>
          <w:szCs w:val="24"/>
        </w:rPr>
        <w:fldChar w:fldCharType="separate"/>
      </w:r>
      <w:r>
        <w:rPr>
          <w:rFonts w:ascii="Arial" w:hAnsi="Arial" w:cs="Arial"/>
          <w:noProof/>
          <w:sz w:val="24"/>
          <w:szCs w:val="24"/>
        </w:rPr>
        <w:t>(</w:t>
      </w:r>
      <w:hyperlink w:anchor="_ENREF_157" w:tooltip="Sizemore, 1999 #416" w:history="1">
        <w:r w:rsidR="008078F9">
          <w:rPr>
            <w:rFonts w:ascii="Arial" w:hAnsi="Arial" w:cs="Arial"/>
            <w:noProof/>
            <w:sz w:val="24"/>
            <w:szCs w:val="24"/>
          </w:rPr>
          <w:t>Sizemore</w:t>
        </w:r>
        <w:r w:rsidR="008078F9" w:rsidRPr="00005F29">
          <w:rPr>
            <w:rFonts w:ascii="Arial" w:hAnsi="Arial" w:cs="Arial"/>
            <w:i/>
            <w:noProof/>
            <w:sz w:val="24"/>
            <w:szCs w:val="24"/>
          </w:rPr>
          <w:t xml:space="preserve"> et al.</w:t>
        </w:r>
        <w:r w:rsidR="008078F9">
          <w:rPr>
            <w:rFonts w:ascii="Arial" w:hAnsi="Arial" w:cs="Arial"/>
            <w:noProof/>
            <w:sz w:val="24"/>
            <w:szCs w:val="24"/>
          </w:rPr>
          <w:t>, 1999</w:t>
        </w:r>
      </w:hyperlink>
      <w:r>
        <w:rPr>
          <w:rFonts w:ascii="Arial" w:hAnsi="Arial" w:cs="Arial"/>
          <w:noProof/>
          <w:sz w:val="24"/>
          <w:szCs w:val="24"/>
        </w:rPr>
        <w:t>)</w:t>
      </w:r>
      <w:r w:rsidRPr="00E4275E">
        <w:rPr>
          <w:rFonts w:ascii="Arial" w:hAnsi="Arial" w:cs="Arial"/>
          <w:sz w:val="24"/>
          <w:szCs w:val="24"/>
        </w:rPr>
        <w:fldChar w:fldCharType="end"/>
      </w:r>
      <w:r w:rsidRPr="00E4275E">
        <w:rPr>
          <w:rFonts w:ascii="Arial" w:hAnsi="Arial" w:cs="Arial"/>
          <w:sz w:val="24"/>
          <w:szCs w:val="24"/>
        </w:rPr>
        <w:t>. Akt phosphorylation has also been shown to enhance activation of the p100 subunit of NF-</w:t>
      </w:r>
      <w:r w:rsidRPr="00E4275E">
        <w:rPr>
          <w:rFonts w:ascii="Arial" w:hAnsi="Arial" w:cs="Arial"/>
          <w:sz w:val="24"/>
          <w:szCs w:val="24"/>
        </w:rPr>
        <w:sym w:font="Symbol" w:char="F06B"/>
      </w:r>
      <w:r w:rsidRPr="00E4275E">
        <w:rPr>
          <w:rFonts w:ascii="Arial" w:hAnsi="Arial" w:cs="Arial"/>
          <w:sz w:val="24"/>
          <w:szCs w:val="24"/>
        </w:rPr>
        <w:t xml:space="preserve">B in MCF-7 cells, a breast adenocarcinoma cell line </w:t>
      </w:r>
      <w:r w:rsidRPr="00E4275E">
        <w:rPr>
          <w:rFonts w:ascii="Arial" w:hAnsi="Arial" w:cs="Arial"/>
          <w:sz w:val="24"/>
          <w:szCs w:val="24"/>
        </w:rPr>
        <w:fldChar w:fldCharType="begin"/>
      </w:r>
      <w:r>
        <w:rPr>
          <w:rFonts w:ascii="Arial" w:hAnsi="Arial" w:cs="Arial"/>
          <w:sz w:val="24"/>
          <w:szCs w:val="24"/>
        </w:rPr>
        <w:instrText xml:space="preserve"> ADDIN EN.CITE &lt;EndNote&gt;&lt;Cite&gt;&lt;Author&gt;Gustin&lt;/Author&gt;&lt;Year&gt;2006&lt;/Year&gt;&lt;RecNum&gt;1585&lt;/RecNum&gt;&lt;DisplayText&gt;(Gustin&lt;style face="italic"&gt; et al.&lt;/style&gt;, 2006)&lt;/DisplayText&gt;&lt;record&gt;&lt;rec-number&gt;1585&lt;/rec-number&gt;&lt;foreign-keys&gt;&lt;key app="EN" db-id="22aws2psex0r93e0rxlvdt0hdp5w0e0zfexv"&gt;1585&lt;/key&gt;&lt;/foreign-keys&gt;&lt;ref-type name="Journal Article"&gt;17&lt;/ref-type&gt;&lt;contributors&gt;&lt;authors&gt;&lt;author&gt;Gustin, Jason A.&lt;/author&gt;&lt;author&gt;Korgaonkar, Chandrashekhar K.&lt;/author&gt;&lt;author&gt;Pincheira, Roxana&lt;/author&gt;&lt;author&gt;Li, Qiutang&lt;/author&gt;&lt;author&gt;Donner, David B.&lt;/author&gt;&lt;/authors&gt;&lt;/contributors&gt;&lt;titles&gt;&lt;title&gt;Akt Regulates Basal and Induced Processing of NF-κB2 (p100) to p52&lt;/title&gt;&lt;secondary-title&gt;Journal of Biological Chemistry&lt;/secondary-title&gt;&lt;/titles&gt;&lt;periodical&gt;&lt;full-title&gt;Journal of Biological Chemistry&lt;/full-title&gt;&lt;/periodical&gt;&lt;pages&gt;16473-16481&lt;/pages&gt;&lt;volume&gt;281&lt;/volume&gt;&lt;number&gt;24&lt;/number&gt;&lt;dates&gt;&lt;year&gt;2006&lt;/year&gt;&lt;pub-dates&gt;&lt;date&gt;June 16, 2006&lt;/date&gt;&lt;/pub-dates&gt;&lt;/dates&gt;&lt;urls&gt;&lt;related-urls&gt;&lt;url&gt;http://www.jbc.org/content/281/24/16473.abstract&lt;/url&gt;&lt;/related-urls&gt;&lt;/urls&gt;&lt;electronic-resource-num&gt;10.1074/jbc.M507373200&lt;/electronic-resource-num&gt;&lt;/record&gt;&lt;/Cite&gt;&lt;/EndNote&gt;</w:instrText>
      </w:r>
      <w:r w:rsidRPr="00E4275E">
        <w:rPr>
          <w:rFonts w:ascii="Arial" w:hAnsi="Arial" w:cs="Arial"/>
          <w:sz w:val="24"/>
          <w:szCs w:val="24"/>
        </w:rPr>
        <w:fldChar w:fldCharType="separate"/>
      </w:r>
      <w:r>
        <w:rPr>
          <w:rFonts w:ascii="Arial" w:hAnsi="Arial" w:cs="Arial"/>
          <w:noProof/>
          <w:sz w:val="24"/>
          <w:szCs w:val="24"/>
        </w:rPr>
        <w:t>(</w:t>
      </w:r>
      <w:hyperlink w:anchor="_ENREF_60" w:tooltip="Gustin, 2006 #1585" w:history="1">
        <w:r w:rsidR="008078F9">
          <w:rPr>
            <w:rFonts w:ascii="Arial" w:hAnsi="Arial" w:cs="Arial"/>
            <w:noProof/>
            <w:sz w:val="24"/>
            <w:szCs w:val="24"/>
          </w:rPr>
          <w:t>Gustin</w:t>
        </w:r>
        <w:r w:rsidR="008078F9" w:rsidRPr="00005F29">
          <w:rPr>
            <w:rFonts w:ascii="Arial" w:hAnsi="Arial" w:cs="Arial"/>
            <w:i/>
            <w:noProof/>
            <w:sz w:val="24"/>
            <w:szCs w:val="24"/>
          </w:rPr>
          <w:t xml:space="preserve"> et al.</w:t>
        </w:r>
        <w:r w:rsidR="008078F9">
          <w:rPr>
            <w:rFonts w:ascii="Arial" w:hAnsi="Arial" w:cs="Arial"/>
            <w:noProof/>
            <w:sz w:val="24"/>
            <w:szCs w:val="24"/>
          </w:rPr>
          <w:t>, 2006</w:t>
        </w:r>
      </w:hyperlink>
      <w:r>
        <w:rPr>
          <w:rFonts w:ascii="Arial" w:hAnsi="Arial" w:cs="Arial"/>
          <w:noProof/>
          <w:sz w:val="24"/>
          <w:szCs w:val="24"/>
        </w:rPr>
        <w:t>)</w:t>
      </w:r>
      <w:r w:rsidRPr="00E4275E">
        <w:rPr>
          <w:rFonts w:ascii="Arial" w:hAnsi="Arial" w:cs="Arial"/>
          <w:sz w:val="24"/>
          <w:szCs w:val="24"/>
        </w:rPr>
        <w:fldChar w:fldCharType="end"/>
      </w:r>
      <w:r w:rsidRPr="00E4275E">
        <w:rPr>
          <w:rFonts w:ascii="Arial" w:hAnsi="Arial" w:cs="Arial"/>
          <w:sz w:val="24"/>
          <w:szCs w:val="24"/>
        </w:rPr>
        <w:t xml:space="preserve">. Here, increased expression of TILRR in DCIS tumour cells correlates with an increase in IL-1 dependent Akt phosphorylation, agreeing with previously published data showing that overexpression of TILRR cDNA led to an increase in Akt phosphorylation </w:t>
      </w:r>
      <w:r w:rsidRPr="00E4275E">
        <w:rPr>
          <w:rFonts w:ascii="Arial" w:hAnsi="Arial" w:cs="Arial"/>
          <w:sz w:val="24"/>
          <w:szCs w:val="24"/>
        </w:rPr>
        <w:fldChar w:fldCharType="begin"/>
      </w:r>
      <w:r w:rsidR="00567B65">
        <w:rPr>
          <w:rFonts w:ascii="Arial" w:hAnsi="Arial" w:cs="Arial"/>
          <w:sz w:val="24"/>
          <w:szCs w:val="24"/>
        </w:rPr>
        <w:instrText xml:space="preserve"> ADDIN EN.CITE &lt;EndNote&gt;&lt;Cite&gt;&lt;Author&gt;Zhang&lt;/Author&gt;&lt;Year&gt;2012&lt;/Year&gt;&lt;RecNum&gt;126&lt;/RecNum&gt;&lt;DisplayText&gt;(Zhang&lt;style face="italic"&gt; et al.&lt;/style&gt;, 2012)&lt;/DisplayText&gt;&lt;record&gt;&lt;rec-number&gt;126&lt;/rec-number&gt;&lt;foreign-keys&gt;&lt;key app="EN" db-id="22aws2psex0r93e0rxlvdt0hdp5w0e0zfexv"&gt;126&lt;/key&gt;&lt;key app="ENWeb" db-id="Tq-FYwrtqggAADi5I5Q"&gt;258&lt;/key&gt;&lt;/foreign-keys&gt;&lt;ref-type name="Journal Article"&gt;17&lt;/ref-type&gt;&lt;contributors&gt;&lt;authors&gt;&lt;author&gt;Zhang, Xiao&lt;/author&gt;&lt;author&gt;Montagut Pino, Gemma&lt;/author&gt;&lt;author&gt;Shephard, Freya&lt;/author&gt;&lt;author&gt;Kiss-Toth, Endre&lt;/author&gt;&lt;author&gt;Qwarnstrom, Eva E.&lt;/author&gt;&lt;/authors&gt;&lt;/contributors&gt;&lt;titles&gt;&lt;title&gt;Distinct control of MYD88-dependent and AKT-regulated responses by the IL-1RI co-receptor, TILRR&lt;/title&gt;&lt;secondary-title&gt;Journal of Biological Chemistry&lt;/secondary-title&gt;&lt;/titles&gt;&lt;periodical&gt;&lt;full-title&gt;Journal of Biological Chemistry&lt;/full-title&gt;&lt;/periodical&gt;&lt;pages&gt;12348-12352&lt;/pages&gt;&lt;volume&gt;287&lt;/volume&gt;&lt;number&gt;15&lt;/number&gt;&lt;dates&gt;&lt;year&gt;2012&lt;/year&gt;&lt;pub-dates&gt;&lt;date&gt;January 19, 2012&lt;/date&gt;&lt;/pub-dates&gt;&lt;/dates&gt;&lt;urls&gt;&lt;related-urls&gt;&lt;url&gt;http://www.jbc.org/content/early/2012/01/19/jbc.C111.321711.abstract&lt;/url&gt;&lt;/related-urls&gt;&lt;/urls&gt;&lt;electronic-resource-num&gt;10.1074/jbc.C111.321711&lt;/electronic-resource-num&gt;&lt;/record&gt;&lt;/Cite&gt;&lt;/EndNote&gt;</w:instrText>
      </w:r>
      <w:r w:rsidRPr="00E4275E">
        <w:rPr>
          <w:rFonts w:ascii="Arial" w:hAnsi="Arial" w:cs="Arial"/>
          <w:sz w:val="24"/>
          <w:szCs w:val="24"/>
        </w:rPr>
        <w:fldChar w:fldCharType="separate"/>
      </w:r>
      <w:r>
        <w:rPr>
          <w:rFonts w:ascii="Arial" w:hAnsi="Arial" w:cs="Arial"/>
          <w:noProof/>
          <w:sz w:val="24"/>
          <w:szCs w:val="24"/>
        </w:rPr>
        <w:t>(</w:t>
      </w:r>
      <w:hyperlink w:anchor="_ENREF_198" w:tooltip="Zhang, 2012 #126" w:history="1">
        <w:r w:rsidR="008078F9">
          <w:rPr>
            <w:rFonts w:ascii="Arial" w:hAnsi="Arial" w:cs="Arial"/>
            <w:noProof/>
            <w:sz w:val="24"/>
            <w:szCs w:val="24"/>
          </w:rPr>
          <w:t>Zhang</w:t>
        </w:r>
        <w:r w:rsidR="008078F9" w:rsidRPr="00005F29">
          <w:rPr>
            <w:rFonts w:ascii="Arial" w:hAnsi="Arial" w:cs="Arial"/>
            <w:i/>
            <w:noProof/>
            <w:sz w:val="24"/>
            <w:szCs w:val="24"/>
          </w:rPr>
          <w:t xml:space="preserve"> et al.</w:t>
        </w:r>
        <w:r w:rsidR="008078F9">
          <w:rPr>
            <w:rFonts w:ascii="Arial" w:hAnsi="Arial" w:cs="Arial"/>
            <w:noProof/>
            <w:sz w:val="24"/>
            <w:szCs w:val="24"/>
          </w:rPr>
          <w:t>, 2012</w:t>
        </w:r>
      </w:hyperlink>
      <w:r>
        <w:rPr>
          <w:rFonts w:ascii="Arial" w:hAnsi="Arial" w:cs="Arial"/>
          <w:noProof/>
          <w:sz w:val="24"/>
          <w:szCs w:val="24"/>
        </w:rPr>
        <w:t>)</w:t>
      </w:r>
      <w:r w:rsidRPr="00E4275E">
        <w:rPr>
          <w:rFonts w:ascii="Arial" w:hAnsi="Arial" w:cs="Arial"/>
          <w:sz w:val="24"/>
          <w:szCs w:val="24"/>
        </w:rPr>
        <w:fldChar w:fldCharType="end"/>
      </w:r>
      <w:r w:rsidRPr="00E4275E">
        <w:rPr>
          <w:rFonts w:ascii="Arial" w:hAnsi="Arial" w:cs="Arial"/>
          <w:sz w:val="24"/>
          <w:szCs w:val="24"/>
        </w:rPr>
        <w:t xml:space="preserve">. </w:t>
      </w:r>
      <w:r>
        <w:rPr>
          <w:rFonts w:ascii="Arial" w:hAnsi="Arial" w:cs="Arial"/>
          <w:sz w:val="24"/>
          <w:szCs w:val="24"/>
        </w:rPr>
        <w:t>I</w:t>
      </w:r>
      <w:r w:rsidRPr="00E4275E">
        <w:rPr>
          <w:rFonts w:ascii="Arial" w:hAnsi="Arial" w:cs="Arial"/>
          <w:sz w:val="24"/>
          <w:szCs w:val="24"/>
        </w:rPr>
        <w:t>ncreased TILRR expression does not enhance the canonical arm of NF-</w:t>
      </w:r>
      <w:r w:rsidRPr="00E4275E">
        <w:rPr>
          <w:rFonts w:ascii="Arial" w:hAnsi="Arial" w:cs="Arial"/>
          <w:sz w:val="24"/>
          <w:szCs w:val="24"/>
        </w:rPr>
        <w:sym w:font="Symbol" w:char="F06B"/>
      </w:r>
      <w:r w:rsidRPr="00E4275E">
        <w:rPr>
          <w:rFonts w:ascii="Arial" w:hAnsi="Arial" w:cs="Arial"/>
          <w:sz w:val="24"/>
          <w:szCs w:val="24"/>
        </w:rPr>
        <w:t>B in pre-invasive tumours, as demonstrated by similar profiles of I</w:t>
      </w:r>
      <w:r w:rsidRPr="00E4275E">
        <w:rPr>
          <w:rFonts w:ascii="Arial" w:hAnsi="Arial" w:cs="Arial"/>
          <w:sz w:val="24"/>
          <w:szCs w:val="24"/>
        </w:rPr>
        <w:sym w:font="Symbol" w:char="F06B"/>
      </w:r>
      <w:r w:rsidRPr="00E4275E">
        <w:rPr>
          <w:rFonts w:ascii="Arial" w:hAnsi="Arial" w:cs="Arial"/>
          <w:sz w:val="24"/>
          <w:szCs w:val="24"/>
        </w:rPr>
        <w:t>Bα phos</w:t>
      </w:r>
      <w:r>
        <w:rPr>
          <w:rFonts w:ascii="Arial" w:hAnsi="Arial" w:cs="Arial"/>
          <w:sz w:val="24"/>
          <w:szCs w:val="24"/>
        </w:rPr>
        <w:t xml:space="preserve">phorylation and degradation in both high TILRR expressing (DCIS) and </w:t>
      </w:r>
      <w:r w:rsidRPr="00E4275E">
        <w:rPr>
          <w:rFonts w:ascii="Arial" w:hAnsi="Arial" w:cs="Arial"/>
          <w:sz w:val="24"/>
          <w:szCs w:val="24"/>
        </w:rPr>
        <w:t>low expressing (MCF10A)</w:t>
      </w:r>
      <w:r>
        <w:rPr>
          <w:rFonts w:ascii="Arial" w:hAnsi="Arial" w:cs="Arial"/>
          <w:sz w:val="24"/>
          <w:szCs w:val="24"/>
        </w:rPr>
        <w:t xml:space="preserve"> cell lines</w:t>
      </w:r>
      <w:r w:rsidRPr="00E4275E">
        <w:rPr>
          <w:rFonts w:ascii="Arial" w:hAnsi="Arial" w:cs="Arial"/>
          <w:sz w:val="24"/>
          <w:szCs w:val="24"/>
        </w:rPr>
        <w:t xml:space="preserve">. </w:t>
      </w:r>
    </w:p>
    <w:p w14:paraId="0B77F524" w14:textId="77777777" w:rsidR="00623D6E" w:rsidRPr="00E4275E" w:rsidRDefault="00623D6E" w:rsidP="00623D6E">
      <w:pPr>
        <w:spacing w:line="480" w:lineRule="auto"/>
        <w:jc w:val="both"/>
        <w:rPr>
          <w:rFonts w:ascii="Arial" w:hAnsi="Arial" w:cs="Arial"/>
          <w:sz w:val="24"/>
          <w:szCs w:val="24"/>
        </w:rPr>
      </w:pPr>
    </w:p>
    <w:p w14:paraId="1404107E" w14:textId="258B02CE" w:rsidR="00623D6E" w:rsidRDefault="00623D6E" w:rsidP="00623D6E">
      <w:pPr>
        <w:spacing w:line="480" w:lineRule="auto"/>
        <w:jc w:val="both"/>
        <w:rPr>
          <w:rFonts w:ascii="Arial" w:hAnsi="Arial" w:cs="Arial"/>
          <w:sz w:val="24"/>
          <w:szCs w:val="24"/>
        </w:rPr>
      </w:pPr>
      <w:r>
        <w:rPr>
          <w:rFonts w:ascii="Arial" w:hAnsi="Arial" w:cs="Arial"/>
          <w:sz w:val="24"/>
          <w:szCs w:val="24"/>
        </w:rPr>
        <w:t xml:space="preserve">I demonstrated that </w:t>
      </w:r>
      <w:r w:rsidRPr="00E4275E">
        <w:rPr>
          <w:rFonts w:ascii="Arial" w:hAnsi="Arial" w:cs="Arial"/>
          <w:sz w:val="24"/>
          <w:szCs w:val="24"/>
        </w:rPr>
        <w:t xml:space="preserve">this </w:t>
      </w:r>
      <w:r>
        <w:rPr>
          <w:rFonts w:ascii="Arial" w:hAnsi="Arial" w:cs="Arial"/>
          <w:sz w:val="24"/>
          <w:szCs w:val="24"/>
        </w:rPr>
        <w:t xml:space="preserve">PI3K/Akt dependent </w:t>
      </w:r>
      <w:r w:rsidRPr="00E4275E">
        <w:rPr>
          <w:rFonts w:ascii="Arial" w:hAnsi="Arial" w:cs="Arial"/>
          <w:sz w:val="24"/>
          <w:szCs w:val="24"/>
        </w:rPr>
        <w:t xml:space="preserve">process is regulated by TILRR at the level of the receptor. This type of TILRR control is analogous to its effects on MyD88 recruitment, and suggests conformational changes in the IL-1 receptor caused by TILRR binding to the receptor upon ligand binding. This is further supported by selective regulation of adaptor recruitment through mutational analysis of the TILRR core protein, identifying two distinct functional sites which are essential for downstream signalling </w:t>
      </w:r>
      <w:r w:rsidRPr="00E4275E">
        <w:rPr>
          <w:rFonts w:ascii="Arial" w:hAnsi="Arial" w:cs="Arial"/>
          <w:sz w:val="24"/>
          <w:szCs w:val="24"/>
        </w:rPr>
        <w:fldChar w:fldCharType="begin"/>
      </w:r>
      <w:r w:rsidR="00567B65">
        <w:rPr>
          <w:rFonts w:ascii="Arial" w:hAnsi="Arial" w:cs="Arial"/>
          <w:sz w:val="24"/>
          <w:szCs w:val="24"/>
        </w:rPr>
        <w:instrText xml:space="preserve"> ADDIN EN.CITE &lt;EndNote&gt;&lt;Cite&gt;&lt;Author&gt;Zhang&lt;/Author&gt;&lt;Year&gt;2012&lt;/Year&gt;&lt;RecNum&gt;126&lt;/RecNum&gt;&lt;DisplayText&gt;(Zhang&lt;style face="italic"&gt; et al.&lt;/style&gt;, 2012)&lt;/DisplayText&gt;&lt;record&gt;&lt;rec-number&gt;126&lt;/rec-number&gt;&lt;foreign-keys&gt;&lt;key app="EN" db-id="22aws2psex0r93e0rxlvdt0hdp5w0e0zfexv"&gt;126&lt;/key&gt;&lt;key app="ENWeb" db-id="Tq-FYwrtqggAADi5I5Q"&gt;258&lt;/key&gt;&lt;/foreign-keys&gt;&lt;ref-type name="Journal Article"&gt;17&lt;/ref-type&gt;&lt;contributors&gt;&lt;authors&gt;&lt;author&gt;Zhang, Xiao&lt;/author&gt;&lt;author&gt;Montagut Pino, Gemma&lt;/author&gt;&lt;author&gt;Shephard, Freya&lt;/author&gt;&lt;author&gt;Kiss-Toth, Endre&lt;/author&gt;&lt;author&gt;Qwarnstrom, Eva E.&lt;/author&gt;&lt;/authors&gt;&lt;/contributors&gt;&lt;titles&gt;&lt;title&gt;Distinct control of MYD88-dependent and AKT-regulated responses by the IL-1RI co-receptor, TILRR&lt;/title&gt;&lt;secondary-title&gt;Journal of Biological Chemistry&lt;/secondary-title&gt;&lt;/titles&gt;&lt;periodical&gt;&lt;full-title&gt;Journal of Biological Chemistry&lt;/full-title&gt;&lt;/periodical&gt;&lt;pages&gt;12348-12352&lt;/pages&gt;&lt;volume&gt;287&lt;/volume&gt;&lt;number&gt;15&lt;/number&gt;&lt;dates&gt;&lt;year&gt;2012&lt;/year&gt;&lt;pub-dates&gt;&lt;date&gt;January 19, 2012&lt;/date&gt;&lt;/pub-dates&gt;&lt;/dates&gt;&lt;urls&gt;&lt;related-urls&gt;&lt;url&gt;http://www.jbc.org/content/early/2012/01/19/jbc.C111.321711.abstract&lt;/url&gt;&lt;/related-urls&gt;&lt;/urls&gt;&lt;electronic-resource-num&gt;10.1074/jbc.C111.321711&lt;/electronic-resource-num&gt;&lt;/record&gt;&lt;/Cite&gt;&lt;/EndNote&gt;</w:instrText>
      </w:r>
      <w:r w:rsidRPr="00E4275E">
        <w:rPr>
          <w:rFonts w:ascii="Arial" w:hAnsi="Arial" w:cs="Arial"/>
          <w:sz w:val="24"/>
          <w:szCs w:val="24"/>
        </w:rPr>
        <w:fldChar w:fldCharType="separate"/>
      </w:r>
      <w:r>
        <w:rPr>
          <w:rFonts w:ascii="Arial" w:hAnsi="Arial" w:cs="Arial"/>
          <w:noProof/>
          <w:sz w:val="24"/>
          <w:szCs w:val="24"/>
        </w:rPr>
        <w:t>(</w:t>
      </w:r>
      <w:hyperlink w:anchor="_ENREF_198" w:tooltip="Zhang, 2012 #126" w:history="1">
        <w:r w:rsidR="008078F9">
          <w:rPr>
            <w:rFonts w:ascii="Arial" w:hAnsi="Arial" w:cs="Arial"/>
            <w:noProof/>
            <w:sz w:val="24"/>
            <w:szCs w:val="24"/>
          </w:rPr>
          <w:t>Zhang</w:t>
        </w:r>
        <w:r w:rsidR="008078F9" w:rsidRPr="00005F29">
          <w:rPr>
            <w:rFonts w:ascii="Arial" w:hAnsi="Arial" w:cs="Arial"/>
            <w:i/>
            <w:noProof/>
            <w:sz w:val="24"/>
            <w:szCs w:val="24"/>
          </w:rPr>
          <w:t xml:space="preserve"> et al.</w:t>
        </w:r>
        <w:r w:rsidR="008078F9">
          <w:rPr>
            <w:rFonts w:ascii="Arial" w:hAnsi="Arial" w:cs="Arial"/>
            <w:noProof/>
            <w:sz w:val="24"/>
            <w:szCs w:val="24"/>
          </w:rPr>
          <w:t>, 2012</w:t>
        </w:r>
      </w:hyperlink>
      <w:r>
        <w:rPr>
          <w:rFonts w:ascii="Arial" w:hAnsi="Arial" w:cs="Arial"/>
          <w:noProof/>
          <w:sz w:val="24"/>
          <w:szCs w:val="24"/>
        </w:rPr>
        <w:t>)</w:t>
      </w:r>
      <w:r w:rsidRPr="00E4275E">
        <w:rPr>
          <w:rFonts w:ascii="Arial" w:hAnsi="Arial" w:cs="Arial"/>
          <w:sz w:val="24"/>
          <w:szCs w:val="24"/>
        </w:rPr>
        <w:fldChar w:fldCharType="end"/>
      </w:r>
      <w:r w:rsidRPr="00E4275E">
        <w:rPr>
          <w:rFonts w:ascii="Arial" w:hAnsi="Arial" w:cs="Arial"/>
          <w:sz w:val="24"/>
          <w:szCs w:val="24"/>
        </w:rPr>
        <w:t xml:space="preserve">. </w:t>
      </w:r>
    </w:p>
    <w:p w14:paraId="7AF95DE7" w14:textId="77777777" w:rsidR="00623D6E" w:rsidRPr="007C5B41" w:rsidRDefault="00623D6E" w:rsidP="00623D6E">
      <w:pPr>
        <w:spacing w:line="480" w:lineRule="auto"/>
        <w:jc w:val="both"/>
        <w:rPr>
          <w:rFonts w:ascii="Arial" w:hAnsi="Arial" w:cs="Arial"/>
          <w:sz w:val="24"/>
          <w:szCs w:val="24"/>
        </w:rPr>
      </w:pPr>
    </w:p>
    <w:p w14:paraId="4B946698" w14:textId="618A7017" w:rsidR="00623D6E" w:rsidRDefault="00623D6E" w:rsidP="00623D6E">
      <w:pPr>
        <w:spacing w:line="480" w:lineRule="auto"/>
        <w:jc w:val="both"/>
        <w:rPr>
          <w:rFonts w:ascii="Arial" w:hAnsi="Arial" w:cs="Arial"/>
          <w:sz w:val="24"/>
          <w:szCs w:val="24"/>
        </w:rPr>
      </w:pPr>
      <w:r>
        <w:rPr>
          <w:rFonts w:ascii="Arial" w:hAnsi="Arial" w:cs="Arial"/>
          <w:sz w:val="24"/>
          <w:szCs w:val="24"/>
        </w:rPr>
        <w:t>The effect of TILRR at this early stage of tumour progression is supported by previous work showing that both canonical and non-canonical</w:t>
      </w:r>
      <w:r w:rsidRPr="007C5B41">
        <w:rPr>
          <w:rFonts w:ascii="Arial" w:hAnsi="Arial" w:cs="Arial"/>
          <w:sz w:val="24"/>
          <w:szCs w:val="24"/>
        </w:rPr>
        <w:t xml:space="preserve"> NF-</w:t>
      </w:r>
      <w:r w:rsidRPr="007C5B41">
        <w:rPr>
          <w:rFonts w:ascii="Arial" w:hAnsi="Arial" w:cs="Arial"/>
          <w:sz w:val="24"/>
          <w:szCs w:val="24"/>
        </w:rPr>
        <w:sym w:font="Symbol" w:char="F06B"/>
      </w:r>
      <w:r w:rsidRPr="007C5B41">
        <w:rPr>
          <w:rFonts w:ascii="Arial" w:hAnsi="Arial" w:cs="Arial"/>
          <w:sz w:val="24"/>
          <w:szCs w:val="24"/>
        </w:rPr>
        <w:t>B signalling pathway</w:t>
      </w:r>
      <w:r>
        <w:rPr>
          <w:rFonts w:ascii="Arial" w:hAnsi="Arial" w:cs="Arial"/>
          <w:sz w:val="24"/>
          <w:szCs w:val="24"/>
        </w:rPr>
        <w:t>s</w:t>
      </w:r>
      <w:r w:rsidRPr="007C5B41">
        <w:rPr>
          <w:rFonts w:ascii="Arial" w:hAnsi="Arial" w:cs="Arial"/>
          <w:sz w:val="24"/>
          <w:szCs w:val="24"/>
        </w:rPr>
        <w:t xml:space="preserve"> are </w:t>
      </w:r>
      <w:r>
        <w:rPr>
          <w:rFonts w:ascii="Arial" w:hAnsi="Arial" w:cs="Arial"/>
          <w:sz w:val="24"/>
          <w:szCs w:val="24"/>
        </w:rPr>
        <w:t>up-regulated very early</w:t>
      </w:r>
      <w:r w:rsidRPr="007C5B41">
        <w:rPr>
          <w:rFonts w:ascii="Arial" w:hAnsi="Arial" w:cs="Arial"/>
          <w:sz w:val="24"/>
          <w:szCs w:val="24"/>
        </w:rPr>
        <w:t xml:space="preserve"> in tumourigenesis, with p65 and p52 found in the nuclei of transformed cells in a rodent model of tumourigenesis </w:t>
      </w:r>
      <w:r w:rsidRPr="007C5B41">
        <w:rPr>
          <w:rFonts w:ascii="Arial" w:hAnsi="Arial" w:cs="Arial"/>
          <w:i/>
          <w:sz w:val="24"/>
          <w:szCs w:val="24"/>
        </w:rPr>
        <w:t>in vivo</w:t>
      </w:r>
      <w:r w:rsidRPr="007C5B41">
        <w:rPr>
          <w:rFonts w:ascii="Arial" w:hAnsi="Arial" w:cs="Arial"/>
          <w:sz w:val="24"/>
          <w:szCs w:val="24"/>
        </w:rPr>
        <w:t xml:space="preserve"> </w:t>
      </w:r>
      <w:r w:rsidRPr="007C5B41">
        <w:rPr>
          <w:rFonts w:ascii="Arial" w:hAnsi="Arial" w:cs="Arial"/>
          <w:sz w:val="24"/>
          <w:szCs w:val="24"/>
        </w:rPr>
        <w:fldChar w:fldCharType="begin"/>
      </w:r>
      <w:r>
        <w:rPr>
          <w:rFonts w:ascii="Arial" w:hAnsi="Arial" w:cs="Arial"/>
          <w:sz w:val="24"/>
          <w:szCs w:val="24"/>
        </w:rPr>
        <w:instrText xml:space="preserve"> ADDIN EN.CITE &lt;EndNote&gt;&lt;Cite&gt;&lt;Author&gt;Kim&lt;/Author&gt;&lt;Year&gt;2000&lt;/Year&gt;&lt;RecNum&gt;1423&lt;/RecNum&gt;&lt;DisplayText&gt;(Kim&lt;style face="italic"&gt; et al.&lt;/style&gt;, 2000)&lt;/DisplayText&gt;&lt;record&gt;&lt;rec-number&gt;1423&lt;/rec-number&gt;&lt;foreign-keys&gt;&lt;key app="EN" db-id="22aws2psex0r93e0rxlvdt0hdp5w0e0zfexv"&gt;1423&lt;/key&gt;&lt;/foreign-keys&gt;&lt;ref-type name="Journal Article"&gt;17&lt;/ref-type&gt;&lt;contributors&gt;&lt;authors&gt;&lt;author&gt;Kim, Dong W.&lt;/author&gt;&lt;author&gt;Sovak, Mika A.&lt;/author&gt;&lt;author&gt;Zanieski, Gregory&lt;/author&gt;&lt;author&gt;Nonet, Genevieve&lt;/author&gt;&lt;author&gt;Romieu-Mourez, Raphaëlle&lt;/author&gt;&lt;author&gt;Lau, Alan W.&lt;/author&gt;&lt;author&gt;Hafer, Laurie J.&lt;/author&gt;&lt;author&gt;Yaswen, Paul&lt;/author&gt;&lt;author&gt;Stampfer, Martha&lt;/author&gt;&lt;author&gt;Rogers, Adrianne E.&lt;/author&gt;&lt;author&gt;Russo, Jose&lt;/author&gt;&lt;author&gt;Sonenshein, Gail E.&lt;/author&gt;&lt;/authors&gt;&lt;/contributors&gt;&lt;titles&gt;&lt;title&gt;Activation of NF-κB/Rel occurs early during neoplastic transformation of mammary cells&lt;/title&gt;&lt;secondary-title&gt;Carcinogenesis&lt;/secondary-title&gt;&lt;/titles&gt;&lt;periodical&gt;&lt;full-title&gt;Carcinogenesis&lt;/full-title&gt;&lt;abbr-1&gt;Carcinogenesis&lt;/abbr-1&gt;&lt;/periodical&gt;&lt;pages&gt;871-879&lt;/pages&gt;&lt;volume&gt;21&lt;/volume&gt;&lt;number&gt;5&lt;/number&gt;&lt;dates&gt;&lt;year&gt;2000&lt;/year&gt;&lt;pub-dates&gt;&lt;date&gt;May 1, 2000&lt;/date&gt;&lt;/pub-dates&gt;&lt;/dates&gt;&lt;urls&gt;&lt;related-urls&gt;&lt;url&gt;http://carcin.oxfordjournals.org/content/21/5/871.abstract&lt;/url&gt;&lt;/related-urls&gt;&lt;/urls&gt;&lt;electronic-resource-num&gt;10.1093/carcin/21.5.871&lt;/electronic-resource-num&gt;&lt;/record&gt;&lt;/Cite&gt;&lt;/EndNote&gt;</w:instrText>
      </w:r>
      <w:r w:rsidRPr="007C5B41">
        <w:rPr>
          <w:rFonts w:ascii="Arial" w:hAnsi="Arial" w:cs="Arial"/>
          <w:sz w:val="24"/>
          <w:szCs w:val="24"/>
        </w:rPr>
        <w:fldChar w:fldCharType="separate"/>
      </w:r>
      <w:r>
        <w:rPr>
          <w:rFonts w:ascii="Arial" w:hAnsi="Arial" w:cs="Arial"/>
          <w:noProof/>
          <w:sz w:val="24"/>
          <w:szCs w:val="24"/>
        </w:rPr>
        <w:t>(</w:t>
      </w:r>
      <w:hyperlink w:anchor="_ENREF_94" w:tooltip="Kim, 2000 #1423" w:history="1">
        <w:r w:rsidR="008078F9">
          <w:rPr>
            <w:rFonts w:ascii="Arial" w:hAnsi="Arial" w:cs="Arial"/>
            <w:noProof/>
            <w:sz w:val="24"/>
            <w:szCs w:val="24"/>
          </w:rPr>
          <w:t>Kim</w:t>
        </w:r>
        <w:r w:rsidR="008078F9" w:rsidRPr="00005F29">
          <w:rPr>
            <w:rFonts w:ascii="Arial" w:hAnsi="Arial" w:cs="Arial"/>
            <w:i/>
            <w:noProof/>
            <w:sz w:val="24"/>
            <w:szCs w:val="24"/>
          </w:rPr>
          <w:t xml:space="preserve"> et al.</w:t>
        </w:r>
        <w:r w:rsidR="008078F9">
          <w:rPr>
            <w:rFonts w:ascii="Arial" w:hAnsi="Arial" w:cs="Arial"/>
            <w:noProof/>
            <w:sz w:val="24"/>
            <w:szCs w:val="24"/>
          </w:rPr>
          <w:t>, 2000</w:t>
        </w:r>
      </w:hyperlink>
      <w:r>
        <w:rPr>
          <w:rFonts w:ascii="Arial" w:hAnsi="Arial" w:cs="Arial"/>
          <w:noProof/>
          <w:sz w:val="24"/>
          <w:szCs w:val="24"/>
        </w:rPr>
        <w:t>)</w:t>
      </w:r>
      <w:r w:rsidRPr="007C5B41">
        <w:rPr>
          <w:rFonts w:ascii="Arial" w:hAnsi="Arial" w:cs="Arial"/>
          <w:sz w:val="24"/>
          <w:szCs w:val="24"/>
        </w:rPr>
        <w:fldChar w:fldCharType="end"/>
      </w:r>
      <w:r w:rsidRPr="007C5B41">
        <w:rPr>
          <w:rFonts w:ascii="Arial" w:hAnsi="Arial" w:cs="Arial"/>
          <w:sz w:val="24"/>
          <w:szCs w:val="24"/>
        </w:rPr>
        <w:t>. Moreover, overexpression of the p100/p52 NF-</w:t>
      </w:r>
      <w:r w:rsidRPr="007C5B41">
        <w:rPr>
          <w:rFonts w:ascii="Arial" w:hAnsi="Arial" w:cs="Arial"/>
          <w:sz w:val="24"/>
          <w:szCs w:val="24"/>
        </w:rPr>
        <w:sym w:font="Symbol" w:char="F06B"/>
      </w:r>
      <w:r w:rsidRPr="007C5B41">
        <w:rPr>
          <w:rFonts w:ascii="Arial" w:hAnsi="Arial" w:cs="Arial"/>
          <w:sz w:val="24"/>
          <w:szCs w:val="24"/>
        </w:rPr>
        <w:t>B subunit in mammary glands</w:t>
      </w:r>
      <w:r>
        <w:rPr>
          <w:rFonts w:ascii="Arial" w:hAnsi="Arial" w:cs="Arial"/>
          <w:sz w:val="24"/>
          <w:szCs w:val="24"/>
        </w:rPr>
        <w:t xml:space="preserve"> during pregnancy and lactation</w:t>
      </w:r>
      <w:r w:rsidRPr="007C5B41">
        <w:rPr>
          <w:rFonts w:ascii="Arial" w:hAnsi="Arial" w:cs="Arial"/>
          <w:sz w:val="24"/>
          <w:szCs w:val="24"/>
        </w:rPr>
        <w:t xml:space="preserve"> resulted in disrupted ductal branching and, after multiple pregnancies</w:t>
      </w:r>
      <w:r>
        <w:rPr>
          <w:rFonts w:ascii="Arial" w:hAnsi="Arial" w:cs="Arial"/>
          <w:sz w:val="24"/>
          <w:szCs w:val="24"/>
        </w:rPr>
        <w:t>,</w:t>
      </w:r>
      <w:r w:rsidRPr="007C5B41">
        <w:rPr>
          <w:rFonts w:ascii="Arial" w:hAnsi="Arial" w:cs="Arial"/>
          <w:sz w:val="24"/>
          <w:szCs w:val="24"/>
        </w:rPr>
        <w:t xml:space="preserve"> led to the development of ductal hyperplasia </w:t>
      </w:r>
      <w:r w:rsidRPr="007C5B41">
        <w:rPr>
          <w:rFonts w:ascii="Arial" w:hAnsi="Arial" w:cs="Arial"/>
          <w:sz w:val="24"/>
          <w:szCs w:val="24"/>
        </w:rPr>
        <w:fldChar w:fldCharType="begin"/>
      </w:r>
      <w:r>
        <w:rPr>
          <w:rFonts w:ascii="Arial" w:hAnsi="Arial" w:cs="Arial"/>
          <w:sz w:val="24"/>
          <w:szCs w:val="24"/>
        </w:rPr>
        <w:instrText xml:space="preserve"> ADDIN EN.CITE &lt;EndNote&gt;&lt;Cite&gt;&lt;Author&gt;Connelly&lt;/Author&gt;&lt;Year&gt;2007&lt;/Year&gt;&lt;RecNum&gt;1421&lt;/RecNum&gt;&lt;DisplayText&gt;(Connelly&lt;style face="italic"&gt; et al.&lt;/style&gt;, 2007)&lt;/DisplayText&gt;&lt;record&gt;&lt;rec-number&gt;1421&lt;/rec-number&gt;&lt;foreign-keys&gt;&lt;key app="EN" db-id="22aws2psex0r93e0rxlvdt0hdp5w0e0zfexv"&gt;1421&lt;/key&gt;&lt;/foreign-keys&gt;&lt;ref-type name="Journal Article"&gt;17&lt;/ref-type&gt;&lt;contributors&gt;&lt;authors&gt;&lt;author&gt;Connelly, Linda&lt;/author&gt;&lt;author&gt;Robinson-Benion, Cheryl&lt;/author&gt;&lt;author&gt;Chont, Melissa&lt;/author&gt;&lt;author&gt;Saint-Jean, Leshana&lt;/author&gt;&lt;author&gt;Li, Haijing&lt;/author&gt;&lt;author&gt;Polosukhin, Vasiliy V.&lt;/author&gt;&lt;author&gt;Blackwell, Timothy S.&lt;/author&gt;&lt;author&gt;Yull, Fiona E.&lt;/author&gt;&lt;/authors&gt;&lt;/contributors&gt;&lt;titles&gt;&lt;title&gt;A Transgenic Model Reveals Important Roles for the NF-κB Alternative Pathway (p100/p52) in Mammary Development and Links to Tumorigenesis&lt;/title&gt;&lt;secondary-title&gt;Journal of Biological Chemistry&lt;/secondary-title&gt;&lt;/titles&gt;&lt;periodical&gt;&lt;full-title&gt;Journal of Biological Chemistry&lt;/full-title&gt;&lt;/periodical&gt;&lt;pages&gt;10028-10035&lt;/pages&gt;&lt;volume&gt;282&lt;/volume&gt;&lt;number&gt;13&lt;/number&gt;&lt;dates&gt;&lt;year&gt;2007&lt;/year&gt;&lt;pub-dates&gt;&lt;date&gt;March 30, 2007&lt;/date&gt;&lt;/pub-dates&gt;&lt;/dates&gt;&lt;urls&gt;&lt;related-urls&gt;&lt;url&gt;http://www.jbc.org/content/282/13/10028.abstract&lt;/url&gt;&lt;/related-urls&gt;&lt;/urls&gt;&lt;electronic-resource-num&gt;10.1074/jbc.M611300200&lt;/electronic-resource-num&gt;&lt;/record&gt;&lt;/Cite&gt;&lt;/EndNote&gt;</w:instrText>
      </w:r>
      <w:r w:rsidRPr="007C5B41">
        <w:rPr>
          <w:rFonts w:ascii="Arial" w:hAnsi="Arial" w:cs="Arial"/>
          <w:sz w:val="24"/>
          <w:szCs w:val="24"/>
        </w:rPr>
        <w:fldChar w:fldCharType="separate"/>
      </w:r>
      <w:r>
        <w:rPr>
          <w:rFonts w:ascii="Arial" w:hAnsi="Arial" w:cs="Arial"/>
          <w:noProof/>
          <w:sz w:val="24"/>
          <w:szCs w:val="24"/>
        </w:rPr>
        <w:t>(</w:t>
      </w:r>
      <w:hyperlink w:anchor="_ENREF_28" w:tooltip="Connelly, 2007 #1421" w:history="1">
        <w:r w:rsidR="008078F9">
          <w:rPr>
            <w:rFonts w:ascii="Arial" w:hAnsi="Arial" w:cs="Arial"/>
            <w:noProof/>
            <w:sz w:val="24"/>
            <w:szCs w:val="24"/>
          </w:rPr>
          <w:t>Connelly</w:t>
        </w:r>
        <w:r w:rsidR="008078F9" w:rsidRPr="00005F29">
          <w:rPr>
            <w:rFonts w:ascii="Arial" w:hAnsi="Arial" w:cs="Arial"/>
            <w:i/>
            <w:noProof/>
            <w:sz w:val="24"/>
            <w:szCs w:val="24"/>
          </w:rPr>
          <w:t xml:space="preserve"> et al.</w:t>
        </w:r>
        <w:r w:rsidR="008078F9">
          <w:rPr>
            <w:rFonts w:ascii="Arial" w:hAnsi="Arial" w:cs="Arial"/>
            <w:noProof/>
            <w:sz w:val="24"/>
            <w:szCs w:val="24"/>
          </w:rPr>
          <w:t>, 2007</w:t>
        </w:r>
      </w:hyperlink>
      <w:r>
        <w:rPr>
          <w:rFonts w:ascii="Arial" w:hAnsi="Arial" w:cs="Arial"/>
          <w:noProof/>
          <w:sz w:val="24"/>
          <w:szCs w:val="24"/>
        </w:rPr>
        <w:t>)</w:t>
      </w:r>
      <w:r w:rsidRPr="007C5B41">
        <w:rPr>
          <w:rFonts w:ascii="Arial" w:hAnsi="Arial" w:cs="Arial"/>
          <w:sz w:val="24"/>
          <w:szCs w:val="24"/>
        </w:rPr>
        <w:fldChar w:fldCharType="end"/>
      </w:r>
      <w:r w:rsidRPr="007C5B41">
        <w:rPr>
          <w:rFonts w:ascii="Arial" w:hAnsi="Arial" w:cs="Arial"/>
          <w:sz w:val="24"/>
          <w:szCs w:val="24"/>
        </w:rPr>
        <w:t xml:space="preserve">. This enhanced pathway activation leads to an increase in factors such as cyclinD1, and MMP-2, and -9 </w:t>
      </w:r>
      <w:r w:rsidRPr="007C5B41">
        <w:rPr>
          <w:rFonts w:ascii="Arial" w:hAnsi="Arial" w:cs="Arial"/>
          <w:sz w:val="24"/>
          <w:szCs w:val="24"/>
        </w:rPr>
        <w:fldChar w:fldCharType="begin"/>
      </w:r>
      <w:r>
        <w:rPr>
          <w:rFonts w:ascii="Arial" w:hAnsi="Arial" w:cs="Arial"/>
          <w:sz w:val="24"/>
          <w:szCs w:val="24"/>
        </w:rPr>
        <w:instrText xml:space="preserve"> ADDIN EN.CITE &lt;EndNote&gt;&lt;Cite&gt;&lt;Author&gt;Connelly&lt;/Author&gt;&lt;Year&gt;2007&lt;/Year&gt;&lt;RecNum&gt;1421&lt;/RecNum&gt;&lt;DisplayText&gt;(Connelly&lt;style face="italic"&gt; et al.&lt;/style&gt;, 2007)&lt;/DisplayText&gt;&lt;record&gt;&lt;rec-number&gt;1421&lt;/rec-number&gt;&lt;foreign-keys&gt;&lt;key app="EN" db-id="22aws2psex0r93e0rxlvdt0hdp5w0e0zfexv"&gt;1421&lt;/key&gt;&lt;/foreign-keys&gt;&lt;ref-type name="Journal Article"&gt;17&lt;/ref-type&gt;&lt;contributors&gt;&lt;authors&gt;&lt;author&gt;Connelly, Linda&lt;/author&gt;&lt;author&gt;Robinson-Benion, Cheryl&lt;/author&gt;&lt;author&gt;Chont, Melissa&lt;/author&gt;&lt;author&gt;Saint-Jean, Leshana&lt;/author&gt;&lt;author&gt;Li, Haijing&lt;/author&gt;&lt;author&gt;Polosukhin, Vasiliy V.&lt;/author&gt;&lt;author&gt;Blackwell, Timothy S.&lt;/author&gt;&lt;author&gt;Yull, Fiona E.&lt;/author&gt;&lt;/authors&gt;&lt;/contributors&gt;&lt;titles&gt;&lt;title&gt;A Transgenic Model Reveals Important Roles for the NF-κB Alternative Pathway (p100/p52) in Mammary Development and Links to Tumorigenesis&lt;/title&gt;&lt;secondary-title&gt;Journal of Biological Chemistry&lt;/secondary-title&gt;&lt;/titles&gt;&lt;periodical&gt;&lt;full-title&gt;Journal of Biological Chemistry&lt;/full-title&gt;&lt;/periodical&gt;&lt;pages&gt;10028-10035&lt;/pages&gt;&lt;volume&gt;282&lt;/volume&gt;&lt;number&gt;13&lt;/number&gt;&lt;dates&gt;&lt;year&gt;2007&lt;/year&gt;&lt;pub-dates&gt;&lt;date&gt;March 30, 2007&lt;/date&gt;&lt;/pub-dates&gt;&lt;/dates&gt;&lt;urls&gt;&lt;related-urls&gt;&lt;url&gt;http://www.jbc.org/content/282/13/10028.abstract&lt;/url&gt;&lt;/related-urls&gt;&lt;/urls&gt;&lt;electronic-resource-num&gt;10.1074/jbc.M611300200&lt;/electronic-resource-num&gt;&lt;/record&gt;&lt;/Cite&gt;&lt;/EndNote&gt;</w:instrText>
      </w:r>
      <w:r w:rsidRPr="007C5B41">
        <w:rPr>
          <w:rFonts w:ascii="Arial" w:hAnsi="Arial" w:cs="Arial"/>
          <w:sz w:val="24"/>
          <w:szCs w:val="24"/>
        </w:rPr>
        <w:fldChar w:fldCharType="separate"/>
      </w:r>
      <w:r>
        <w:rPr>
          <w:rFonts w:ascii="Arial" w:hAnsi="Arial" w:cs="Arial"/>
          <w:noProof/>
          <w:sz w:val="24"/>
          <w:szCs w:val="24"/>
        </w:rPr>
        <w:t>(</w:t>
      </w:r>
      <w:hyperlink w:anchor="_ENREF_28" w:tooltip="Connelly, 2007 #1421" w:history="1">
        <w:r w:rsidR="008078F9">
          <w:rPr>
            <w:rFonts w:ascii="Arial" w:hAnsi="Arial" w:cs="Arial"/>
            <w:noProof/>
            <w:sz w:val="24"/>
            <w:szCs w:val="24"/>
          </w:rPr>
          <w:t>Connelly</w:t>
        </w:r>
        <w:r w:rsidR="008078F9" w:rsidRPr="00005F29">
          <w:rPr>
            <w:rFonts w:ascii="Arial" w:hAnsi="Arial" w:cs="Arial"/>
            <w:i/>
            <w:noProof/>
            <w:sz w:val="24"/>
            <w:szCs w:val="24"/>
          </w:rPr>
          <w:t xml:space="preserve"> et al.</w:t>
        </w:r>
        <w:r w:rsidR="008078F9">
          <w:rPr>
            <w:rFonts w:ascii="Arial" w:hAnsi="Arial" w:cs="Arial"/>
            <w:noProof/>
            <w:sz w:val="24"/>
            <w:szCs w:val="24"/>
          </w:rPr>
          <w:t>, 2007</w:t>
        </w:r>
      </w:hyperlink>
      <w:r>
        <w:rPr>
          <w:rFonts w:ascii="Arial" w:hAnsi="Arial" w:cs="Arial"/>
          <w:noProof/>
          <w:sz w:val="24"/>
          <w:szCs w:val="24"/>
        </w:rPr>
        <w:t>)</w:t>
      </w:r>
      <w:r w:rsidRPr="007C5B41">
        <w:rPr>
          <w:rFonts w:ascii="Arial" w:hAnsi="Arial" w:cs="Arial"/>
          <w:sz w:val="24"/>
          <w:szCs w:val="24"/>
        </w:rPr>
        <w:fldChar w:fldCharType="end"/>
      </w:r>
      <w:r w:rsidRPr="007C5B41">
        <w:rPr>
          <w:rFonts w:ascii="Arial" w:hAnsi="Arial" w:cs="Arial"/>
          <w:sz w:val="24"/>
          <w:szCs w:val="24"/>
        </w:rPr>
        <w:t>.  The MMPs are known t</w:t>
      </w:r>
      <w:r>
        <w:rPr>
          <w:rFonts w:ascii="Arial" w:hAnsi="Arial" w:cs="Arial"/>
          <w:sz w:val="24"/>
          <w:szCs w:val="24"/>
        </w:rPr>
        <w:t>o be induced by IL-1 in cancer progression</w:t>
      </w:r>
      <w:r w:rsidRPr="007C5B41">
        <w:rPr>
          <w:rFonts w:ascii="Arial" w:hAnsi="Arial" w:cs="Arial"/>
          <w:sz w:val="24"/>
          <w:szCs w:val="24"/>
        </w:rPr>
        <w:t xml:space="preserve"> and</w:t>
      </w:r>
      <w:r>
        <w:rPr>
          <w:rFonts w:ascii="Arial" w:hAnsi="Arial" w:cs="Arial"/>
          <w:sz w:val="24"/>
          <w:szCs w:val="24"/>
        </w:rPr>
        <w:t>, our microarray data</w:t>
      </w:r>
      <w:r w:rsidRPr="007C5B41">
        <w:rPr>
          <w:rFonts w:ascii="Arial" w:hAnsi="Arial" w:cs="Arial"/>
          <w:sz w:val="24"/>
          <w:szCs w:val="24"/>
        </w:rPr>
        <w:t xml:space="preserve"> confirm that TILRR also regulates MMP gene expression </w:t>
      </w:r>
      <w:r w:rsidRPr="007C5B41">
        <w:rPr>
          <w:rFonts w:ascii="Arial" w:hAnsi="Arial" w:cs="Arial"/>
          <w:sz w:val="24"/>
          <w:szCs w:val="24"/>
        </w:rPr>
        <w:fldChar w:fldCharType="begin">
          <w:fldData xml:space="preserve">PEVuZE5vdGU+PENpdGU+PEF1dGhvcj5GcmFuY28tQmFycmF6YTwvQXV0aG9yPjxZZWFyPjIwMTA8
L1llYXI+PFJlY051bT4xNTUxPC9SZWNOdW0+PERpc3BsYXlUZXh0PihGcmFuY28tQmFycmF6YTxz
dHlsZSBmYWNlPSJpdGFsaWMiPiBldCBhbC48L3N0eWxlPiwgMjAxMCwgSGFuPHN0eWxlIGZhY2U9
Iml0YWxpYyI+IGV0IGFsLjwvc3R5bGU+LCAyMDE0LCBQZXJlei1ZZXBlejxzdHlsZSBmYWNlPSJp
dGFsaWMiPiBldCBhbC48L3N0eWxlPiwgMjAxNCk8L0Rpc3BsYXlUZXh0PjxyZWNvcmQ+PHJlYy1u
dW1iZXI+MTU1MTwvcmVjLW51bWJlcj48Zm9yZWlnbi1rZXlzPjxrZXkgYXBwPSJFTiIgZGItaWQ9
IjIyYXdzMnBzZXgwcjkzZTByeGx2ZHQwaGRwNXcwZTB6ZmV4diI+MTU1MTwva2V5PjwvZm9yZWln
bi1rZXlzPjxyZWYtdHlwZSBuYW1lPSJKb3VybmFsIEFydGljbGUiPjE3PC9yZWYtdHlwZT48Y29u
dHJpYnV0b3JzPjxhdXRob3JzPjxhdXRob3I+RnJhbmNvLUJhcnJhemEsIEphbnVzejwvYXV0aG9y
PjxhdXRob3I+VmFsZGl2aWEtU2lsdmEsIEp1bGlvIEUuPC9hdXRob3I+PGF1dGhvcj5aYW11ZGlv
LU1lemEsIEhvcmFjaW88L2F1dGhvcj48YXV0aG9yPkNhc3RpbGxvLCBBaWRhPC9hdXRob3I+PGF1
dGhvcj5HYXJjw61hLVplcGVkYSwgRWR1YXJkbyBBLjwvYXV0aG9yPjxhdXRob3I+QmVuw610ZXot
QnJpYmllc2NhLCBMdWlzPC9hdXRob3I+PGF1dGhvcj5NZXphLCBJc2F1cmE8L2F1dGhvcj48L2F1
dGhvcnM+PC9jb250cmlidXRvcnM+PHRpdGxlcz48dGl0bGU+QWN0aW4gQ3l0b3NrZWxldG9uIFBh
cnRpY2lwYXRpb24gaW4gdGhlIE9uc2V0IG9mIElMLTHOsiBJbmR1Y3Rpb24gb2YgYW4gSW52YXNp
dmUgTWVzZW5jaHltYWwtbGlrZSBQaGVub3R5cGUgaW4gRXBpdGhlbGlhbCBNQ0YtNyBDZWxsczwv
dGl0bGU+PHNlY29uZGFyeS10aXRsZT5BcmNoaXZlcyBvZiBNZWRpY2FsIFJlc2VhcmNoPC9zZWNv
bmRhcnktdGl0bGU+PC90aXRsZXM+PHBlcmlvZGljYWw+PGZ1bGwtdGl0bGU+QXJjaGl2ZXMgb2Yg
TWVkaWNhbCBSZXNlYXJjaDwvZnVsbC10aXRsZT48L3BlcmlvZGljYWw+PHBhZ2VzPjE3MC0xODE8
L3BhZ2VzPjx2b2x1bWU+NDE8L3ZvbHVtZT48bnVtYmVyPjM8L251bWJlcj48a2V5d29yZHM+PGtl
eXdvcmQ+SUwtMc6yPC9rZXl3b3JkPjxrZXl3b3JkPkJyZWFzdCBjYW5jZXIgY2VsbHM8L2tleXdv
cmQ+PGtleXdvcmQ+QWN0aW4gY3l0b3NrZWxldG9uPC9rZXl3b3JkPjxrZXl3b3JkPlBoZW5vdHlw
ZSB0cmFuc2l0aW9uPC9rZXl3b3JkPjwva2V5d29yZHM+PGRhdGVzPjx5ZWFyPjIwMTA8L3llYXI+
PC9kYXRlcz48aXNibj4wMTg4LTQ0MDk8L2lzYm4+PHVybHM+PHJlbGF0ZWQtdXJscz48dXJsPmh0
dHA6Ly93d3cuc2NpZW5jZWRpcmVjdC5jb20vc2NpZW5jZS9hcnRpY2xlL3BpaS9TMDE4ODQ0MDkx
MDAwMTAxMzwvdXJsPjwvcmVsYXRlZC11cmxzPjwvdXJscz48ZWxlY3Ryb25pYy1yZXNvdXJjZS1u
dW0+aHR0cDovL2R4LmRvaS5vcmcvMTAuMTAxNi9qLmFyY21lZC4yMDEwLjA0LjAxMDwvZWxlY3Ry
b25pYy1yZXNvdXJjZS1udW0+PC9yZWNvcmQ+PC9DaXRlPjxDaXRlPjxBdXRob3I+SGFuPC9BdXRo
b3I+PFllYXI+MjAxNDwvWWVhcj48UmVjTnVtPjE2NTk8L1JlY051bT48cmVjb3JkPjxyZWMtbnVt
YmVyPjE2NTk8L3JlYy1udW1iZXI+PGZvcmVpZ24ta2V5cz48a2V5IGFwcD0iRU4iIGRiLWlkPSIy
MmF3czJwc2V4MHI5M2UwcnhsdmR0MGhkcDV3MGUwemZleHYiPjE2NTk8L2tleT48L2ZvcmVpZ24t
a2V5cz48cmVmLXR5cGUgbmFtZT0iSm91cm5hbCBBcnRpY2xlIj4xNzwvcmVmLXR5cGU+PGNvbnRy
aWJ1dG9ycz48YXV0aG9ycz48YXV0aG9yPkhhbiwgSi48L2F1dGhvcj48YXV0aG9yPkJhZSwgUy4g
WS48L2F1dGhvcj48YXV0aG9yPk9oLCBTLiBKLjwvYXV0aG9yPjxhdXRob3I+TGVlLCBKLjwvYXV0
aG9yPjxhdXRob3I+TGVlLCBKLiBILjwvYXV0aG9yPjxhdXRob3I+TGVlLCBILiBDLjwvYXV0aG9y
PjxhdXRob3I+TGVlLCBTLiBLLjwvYXV0aG9yPjxhdXRob3I+S2lsLCBXLiBILjwvYXV0aG9yPjxh
dXRob3I+S2ltLCBTLiBXLjwvYXV0aG9yPjxhdXRob3I+TmFtLCBTLiBKLjwvYXV0aG9yPjxhdXRo
b3I+S2ltLCBTLjwvYXV0aG9yPjxhdXRob3I+TGVlLCBKLiBFLjwvYXV0aG9yPjwvYXV0aG9ycz48
L2NvbnRyaWJ1dG9ycz48YXV0aC1hZGRyZXNzPkRlcGFydG1lbnQgb2YgU3VyZ2VyeSwgU2Ftc3Vu
ZyBNZWRpY2FsIENlbnRlciwgU3VuZ2t5dW5rd2FuIFVuaXZlcnNpdHkgU2Nob29sIG9mIE1lZGlj
aW5lLCA1MCBJcndvbi1kb25nLCBHYW5nbmFtLWd1LCBTZW91bCwgS29yZWE7IERlcGFydG1lbnQg
b2YgTGlmZSBTY2llbmNlLCBIYW55YW5nIFVuaXZlcnNpdHksIFNlb3VsLCAxMzMtNzkxLCBLb3Jl
YS48L2F1dGgtYWRkcmVzcz48dGl0bGVzPjx0aXRsZT5aZXJ1bWJvbmUgc3VwcHJlc3NlcyBJTC0x
YmV0YS1pbmR1Y2VkIGNlbGwgbWlncmF0aW9uIGFuZCBpbnZhc2lvbiBieSBpbmhpYml0aW5nIElM
LTggYW5kIE1NUC0zIGV4cHJlc3Npb24gaW4gaHVtYW4gdHJpcGxlLW5lZ2F0aXZlIGJyZWFzdCBj
YW5jZXIgY2VsbHM8L3RpdGxlPjxzZWNvbmRhcnktdGl0bGU+UGh5dG90aGVyYXB5IFJlc2VhcmNo
PC9zZWNvbmRhcnktdGl0bGU+PGFsdC10aXRsZT5QaHl0b3RoZXJhcHkgcmVzZWFyY2ggOiBQVFI8
L2FsdC10aXRsZT48L3RpdGxlcz48cGVyaW9kaWNhbD48ZnVsbC10aXRsZT5QaHl0b3RoZXJhcHkg
UmVzZWFyY2g8L2Z1bGwtdGl0bGU+PGFiYnItMT5QaHl0b3RoZXIgUmVzPC9hYmJyLTE+PC9wZXJp
b2RpY2FsPjxwYWdlcz4xNjU0LTYwPC9wYWdlcz48dm9sdW1lPjI4PC92b2x1bWU+PG51bWJlcj4x
MTwvbnVtYmVyPjxlZGl0aW9uPjIwMTQvMDYvMDQ8L2VkaXRpb24+PGtleXdvcmRzPjxrZXl3b3Jk
PkNlbGwgTGluZSwgVHVtb3I8L2tleXdvcmQ+PGtleXdvcmQ+Q2VsbCBNb3ZlbWVudC9kcnVnIGVm
ZmVjdHM8L2tleXdvcmQ+PGtleXdvcmQ+RmVtYWxlPC9rZXl3b3JkPjxrZXl3b3JkPkdlbmUgRXhw
cmVzc2lvbiBSZWd1bGF0aW9uLCBOZW9wbGFzdGljPC9rZXl3b3JkPjxrZXl3b3JkPkh1bWFuczwv
a2V5d29yZD48a2V5d29yZD5JbnRlcmxldWtpbi0xYmV0YS8gcGhhcm1hY29sb2d5PC9rZXl3b3Jk
PjxrZXl3b3JkPkludGVybGV1a2luLTgvIG1ldGFib2xpc208L2tleXdvcmQ+PGtleXdvcmQ+TWF0
cml4IE1ldGFsbG9wcm90ZWluYXNlIDMvIG1ldGFib2xpc208L2tleXdvcmQ+PGtleXdvcmQ+TmVv
cGxhc20gSW52YXNpdmVuZXNzPC9rZXl3b3JkPjxrZXl3b3JkPlNlc3F1aXRlcnBlbmVzLyBwaGFy
bWFjb2xvZ3k8L2tleXdvcmQ+PGtleXdvcmQ+VHJpcGxlIE5lZ2F0aXZlIEJyZWFzdCBOZW9wbGFz
bXMvbWV0YWJvbGlzbS8gcGF0aG9sb2d5PC9rZXl3b3JkPjwva2V5d29yZHM+PGRhdGVzPjx5ZWFy
PjIwMTQ8L3llYXI+PHB1Yi1kYXRlcz48ZGF0ZT5Ob3Y8L2RhdGU+PC9wdWItZGF0ZXM+PC9kYXRl
cz48aXNibj4xMDk5LTE1NzMgKEVsZWN0cm9uaWMpJiN4RDswOTUxLTQxOFggKExpbmtpbmcpPC9p
c2JuPjxhY2Nlc3Npb24tbnVtPjI0ODkwMjU4PC9hY2Nlc3Npb24tbnVtPjx1cmxzPjwvdXJscz48
ZWxlY3Ryb25pYy1yZXNvdXJjZS1udW0+MTAuMTAwMi9wdHIuNTE3ODwvZWxlY3Ryb25pYy1yZXNv
dXJjZS1udW0+PHJlbW90ZS1kYXRhYmFzZS1wcm92aWRlcj5OTE08L3JlbW90ZS1kYXRhYmFzZS1w
cm92aWRlcj48bGFuZ3VhZ2U+ZW5nPC9sYW5ndWFnZT48L3JlY29yZD48L0NpdGU+PENpdGU+PEF1
dGhvcj5QZXJlei1ZZXBlejwvQXV0aG9yPjxZZWFyPjIwMTQ8L1llYXI+PFJlY051bT4xNjU4PC9S
ZWNOdW0+PHJlY29yZD48cmVjLW51bWJlcj4xNjU4PC9yZWMtbnVtYmVyPjxmb3JlaWduLWtleXM+
PGtleSBhcHA9IkVOIiBkYi1pZD0iMjJhd3MycHNleDByOTNlMHJ4bHZkdDBoZHA1dzBlMHpmZXh2
Ij4xNjU4PC9rZXk+PC9mb3JlaWduLWtleXM+PHJlZi10eXBlIG5hbWU9IkpvdXJuYWwgQXJ0aWNs
ZSI+MTc8L3JlZi10eXBlPjxjb250cmlidXRvcnM+PGF1dGhvcnM+PGF1dGhvcj5QZXJlei1ZZXBl
eiwgRS4gQS48L2F1dGhvcj48YXV0aG9yPkF5YWxhLVN1bXVhbm8sIEouIFQuPC9hdXRob3I+PGF1
dGhvcj5MZXphbWEsIFIuPC9hdXRob3I+PGF1dGhvcj5NZXphLCBJLjwvYXV0aG9yPjwvYXV0aG9y
cz48L2NvbnRyaWJ1dG9ycz48YXV0aC1hZGRyZXNzPkRlcGFydG1lbnQgb2YgTW9sZWN1bGFyIEJp
b21lZGljaW5lLCBDZW50cm8gZGUgSW52ZXN0aWdhY2lvbiB5IGRlIEVzdHVkaW9zIEF2YW56YWRv
cyBkZWwgSW5zdGl0dXRvIFBvbGl0ZWNuaWNvIE5hY2lvbmFsLCBBdmVuaWRhIEluc3RpdHV0byBQ
b2xpdGVjbmljbyBOYWNpb25hbCAyNTA4LCBTYW4gUGVkcm8gWmFjYXRlbmNvLCBNZXhpY28gREYg
MDczNjAsIE1leGljby4mI3hEO0luc3RpdHV0ZSBvZiBOZXVyb2Jpb2xvZ3ksIFVuaXZlcnNpZGFk
IE5hY2lvbmFsIEF1dG9ub21hIGRlIE1leGljbyBDYW1wdXMgSnVyaXF1aWxsYSwgQmx2ZC4gSnVy
aXF1aWxsYSAzMDAxLCBRdWVyZXRhcm8gNzYyMzAsIE1leGljby4mI3hEO0VzY3VlbGEgTmFjaW9u
YWwgZGUgQ2llbmNpYXMgQmlvbG9naWNhcywgSW5zdGl0dXRvIFBvbGl0ZWNuaWNvIE5hY2lvbmFs
LCBBdi4gV2lsZnJpZG8gTWFzc2lldSB5IENhbHphZGEgTWlndWVsIFN0YW1wYSBzL24sIE1leGlj
byBERiAwNzczOCwgTWV4aWNvLiYjeEQ7RGVwYXJ0bWVudCBvZiBNb2xlY3VsYXIgQmlvbWVkaWNp
bmUsIENlbnRybyBkZSBJbnZlc3RpZ2FjaW9uIHkgZGUgRXN0dWRpb3MgQXZhbnphZG9zIGRlbCBJ
bnN0aXR1dG8gUG9saXRlY25pY28gTmFjaW9uYWwsIEF2ZW5pZGEgSW5zdGl0dXRvIFBvbGl0ZWNu
aWNvIE5hY2lvbmFsIDI1MDgsIFNhbiBQZWRybyBaYWNhdGVuY28sIE1leGljbyBERiAwNzM2MCwg
TWV4aWNvLiBFbGVjdHJvbmljIGFkZHJlc3M6IGltZXphQGNpbnZlc3Rhdi5teC48L2F1dGgtYWRk
cmVzcz48dGl0bGVzPjx0aXRsZT5BIG5vdmVsIGJldGEtY2F0ZW5pbiBzaWduYWxpbmcgcGF0aHdh
eSBhY3RpdmF0ZWQgYnkgSUwtMWJldGEgbGVhZHMgdG8gdGhlIG9uc2V0IG9mIGVwaXRoZWxpYWwt
bWVzZW5jaHltYWwgdHJhbnNpdGlvbiBpbiBicmVhc3QgY2FuY2VyIGNlbGxzPC90aXRsZT48c2Vj
b25kYXJ5LXRpdGxlPkNhbmNlciBMZXR0ZXJzPC9zZWNvbmRhcnktdGl0bGU+PGFsdC10aXRsZT5D
YW5jZXIgbGV0dGVyczwvYWx0LXRpdGxlPjwvdGl0bGVzPjxwZXJpb2RpY2FsPjxmdWxsLXRpdGxl
PkNhbmNlciBMZXR0ZXJzPC9mdWxsLXRpdGxlPjxhYmJyLTE+Q2FuY2VyIExldHQ8L2FiYnItMT48
L3BlcmlvZGljYWw+PGFsdC1wZXJpb2RpY2FsPjxmdWxsLXRpdGxlPkNhbmNlciBMZXR0ZXJzPC9m
dWxsLXRpdGxlPjxhYmJyLTE+Q2FuY2VyIExldHQ8L2FiYnItMT48L2FsdC1wZXJpb2RpY2FsPjxw
YWdlcz4xNjQtNzE8L3BhZ2VzPjx2b2x1bWU+MzU0PC92b2x1bWU+PG51bWJlcj4xPC9udW1iZXI+
PGVkaXRpb24+MjAxNC8wOC8yMDwvZWRpdGlvbj48a2V5d29yZHM+PGtleXdvcmQ+QWN0aXZlIFRy
YW5zcG9ydCwgQ2VsbCBOdWNsZXVzPC9rZXl3b3JkPjxrZXl3b3JkPkJyZWFzdCBOZW9wbGFzbXMv
IG1ldGFib2xpc208L2tleXdvcmQ+PGtleXdvcmQ+Q2VsbCBMaW5lLCBUdW1vcjwva2V5d29yZD48
a2V5d29yZD5DZWxsIE1vdmVtZW50PC9rZXl3b3JkPjxrZXl3b3JkPkNlbGwgUHJvbGlmZXJhdGlv
bjwva2V5d29yZD48a2V5d29yZD5FcGl0aGVsaWFsLU1lc2VuY2h5bWFsIFRyYW5zaXRpb248L2tl
eXdvcmQ+PGtleXdvcmQ+RmVtYWxlPC9rZXl3b3JkPjxrZXl3b3JkPkdlbmUgRXhwcmVzc2lvbiBS
ZWd1bGF0aW9uLCBOZW9wbGFzdGljPC9rZXl3b3JkPjxrZXl3b3JkPkdseWNvZ2VuIFN5bnRoYXNl
IEtpbmFzZSAzL21ldGFib2xpc208L2tleXdvcmQ+PGtleXdvcmQ+SHVtYW5zPC9rZXl3b3JkPjxr
ZXl3b3JkPkludGVybGV1a2luLTFiZXRhLyBtZXRhYm9saXNtPC9rZXl3b3JkPjxrZXl3b3JkPk5l
b3BsYXNtIEludmFzaXZlbmVzczwva2V5d29yZD48a2V5d29yZD5QaGVub3R5cGU8L2tleXdvcmQ+
PGtleXdvcmQ+UG9seXVuc2F0dXJhdGVkIEFsa2FtaWRlcy9jaGVtaXN0cnk8L2tleXdvcmQ+PGtl
eXdvcmQ+UHJvdG8tT25jb2dlbmUgUHJvdGVpbnMgYy1ha3QvbWV0YWJvbGlzbTwva2V5d29yZD48
a2V5d29yZD5TaWduYWwgVHJhbnNkdWN0aW9uPC9rZXl3b3JkPjxrZXl3b3JkPmJldGEgQ2F0ZW5p
bi8gbWV0YWJvbGlzbTwva2V5d29yZD48L2tleXdvcmRzPjxkYXRlcz48eWVhcj4yMDE0PC95ZWFy
PjxwdWItZGF0ZXM+PGRhdGU+Tm92IDE8L2RhdGU+PC9wdWItZGF0ZXM+PC9kYXRlcz48aXNibj4x
ODcyLTc5ODAgKEVsZWN0cm9uaWMpJiN4RDswMzA0LTM4MzUgKExpbmtpbmcpPC9pc2JuPjxhY2Nl
c3Npb24tbnVtPjI1MTM1MjIxPC9hY2Nlc3Npb24tbnVtPjx1cmxzPjwvdXJscz48ZWxlY3Ryb25p
Yy1yZXNvdXJjZS1udW0+MTAuMTAxNi9qLmNhbmxldC4yMDE0LjA4LjAxNTwvZWxlY3Ryb25pYy1y
ZXNvdXJjZS1udW0+PHJlbW90ZS1kYXRhYmFzZS1wcm92aWRlcj5OTE08L3JlbW90ZS1kYXRhYmFz
ZS1wcm92aWRlcj48bGFuZ3VhZ2U+ZW5nPC9sYW5ndWFnZT48L3JlY29yZD48L0NpdGU+PC9FbmRO
b3RlPn==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PEVuZE5vdGU+PENpdGU+PEF1dGhvcj5GcmFuY28tQmFycmF6YTwvQXV0aG9yPjxZZWFyPjIwMTA8
L1llYXI+PFJlY051bT4xNTUxPC9SZWNOdW0+PERpc3BsYXlUZXh0PihGcmFuY28tQmFycmF6YTxz
dHlsZSBmYWNlPSJpdGFsaWMiPiBldCBhbC48L3N0eWxlPiwgMjAxMCwgSGFuPHN0eWxlIGZhY2U9
Iml0YWxpYyI+IGV0IGFsLjwvc3R5bGU+LCAyMDE0LCBQZXJlei1ZZXBlejxzdHlsZSBmYWNlPSJp
dGFsaWMiPiBldCBhbC48L3N0eWxlPiwgMjAxNCk8L0Rpc3BsYXlUZXh0PjxyZWNvcmQ+PHJlYy1u
dW1iZXI+MTU1MTwvcmVjLW51bWJlcj48Zm9yZWlnbi1rZXlzPjxrZXkgYXBwPSJFTiIgZGItaWQ9
IjIyYXdzMnBzZXgwcjkzZTByeGx2ZHQwaGRwNXcwZTB6ZmV4diI+MTU1MTwva2V5PjwvZm9yZWln
bi1rZXlzPjxyZWYtdHlwZSBuYW1lPSJKb3VybmFsIEFydGljbGUiPjE3PC9yZWYtdHlwZT48Y29u
dHJpYnV0b3JzPjxhdXRob3JzPjxhdXRob3I+RnJhbmNvLUJhcnJhemEsIEphbnVzejwvYXV0aG9y
PjxhdXRob3I+VmFsZGl2aWEtU2lsdmEsIEp1bGlvIEUuPC9hdXRob3I+PGF1dGhvcj5aYW11ZGlv
LU1lemEsIEhvcmFjaW88L2F1dGhvcj48YXV0aG9yPkNhc3RpbGxvLCBBaWRhPC9hdXRob3I+PGF1
dGhvcj5HYXJjw61hLVplcGVkYSwgRWR1YXJkbyBBLjwvYXV0aG9yPjxhdXRob3I+QmVuw610ZXot
QnJpYmllc2NhLCBMdWlzPC9hdXRob3I+PGF1dGhvcj5NZXphLCBJc2F1cmE8L2F1dGhvcj48L2F1
dGhvcnM+PC9jb250cmlidXRvcnM+PHRpdGxlcz48dGl0bGU+QWN0aW4gQ3l0b3NrZWxldG9uIFBh
cnRpY2lwYXRpb24gaW4gdGhlIE9uc2V0IG9mIElMLTHOsiBJbmR1Y3Rpb24gb2YgYW4gSW52YXNp
dmUgTWVzZW5jaHltYWwtbGlrZSBQaGVub3R5cGUgaW4gRXBpdGhlbGlhbCBNQ0YtNyBDZWxsczwv
dGl0bGU+PHNlY29uZGFyeS10aXRsZT5BcmNoaXZlcyBvZiBNZWRpY2FsIFJlc2VhcmNoPC9zZWNv
bmRhcnktdGl0bGU+PC90aXRsZXM+PHBlcmlvZGljYWw+PGZ1bGwtdGl0bGU+QXJjaGl2ZXMgb2Yg
TWVkaWNhbCBSZXNlYXJjaDwvZnVsbC10aXRsZT48L3BlcmlvZGljYWw+PHBhZ2VzPjE3MC0xODE8
L3BhZ2VzPjx2b2x1bWU+NDE8L3ZvbHVtZT48bnVtYmVyPjM8L251bWJlcj48a2V5d29yZHM+PGtl
eXdvcmQ+SUwtMc6yPC9rZXl3b3JkPjxrZXl3b3JkPkJyZWFzdCBjYW5jZXIgY2VsbHM8L2tleXdv
cmQ+PGtleXdvcmQ+QWN0aW4gY3l0b3NrZWxldG9uPC9rZXl3b3JkPjxrZXl3b3JkPlBoZW5vdHlw
ZSB0cmFuc2l0aW9uPC9rZXl3b3JkPjwva2V5d29yZHM+PGRhdGVzPjx5ZWFyPjIwMTA8L3llYXI+
PC9kYXRlcz48aXNibj4wMTg4LTQ0MDk8L2lzYm4+PHVybHM+PHJlbGF0ZWQtdXJscz48dXJsPmh0
dHA6Ly93d3cuc2NpZW5jZWRpcmVjdC5jb20vc2NpZW5jZS9hcnRpY2xlL3BpaS9TMDE4ODQ0MDkx
MDAwMTAxMzwvdXJsPjwvcmVsYXRlZC11cmxzPjwvdXJscz48ZWxlY3Ryb25pYy1yZXNvdXJjZS1u
dW0+aHR0cDovL2R4LmRvaS5vcmcvMTAuMTAxNi9qLmFyY21lZC4yMDEwLjA0LjAxMDwvZWxlY3Ry
b25pYy1yZXNvdXJjZS1udW0+PC9yZWNvcmQ+PC9DaXRlPjxDaXRlPjxBdXRob3I+SGFuPC9BdXRo
b3I+PFllYXI+MjAxNDwvWWVhcj48UmVjTnVtPjE2NTk8L1JlY051bT48cmVjb3JkPjxyZWMtbnVt
YmVyPjE2NTk8L3JlYy1udW1iZXI+PGZvcmVpZ24ta2V5cz48a2V5IGFwcD0iRU4iIGRiLWlkPSIy
MmF3czJwc2V4MHI5M2UwcnhsdmR0MGhkcDV3MGUwemZleHYiPjE2NTk8L2tleT48L2ZvcmVpZ24t
a2V5cz48cmVmLXR5cGUgbmFtZT0iSm91cm5hbCBBcnRpY2xlIj4xNzwvcmVmLXR5cGU+PGNvbnRy
aWJ1dG9ycz48YXV0aG9ycz48YXV0aG9yPkhhbiwgSi48L2F1dGhvcj48YXV0aG9yPkJhZSwgUy4g
WS48L2F1dGhvcj48YXV0aG9yPk9oLCBTLiBKLjwvYXV0aG9yPjxhdXRob3I+TGVlLCBKLjwvYXV0
aG9yPjxhdXRob3I+TGVlLCBKLiBILjwvYXV0aG9yPjxhdXRob3I+TGVlLCBILiBDLjwvYXV0aG9y
PjxhdXRob3I+TGVlLCBTLiBLLjwvYXV0aG9yPjxhdXRob3I+S2lsLCBXLiBILjwvYXV0aG9yPjxh
dXRob3I+S2ltLCBTLiBXLjwvYXV0aG9yPjxhdXRob3I+TmFtLCBTLiBKLjwvYXV0aG9yPjxhdXRo
b3I+S2ltLCBTLjwvYXV0aG9yPjxhdXRob3I+TGVlLCBKLiBFLjwvYXV0aG9yPjwvYXV0aG9ycz48
L2NvbnRyaWJ1dG9ycz48YXV0aC1hZGRyZXNzPkRlcGFydG1lbnQgb2YgU3VyZ2VyeSwgU2Ftc3Vu
ZyBNZWRpY2FsIENlbnRlciwgU3VuZ2t5dW5rd2FuIFVuaXZlcnNpdHkgU2Nob29sIG9mIE1lZGlj
aW5lLCA1MCBJcndvbi1kb25nLCBHYW5nbmFtLWd1LCBTZW91bCwgS29yZWE7IERlcGFydG1lbnQg
b2YgTGlmZSBTY2llbmNlLCBIYW55YW5nIFVuaXZlcnNpdHksIFNlb3VsLCAxMzMtNzkxLCBLb3Jl
YS48L2F1dGgtYWRkcmVzcz48dGl0bGVzPjx0aXRsZT5aZXJ1bWJvbmUgc3VwcHJlc3NlcyBJTC0x
YmV0YS1pbmR1Y2VkIGNlbGwgbWlncmF0aW9uIGFuZCBpbnZhc2lvbiBieSBpbmhpYml0aW5nIElM
LTggYW5kIE1NUC0zIGV4cHJlc3Npb24gaW4gaHVtYW4gdHJpcGxlLW5lZ2F0aXZlIGJyZWFzdCBj
YW5jZXIgY2VsbHM8L3RpdGxlPjxzZWNvbmRhcnktdGl0bGU+UGh5dG90aGVyYXB5IFJlc2VhcmNo
PC9zZWNvbmRhcnktdGl0bGU+PGFsdC10aXRsZT5QaHl0b3RoZXJhcHkgcmVzZWFyY2ggOiBQVFI8
L2FsdC10aXRsZT48L3RpdGxlcz48cGVyaW9kaWNhbD48ZnVsbC10aXRsZT5QaHl0b3RoZXJhcHkg
UmVzZWFyY2g8L2Z1bGwtdGl0bGU+PGFiYnItMT5QaHl0b3RoZXIgUmVzPC9hYmJyLTE+PC9wZXJp
b2RpY2FsPjxwYWdlcz4xNjU0LTYwPC9wYWdlcz48dm9sdW1lPjI4PC92b2x1bWU+PG51bWJlcj4x
MTwvbnVtYmVyPjxlZGl0aW9uPjIwMTQvMDYvMDQ8L2VkaXRpb24+PGtleXdvcmRzPjxrZXl3b3Jk
PkNlbGwgTGluZSwgVHVtb3I8L2tleXdvcmQ+PGtleXdvcmQ+Q2VsbCBNb3ZlbWVudC9kcnVnIGVm
ZmVjdHM8L2tleXdvcmQ+PGtleXdvcmQ+RmVtYWxlPC9rZXl3b3JkPjxrZXl3b3JkPkdlbmUgRXhw
cmVzc2lvbiBSZWd1bGF0aW9uLCBOZW9wbGFzdGljPC9rZXl3b3JkPjxrZXl3b3JkPkh1bWFuczwv
a2V5d29yZD48a2V5d29yZD5JbnRlcmxldWtpbi0xYmV0YS8gcGhhcm1hY29sb2d5PC9rZXl3b3Jk
PjxrZXl3b3JkPkludGVybGV1a2luLTgvIG1ldGFib2xpc208L2tleXdvcmQ+PGtleXdvcmQ+TWF0
cml4IE1ldGFsbG9wcm90ZWluYXNlIDMvIG1ldGFib2xpc208L2tleXdvcmQ+PGtleXdvcmQ+TmVv
cGxhc20gSW52YXNpdmVuZXNzPC9rZXl3b3JkPjxrZXl3b3JkPlNlc3F1aXRlcnBlbmVzLyBwaGFy
bWFjb2xvZ3k8L2tleXdvcmQ+PGtleXdvcmQ+VHJpcGxlIE5lZ2F0aXZlIEJyZWFzdCBOZW9wbGFz
bXMvbWV0YWJvbGlzbS8gcGF0aG9sb2d5PC9rZXl3b3JkPjwva2V5d29yZHM+PGRhdGVzPjx5ZWFy
PjIwMTQ8L3llYXI+PHB1Yi1kYXRlcz48ZGF0ZT5Ob3Y8L2RhdGU+PC9wdWItZGF0ZXM+PC9kYXRl
cz48aXNibj4xMDk5LTE1NzMgKEVsZWN0cm9uaWMpJiN4RDswOTUxLTQxOFggKExpbmtpbmcpPC9p
c2JuPjxhY2Nlc3Npb24tbnVtPjI0ODkwMjU4PC9hY2Nlc3Npb24tbnVtPjx1cmxzPjwvdXJscz48
ZWxlY3Ryb25pYy1yZXNvdXJjZS1udW0+MTAuMTAwMi9wdHIuNTE3ODwvZWxlY3Ryb25pYy1yZXNv
dXJjZS1udW0+PHJlbW90ZS1kYXRhYmFzZS1wcm92aWRlcj5OTE08L3JlbW90ZS1kYXRhYmFzZS1w
cm92aWRlcj48bGFuZ3VhZ2U+ZW5nPC9sYW5ndWFnZT48L3JlY29yZD48L0NpdGU+PENpdGU+PEF1
dGhvcj5QZXJlei1ZZXBlejwvQXV0aG9yPjxZZWFyPjIwMTQ8L1llYXI+PFJlY051bT4xNjU4PC9S
ZWNOdW0+PHJlY29yZD48cmVjLW51bWJlcj4xNjU4PC9yZWMtbnVtYmVyPjxmb3JlaWduLWtleXM+
PGtleSBhcHA9IkVOIiBkYi1pZD0iMjJhd3MycHNleDByOTNlMHJ4bHZkdDBoZHA1dzBlMHpmZXh2
Ij4xNjU4PC9rZXk+PC9mb3JlaWduLWtleXM+PHJlZi10eXBlIG5hbWU9IkpvdXJuYWwgQXJ0aWNs
ZSI+MTc8L3JlZi10eXBlPjxjb250cmlidXRvcnM+PGF1dGhvcnM+PGF1dGhvcj5QZXJlei1ZZXBl
eiwgRS4gQS48L2F1dGhvcj48YXV0aG9yPkF5YWxhLVN1bXVhbm8sIEouIFQuPC9hdXRob3I+PGF1
dGhvcj5MZXphbWEsIFIuPC9hdXRob3I+PGF1dGhvcj5NZXphLCBJLjwvYXV0aG9yPjwvYXV0aG9y
cz48L2NvbnRyaWJ1dG9ycz48YXV0aC1hZGRyZXNzPkRlcGFydG1lbnQgb2YgTW9sZWN1bGFyIEJp
b21lZGljaW5lLCBDZW50cm8gZGUgSW52ZXN0aWdhY2lvbiB5IGRlIEVzdHVkaW9zIEF2YW56YWRv
cyBkZWwgSW5zdGl0dXRvIFBvbGl0ZWNuaWNvIE5hY2lvbmFsLCBBdmVuaWRhIEluc3RpdHV0byBQ
b2xpdGVjbmljbyBOYWNpb25hbCAyNTA4LCBTYW4gUGVkcm8gWmFjYXRlbmNvLCBNZXhpY28gREYg
MDczNjAsIE1leGljby4mI3hEO0luc3RpdHV0ZSBvZiBOZXVyb2Jpb2xvZ3ksIFVuaXZlcnNpZGFk
IE5hY2lvbmFsIEF1dG9ub21hIGRlIE1leGljbyBDYW1wdXMgSnVyaXF1aWxsYSwgQmx2ZC4gSnVy
aXF1aWxsYSAzMDAxLCBRdWVyZXRhcm8gNzYyMzAsIE1leGljby4mI3hEO0VzY3VlbGEgTmFjaW9u
YWwgZGUgQ2llbmNpYXMgQmlvbG9naWNhcywgSW5zdGl0dXRvIFBvbGl0ZWNuaWNvIE5hY2lvbmFs
LCBBdi4gV2lsZnJpZG8gTWFzc2lldSB5IENhbHphZGEgTWlndWVsIFN0YW1wYSBzL24sIE1leGlj
byBERiAwNzczOCwgTWV4aWNvLiYjeEQ7RGVwYXJ0bWVudCBvZiBNb2xlY3VsYXIgQmlvbWVkaWNp
bmUsIENlbnRybyBkZSBJbnZlc3RpZ2FjaW9uIHkgZGUgRXN0dWRpb3MgQXZhbnphZG9zIGRlbCBJ
bnN0aXR1dG8gUG9saXRlY25pY28gTmFjaW9uYWwsIEF2ZW5pZGEgSW5zdGl0dXRvIFBvbGl0ZWNu
aWNvIE5hY2lvbmFsIDI1MDgsIFNhbiBQZWRybyBaYWNhdGVuY28sIE1leGljbyBERiAwNzM2MCwg
TWV4aWNvLiBFbGVjdHJvbmljIGFkZHJlc3M6IGltZXphQGNpbnZlc3Rhdi5teC48L2F1dGgtYWRk
cmVzcz48dGl0bGVzPjx0aXRsZT5BIG5vdmVsIGJldGEtY2F0ZW5pbiBzaWduYWxpbmcgcGF0aHdh
eSBhY3RpdmF0ZWQgYnkgSUwtMWJldGEgbGVhZHMgdG8gdGhlIG9uc2V0IG9mIGVwaXRoZWxpYWwt
bWVzZW5jaHltYWwgdHJhbnNpdGlvbiBpbiBicmVhc3QgY2FuY2VyIGNlbGxzPC90aXRsZT48c2Vj
b25kYXJ5LXRpdGxlPkNhbmNlciBMZXR0ZXJzPC9zZWNvbmRhcnktdGl0bGU+PGFsdC10aXRsZT5D
YW5jZXIgbGV0dGVyczwvYWx0LXRpdGxlPjwvdGl0bGVzPjxwZXJpb2RpY2FsPjxmdWxsLXRpdGxl
PkNhbmNlciBMZXR0ZXJzPC9mdWxsLXRpdGxlPjxhYmJyLTE+Q2FuY2VyIExldHQ8L2FiYnItMT48
L3BlcmlvZGljYWw+PGFsdC1wZXJpb2RpY2FsPjxmdWxsLXRpdGxlPkNhbmNlciBMZXR0ZXJzPC9m
dWxsLXRpdGxlPjxhYmJyLTE+Q2FuY2VyIExldHQ8L2FiYnItMT48L2FsdC1wZXJpb2RpY2FsPjxw
YWdlcz4xNjQtNzE8L3BhZ2VzPjx2b2x1bWU+MzU0PC92b2x1bWU+PG51bWJlcj4xPC9udW1iZXI+
PGVkaXRpb24+MjAxNC8wOC8yMDwvZWRpdGlvbj48a2V5d29yZHM+PGtleXdvcmQ+QWN0aXZlIFRy
YW5zcG9ydCwgQ2VsbCBOdWNsZXVzPC9rZXl3b3JkPjxrZXl3b3JkPkJyZWFzdCBOZW9wbGFzbXMv
IG1ldGFib2xpc208L2tleXdvcmQ+PGtleXdvcmQ+Q2VsbCBMaW5lLCBUdW1vcjwva2V5d29yZD48
a2V5d29yZD5DZWxsIE1vdmVtZW50PC9rZXl3b3JkPjxrZXl3b3JkPkNlbGwgUHJvbGlmZXJhdGlv
bjwva2V5d29yZD48a2V5d29yZD5FcGl0aGVsaWFsLU1lc2VuY2h5bWFsIFRyYW5zaXRpb248L2tl
eXdvcmQ+PGtleXdvcmQ+RmVtYWxlPC9rZXl3b3JkPjxrZXl3b3JkPkdlbmUgRXhwcmVzc2lvbiBS
ZWd1bGF0aW9uLCBOZW9wbGFzdGljPC9rZXl3b3JkPjxrZXl3b3JkPkdseWNvZ2VuIFN5bnRoYXNl
IEtpbmFzZSAzL21ldGFib2xpc208L2tleXdvcmQ+PGtleXdvcmQ+SHVtYW5zPC9rZXl3b3JkPjxr
ZXl3b3JkPkludGVybGV1a2luLTFiZXRhLyBtZXRhYm9saXNtPC9rZXl3b3JkPjxrZXl3b3JkPk5l
b3BsYXNtIEludmFzaXZlbmVzczwva2V5d29yZD48a2V5d29yZD5QaGVub3R5cGU8L2tleXdvcmQ+
PGtleXdvcmQ+UG9seXVuc2F0dXJhdGVkIEFsa2FtaWRlcy9jaGVtaXN0cnk8L2tleXdvcmQ+PGtl
eXdvcmQ+UHJvdG8tT25jb2dlbmUgUHJvdGVpbnMgYy1ha3QvbWV0YWJvbGlzbTwva2V5d29yZD48
a2V5d29yZD5TaWduYWwgVHJhbnNkdWN0aW9uPC9rZXl3b3JkPjxrZXl3b3JkPmJldGEgQ2F0ZW5p
bi8gbWV0YWJvbGlzbTwva2V5d29yZD48L2tleXdvcmRzPjxkYXRlcz48eWVhcj4yMDE0PC95ZWFy
PjxwdWItZGF0ZXM+PGRhdGU+Tm92IDE8L2RhdGU+PC9wdWItZGF0ZXM+PC9kYXRlcz48aXNibj4x
ODcyLTc5ODAgKEVsZWN0cm9uaWMpJiN4RDswMzA0LTM4MzUgKExpbmtpbmcpPC9pc2JuPjxhY2Nl
c3Npb24tbnVtPjI1MTM1MjIxPC9hY2Nlc3Npb24tbnVtPjx1cmxzPjwvdXJscz48ZWxlY3Ryb25p
Yy1yZXNvdXJjZS1udW0+MTAuMTAxNi9qLmNhbmxldC4yMDE0LjA4LjAxNTwvZWxlY3Ryb25pYy1y
ZXNvdXJjZS1udW0+PHJlbW90ZS1kYXRhYmFzZS1wcm92aWRlcj5OTE08L3JlbW90ZS1kYXRhYmFz
ZS1wcm92aWRlcj48bGFuZ3VhZ2U+ZW5nPC9sYW5ndWFnZT48L3JlY29yZD48L0NpdGU+PC9FbmRO
b3RlPn==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7C5B41">
        <w:rPr>
          <w:rFonts w:ascii="Arial" w:hAnsi="Arial" w:cs="Arial"/>
          <w:sz w:val="24"/>
          <w:szCs w:val="24"/>
        </w:rPr>
      </w:r>
      <w:r w:rsidRPr="007C5B41">
        <w:rPr>
          <w:rFonts w:ascii="Arial" w:hAnsi="Arial" w:cs="Arial"/>
          <w:sz w:val="24"/>
          <w:szCs w:val="24"/>
        </w:rPr>
        <w:fldChar w:fldCharType="separate"/>
      </w:r>
      <w:r>
        <w:rPr>
          <w:rFonts w:ascii="Arial" w:hAnsi="Arial" w:cs="Arial"/>
          <w:noProof/>
          <w:sz w:val="24"/>
          <w:szCs w:val="24"/>
        </w:rPr>
        <w:t>(</w:t>
      </w:r>
      <w:hyperlink w:anchor="_ENREF_49" w:tooltip="Franco-Barraza, 2010 #1551" w:history="1">
        <w:r w:rsidR="008078F9">
          <w:rPr>
            <w:rFonts w:ascii="Arial" w:hAnsi="Arial" w:cs="Arial"/>
            <w:noProof/>
            <w:sz w:val="24"/>
            <w:szCs w:val="24"/>
          </w:rPr>
          <w:t>Franco-Barraza</w:t>
        </w:r>
        <w:r w:rsidR="008078F9" w:rsidRPr="00005F29">
          <w:rPr>
            <w:rFonts w:ascii="Arial" w:hAnsi="Arial" w:cs="Arial"/>
            <w:i/>
            <w:noProof/>
            <w:sz w:val="24"/>
            <w:szCs w:val="24"/>
          </w:rPr>
          <w:t xml:space="preserve"> et al.</w:t>
        </w:r>
        <w:r w:rsidR="008078F9">
          <w:rPr>
            <w:rFonts w:ascii="Arial" w:hAnsi="Arial" w:cs="Arial"/>
            <w:noProof/>
            <w:sz w:val="24"/>
            <w:szCs w:val="24"/>
          </w:rPr>
          <w:t>, 2010</w:t>
        </w:r>
      </w:hyperlink>
      <w:r>
        <w:rPr>
          <w:rFonts w:ascii="Arial" w:hAnsi="Arial" w:cs="Arial"/>
          <w:noProof/>
          <w:sz w:val="24"/>
          <w:szCs w:val="24"/>
        </w:rPr>
        <w:t xml:space="preserve">, </w:t>
      </w:r>
      <w:hyperlink w:anchor="_ENREF_61" w:tooltip="Han, 2014 #1659" w:history="1">
        <w:r w:rsidR="008078F9">
          <w:rPr>
            <w:rFonts w:ascii="Arial" w:hAnsi="Arial" w:cs="Arial"/>
            <w:noProof/>
            <w:sz w:val="24"/>
            <w:szCs w:val="24"/>
          </w:rPr>
          <w:t>Han</w:t>
        </w:r>
        <w:r w:rsidR="008078F9" w:rsidRPr="00005F29">
          <w:rPr>
            <w:rFonts w:ascii="Arial" w:hAnsi="Arial" w:cs="Arial"/>
            <w:i/>
            <w:noProof/>
            <w:sz w:val="24"/>
            <w:szCs w:val="24"/>
          </w:rPr>
          <w:t xml:space="preserve"> et al.</w:t>
        </w:r>
        <w:r w:rsidR="008078F9">
          <w:rPr>
            <w:rFonts w:ascii="Arial" w:hAnsi="Arial" w:cs="Arial"/>
            <w:noProof/>
            <w:sz w:val="24"/>
            <w:szCs w:val="24"/>
          </w:rPr>
          <w:t>, 2014</w:t>
        </w:r>
      </w:hyperlink>
      <w:r>
        <w:rPr>
          <w:rFonts w:ascii="Arial" w:hAnsi="Arial" w:cs="Arial"/>
          <w:noProof/>
          <w:sz w:val="24"/>
          <w:szCs w:val="24"/>
        </w:rPr>
        <w:t xml:space="preserve">, </w:t>
      </w:r>
      <w:hyperlink w:anchor="_ENREF_137" w:tooltip="Perez-Yepez, 2014 #1658" w:history="1">
        <w:r w:rsidR="008078F9">
          <w:rPr>
            <w:rFonts w:ascii="Arial" w:hAnsi="Arial" w:cs="Arial"/>
            <w:noProof/>
            <w:sz w:val="24"/>
            <w:szCs w:val="24"/>
          </w:rPr>
          <w:t>Perez-Yepez</w:t>
        </w:r>
        <w:r w:rsidR="008078F9" w:rsidRPr="00005F29">
          <w:rPr>
            <w:rFonts w:ascii="Arial" w:hAnsi="Arial" w:cs="Arial"/>
            <w:i/>
            <w:noProof/>
            <w:sz w:val="24"/>
            <w:szCs w:val="24"/>
          </w:rPr>
          <w:t xml:space="preserve"> et al.</w:t>
        </w:r>
        <w:r w:rsidR="008078F9">
          <w:rPr>
            <w:rFonts w:ascii="Arial" w:hAnsi="Arial" w:cs="Arial"/>
            <w:noProof/>
            <w:sz w:val="24"/>
            <w:szCs w:val="24"/>
          </w:rPr>
          <w:t>, 2014</w:t>
        </w:r>
      </w:hyperlink>
      <w:r>
        <w:rPr>
          <w:rFonts w:ascii="Arial" w:hAnsi="Arial" w:cs="Arial"/>
          <w:noProof/>
          <w:sz w:val="24"/>
          <w:szCs w:val="24"/>
        </w:rPr>
        <w:t>)</w:t>
      </w:r>
      <w:r w:rsidRPr="007C5B41">
        <w:rPr>
          <w:rFonts w:ascii="Arial" w:hAnsi="Arial" w:cs="Arial"/>
          <w:sz w:val="24"/>
          <w:szCs w:val="24"/>
        </w:rPr>
        <w:fldChar w:fldCharType="end"/>
      </w:r>
      <w:r w:rsidRPr="007C5B41">
        <w:rPr>
          <w:rFonts w:ascii="Arial" w:hAnsi="Arial" w:cs="Arial"/>
          <w:sz w:val="24"/>
          <w:szCs w:val="24"/>
        </w:rPr>
        <w:t xml:space="preserve">. </w:t>
      </w:r>
      <w:r>
        <w:rPr>
          <w:rFonts w:ascii="Arial" w:hAnsi="Arial" w:cs="Arial"/>
          <w:sz w:val="24"/>
          <w:szCs w:val="24"/>
        </w:rPr>
        <w:t xml:space="preserve">MMPs are important in a number of pathways in tumour biology, including angiogenesis, confirming the importance of TILRR in regulating tumour promoting molecules </w:t>
      </w:r>
      <w:r>
        <w:rPr>
          <w:rFonts w:ascii="Arial" w:hAnsi="Arial" w:cs="Arial"/>
          <w:sz w:val="24"/>
          <w:szCs w:val="24"/>
        </w:rPr>
        <w:fldChar w:fldCharType="begin"/>
      </w:r>
      <w:r w:rsidR="0027433A">
        <w:rPr>
          <w:rFonts w:ascii="Arial" w:hAnsi="Arial" w:cs="Arial"/>
          <w:sz w:val="24"/>
          <w:szCs w:val="24"/>
        </w:rPr>
        <w:instrText xml:space="preserve"> ADDIN EN.CITE &lt;EndNote&gt;&lt;Cite&gt;&lt;Author&gt;Brown&lt;/Author&gt;&lt;Year&gt;2015&lt;/Year&gt;&lt;RecNum&gt;1796&lt;/RecNum&gt;&lt;DisplayText&gt;(Brown and Murray, 2015)&lt;/DisplayText&gt;&lt;record&gt;&lt;rec-number&gt;1796&lt;/rec-number&gt;&lt;foreign-keys&gt;&lt;key app="EN" db-id="22aws2psex0r93e0rxlvdt0hdp5w0e0zfexv"&gt;1796&lt;/key&gt;&lt;/foreign-keys&gt;&lt;ref-type name="Journal Article"&gt;17&lt;/ref-type&gt;&lt;contributors&gt;&lt;authors&gt;&lt;author&gt;Brown, Gordon T.&lt;/author&gt;&lt;author&gt;Murray, Graeme I.&lt;/author&gt;&lt;/authors&gt;&lt;/contributors&gt;&lt;titles&gt;&lt;title&gt;Current mechanistic insights into the roles of matrix metalloproteinases in tumour invasion and metastasis&lt;/title&gt;&lt;secondary-title&gt;Journal of Pathology&lt;/secondary-title&gt;&lt;/titles&gt;&lt;periodical&gt;&lt;full-title&gt;Journal of Pathology&lt;/full-title&gt;&lt;/periodical&gt;&lt;pages&gt;273-281&lt;/pages&gt;&lt;volume&gt;237&lt;/volume&gt;&lt;number&gt;3&lt;/number&gt;&lt;keywords&gt;&lt;keyword&gt;extracellular matrix&lt;/keyword&gt;&lt;keyword&gt;matrix metalloproteinase&lt;/keyword&gt;&lt;keyword&gt;metastasis&lt;/keyword&gt;&lt;keyword&gt;microenvironment&lt;/keyword&gt;&lt;keyword&gt;protease&lt;/keyword&gt;&lt;keyword&gt;tumour invasion&lt;/keyword&gt;&lt;keyword&gt;tumour progression&lt;/keyword&gt;&lt;/keywords&gt;&lt;dates&gt;&lt;year&gt;2015&lt;/year&gt;&lt;/dates&gt;&lt;publisher&gt;John Wiley &amp;amp; Sons, Ltd&lt;/publisher&gt;&lt;isbn&gt;1096-9896&lt;/isbn&gt;&lt;urls&gt;&lt;related-urls&gt;&lt;url&gt;http://dx.doi.org/10.1002/path.4586&lt;/url&gt;&lt;/related-urls&gt;&lt;/urls&gt;&lt;electronic-resource-num&gt;10.1002/path.4586&lt;/electronic-resource-num&gt;&lt;/record&gt;&lt;/Cite&gt;&lt;/EndNote&gt;</w:instrText>
      </w:r>
      <w:r>
        <w:rPr>
          <w:rFonts w:ascii="Arial" w:hAnsi="Arial" w:cs="Arial"/>
          <w:sz w:val="24"/>
          <w:szCs w:val="24"/>
        </w:rPr>
        <w:fldChar w:fldCharType="separate"/>
      </w:r>
      <w:r>
        <w:rPr>
          <w:rFonts w:ascii="Arial" w:hAnsi="Arial" w:cs="Arial"/>
          <w:noProof/>
          <w:sz w:val="24"/>
          <w:szCs w:val="24"/>
        </w:rPr>
        <w:t>(</w:t>
      </w:r>
      <w:hyperlink w:anchor="_ENREF_17" w:tooltip="Brown, 2015 #1796" w:history="1">
        <w:r w:rsidR="008078F9">
          <w:rPr>
            <w:rFonts w:ascii="Arial" w:hAnsi="Arial" w:cs="Arial"/>
            <w:noProof/>
            <w:sz w:val="24"/>
            <w:szCs w:val="24"/>
          </w:rPr>
          <w:t>Brown and Murray, 2015</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14:paraId="1730C2D7" w14:textId="77777777" w:rsidR="00623D6E" w:rsidRPr="00965CC2" w:rsidRDefault="00623D6E" w:rsidP="00623D6E">
      <w:pPr>
        <w:spacing w:line="480" w:lineRule="auto"/>
        <w:jc w:val="both"/>
        <w:rPr>
          <w:rFonts w:ascii="Arial" w:hAnsi="Arial" w:cs="Arial"/>
          <w:sz w:val="24"/>
          <w:szCs w:val="24"/>
        </w:rPr>
      </w:pPr>
    </w:p>
    <w:p w14:paraId="44AF81FB" w14:textId="5E96E0E8" w:rsidR="00623D6E" w:rsidRDefault="00623D6E" w:rsidP="00623D6E">
      <w:pPr>
        <w:spacing w:line="480" w:lineRule="auto"/>
        <w:jc w:val="both"/>
        <w:rPr>
          <w:rFonts w:ascii="Arial" w:hAnsi="Arial" w:cs="Arial"/>
          <w:sz w:val="24"/>
          <w:szCs w:val="24"/>
        </w:rPr>
      </w:pPr>
      <w:r w:rsidRPr="00965CC2">
        <w:rPr>
          <w:rFonts w:ascii="Arial" w:hAnsi="Arial" w:cs="Arial"/>
          <w:sz w:val="24"/>
          <w:szCs w:val="24"/>
        </w:rPr>
        <w:t xml:space="preserve">The PI3K/Akt pathway is one of the most highly mutated pathways in breast cancer, with approximately 30 % of breast cancers carrying a mutation in the catalytic domain of PI3K (PIK3CA) </w:t>
      </w:r>
      <w:r w:rsidRPr="00965CC2">
        <w:rPr>
          <w:rFonts w:ascii="Arial" w:hAnsi="Arial" w:cs="Arial"/>
          <w:sz w:val="24"/>
          <w:szCs w:val="24"/>
        </w:rPr>
        <w:fldChar w:fldCharType="begin"/>
      </w:r>
      <w:r>
        <w:rPr>
          <w:rFonts w:ascii="Arial" w:hAnsi="Arial" w:cs="Arial"/>
          <w:sz w:val="24"/>
          <w:szCs w:val="24"/>
        </w:rPr>
        <w:instrText xml:space="preserve"> ADDIN EN.CITE &lt;EndNote&gt;&lt;Cite&gt;&lt;Author&gt;Hutti&lt;/Author&gt;&lt;Year&gt;2012&lt;/Year&gt;&lt;RecNum&gt;1567&lt;/RecNum&gt;&lt;DisplayText&gt;(Hutti&lt;style face="italic"&gt; et al.&lt;/style&gt;, 2012)&lt;/DisplayText&gt;&lt;record&gt;&lt;rec-number&gt;1567&lt;/rec-number&gt;&lt;foreign-keys&gt;&lt;key app="EN" db-id="22aws2psex0r93e0rxlvdt0hdp5w0e0zfexv"&gt;1567&lt;/key&gt;&lt;/foreign-keys&gt;&lt;ref-type name="Journal Article"&gt;17&lt;/ref-type&gt;&lt;contributors&gt;&lt;authors&gt;&lt;author&gt;Hutti, Jessica E.&lt;/author&gt;&lt;author&gt;Pfefferle, Adam D.&lt;/author&gt;&lt;author&gt;Russell, Sean C.&lt;/author&gt;&lt;author&gt;Sircar, Mayukh&lt;/author&gt;&lt;author&gt;Perou, Charles M.&lt;/author&gt;&lt;author&gt;Baldwin, Albert S.&lt;/author&gt;&lt;/authors&gt;&lt;/contributors&gt;&lt;titles&gt;&lt;title&gt;Oncogenic PI3K Mutations Lead to NF-κB–Dependent Cytokine Expression following Growth Factor Deprivation&lt;/title&gt;&lt;secondary-title&gt;Cancer Research&lt;/secondary-title&gt;&lt;/titles&gt;&lt;periodical&gt;&lt;full-title&gt;Cancer Research&lt;/full-title&gt;&lt;/periodical&gt;&lt;pages&gt;3260-3269&lt;/pages&gt;&lt;volume&gt;72&lt;/volume&gt;&lt;number&gt;13&lt;/number&gt;&lt;dates&gt;&lt;year&gt;2012&lt;/year&gt;&lt;pub-dates&gt;&lt;date&gt;July 1, 2012&lt;/date&gt;&lt;/pub-dates&gt;&lt;/dates&gt;&lt;urls&gt;&lt;related-urls&gt;&lt;url&gt;http://cancerres.aacrjournals.org/content/72/13/3260.abstract&lt;/url&gt;&lt;/related-urls&gt;&lt;/urls&gt;&lt;electronic-resource-num&gt;10.1158/0008-5472.can-11-4141&lt;/electronic-resource-num&gt;&lt;/record&gt;&lt;/Cite&gt;&lt;/EndNote&gt;</w:instrText>
      </w:r>
      <w:r w:rsidRPr="00965CC2">
        <w:rPr>
          <w:rFonts w:ascii="Arial" w:hAnsi="Arial" w:cs="Arial"/>
          <w:sz w:val="24"/>
          <w:szCs w:val="24"/>
        </w:rPr>
        <w:fldChar w:fldCharType="separate"/>
      </w:r>
      <w:r>
        <w:rPr>
          <w:rFonts w:ascii="Arial" w:hAnsi="Arial" w:cs="Arial"/>
          <w:noProof/>
          <w:sz w:val="24"/>
          <w:szCs w:val="24"/>
        </w:rPr>
        <w:t>(</w:t>
      </w:r>
      <w:hyperlink w:anchor="_ENREF_78" w:tooltip="Hutti, 2012 #1567" w:history="1">
        <w:r w:rsidR="008078F9">
          <w:rPr>
            <w:rFonts w:ascii="Arial" w:hAnsi="Arial" w:cs="Arial"/>
            <w:noProof/>
            <w:sz w:val="24"/>
            <w:szCs w:val="24"/>
          </w:rPr>
          <w:t>Hutti</w:t>
        </w:r>
        <w:r w:rsidR="008078F9" w:rsidRPr="00005F29">
          <w:rPr>
            <w:rFonts w:ascii="Arial" w:hAnsi="Arial" w:cs="Arial"/>
            <w:i/>
            <w:noProof/>
            <w:sz w:val="24"/>
            <w:szCs w:val="24"/>
          </w:rPr>
          <w:t xml:space="preserve"> et al.</w:t>
        </w:r>
        <w:r w:rsidR="008078F9">
          <w:rPr>
            <w:rFonts w:ascii="Arial" w:hAnsi="Arial" w:cs="Arial"/>
            <w:noProof/>
            <w:sz w:val="24"/>
            <w:szCs w:val="24"/>
          </w:rPr>
          <w:t>, 2012</w:t>
        </w:r>
      </w:hyperlink>
      <w:r>
        <w:rPr>
          <w:rFonts w:ascii="Arial" w:hAnsi="Arial" w:cs="Arial"/>
          <w:noProof/>
          <w:sz w:val="24"/>
          <w:szCs w:val="24"/>
        </w:rPr>
        <w:t>)</w:t>
      </w:r>
      <w:r w:rsidRPr="00965CC2">
        <w:rPr>
          <w:rFonts w:ascii="Arial" w:hAnsi="Arial" w:cs="Arial"/>
          <w:sz w:val="24"/>
          <w:szCs w:val="24"/>
        </w:rPr>
        <w:fldChar w:fldCharType="end"/>
      </w:r>
      <w:r w:rsidRPr="00965CC2">
        <w:rPr>
          <w:rFonts w:ascii="Arial" w:hAnsi="Arial" w:cs="Arial"/>
          <w:sz w:val="24"/>
          <w:szCs w:val="24"/>
        </w:rPr>
        <w:t>. Consistent with data showing that NF-</w:t>
      </w:r>
      <w:r w:rsidRPr="00965CC2">
        <w:rPr>
          <w:rFonts w:ascii="Arial" w:hAnsi="Arial" w:cs="Arial"/>
          <w:sz w:val="24"/>
          <w:szCs w:val="24"/>
        </w:rPr>
        <w:sym w:font="Symbol" w:char="F06B"/>
      </w:r>
      <w:r w:rsidRPr="00965CC2">
        <w:rPr>
          <w:rFonts w:ascii="Arial" w:hAnsi="Arial" w:cs="Arial"/>
          <w:sz w:val="24"/>
          <w:szCs w:val="24"/>
        </w:rPr>
        <w:t>B is activated early in tumourigenesis, PI3K/Akt mutations also occur early in the process, suggesting activation of NF-</w:t>
      </w:r>
      <w:r w:rsidRPr="00965CC2">
        <w:rPr>
          <w:rFonts w:ascii="Arial" w:hAnsi="Arial" w:cs="Arial"/>
          <w:sz w:val="24"/>
          <w:szCs w:val="24"/>
        </w:rPr>
        <w:sym w:font="Symbol" w:char="F06B"/>
      </w:r>
      <w:r w:rsidRPr="00965CC2">
        <w:rPr>
          <w:rFonts w:ascii="Arial" w:hAnsi="Arial" w:cs="Arial"/>
          <w:sz w:val="24"/>
          <w:szCs w:val="24"/>
        </w:rPr>
        <w:t>B via the PI3K/Akt pathway as a mechanism</w:t>
      </w:r>
      <w:r>
        <w:rPr>
          <w:rFonts w:ascii="Arial" w:hAnsi="Arial" w:cs="Arial"/>
          <w:sz w:val="24"/>
          <w:szCs w:val="24"/>
        </w:rPr>
        <w:t xml:space="preserve"> for tumour progression </w:t>
      </w:r>
      <w:r w:rsidRPr="00965CC2">
        <w:rPr>
          <w:rFonts w:ascii="Arial" w:hAnsi="Arial" w:cs="Arial"/>
          <w:sz w:val="24"/>
          <w:szCs w:val="24"/>
        </w:rPr>
        <w:fldChar w:fldCharType="begin"/>
      </w:r>
      <w:r w:rsidR="00A70E4F">
        <w:rPr>
          <w:rFonts w:ascii="Arial" w:hAnsi="Arial" w:cs="Arial"/>
          <w:sz w:val="24"/>
          <w:szCs w:val="24"/>
        </w:rPr>
        <w:instrText xml:space="preserve"> ADDIN EN.CITE &lt;EndNote&gt;&lt;Cite&gt;&lt;Author&gt;Dunlap&lt;/Author&gt;&lt;Year&gt;2010&lt;/Year&gt;&lt;RecNum&gt;1588&lt;/RecNum&gt;&lt;DisplayText&gt;(Dunlap&lt;style face="italic"&gt; et al.&lt;/style&gt;, 2010a)&lt;/DisplayText&gt;&lt;record&gt;&lt;rec-number&gt;1588&lt;/rec-number&gt;&lt;foreign-keys&gt;&lt;key app="EN" db-id="22aws2psex0r93e0rxlvdt0hdp5w0e0zfexv"&gt;1588&lt;/key&gt;&lt;/foreign-keys&gt;&lt;ref-type name="Journal Article"&gt;17&lt;/ref-type&gt;&lt;contributors&gt;&lt;authors&gt;&lt;author&gt;Dunlap, Jennifer&lt;/author&gt;&lt;author&gt;Le, Claudia&lt;/author&gt;&lt;author&gt;Shukla, Arielle&lt;/author&gt;&lt;author&gt;Patterson, Janice&lt;/author&gt;&lt;author&gt;Presnell, Ajia&lt;/author&gt;&lt;author&gt;Heinrich, MichaelC&lt;/author&gt;&lt;author&gt;Corless, ChristopherL&lt;/author&gt;&lt;author&gt;Troxell, MeganL&lt;/author&gt;&lt;/authors&gt;&lt;/contributors&gt;&lt;titles&gt;&lt;title&gt;Phosphatidylinositol-3-kinase and AKT1 mutations occur early in breast carcinoma&lt;/title&gt;&lt;secondary-title&gt;Breast Cancer Res Treat&lt;/secondary-title&gt;&lt;alt-title&gt;Breast Cancer Res Treat&lt;/alt-title&gt;&lt;/titles&gt;&lt;periodical&gt;&lt;full-title&gt;Breast Cancer Res Treat&lt;/full-title&gt;&lt;abbr-1&gt;Breast cancer research and treatment&lt;/abbr-1&gt;&lt;/periodical&gt;&lt;alt-periodical&gt;&lt;full-title&gt;Breast Cancer Res Treat&lt;/full-title&gt;&lt;abbr-1&gt;Breast cancer research and treatment&lt;/abbr-1&gt;&lt;/alt-periodical&gt;&lt;pages&gt;409-418&lt;/pages&gt;&lt;volume&gt;120&lt;/volume&gt;&lt;number&gt;2&lt;/number&gt;&lt;keywords&gt;&lt;keyword&gt;Phosphatidylinositol-3-kinase (PIK3CA)&lt;/keyword&gt;&lt;keyword&gt;AKT1&lt;/keyword&gt;&lt;keyword&gt;Breast carcinoma&lt;/keyword&gt;&lt;keyword&gt;Carcinoma in situ&lt;/keyword&gt;&lt;keyword&gt;Laser capture microdissection&lt;/keyword&gt;&lt;/keywords&gt;&lt;dates&gt;&lt;year&gt;2010&lt;/year&gt;&lt;pub-dates&gt;&lt;date&gt;2010/04/01&lt;/date&gt;&lt;/pub-dates&gt;&lt;/dates&gt;&lt;publisher&gt;Springer US&lt;/publisher&gt;&lt;isbn&gt;0167-6806&lt;/isbn&gt;&lt;urls&gt;&lt;related-urls&gt;&lt;url&gt;http://dx.doi.org/10.1007/s10549-009-0406-1&lt;/url&gt;&lt;/related-urls&gt;&lt;/urls&gt;&lt;electronic-resource-num&gt;10.1007/s10549-009-0406-1&lt;/electronic-resource-num&gt;&lt;language&gt;English&lt;/language&gt;&lt;/record&gt;&lt;/Cite&gt;&lt;/EndNote&gt;</w:instrText>
      </w:r>
      <w:r w:rsidRPr="00965CC2">
        <w:rPr>
          <w:rFonts w:ascii="Arial" w:hAnsi="Arial" w:cs="Arial"/>
          <w:sz w:val="24"/>
          <w:szCs w:val="24"/>
        </w:rPr>
        <w:fldChar w:fldCharType="separate"/>
      </w:r>
      <w:r w:rsidR="00A70E4F">
        <w:rPr>
          <w:rFonts w:ascii="Arial" w:hAnsi="Arial" w:cs="Arial"/>
          <w:noProof/>
          <w:sz w:val="24"/>
          <w:szCs w:val="24"/>
        </w:rPr>
        <w:t>(</w:t>
      </w:r>
      <w:hyperlink w:anchor="_ENREF_38" w:tooltip="Dunlap, 2010 #1588" w:history="1">
        <w:r w:rsidR="008078F9">
          <w:rPr>
            <w:rFonts w:ascii="Arial" w:hAnsi="Arial" w:cs="Arial"/>
            <w:noProof/>
            <w:sz w:val="24"/>
            <w:szCs w:val="24"/>
          </w:rPr>
          <w:t>Dunlap</w:t>
        </w:r>
        <w:r w:rsidR="008078F9" w:rsidRPr="00A70E4F">
          <w:rPr>
            <w:rFonts w:ascii="Arial" w:hAnsi="Arial" w:cs="Arial"/>
            <w:i/>
            <w:noProof/>
            <w:sz w:val="24"/>
            <w:szCs w:val="24"/>
          </w:rPr>
          <w:t xml:space="preserve"> et al.</w:t>
        </w:r>
        <w:r w:rsidR="008078F9">
          <w:rPr>
            <w:rFonts w:ascii="Arial" w:hAnsi="Arial" w:cs="Arial"/>
            <w:noProof/>
            <w:sz w:val="24"/>
            <w:szCs w:val="24"/>
          </w:rPr>
          <w:t>, 2010a</w:t>
        </w:r>
      </w:hyperlink>
      <w:r w:rsidR="00A70E4F">
        <w:rPr>
          <w:rFonts w:ascii="Arial" w:hAnsi="Arial" w:cs="Arial"/>
          <w:noProof/>
          <w:sz w:val="24"/>
          <w:szCs w:val="24"/>
        </w:rPr>
        <w:t>)</w:t>
      </w:r>
      <w:r w:rsidRPr="00965CC2">
        <w:rPr>
          <w:rFonts w:ascii="Arial" w:hAnsi="Arial" w:cs="Arial"/>
          <w:sz w:val="24"/>
          <w:szCs w:val="24"/>
        </w:rPr>
        <w:fldChar w:fldCharType="end"/>
      </w:r>
      <w:r w:rsidRPr="00965CC2">
        <w:rPr>
          <w:rFonts w:ascii="Arial" w:hAnsi="Arial" w:cs="Arial"/>
          <w:sz w:val="24"/>
          <w:szCs w:val="24"/>
        </w:rPr>
        <w:t xml:space="preserve">. </w:t>
      </w:r>
      <w:r>
        <w:rPr>
          <w:rFonts w:ascii="Arial" w:hAnsi="Arial" w:cs="Arial"/>
          <w:sz w:val="24"/>
          <w:szCs w:val="24"/>
        </w:rPr>
        <w:t xml:space="preserve">One mechanism for constitutive activation of </w:t>
      </w:r>
      <w:r w:rsidRPr="00965CC2">
        <w:rPr>
          <w:rFonts w:ascii="Arial" w:hAnsi="Arial" w:cs="Arial"/>
          <w:sz w:val="24"/>
          <w:szCs w:val="24"/>
        </w:rPr>
        <w:t>NF-</w:t>
      </w:r>
      <w:r w:rsidRPr="00965CC2">
        <w:rPr>
          <w:rFonts w:ascii="Arial" w:hAnsi="Arial" w:cs="Arial"/>
          <w:sz w:val="24"/>
          <w:szCs w:val="24"/>
        </w:rPr>
        <w:sym w:font="Symbol" w:char="F06B"/>
      </w:r>
      <w:r w:rsidRPr="00965CC2">
        <w:rPr>
          <w:rFonts w:ascii="Arial" w:hAnsi="Arial" w:cs="Arial"/>
          <w:sz w:val="24"/>
          <w:szCs w:val="24"/>
        </w:rPr>
        <w:t>B</w:t>
      </w:r>
      <w:r>
        <w:rPr>
          <w:rFonts w:ascii="Arial" w:hAnsi="Arial" w:cs="Arial"/>
          <w:sz w:val="24"/>
          <w:szCs w:val="24"/>
        </w:rPr>
        <w:t xml:space="preserve"> by PI-3K is via constitutive Ras. </w:t>
      </w:r>
      <w:r w:rsidRPr="00E4275E">
        <w:rPr>
          <w:rFonts w:ascii="Arial" w:hAnsi="Arial" w:cs="Arial"/>
          <w:sz w:val="24"/>
          <w:szCs w:val="24"/>
        </w:rPr>
        <w:t xml:space="preserve">In many types of cancer, Ras is constitutively active and drives aberrant signalling and cancer development and progression </w:t>
      </w:r>
      <w:r w:rsidRPr="00E4275E">
        <w:rPr>
          <w:rFonts w:ascii="Arial" w:hAnsi="Arial" w:cs="Arial"/>
          <w:sz w:val="24"/>
          <w:szCs w:val="24"/>
        </w:rPr>
        <w:fldChar w:fldCharType="begin"/>
      </w:r>
      <w:r w:rsidR="003E6D38">
        <w:rPr>
          <w:rFonts w:ascii="Arial" w:hAnsi="Arial" w:cs="Arial"/>
          <w:sz w:val="24"/>
          <w:szCs w:val="24"/>
        </w:rPr>
        <w:instrText xml:space="preserve"> ADDIN EN.CITE &lt;EndNote&gt;&lt;Cite&gt;&lt;Author&gt;Giltnane&lt;/Author&gt;&lt;Year&gt;2014&lt;/Year&gt;&lt;RecNum&gt;1663&lt;/RecNum&gt;&lt;DisplayText&gt;(Giltnane and Balko, 2014)&lt;/DisplayText&gt;&lt;record&gt;&lt;rec-number&gt;1663&lt;/rec-number&gt;&lt;foreign-keys&gt;&lt;key app="EN" db-id="22aws2psex0r93e0rxlvdt0hdp5w0e0zfexv"&gt;1663&lt;/key&gt;&lt;/foreign-keys&gt;&lt;ref-type name="Journal Article"&gt;17&lt;/ref-type&gt;&lt;contributors&gt;&lt;authors&gt;&lt;author&gt;Giltnane, J. M.&lt;/author&gt;&lt;author&gt;Balko, J. M.&lt;/author&gt;&lt;/authors&gt;&lt;/contributors&gt;&lt;auth-address&gt;Department of Pathology, Microbiology, and Immunology, Vanderbilt University, Nashville, TN 37232, USA.&amp;#xD;Department of Medicine, Vanderbilt University, Nashville, TN 37232, USA.&lt;/auth-address&gt;&lt;titles&gt;&lt;title&gt;Rationale for targeting the Ras/MAPK pathway in triple-negative breast cancer&lt;/title&gt;&lt;secondary-title&gt;Discovery Medicine&lt;/secondary-title&gt;&lt;alt-title&gt;Discovery medicine&lt;/alt-title&gt;&lt;/titles&gt;&lt;periodical&gt;&lt;full-title&gt;Discov Med&lt;/full-title&gt;&lt;abbr-1&gt;Discovery medicine&lt;/abbr-1&gt;&lt;/periodical&gt;&lt;alt-periodical&gt;&lt;full-title&gt;Discov Med&lt;/full-title&gt;&lt;abbr-1&gt;Discovery medicine&lt;/abbr-1&gt;&lt;/alt-periodical&gt;&lt;pages&gt;275-83&lt;/pages&gt;&lt;volume&gt;17&lt;/volume&gt;&lt;number&gt;95&lt;/number&gt;&lt;edition&gt;2014/06/03&lt;/edition&gt;&lt;keywords&gt;&lt;keyword&gt;Animals&lt;/keyword&gt;&lt;keyword&gt;Enzyme Inhibitors/therapeutic use&lt;/keyword&gt;&lt;keyword&gt;Gene Expression Regulation, Neoplastic&lt;/keyword&gt;&lt;keyword&gt;Genome, Human&lt;/keyword&gt;&lt;keyword&gt;Humans&lt;/keyword&gt;&lt;keyword&gt;MAP Kinase Kinase Kinases/metabolism&lt;/keyword&gt;&lt;keyword&gt;MAP Kinase Signaling System&lt;/keyword&gt;&lt;keyword&gt;Mice&lt;/keyword&gt;&lt;keyword&gt;Mutation&lt;/keyword&gt;&lt;keyword&gt;Neoplasm Recurrence, Local&lt;/keyword&gt;&lt;keyword&gt;Treatment Outcome&lt;/keyword&gt;&lt;keyword&gt;Triple Negative Breast Neoplasms/genetics/metabolism/ therapy&lt;/keyword&gt;&lt;keyword&gt;ras Proteins/ metabolism&lt;/keyword&gt;&lt;/keywords&gt;&lt;dates&gt;&lt;year&gt;2014&lt;/year&gt;&lt;pub-dates&gt;&lt;date&gt;May&lt;/date&gt;&lt;/pub-dates&gt;&lt;/dates&gt;&lt;isbn&gt;1944-7930 (Electronic)&amp;#xD;1539-6509 (Linking)&lt;/isbn&gt;&lt;accession-num&gt;24882719&lt;/accession-num&gt;&lt;urls&gt;&lt;/urls&gt;&lt;remote-database-provider&gt;NLM&lt;/remote-database-provider&gt;&lt;language&gt;eng&lt;/language&gt;&lt;/record&gt;&lt;/Cite&gt;&lt;/EndNote&gt;</w:instrText>
      </w:r>
      <w:r w:rsidRPr="00E4275E">
        <w:rPr>
          <w:rFonts w:ascii="Arial" w:hAnsi="Arial" w:cs="Arial"/>
          <w:sz w:val="24"/>
          <w:szCs w:val="24"/>
        </w:rPr>
        <w:fldChar w:fldCharType="separate"/>
      </w:r>
      <w:r>
        <w:rPr>
          <w:rFonts w:ascii="Arial" w:hAnsi="Arial" w:cs="Arial"/>
          <w:noProof/>
          <w:sz w:val="24"/>
          <w:szCs w:val="24"/>
        </w:rPr>
        <w:t>(</w:t>
      </w:r>
      <w:hyperlink w:anchor="_ENREF_55" w:tooltip="Giltnane, 2014 #1663" w:history="1">
        <w:r w:rsidR="008078F9">
          <w:rPr>
            <w:rFonts w:ascii="Arial" w:hAnsi="Arial" w:cs="Arial"/>
            <w:noProof/>
            <w:sz w:val="24"/>
            <w:szCs w:val="24"/>
          </w:rPr>
          <w:t>Giltnane and Balko, 2014</w:t>
        </w:r>
      </w:hyperlink>
      <w:r>
        <w:rPr>
          <w:rFonts w:ascii="Arial" w:hAnsi="Arial" w:cs="Arial"/>
          <w:noProof/>
          <w:sz w:val="24"/>
          <w:szCs w:val="24"/>
        </w:rPr>
        <w:t>)</w:t>
      </w:r>
      <w:r w:rsidRPr="00E4275E">
        <w:rPr>
          <w:rFonts w:ascii="Arial" w:hAnsi="Arial" w:cs="Arial"/>
          <w:sz w:val="24"/>
          <w:szCs w:val="24"/>
        </w:rPr>
        <w:fldChar w:fldCharType="end"/>
      </w:r>
      <w:r w:rsidRPr="00E4275E">
        <w:rPr>
          <w:rFonts w:ascii="Arial" w:hAnsi="Arial" w:cs="Arial"/>
          <w:sz w:val="24"/>
          <w:szCs w:val="24"/>
        </w:rPr>
        <w:t>.</w:t>
      </w:r>
      <w:r w:rsidRPr="00140197">
        <w:rPr>
          <w:rFonts w:ascii="Arial" w:hAnsi="Arial" w:cs="Arial"/>
          <w:noProof/>
          <w:sz w:val="24"/>
          <w:szCs w:val="24"/>
        </w:rPr>
        <w:t xml:space="preserve"> </w:t>
      </w:r>
      <w:r>
        <w:rPr>
          <w:rFonts w:ascii="Arial" w:hAnsi="Arial" w:cs="Arial"/>
          <w:noProof/>
          <w:sz w:val="24"/>
          <w:szCs w:val="24"/>
        </w:rPr>
        <w:t>TILRR re</w:t>
      </w:r>
      <w:r w:rsidR="000024A0">
        <w:rPr>
          <w:rFonts w:ascii="Arial" w:hAnsi="Arial" w:cs="Arial"/>
          <w:noProof/>
          <w:sz w:val="24"/>
          <w:szCs w:val="24"/>
        </w:rPr>
        <w:t>gulates Ras activation in non-cancerous</w:t>
      </w:r>
      <w:r>
        <w:rPr>
          <w:rFonts w:ascii="Arial" w:hAnsi="Arial" w:cs="Arial"/>
          <w:noProof/>
          <w:sz w:val="24"/>
          <w:szCs w:val="24"/>
        </w:rPr>
        <w:t xml:space="preserve"> cells in response to IL-1</w:t>
      </w:r>
      <w:r w:rsidR="00652A9D">
        <w:rPr>
          <w:rFonts w:ascii="Arial" w:hAnsi="Arial" w:cs="Arial"/>
          <w:noProof/>
          <w:sz w:val="24"/>
          <w:szCs w:val="24"/>
        </w:rPr>
        <w:t>β</w:t>
      </w:r>
      <w:r>
        <w:rPr>
          <w:rFonts w:ascii="Arial" w:hAnsi="Arial" w:cs="Arial"/>
          <w:noProof/>
          <w:sz w:val="24"/>
          <w:szCs w:val="24"/>
        </w:rPr>
        <w:t xml:space="preserve"> </w:t>
      </w:r>
      <w:r>
        <w:rPr>
          <w:rFonts w:ascii="Arial" w:hAnsi="Arial" w:cs="Arial"/>
          <w:noProof/>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noProof/>
          <w:sz w:val="24"/>
          <w:szCs w:val="24"/>
        </w:rPr>
        <w:instrText xml:space="preserve"> ADDIN EN.CITE </w:instrText>
      </w:r>
      <w:r w:rsidR="0027433A">
        <w:rPr>
          <w:rFonts w:ascii="Arial" w:hAnsi="Arial" w:cs="Arial"/>
          <w:noProof/>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noProof/>
          <w:sz w:val="24"/>
          <w:szCs w:val="24"/>
        </w:rPr>
        <w:instrText xml:space="preserve"> ADDIN EN.CITE.DATA </w:instrText>
      </w:r>
      <w:r w:rsidR="0027433A">
        <w:rPr>
          <w:rFonts w:ascii="Arial" w:hAnsi="Arial" w:cs="Arial"/>
          <w:noProof/>
          <w:sz w:val="24"/>
          <w:szCs w:val="24"/>
        </w:rPr>
      </w:r>
      <w:r w:rsidR="0027433A">
        <w:rPr>
          <w:rFonts w:ascii="Arial" w:hAnsi="Arial" w:cs="Arial"/>
          <w:noProof/>
          <w:sz w:val="24"/>
          <w:szCs w:val="24"/>
        </w:rPr>
        <w:fldChar w:fldCharType="end"/>
      </w:r>
      <w:r>
        <w:rPr>
          <w:rFonts w:ascii="Arial" w:hAnsi="Arial" w:cs="Arial"/>
          <w:noProof/>
          <w:sz w:val="24"/>
          <w:szCs w:val="24"/>
        </w:rPr>
      </w:r>
      <w:r>
        <w:rPr>
          <w:rFonts w:ascii="Arial" w:hAnsi="Arial" w:cs="Arial"/>
          <w:noProof/>
          <w:sz w:val="24"/>
          <w:szCs w:val="24"/>
        </w:rPr>
        <w:fldChar w:fldCharType="separate"/>
      </w:r>
      <w:r>
        <w:rPr>
          <w:rFonts w:ascii="Arial" w:hAnsi="Arial" w:cs="Arial"/>
          <w:noProof/>
          <w:sz w:val="24"/>
          <w:szCs w:val="24"/>
        </w:rPr>
        <w:t>(</w:t>
      </w:r>
      <w:hyperlink w:anchor="_ENREF_199" w:tooltip="Zhang, 2010 #125" w:history="1">
        <w:r w:rsidR="008078F9">
          <w:rPr>
            <w:rFonts w:ascii="Arial" w:hAnsi="Arial" w:cs="Arial"/>
            <w:noProof/>
            <w:sz w:val="24"/>
            <w:szCs w:val="24"/>
          </w:rPr>
          <w:t>Zhang</w:t>
        </w:r>
        <w:r w:rsidR="008078F9" w:rsidRPr="00005F29">
          <w:rPr>
            <w:rFonts w:ascii="Arial" w:hAnsi="Arial" w:cs="Arial"/>
            <w:i/>
            <w:noProof/>
            <w:sz w:val="24"/>
            <w:szCs w:val="24"/>
          </w:rPr>
          <w:t xml:space="preserve"> et al.</w:t>
        </w:r>
        <w:r w:rsidR="008078F9">
          <w:rPr>
            <w:rFonts w:ascii="Arial" w:hAnsi="Arial" w:cs="Arial"/>
            <w:noProof/>
            <w:sz w:val="24"/>
            <w:szCs w:val="24"/>
          </w:rPr>
          <w:t>, 2010</w:t>
        </w:r>
      </w:hyperlink>
      <w:r>
        <w:rPr>
          <w:rFonts w:ascii="Arial" w:hAnsi="Arial" w:cs="Arial"/>
          <w:noProof/>
          <w:sz w:val="24"/>
          <w:szCs w:val="24"/>
        </w:rPr>
        <w:t>)</w:t>
      </w:r>
      <w:r>
        <w:rPr>
          <w:rFonts w:ascii="Arial" w:hAnsi="Arial" w:cs="Arial"/>
          <w:noProof/>
          <w:sz w:val="24"/>
          <w:szCs w:val="24"/>
        </w:rPr>
        <w:fldChar w:fldCharType="end"/>
      </w:r>
      <w:r>
        <w:rPr>
          <w:rFonts w:ascii="Arial" w:hAnsi="Arial" w:cs="Arial"/>
          <w:noProof/>
          <w:sz w:val="24"/>
          <w:szCs w:val="24"/>
        </w:rPr>
        <w:t>. However,</w:t>
      </w:r>
      <w:r w:rsidRPr="00E4275E">
        <w:rPr>
          <w:rFonts w:ascii="Arial" w:hAnsi="Arial" w:cs="Arial"/>
          <w:sz w:val="24"/>
          <w:szCs w:val="24"/>
        </w:rPr>
        <w:t xml:space="preserve"> </w:t>
      </w:r>
      <w:r>
        <w:rPr>
          <w:rFonts w:ascii="Arial" w:hAnsi="Arial" w:cs="Arial"/>
          <w:sz w:val="24"/>
          <w:szCs w:val="24"/>
        </w:rPr>
        <w:t xml:space="preserve">these data show that </w:t>
      </w:r>
      <w:r w:rsidRPr="00E4275E">
        <w:rPr>
          <w:rFonts w:ascii="Arial" w:hAnsi="Arial" w:cs="Arial"/>
          <w:sz w:val="24"/>
          <w:szCs w:val="24"/>
        </w:rPr>
        <w:t>DCIS cells contain a transformed and</w:t>
      </w:r>
      <w:r w:rsidR="002147E7">
        <w:rPr>
          <w:rFonts w:ascii="Arial" w:hAnsi="Arial" w:cs="Arial"/>
          <w:sz w:val="24"/>
          <w:szCs w:val="24"/>
        </w:rPr>
        <w:t xml:space="preserve"> constitutively active form of </w:t>
      </w:r>
      <w:r w:rsidRPr="00E4275E">
        <w:rPr>
          <w:rFonts w:ascii="Arial" w:hAnsi="Arial" w:cs="Arial"/>
          <w:sz w:val="24"/>
          <w:szCs w:val="24"/>
        </w:rPr>
        <w:t>Ras, that is independent of lig</w:t>
      </w:r>
      <w:r>
        <w:rPr>
          <w:rFonts w:ascii="Arial" w:hAnsi="Arial" w:cs="Arial"/>
          <w:sz w:val="24"/>
          <w:szCs w:val="24"/>
        </w:rPr>
        <w:t>and binding to the receptor</w:t>
      </w:r>
      <w:r w:rsidRPr="00E4275E">
        <w:rPr>
          <w:rFonts w:ascii="Arial" w:hAnsi="Arial" w:cs="Arial"/>
          <w:sz w:val="24"/>
          <w:szCs w:val="24"/>
        </w:rPr>
        <w:t>.</w:t>
      </w:r>
      <w:r>
        <w:rPr>
          <w:rFonts w:ascii="Arial" w:hAnsi="Arial" w:cs="Arial"/>
          <w:sz w:val="24"/>
          <w:szCs w:val="24"/>
        </w:rPr>
        <w:t xml:space="preserve"> In contrast, the enhanced activation of Akt is regulated by TILRR and is unaffected by the constitutive Ras activity. This is due to </w:t>
      </w:r>
      <w:r w:rsidRPr="00965CC2">
        <w:rPr>
          <w:rFonts w:ascii="Arial" w:hAnsi="Arial" w:cs="Arial"/>
          <w:sz w:val="24"/>
          <w:szCs w:val="24"/>
        </w:rPr>
        <w:t>a mutation in the kinase domain of the PIK3CA</w:t>
      </w:r>
      <w:r>
        <w:rPr>
          <w:rFonts w:ascii="Arial" w:hAnsi="Arial" w:cs="Arial"/>
          <w:sz w:val="24"/>
          <w:szCs w:val="24"/>
        </w:rPr>
        <w:t xml:space="preserve"> which is present in the DCIS cells. This mutation, H1047R, </w:t>
      </w:r>
      <w:r>
        <w:rPr>
          <w:rFonts w:ascii="Arial" w:hAnsi="Arial" w:cs="Arial"/>
          <w:noProof/>
          <w:sz w:val="24"/>
          <w:szCs w:val="24"/>
        </w:rPr>
        <w:t>renders the cells</w:t>
      </w:r>
      <w:r w:rsidRPr="00965CC2">
        <w:rPr>
          <w:rFonts w:ascii="Arial" w:hAnsi="Arial" w:cs="Arial"/>
          <w:noProof/>
          <w:sz w:val="24"/>
          <w:szCs w:val="24"/>
        </w:rPr>
        <w:t xml:space="preserve"> resistant to PI3K a</w:t>
      </w:r>
      <w:r>
        <w:rPr>
          <w:rFonts w:ascii="Arial" w:hAnsi="Arial" w:cs="Arial"/>
          <w:noProof/>
          <w:sz w:val="24"/>
          <w:szCs w:val="24"/>
        </w:rPr>
        <w:t>ctivation via Ras but maintains their</w:t>
      </w:r>
      <w:r w:rsidRPr="00965CC2">
        <w:rPr>
          <w:rFonts w:ascii="Arial" w:hAnsi="Arial" w:cs="Arial"/>
          <w:noProof/>
          <w:sz w:val="24"/>
          <w:szCs w:val="24"/>
        </w:rPr>
        <w:t xml:space="preserve"> dependence on the regulatory subunit </w:t>
      </w:r>
      <w:r>
        <w:rPr>
          <w:rFonts w:ascii="Arial" w:hAnsi="Arial" w:cs="Arial"/>
          <w:noProof/>
          <w:sz w:val="24"/>
          <w:szCs w:val="24"/>
        </w:rPr>
        <w:t xml:space="preserve">p85 </w:t>
      </w:r>
      <w:r w:rsidRPr="00965CC2">
        <w:rPr>
          <w:rFonts w:ascii="Arial" w:hAnsi="Arial" w:cs="Arial"/>
          <w:noProof/>
          <w:sz w:val="24"/>
          <w:szCs w:val="24"/>
        </w:rPr>
        <w:t xml:space="preserve">and </w:t>
      </w:r>
      <w:r>
        <w:rPr>
          <w:rFonts w:ascii="Arial" w:hAnsi="Arial" w:cs="Arial"/>
          <w:noProof/>
          <w:sz w:val="24"/>
          <w:szCs w:val="24"/>
        </w:rPr>
        <w:t xml:space="preserve">its </w:t>
      </w:r>
      <w:r w:rsidRPr="00965CC2">
        <w:rPr>
          <w:rFonts w:ascii="Arial" w:hAnsi="Arial" w:cs="Arial"/>
          <w:noProof/>
          <w:sz w:val="24"/>
          <w:szCs w:val="24"/>
        </w:rPr>
        <w:t xml:space="preserve">recruitment to a surface receptor </w:t>
      </w:r>
      <w:r w:rsidRPr="00965CC2">
        <w:rPr>
          <w:rFonts w:ascii="Arial" w:hAnsi="Arial" w:cs="Arial"/>
          <w:noProof/>
          <w:sz w:val="24"/>
          <w:szCs w:val="24"/>
        </w:rPr>
        <w:fldChar w:fldCharType="begin"/>
      </w:r>
      <w:r w:rsidR="0027433A">
        <w:rPr>
          <w:rFonts w:ascii="Arial" w:hAnsi="Arial" w:cs="Arial"/>
          <w:noProof/>
          <w:sz w:val="24"/>
          <w:szCs w:val="24"/>
        </w:rPr>
        <w:instrText xml:space="preserve"> ADDIN EN.CITE &lt;EndNote&gt;&lt;Cite&gt;&lt;Author&gt;Zhao&lt;/Author&gt;&lt;Year&gt;2008&lt;/Year&gt;&lt;RecNum&gt;1505&lt;/RecNum&gt;&lt;DisplayText&gt;(Zhao and Vogt, 2008)&lt;/DisplayText&gt;&lt;record&gt;&lt;rec-number&gt;1505&lt;/rec-number&gt;&lt;foreign-keys&gt;&lt;key app="EN" db-id="22aws2psex0r93e0rxlvdt0hdp5w0e0zfexv"&gt;1505&lt;/key&gt;&lt;/foreign-keys&gt;&lt;ref-type name="Journal Article"&gt;17&lt;/ref-type&gt;&lt;contributors&gt;&lt;authors&gt;&lt;author&gt;Zhao, L&lt;/author&gt;&lt;author&gt;Vogt, PK&lt;/author&gt;&lt;/authors&gt;&lt;/contributors&gt;&lt;titles&gt;&lt;title&gt;Helical domain and kinase domain mutations in p110alpha of phosphatidylinositol 3-kinase induce gain of function by different mechanisms&lt;/title&gt;&lt;secondary-title&gt;Proceedings of the National Academy of Sciences of the United States of America&lt;/secondary-title&gt;&lt;/titles&gt;&lt;periodical&gt;&lt;full-title&gt;Proc Natl Acad Sci U S A&lt;/full-title&gt;&lt;abbr-1&gt;Proceedings of the National Academy of Sciences of the United States of America&lt;/abbr-1&gt;&lt;/periodical&gt;&lt;pages&gt;2652 - 2657&lt;/pages&gt;&lt;volume&gt;105&lt;/volume&gt;&lt;dates&gt;&lt;year&gt;2008&lt;/year&gt;&lt;/dates&gt;&lt;accession-num&gt;doi:10.1073/pnas.0712169105&lt;/accession-num&gt;&lt;urls&gt;&lt;/urls&gt;&lt;/record&gt;&lt;/Cite&gt;&lt;/EndNote&gt;</w:instrText>
      </w:r>
      <w:r w:rsidRPr="00965CC2">
        <w:rPr>
          <w:rFonts w:ascii="Arial" w:hAnsi="Arial" w:cs="Arial"/>
          <w:noProof/>
          <w:sz w:val="24"/>
          <w:szCs w:val="24"/>
        </w:rPr>
        <w:fldChar w:fldCharType="separate"/>
      </w:r>
      <w:r>
        <w:rPr>
          <w:rFonts w:ascii="Arial" w:hAnsi="Arial" w:cs="Arial"/>
          <w:noProof/>
          <w:sz w:val="24"/>
          <w:szCs w:val="24"/>
        </w:rPr>
        <w:t>(</w:t>
      </w:r>
      <w:hyperlink w:anchor="_ENREF_200" w:tooltip="Zhao, 2008 #1505" w:history="1">
        <w:r w:rsidR="008078F9">
          <w:rPr>
            <w:rFonts w:ascii="Arial" w:hAnsi="Arial" w:cs="Arial"/>
            <w:noProof/>
            <w:sz w:val="24"/>
            <w:szCs w:val="24"/>
          </w:rPr>
          <w:t>Zhao and Vogt, 2008</w:t>
        </w:r>
      </w:hyperlink>
      <w:r>
        <w:rPr>
          <w:rFonts w:ascii="Arial" w:hAnsi="Arial" w:cs="Arial"/>
          <w:noProof/>
          <w:sz w:val="24"/>
          <w:szCs w:val="24"/>
        </w:rPr>
        <w:t>)</w:t>
      </w:r>
      <w:r w:rsidRPr="00965CC2">
        <w:rPr>
          <w:rFonts w:ascii="Arial" w:hAnsi="Arial" w:cs="Arial"/>
          <w:noProof/>
          <w:sz w:val="24"/>
          <w:szCs w:val="24"/>
        </w:rPr>
        <w:fldChar w:fldCharType="end"/>
      </w:r>
      <w:r w:rsidRPr="00965CC2">
        <w:rPr>
          <w:rFonts w:ascii="Arial" w:hAnsi="Arial" w:cs="Arial"/>
          <w:noProof/>
          <w:sz w:val="24"/>
          <w:szCs w:val="24"/>
        </w:rPr>
        <w:t>.</w:t>
      </w:r>
      <w:r>
        <w:rPr>
          <w:rFonts w:ascii="Arial" w:hAnsi="Arial" w:cs="Arial"/>
          <w:noProof/>
          <w:sz w:val="24"/>
          <w:szCs w:val="24"/>
        </w:rPr>
        <w:t xml:space="preserve"> </w:t>
      </w:r>
      <w:r>
        <w:rPr>
          <w:rFonts w:ascii="Arial" w:hAnsi="Arial" w:cs="Arial"/>
          <w:sz w:val="24"/>
          <w:szCs w:val="24"/>
        </w:rPr>
        <w:t xml:space="preserve">Constitutive activation of the PI3K/Akt axis due to this mutation can be reversed by blocking members of the pathway, such as Akt </w:t>
      </w:r>
      <w:r>
        <w:rPr>
          <w:rFonts w:ascii="Arial" w:hAnsi="Arial" w:cs="Arial"/>
          <w:sz w:val="24"/>
          <w:szCs w:val="24"/>
        </w:rPr>
        <w:fldChar w:fldCharType="begin">
          <w:fldData xml:space="preserve">PEVuZE5vdGU+PENpdGU+PEF1dGhvcj5XYWxsaW48L0F1dGhvcj48WWVhcj4yMDEyPC9ZZWFyPjxS
ZWNOdW0+MTU5NjwvUmVjTnVtPjxEaXNwbGF5VGV4dD4oV2FsbGluPHN0eWxlIGZhY2U9Iml0YWxp
YyI+IGV0IGFsLjwvc3R5bGU+LCAyMDEyKTwvRGlzcGxheVRleHQ+PHJlY29yZD48cmVjLW51bWJl
cj4xNTk2PC9yZWMtbnVtYmVyPjxmb3JlaWduLWtleXM+PGtleSBhcHA9IkVOIiBkYi1pZD0iMjJh
d3MycHNleDByOTNlMHJ4bHZkdDBoZHA1dzBlMHpmZXh2Ij4xNTk2PC9rZXk+PC9mb3JlaWduLWtl
eXM+PHJlZi10eXBlIG5hbWU9IkpvdXJuYWwgQXJ0aWNsZSI+MTc8L3JlZi10eXBlPjxjb250cmli
dXRvcnM+PGF1dGhvcnM+PGF1dGhvcj5XYWxsaW4sIEouIEouPC9hdXRob3I+PGF1dGhvcj5HdWFu
LCBKLjwvYXV0aG9yPjxhdXRob3I+RWRnYXIsIEsuIEEuPC9hdXRob3I+PGF1dGhvcj5aaG91LCBX
LjwvYXV0aG9yPjxhdXRob3I+RnJhbmNpcywgUi48L2F1dGhvcj48YXV0aG9yPlRvcnJlcywgQS4g
Qy48L2F1dGhvcj48YXV0aG9yPkhhdmVydHksIFAuIE0uPC9hdXRob3I+PGF1dGhvcj5FYXN0aGFt
LUFuZGVyc29uLCBKLjwvYXV0aG9yPjxhdXRob3I+QXJlbmEsIFMuPC9hdXRob3I+PGF1dGhvcj5C
YXJkZWxsaSwgQS48L2F1dGhvcj48YXV0aG9yPkdyaWZmaW4sIFMuPC9hdXRob3I+PGF1dGhvcj5H
b29kYWxsLCBKLiBFLjwvYXV0aG9yPjxhdXRob3I+R3JpbXNoYXcsIEsuIE0uPC9hdXRob3I+PGF1
dGhvcj5Ib2VmbGljaCwgSy4gUC48L2F1dGhvcj48YXV0aG9yPlRvcnJhbmNlLCBDLjwvYXV0aG9y
PjxhdXRob3I+QmVsdmluLCBNLjwvYXV0aG9yPjxhdXRob3I+RnJpZWRtYW4sIEwuIFMuPC9hdXRo
b3I+PC9hdXRob3JzPjwvY29udHJpYnV0b3JzPjxhdXRoLWFkZHJlc3M+RGVwYXJ0bWVudCBvZiBD
YW5jZXIgU2lnbmFsaW5nIGFuZCBUcmFuc2xhdGlvbmFsIE9uY29sb2d5LCBHZW5lbnRlY2gsIElu
Yy4sIFNvdXRoIFNhbiBGcmFuY2lzY28sIENhbGlmb3JuaWEsIFVTQS4gandhbGxpbkBnZW5lLmNv
bTwvYXV0aC1hZGRyZXNzPjx0aXRsZXM+PHRpdGxlPkFjdGl2ZSBQSTNLIHBhdGh3YXkgY2F1c2Vz
IGFuIGludmFzaXZlIHBoZW5vdHlwZSB3aGljaCBjYW4gYmUgcmV2ZXJzZWQgb3IgcHJvbW90ZWQg
YnkgYmxvY2tpbmcgdGhlIHBhdGh3YXkgYXQgZGl2ZXJnZW50IG5vZGVzPC90aXRsZT48c2Vjb25k
YXJ5LXRpdGxlPlBsb3MgT25lPC9zZWNvbmRhcnktdGl0bGU+PGFsdC10aXRsZT5QbG9TIG9uZTwv
YWx0LXRpdGxlPjwvdGl0bGVzPjxwZXJpb2RpY2FsPjxmdWxsLXRpdGxlPlBsb3MgT25lPC9mdWxs
LXRpdGxlPjwvcGVyaW9kaWNhbD48YWx0LXBlcmlvZGljYWw+PGZ1bGwtdGl0bGU+UGxvcyBPbmU8
L2Z1bGwtdGl0bGU+PC9hbHQtcGVyaW9kaWNhbD48cGFnZXM+ZTM2NDAyPC9wYWdlcz48dm9sdW1l
Pjc8L3ZvbHVtZT48bnVtYmVyPjU8L251bWJlcj48ZWRpdGlvbj4yMDEyLzA1LzEwPC9lZGl0aW9u
PjxrZXl3b3Jkcz48a2V5d29yZD5DZWxsIExpbmUsIFR1bW9yPC9rZXl3b3JkPjxrZXl3b3JkPkNl
bGwgTW92ZW1lbnQvZ2VuZXRpY3M8L2tleXdvcmQ+PGtleXdvcmQ+Q2VsbCBTdXJ2aXZhbC9nZW5l
dGljczwva2V5d29yZD48a2V5d29yZD5DbHVzdGVyIEFuYWx5c2lzPC9rZXl3b3JkPjxrZXl3b3Jk
PkVuenltZSBBY3RpdmF0aW9uL2dlbmV0aWNzPC9rZXl3b3JkPjxrZXl3b3JkPkVwaXRoZWxpYWwt
TWVzZW5jaHltYWwgVHJhbnNpdGlvbi9nZW5ldGljczwva2V5d29yZD48a2V5d29yZD5HZW5lIEV4
cHJlc3Npb24gUHJvZmlsaW5nPC9rZXl3b3JkPjxrZXl3b3JkPkdlbmUgU2lsZW5jaW5nPC9rZXl3
b3JkPjxrZXl3b3JkPkh1bWFuczwva2V5d29yZD48a2V5d29yZD5JbmRhem9sZXMvcGhhcm1hY29s
b2d5PC9rZXl3b3JkPjxrZXl3b3JkPk11dGF0aW9uPC9rZXl3b3JkPjxrZXl3b3JkPk5lb3BsYXNt
cy9nZW5ldGljcy9tZXRhYm9saXNtPC9rZXl3b3JkPjxrZXl3b3JkPlBoZW5vdHlwZTwva2V5d29y
ZD48a2V5d29yZD5QaG9zcGhhdGlkeWxpbm9zaXRvbCAzLUtpbmFzZXMvYW50YWdvbmlzdHMgJmFt
cDsgaW5oaWJpdG9ycy9nZW5ldGljcy8gbWV0YWJvbGlzbTwva2V5d29yZD48a2V5d29yZD5Qcm90
ZWluIEludGVyYWN0aW9uIERvbWFpbnMgYW5kIE1vdGlmcy9nZW5ldGljczwva2V5d29yZD48a2V5
d29yZD5STkEgSW50ZXJmZXJlbmNlPC9rZXl3b3JkPjxrZXl3b3JkPlNpZ25hbCBUcmFuc2R1Y3Rp
b24vZHJ1ZyBlZmZlY3RzPC9rZXl3b3JkPjxrZXl3b3JkPlN1bGZvbmFtaWRlcy9waGFybWFjb2xv
Z3k8L2tleXdvcmQ+PC9rZXl3b3Jkcz48ZGF0ZXM+PHllYXI+MjAxMjwveWVhcj48L2RhdGVzPjxp
c2JuPjE5MzItNjIwMyAoRWxlY3Ryb25pYykmI3hEOzE5MzItNjIwMyAoTGlua2luZyk8L2lzYm4+
PGFjY2Vzc2lvbi1udW0+MjI1NzA3MTA8L2FjY2Vzc2lvbi1udW0+PHVybHM+PC91cmxzPjxjdXN0
b20yPjMzNDMwNTI8L2N1c3RvbTI+PGVsZWN0cm9uaWMtcmVzb3VyY2UtbnVtPjEwLjEzNzEvam91
cm5hbC5wb25lLjAwMzY0MDI8L2VsZWN0cm9uaWMtcmVzb3VyY2UtbnVtPjxyZW1vdGUtZGF0YWJh
c2UtcHJvdmlkZXI+TkxNPC9yZW1vdGUtZGF0YWJhc2UtcHJvdmlkZXI+PGxhbmd1YWdlPmVuZzwv
bGFuZ3VhZ2U+PC9yZWNvcmQ+PC9DaXRlPjwvRW5kTm90ZT4A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PEVuZE5vdGU+PENpdGU+PEF1dGhvcj5XYWxsaW48L0F1dGhvcj48WWVhcj4yMDEyPC9ZZWFyPjxS
ZWNOdW0+MTU5NjwvUmVjTnVtPjxEaXNwbGF5VGV4dD4oV2FsbGluPHN0eWxlIGZhY2U9Iml0YWxp
YyI+IGV0IGFsLjwvc3R5bGU+LCAyMDEyKTwvRGlzcGxheVRleHQ+PHJlY29yZD48cmVjLW51bWJl
cj4xNTk2PC9yZWMtbnVtYmVyPjxmb3JlaWduLWtleXM+PGtleSBhcHA9IkVOIiBkYi1pZD0iMjJh
d3MycHNleDByOTNlMHJ4bHZkdDBoZHA1dzBlMHpmZXh2Ij4xNTk2PC9rZXk+PC9mb3JlaWduLWtl
eXM+PHJlZi10eXBlIG5hbWU9IkpvdXJuYWwgQXJ0aWNsZSI+MTc8L3JlZi10eXBlPjxjb250cmli
dXRvcnM+PGF1dGhvcnM+PGF1dGhvcj5XYWxsaW4sIEouIEouPC9hdXRob3I+PGF1dGhvcj5HdWFu
LCBKLjwvYXV0aG9yPjxhdXRob3I+RWRnYXIsIEsuIEEuPC9hdXRob3I+PGF1dGhvcj5aaG91LCBX
LjwvYXV0aG9yPjxhdXRob3I+RnJhbmNpcywgUi48L2F1dGhvcj48YXV0aG9yPlRvcnJlcywgQS4g
Qy48L2F1dGhvcj48YXV0aG9yPkhhdmVydHksIFAuIE0uPC9hdXRob3I+PGF1dGhvcj5FYXN0aGFt
LUFuZGVyc29uLCBKLjwvYXV0aG9yPjxhdXRob3I+QXJlbmEsIFMuPC9hdXRob3I+PGF1dGhvcj5C
YXJkZWxsaSwgQS48L2F1dGhvcj48YXV0aG9yPkdyaWZmaW4sIFMuPC9hdXRob3I+PGF1dGhvcj5H
b29kYWxsLCBKLiBFLjwvYXV0aG9yPjxhdXRob3I+R3JpbXNoYXcsIEsuIE0uPC9hdXRob3I+PGF1
dGhvcj5Ib2VmbGljaCwgSy4gUC48L2F1dGhvcj48YXV0aG9yPlRvcnJhbmNlLCBDLjwvYXV0aG9y
PjxhdXRob3I+QmVsdmluLCBNLjwvYXV0aG9yPjxhdXRob3I+RnJpZWRtYW4sIEwuIFMuPC9hdXRo
b3I+PC9hdXRob3JzPjwvY29udHJpYnV0b3JzPjxhdXRoLWFkZHJlc3M+RGVwYXJ0bWVudCBvZiBD
YW5jZXIgU2lnbmFsaW5nIGFuZCBUcmFuc2xhdGlvbmFsIE9uY29sb2d5LCBHZW5lbnRlY2gsIElu
Yy4sIFNvdXRoIFNhbiBGcmFuY2lzY28sIENhbGlmb3JuaWEsIFVTQS4gandhbGxpbkBnZW5lLmNv
bTwvYXV0aC1hZGRyZXNzPjx0aXRsZXM+PHRpdGxlPkFjdGl2ZSBQSTNLIHBhdGh3YXkgY2F1c2Vz
IGFuIGludmFzaXZlIHBoZW5vdHlwZSB3aGljaCBjYW4gYmUgcmV2ZXJzZWQgb3IgcHJvbW90ZWQg
YnkgYmxvY2tpbmcgdGhlIHBhdGh3YXkgYXQgZGl2ZXJnZW50IG5vZGVzPC90aXRsZT48c2Vjb25k
YXJ5LXRpdGxlPlBsb3MgT25lPC9zZWNvbmRhcnktdGl0bGU+PGFsdC10aXRsZT5QbG9TIG9uZTwv
YWx0LXRpdGxlPjwvdGl0bGVzPjxwZXJpb2RpY2FsPjxmdWxsLXRpdGxlPlBsb3MgT25lPC9mdWxs
LXRpdGxlPjwvcGVyaW9kaWNhbD48YWx0LXBlcmlvZGljYWw+PGZ1bGwtdGl0bGU+UGxvcyBPbmU8
L2Z1bGwtdGl0bGU+PC9hbHQtcGVyaW9kaWNhbD48cGFnZXM+ZTM2NDAyPC9wYWdlcz48dm9sdW1l
Pjc8L3ZvbHVtZT48bnVtYmVyPjU8L251bWJlcj48ZWRpdGlvbj4yMDEyLzA1LzEwPC9lZGl0aW9u
PjxrZXl3b3Jkcz48a2V5d29yZD5DZWxsIExpbmUsIFR1bW9yPC9rZXl3b3JkPjxrZXl3b3JkPkNl
bGwgTW92ZW1lbnQvZ2VuZXRpY3M8L2tleXdvcmQ+PGtleXdvcmQ+Q2VsbCBTdXJ2aXZhbC9nZW5l
dGljczwva2V5d29yZD48a2V5d29yZD5DbHVzdGVyIEFuYWx5c2lzPC9rZXl3b3JkPjxrZXl3b3Jk
PkVuenltZSBBY3RpdmF0aW9uL2dlbmV0aWNzPC9rZXl3b3JkPjxrZXl3b3JkPkVwaXRoZWxpYWwt
TWVzZW5jaHltYWwgVHJhbnNpdGlvbi9nZW5ldGljczwva2V5d29yZD48a2V5d29yZD5HZW5lIEV4
cHJlc3Npb24gUHJvZmlsaW5nPC9rZXl3b3JkPjxrZXl3b3JkPkdlbmUgU2lsZW5jaW5nPC9rZXl3
b3JkPjxrZXl3b3JkPkh1bWFuczwva2V5d29yZD48a2V5d29yZD5JbmRhem9sZXMvcGhhcm1hY29s
b2d5PC9rZXl3b3JkPjxrZXl3b3JkPk11dGF0aW9uPC9rZXl3b3JkPjxrZXl3b3JkPk5lb3BsYXNt
cy9nZW5ldGljcy9tZXRhYm9saXNtPC9rZXl3b3JkPjxrZXl3b3JkPlBoZW5vdHlwZTwva2V5d29y
ZD48a2V5d29yZD5QaG9zcGhhdGlkeWxpbm9zaXRvbCAzLUtpbmFzZXMvYW50YWdvbmlzdHMgJmFt
cDsgaW5oaWJpdG9ycy9nZW5ldGljcy8gbWV0YWJvbGlzbTwva2V5d29yZD48a2V5d29yZD5Qcm90
ZWluIEludGVyYWN0aW9uIERvbWFpbnMgYW5kIE1vdGlmcy9nZW5ldGljczwva2V5d29yZD48a2V5
d29yZD5STkEgSW50ZXJmZXJlbmNlPC9rZXl3b3JkPjxrZXl3b3JkPlNpZ25hbCBUcmFuc2R1Y3Rp
b24vZHJ1ZyBlZmZlY3RzPC9rZXl3b3JkPjxrZXl3b3JkPlN1bGZvbmFtaWRlcy9waGFybWFjb2xv
Z3k8L2tleXdvcmQ+PC9rZXl3b3Jkcz48ZGF0ZXM+PHllYXI+MjAxMjwveWVhcj48L2RhdGVzPjxp
c2JuPjE5MzItNjIwMyAoRWxlY3Ryb25pYykmI3hEOzE5MzItNjIwMyAoTGlua2luZyk8L2lzYm4+
PGFjY2Vzc2lvbi1udW0+MjI1NzA3MTA8L2FjY2Vzc2lvbi1udW0+PHVybHM+PC91cmxzPjxjdXN0
b20yPjMzNDMwNTI8L2N1c3RvbTI+PGVsZWN0cm9uaWMtcmVzb3VyY2UtbnVtPjEwLjEzNzEvam91
cm5hbC5wb25lLjAwMzY0MDI8L2VsZWN0cm9uaWMtcmVzb3VyY2UtbnVtPjxyZW1vdGUtZGF0YWJh
c2UtcHJvdmlkZXI+TkxNPC9yZW1vdGUtZGF0YWJhc2UtcHJvdmlkZXI+PGxhbmd1YWdlPmVuZzwv
bGFuZ3VhZ2U+PC9yZWNvcmQ+PC9DaXRlPjwvRW5kTm90ZT4A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hyperlink w:anchor="_ENREF_186" w:tooltip="Wallin, 2012 #1596" w:history="1">
        <w:r w:rsidR="008078F9">
          <w:rPr>
            <w:rFonts w:ascii="Arial" w:hAnsi="Arial" w:cs="Arial"/>
            <w:noProof/>
            <w:sz w:val="24"/>
            <w:szCs w:val="24"/>
          </w:rPr>
          <w:t>Wallin</w:t>
        </w:r>
        <w:r w:rsidR="008078F9" w:rsidRPr="00005F29">
          <w:rPr>
            <w:rFonts w:ascii="Arial" w:hAnsi="Arial" w:cs="Arial"/>
            <w:i/>
            <w:noProof/>
            <w:sz w:val="24"/>
            <w:szCs w:val="24"/>
          </w:rPr>
          <w:t xml:space="preserve"> et al.</w:t>
        </w:r>
        <w:r w:rsidR="008078F9">
          <w:rPr>
            <w:rFonts w:ascii="Arial" w:hAnsi="Arial" w:cs="Arial"/>
            <w:noProof/>
            <w:sz w:val="24"/>
            <w:szCs w:val="24"/>
          </w:rPr>
          <w:t>, 2012</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Blocking TILRR can decrease Akt phosphorylation and p100 activation demonstrating that disrupting the pathway at the level of the receptor complex is also a viable mechanism of blocking aberrant signalling in breast cancer.</w:t>
      </w:r>
    </w:p>
    <w:p w14:paraId="223A672C" w14:textId="77777777" w:rsidR="00FA634A" w:rsidRDefault="00FA634A" w:rsidP="00623D6E">
      <w:pPr>
        <w:spacing w:line="480" w:lineRule="auto"/>
        <w:jc w:val="both"/>
        <w:rPr>
          <w:rFonts w:ascii="Arial" w:hAnsi="Arial" w:cs="Arial"/>
          <w:sz w:val="24"/>
          <w:szCs w:val="24"/>
        </w:rPr>
      </w:pPr>
    </w:p>
    <w:p w14:paraId="1C5311B3" w14:textId="5D38018E" w:rsidR="002147E7" w:rsidRPr="002147E7" w:rsidRDefault="00623D6E" w:rsidP="00D46B7B">
      <w:pPr>
        <w:spacing w:line="480" w:lineRule="auto"/>
        <w:jc w:val="both"/>
        <w:rPr>
          <w:rFonts w:ascii="Arial" w:hAnsi="Arial" w:cs="Arial"/>
          <w:sz w:val="24"/>
          <w:szCs w:val="24"/>
        </w:rPr>
        <w:sectPr w:rsidR="002147E7" w:rsidRPr="002147E7" w:rsidSect="00856DC7">
          <w:pgSz w:w="11906" w:h="16838"/>
          <w:pgMar w:top="1134" w:right="1418" w:bottom="1134" w:left="2552" w:header="708" w:footer="708" w:gutter="0"/>
          <w:cols w:space="708"/>
          <w:docGrid w:linePitch="360"/>
        </w:sectPr>
      </w:pPr>
      <w:r>
        <w:rPr>
          <w:rFonts w:ascii="Arial" w:hAnsi="Arial" w:cs="Arial"/>
          <w:sz w:val="24"/>
          <w:szCs w:val="24"/>
        </w:rPr>
        <w:t>In summary, t</w:t>
      </w:r>
      <w:r w:rsidRPr="00543685">
        <w:rPr>
          <w:rFonts w:ascii="Arial" w:hAnsi="Arial" w:cs="Arial"/>
          <w:sz w:val="24"/>
          <w:szCs w:val="24"/>
        </w:rPr>
        <w:t>hese data demonstrate the importance of TILRR in the IL-1 signalling cascade in these pre-invasive cells. The increase in TILRR expression seen in the pre-invasive cell lines which is not present in metastatic cell lines, combined with its role in regulating genes involved in invasion point towards a role for TILRR in regulating IL-1 driven progression of breast cancer to an invasive, migratory phenotype.</w:t>
      </w:r>
      <w:r>
        <w:rPr>
          <w:rFonts w:ascii="Arial" w:hAnsi="Arial" w:cs="Arial"/>
          <w:sz w:val="24"/>
          <w:szCs w:val="24"/>
        </w:rPr>
        <w:t xml:space="preserve"> These data also highlight the potential for TILRR to be used as a biomark</w:t>
      </w:r>
      <w:r w:rsidR="00E71914">
        <w:rPr>
          <w:rFonts w:ascii="Arial" w:hAnsi="Arial" w:cs="Arial"/>
          <w:sz w:val="24"/>
          <w:szCs w:val="24"/>
        </w:rPr>
        <w:t>er of pre-invasive tumour types.</w:t>
      </w:r>
    </w:p>
    <w:p w14:paraId="07FDA452" w14:textId="77777777" w:rsidR="00623D6E" w:rsidRPr="00D46B7B" w:rsidRDefault="00623D6E" w:rsidP="00D46B7B">
      <w:pPr>
        <w:jc w:val="both"/>
        <w:rPr>
          <w:rFonts w:ascii="Arial" w:hAnsi="Arial" w:cs="Arial"/>
          <w:sz w:val="24"/>
          <w:szCs w:val="24"/>
        </w:rPr>
      </w:pPr>
    </w:p>
    <w:p w14:paraId="28958654" w14:textId="77777777" w:rsidR="00623D6E" w:rsidRPr="00D46B7B" w:rsidRDefault="00623D6E" w:rsidP="00BE09E6">
      <w:pPr>
        <w:jc w:val="both"/>
        <w:rPr>
          <w:rFonts w:ascii="Arial" w:hAnsi="Arial" w:cs="Arial"/>
          <w:sz w:val="24"/>
          <w:szCs w:val="24"/>
        </w:rPr>
      </w:pPr>
    </w:p>
    <w:p w14:paraId="34A92E46" w14:textId="19577B7A" w:rsidR="00623D6E" w:rsidRPr="00071C55" w:rsidRDefault="00623D6E" w:rsidP="00D46B7B">
      <w:pPr>
        <w:pStyle w:val="Heading1"/>
        <w:keepNext w:val="0"/>
        <w:keepLines w:val="0"/>
        <w:jc w:val="center"/>
        <w:rPr>
          <w:rFonts w:ascii="Arial" w:hAnsi="Arial" w:cs="Arial"/>
          <w:color w:val="auto"/>
          <w:sz w:val="72"/>
          <w:szCs w:val="72"/>
        </w:rPr>
      </w:pPr>
      <w:bookmarkStart w:id="396" w:name="_Toc311836986"/>
      <w:bookmarkStart w:id="397" w:name="_Toc311837100"/>
      <w:bookmarkStart w:id="398" w:name="_Toc329635215"/>
      <w:r w:rsidRPr="00071C55">
        <w:rPr>
          <w:rFonts w:ascii="Arial" w:hAnsi="Arial" w:cs="Arial"/>
          <w:color w:val="auto"/>
          <w:sz w:val="72"/>
          <w:szCs w:val="72"/>
        </w:rPr>
        <w:t>Chapter 6</w:t>
      </w:r>
      <w:bookmarkStart w:id="399" w:name="_Toc311836987"/>
      <w:bookmarkStart w:id="400" w:name="_Toc311837101"/>
      <w:bookmarkEnd w:id="396"/>
      <w:bookmarkEnd w:id="397"/>
      <w:r w:rsidR="0059580A">
        <w:rPr>
          <w:rFonts w:ascii="Arial" w:hAnsi="Arial" w:cs="Arial"/>
          <w:color w:val="auto"/>
          <w:sz w:val="72"/>
          <w:szCs w:val="72"/>
        </w:rPr>
        <w:t xml:space="preserve">          </w:t>
      </w:r>
      <w:r w:rsidRPr="00071C55">
        <w:rPr>
          <w:rFonts w:ascii="Arial" w:hAnsi="Arial" w:cs="Arial"/>
          <w:color w:val="auto"/>
          <w:sz w:val="72"/>
          <w:szCs w:val="72"/>
        </w:rPr>
        <w:t>General discussion and future directions</w:t>
      </w:r>
      <w:bookmarkEnd w:id="399"/>
      <w:bookmarkEnd w:id="400"/>
      <w:bookmarkEnd w:id="398"/>
    </w:p>
    <w:p w14:paraId="59610E77" w14:textId="77777777" w:rsidR="00623D6E" w:rsidRDefault="00623D6E" w:rsidP="00D46B7B">
      <w:pPr>
        <w:spacing w:line="480" w:lineRule="auto"/>
        <w:jc w:val="center"/>
        <w:rPr>
          <w:rFonts w:ascii="Arial" w:hAnsi="Arial" w:cs="Arial"/>
          <w:b/>
          <w:sz w:val="28"/>
          <w:szCs w:val="28"/>
        </w:rPr>
      </w:pPr>
    </w:p>
    <w:p w14:paraId="7B74DFAA" w14:textId="77777777" w:rsidR="00623D6E" w:rsidRDefault="00623D6E" w:rsidP="00D46B7B">
      <w:pPr>
        <w:spacing w:line="480" w:lineRule="auto"/>
        <w:jc w:val="both"/>
        <w:rPr>
          <w:rFonts w:ascii="Arial" w:hAnsi="Arial" w:cs="Arial"/>
          <w:b/>
          <w:sz w:val="28"/>
          <w:szCs w:val="28"/>
        </w:rPr>
      </w:pPr>
    </w:p>
    <w:p w14:paraId="4DB5874D" w14:textId="77777777" w:rsidR="00623D6E" w:rsidRDefault="00623D6E" w:rsidP="00D46B7B">
      <w:pPr>
        <w:spacing w:line="480" w:lineRule="auto"/>
        <w:jc w:val="both"/>
        <w:rPr>
          <w:rFonts w:ascii="Arial" w:hAnsi="Arial" w:cs="Arial"/>
          <w:b/>
          <w:sz w:val="28"/>
          <w:szCs w:val="28"/>
        </w:rPr>
      </w:pPr>
    </w:p>
    <w:p w14:paraId="48146944" w14:textId="77777777" w:rsidR="00623D6E" w:rsidRDefault="00623D6E" w:rsidP="00D46B7B">
      <w:pPr>
        <w:spacing w:line="480" w:lineRule="auto"/>
        <w:jc w:val="both"/>
        <w:rPr>
          <w:rFonts w:ascii="Arial" w:hAnsi="Arial" w:cs="Arial"/>
          <w:b/>
          <w:sz w:val="28"/>
          <w:szCs w:val="28"/>
        </w:rPr>
      </w:pPr>
    </w:p>
    <w:p w14:paraId="52173CCE" w14:textId="77777777" w:rsidR="00623D6E" w:rsidRDefault="00623D6E" w:rsidP="00D46B7B">
      <w:pPr>
        <w:spacing w:line="480" w:lineRule="auto"/>
        <w:jc w:val="both"/>
        <w:rPr>
          <w:rFonts w:ascii="Arial" w:hAnsi="Arial" w:cs="Arial"/>
          <w:b/>
          <w:sz w:val="28"/>
          <w:szCs w:val="28"/>
        </w:rPr>
      </w:pPr>
    </w:p>
    <w:p w14:paraId="60848247" w14:textId="77777777" w:rsidR="00623D6E" w:rsidRDefault="00623D6E" w:rsidP="00D46B7B">
      <w:pPr>
        <w:spacing w:line="480" w:lineRule="auto"/>
        <w:jc w:val="both"/>
        <w:rPr>
          <w:rFonts w:ascii="Arial" w:hAnsi="Arial" w:cs="Arial"/>
          <w:b/>
          <w:sz w:val="28"/>
          <w:szCs w:val="28"/>
        </w:rPr>
      </w:pPr>
    </w:p>
    <w:p w14:paraId="5686B6A8" w14:textId="77777777" w:rsidR="00623D6E" w:rsidRDefault="00623D6E" w:rsidP="00D46B7B">
      <w:pPr>
        <w:spacing w:line="480" w:lineRule="auto"/>
        <w:jc w:val="both"/>
        <w:rPr>
          <w:rFonts w:ascii="Arial" w:hAnsi="Arial" w:cs="Arial"/>
          <w:b/>
          <w:sz w:val="28"/>
          <w:szCs w:val="28"/>
        </w:rPr>
      </w:pPr>
    </w:p>
    <w:p w14:paraId="091A3535" w14:textId="77777777" w:rsidR="00623D6E" w:rsidRDefault="00623D6E" w:rsidP="00D46B7B">
      <w:pPr>
        <w:spacing w:line="480" w:lineRule="auto"/>
        <w:jc w:val="both"/>
        <w:rPr>
          <w:rFonts w:ascii="Arial" w:hAnsi="Arial" w:cs="Arial"/>
          <w:b/>
          <w:sz w:val="28"/>
          <w:szCs w:val="28"/>
        </w:rPr>
      </w:pPr>
    </w:p>
    <w:p w14:paraId="4D77F47D" w14:textId="77777777" w:rsidR="00623D6E" w:rsidRDefault="00623D6E" w:rsidP="00D46B7B">
      <w:pPr>
        <w:spacing w:line="480" w:lineRule="auto"/>
        <w:jc w:val="both"/>
        <w:rPr>
          <w:rFonts w:ascii="Arial" w:hAnsi="Arial" w:cs="Arial"/>
          <w:b/>
          <w:sz w:val="28"/>
          <w:szCs w:val="28"/>
        </w:rPr>
      </w:pPr>
    </w:p>
    <w:p w14:paraId="0DEB4F22" w14:textId="77777777" w:rsidR="00623D6E" w:rsidRDefault="00623D6E" w:rsidP="00D46B7B">
      <w:pPr>
        <w:spacing w:line="480" w:lineRule="auto"/>
        <w:jc w:val="both"/>
        <w:rPr>
          <w:rFonts w:ascii="Arial" w:hAnsi="Arial" w:cs="Arial"/>
          <w:b/>
          <w:sz w:val="28"/>
          <w:szCs w:val="28"/>
        </w:rPr>
      </w:pPr>
    </w:p>
    <w:p w14:paraId="17477829" w14:textId="77777777" w:rsidR="00623D6E" w:rsidRDefault="00623D6E" w:rsidP="00D46B7B">
      <w:pPr>
        <w:spacing w:line="480" w:lineRule="auto"/>
        <w:jc w:val="both"/>
        <w:rPr>
          <w:rFonts w:ascii="Arial" w:hAnsi="Arial" w:cs="Arial"/>
          <w:b/>
          <w:sz w:val="28"/>
          <w:szCs w:val="28"/>
        </w:rPr>
      </w:pPr>
    </w:p>
    <w:p w14:paraId="2BD98833" w14:textId="77777777" w:rsidR="00623D6E" w:rsidRDefault="00623D6E" w:rsidP="00D46B7B">
      <w:pPr>
        <w:spacing w:line="480" w:lineRule="auto"/>
        <w:jc w:val="both"/>
        <w:rPr>
          <w:rFonts w:ascii="Arial" w:hAnsi="Arial" w:cs="Arial"/>
          <w:b/>
          <w:sz w:val="28"/>
          <w:szCs w:val="28"/>
        </w:rPr>
      </w:pPr>
    </w:p>
    <w:p w14:paraId="1EC864F6" w14:textId="4F93A1A6" w:rsidR="007229C8" w:rsidRPr="00BD1C97" w:rsidRDefault="00623D6E" w:rsidP="00D46B7B">
      <w:pPr>
        <w:pStyle w:val="Heading2"/>
        <w:keepNext w:val="0"/>
        <w:keepLines w:val="0"/>
        <w:spacing w:line="480" w:lineRule="auto"/>
        <w:jc w:val="both"/>
        <w:rPr>
          <w:rFonts w:ascii="Arial" w:hAnsi="Arial" w:cs="Arial"/>
          <w:color w:val="auto"/>
          <w:sz w:val="24"/>
          <w:szCs w:val="24"/>
        </w:rPr>
      </w:pPr>
      <w:bookmarkStart w:id="401" w:name="_Toc311836988"/>
      <w:bookmarkStart w:id="402" w:name="_Toc311837102"/>
      <w:bookmarkStart w:id="403" w:name="_Toc329635216"/>
      <w:r w:rsidRPr="00FA634A">
        <w:rPr>
          <w:rFonts w:ascii="Arial" w:hAnsi="Arial" w:cs="Arial"/>
          <w:color w:val="auto"/>
          <w:sz w:val="24"/>
          <w:szCs w:val="24"/>
        </w:rPr>
        <w:t>6.1 Discussion</w:t>
      </w:r>
      <w:bookmarkEnd w:id="401"/>
      <w:bookmarkEnd w:id="402"/>
      <w:bookmarkEnd w:id="403"/>
    </w:p>
    <w:p w14:paraId="75585FB4" w14:textId="4A74DFE4" w:rsidR="00C92B96" w:rsidRDefault="00623D6E" w:rsidP="00D46B7B">
      <w:pPr>
        <w:spacing w:line="480" w:lineRule="auto"/>
        <w:jc w:val="both"/>
        <w:rPr>
          <w:rFonts w:ascii="Arial" w:hAnsi="Arial" w:cs="Arial"/>
        </w:rPr>
        <w:sectPr w:rsidR="00C92B96" w:rsidSect="00D46B7B">
          <w:pgSz w:w="11906" w:h="16838"/>
          <w:pgMar w:top="1440" w:right="1418" w:bottom="1440" w:left="2552" w:header="708" w:footer="708" w:gutter="0"/>
          <w:cols w:space="708"/>
          <w:docGrid w:linePitch="360"/>
        </w:sectPr>
      </w:pPr>
      <w:r w:rsidRPr="00531B3E">
        <w:rPr>
          <w:rFonts w:ascii="Arial" w:hAnsi="Arial" w:cs="Arial"/>
          <w:sz w:val="24"/>
          <w:szCs w:val="24"/>
        </w:rPr>
        <w:t>TILRR regulates IL-1 dependent NF-</w:t>
      </w:r>
      <w:r w:rsidRPr="00531B3E">
        <w:rPr>
          <w:rFonts w:ascii="Arial" w:hAnsi="Arial" w:cs="Arial"/>
          <w:sz w:val="24"/>
          <w:szCs w:val="24"/>
        </w:rPr>
        <w:sym w:font="Symbol" w:char="F06B"/>
      </w:r>
      <w:r w:rsidRPr="00531B3E">
        <w:rPr>
          <w:rFonts w:ascii="Arial" w:hAnsi="Arial" w:cs="Arial"/>
          <w:sz w:val="24"/>
          <w:szCs w:val="24"/>
        </w:rPr>
        <w:t xml:space="preserve">B activity at the level of the receptor </w:t>
      </w:r>
      <w:r w:rsidRPr="00531B3E">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PEVuZE5vdGU+PENpdGU+PEF1dGhvcj5aaGFuZzwvQXV0aG9yPjxZZWFyPjIwMTA8L1llYXI+PFJl
Y051bT4xMjU8L1JlY051bT48RGlzcGxheVRleHQ+KFpoYW5nPHN0eWxlIGZhY2U9Iml0YWxpYyI+
IGV0IGFsLjwvc3R5bGU+LCAyMDEwKTwvRGlzcGxheVRleHQ+PHJlY29yZD48cmVjLW51bWJlcj4x
MjU8L3JlYy1udW1iZXI+PGZvcmVpZ24ta2V5cz48a2V5IGFwcD0iRU4iIGRiLWlkPSIyMmF3czJw
c2V4MHI5M2UwcnhsdmR0MGhkcDV3MGUwemZleHYiPjEyNTwva2V5PjxrZXkgYXBwPSJFTldlYiIg
ZGItaWQ9IlRxLUZZd3J0cWdnQUFEaTVJNVEiPjE3NTwva2V5PjwvZm9yZWlnbi1rZXlzPjxyZWYt
dHlwZSBuYW1lPSJKb3VybmFsIEFydGljbGUiPjE3PC9yZWYtdHlwZT48Y29udHJpYnV0b3JzPjxh
dXRob3JzPjxhdXRob3I+WmhhbmcsIFguPC9hdXRob3I+PGF1dGhvcj5TaGVwaGFyZCwgRi48L2F1
dGhvcj48YXV0aG9yPktpbSwgSC4gQi48L2F1dGhvcj48YXV0aG9yPlBhbG1lciwgSS4gUi48L2F1
dGhvcj48YXV0aG9yPk1jSGFyZywgUy48L2F1dGhvcj48YXV0aG9yPkZvd2xlciwgRy4gSi48L2F1
dGhvcj48YXV0aG9yPk8mYXBvcztOZWlsbCwgTC4gQS48L2F1dGhvcj48YXV0aG9yPktpc3MtVG90
aCwgRS48L2F1dGhvcj48YXV0aG9yPlF3YXJuc3Ryb20sIEUuIEUuPC9hdXRob3I+PC9hdXRob3Jz
PjwvY29udHJpYnV0b3JzPjxhdXRoLWFkZHJlc3M+VW5pdHMgb2YgQ2VsbCBCaW9sb2d5LCBVbml2
ZXJzaXR5IG9mIFNoZWZmaWVsZCwgU2hlZmZpZWxkIFMxMDJSWCwgVW5pdGVkIEtpbmdkb20uPC9h
dXRoLWFkZHJlc3M+PHRpdGxlcz48dGl0bGU+VElMUlIsIGEgbm92ZWwgSUwtMVJJIGNvLXJlY2Vw
dG9yLCBwb3RlbnRpYXRlcyBNeUQ4OCByZWNydWl0bWVudCB0byBjb250cm9sIFJhcy1kZXBlbmRl
bnQgYW1wbGlmaWNhdGlvbiBvZiBORi1rYXBwYUI8L3RpdGxlPjxzZWNvbmRhcnktdGl0bGU+Sm91
cm5hbCBvZiBCaW9sb2dpY2FsIENoZW1pc3RyeTwvc2Vjb25kYXJ5LXRpdGxlPjxhbHQtdGl0bGU+
VGhlIEpvdXJuYWwgb2YgYmlvbG9naWNhbCBjaGVtaXN0cnk8L2FsdC10aXRsZT48L3RpdGxlcz48
cGVyaW9kaWNhbD48ZnVsbC10aXRsZT5Kb3VybmFsIG9mIEJpb2xvZ2ljYWwgQ2hlbWlzdHJ5PC9m
dWxsLXRpdGxlPjwvcGVyaW9kaWNhbD48YWx0LXBlcmlvZGljYWw+PGZ1bGwtdGl0bGU+SiBCaW9s
IENoZW08L2Z1bGwtdGl0bGU+PGFiYnItMT5UaGUgSm91cm5hbCBvZiBiaW9sb2dpY2FsIGNoZW1p
c3RyeTwvYWJici0xPjwvYWx0LXBlcmlvZGljYWw+PHBhZ2VzPjcyMjItMzI8L3BhZ2VzPjx2b2x1
bWU+Mjg1PC92b2x1bWU+PG51bWJlcj4xMDwvbnVtYmVyPjxlZGl0aW9uPjIwMDkvMTEvMjc8L2Vk
aXRpb24+PGtleXdvcmRzPjxrZXl3b3JkPkFtaW5vIEFjaWQgU2VxdWVuY2U8L2tleXdvcmQ+PGtl
eXdvcmQ+QW5pbWFsczwva2V5d29yZD48a2V5d29yZD5DZWxsIExpbmU8L2tleXdvcmQ+PGtleXdv
cmQ+RW56eW1lIEFjdGl2YXRpb248L2tleXdvcmQ+PGtleXdvcmQ+R2VuZSBFeHByZXNzaW9uIFJl
Z3VsYXRpb248L2tleXdvcmQ+PGtleXdvcmQ+SHVtYW5zPC9rZXl3b3JkPjxrZXl3b3JkPkludGVy
bGV1a2luLTEvbWV0YWJvbGlzbTwva2V5d29yZD48a2V5d29yZD5JbnRlcmxldWtpbi04L21ldGFi
b2xpc208L2tleXdvcmQ+PGtleXdvcmQ+TWljZTwva2V5d29yZD48a2V5d29yZD5Nb2xlY3VsYXIg
U2VxdWVuY2UgRGF0YTwva2V5d29yZD48a2V5d29yZD5NdXRhZ2VuZXNpczwva2V5d29yZD48a2V5
d29yZD5NeWVsb2lkIERpZmZlcmVudGlhdGlvbiBGYWN0b3IgODgvZ2VuZXRpY3MvIG1ldGFib2xp
c208L2tleXdvcmQ+PGtleXdvcmQ+TkYta2FwcGEgQi9nZW5ldGljcy8gbWV0YWJvbGlzbTwva2V5
d29yZD48a2V5d29yZD5STkEsIFNtYWxsIEludGVyZmVyaW5nL2dlbmV0aWNzL21ldGFib2xpc208
L2tleXdvcmQ+PGtleXdvcmQ+UmVjZXB0b3JzLCBJbnRlcmxldWtpbi9jaGVtaXN0cnkvZ2VuZXRp
Y3MvIG1ldGFib2xpc208L2tleXdvcmQ+PGtleXdvcmQ+UmVjZXB0b3JzLCBJbnRlcmxldWtpbi0x
L2NoZW1pc3RyeS9nZW5ldGljcy8gbWV0YWJvbGlzbTwva2V5d29yZD48a2V5d29yZD5TZXF1ZW5j
ZSBBbGlnbm1lbnQ8L2tleXdvcmQ+PGtleXdvcmQ+U2lnbmFsIFRyYW5zZHVjdGlvbi9waHlzaW9s
b2d5PC9rZXl3b3JkPjxrZXl3b3JkPnJhcyBQcm90ZWlucy9nZW5ldGljcy9tZXRhYm9saXNtPC9r
ZXl3b3JkPjwva2V5d29yZHM+PGRhdGVzPjx5ZWFyPjIwMTA8L3llYXI+PHB1Yi1kYXRlcz48ZGF0
ZT5NYXIgNTwvZGF0ZT48L3B1Yi1kYXRlcz48L2RhdGVzPjxpc2JuPjEwODMtMzUxWCAoRWxlY3Ry
b25pYykmI3hEOzAwMjEtOTI1OCAoTGlua2luZyk8L2lzYm4+PGFjY2Vzc2lvbi1udW0+MTk5NDAx
MTM8L2FjY2Vzc2lvbi1udW0+PHVybHM+PC91cmxzPjxjdXN0b20yPjI4NDQxNzE8L2N1c3RvbTI+
PGVsZWN0cm9uaWMtcmVzb3VyY2UtbnVtPjEwLjEwNzQvamJjLk0xMDkuMDczNDI5PC9lbGVjdHJv
bmljLXJlc291cmNlLW51bT48cmVtb3RlLWRhdGFiYXNlLXByb3ZpZGVyPk5MTTwvcmVtb3RlLWRh
dGFiYXNlLXByb3ZpZGVyPjxsYW5ndWFnZT5lbmc8L2xhbmd1YWdlPjwvcmVjb3JkPjwvQ2l0ZT48
L0VuZE5vdGU+AG==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531B3E">
        <w:rPr>
          <w:rFonts w:ascii="Arial" w:hAnsi="Arial" w:cs="Arial"/>
          <w:sz w:val="24"/>
          <w:szCs w:val="24"/>
        </w:rPr>
      </w:r>
      <w:r w:rsidRPr="00531B3E">
        <w:rPr>
          <w:rFonts w:ascii="Arial" w:hAnsi="Arial" w:cs="Arial"/>
          <w:sz w:val="24"/>
          <w:szCs w:val="24"/>
        </w:rPr>
        <w:fldChar w:fldCharType="separate"/>
      </w:r>
      <w:r>
        <w:rPr>
          <w:rFonts w:ascii="Arial" w:hAnsi="Arial" w:cs="Arial"/>
          <w:noProof/>
          <w:sz w:val="24"/>
          <w:szCs w:val="24"/>
        </w:rPr>
        <w:t>(</w:t>
      </w:r>
      <w:hyperlink w:anchor="_ENREF_199" w:tooltip="Zhang, 2010 #125" w:history="1">
        <w:r w:rsidR="008078F9">
          <w:rPr>
            <w:rFonts w:ascii="Arial" w:hAnsi="Arial" w:cs="Arial"/>
            <w:noProof/>
            <w:sz w:val="24"/>
            <w:szCs w:val="24"/>
          </w:rPr>
          <w:t>Zhang</w:t>
        </w:r>
        <w:r w:rsidR="008078F9" w:rsidRPr="00C6466D">
          <w:rPr>
            <w:rFonts w:ascii="Arial" w:hAnsi="Arial" w:cs="Arial"/>
            <w:i/>
            <w:noProof/>
            <w:sz w:val="24"/>
            <w:szCs w:val="24"/>
          </w:rPr>
          <w:t xml:space="preserve"> et al.</w:t>
        </w:r>
        <w:r w:rsidR="008078F9">
          <w:rPr>
            <w:rFonts w:ascii="Arial" w:hAnsi="Arial" w:cs="Arial"/>
            <w:noProof/>
            <w:sz w:val="24"/>
            <w:szCs w:val="24"/>
          </w:rPr>
          <w:t>, 2010</w:t>
        </w:r>
      </w:hyperlink>
      <w:r>
        <w:rPr>
          <w:rFonts w:ascii="Arial" w:hAnsi="Arial" w:cs="Arial"/>
          <w:noProof/>
          <w:sz w:val="24"/>
          <w:szCs w:val="24"/>
        </w:rPr>
        <w:t>)</w:t>
      </w:r>
      <w:r w:rsidRPr="00531B3E">
        <w:rPr>
          <w:rFonts w:ascii="Arial" w:hAnsi="Arial" w:cs="Arial"/>
          <w:sz w:val="24"/>
          <w:szCs w:val="24"/>
        </w:rPr>
        <w:fldChar w:fldCharType="end"/>
      </w:r>
      <w:r w:rsidRPr="00531B3E">
        <w:rPr>
          <w:rFonts w:ascii="Arial" w:hAnsi="Arial" w:cs="Arial"/>
          <w:sz w:val="24"/>
          <w:szCs w:val="24"/>
        </w:rPr>
        <w:t xml:space="preserve">. </w:t>
      </w:r>
      <w:r w:rsidR="00C92B96">
        <w:rPr>
          <w:rFonts w:ascii="Arial" w:hAnsi="Arial" w:cs="Arial"/>
          <w:sz w:val="24"/>
          <w:szCs w:val="24"/>
        </w:rPr>
        <w:t xml:space="preserve">The objectives of this PhD study were to further investigate the role of TILRR in inflammatory signalling using </w:t>
      </w:r>
      <w:r w:rsidR="00C92B96" w:rsidRPr="00C92B96">
        <w:rPr>
          <w:rFonts w:ascii="Arial" w:hAnsi="Arial" w:cs="Arial"/>
          <w:i/>
          <w:sz w:val="24"/>
          <w:szCs w:val="24"/>
        </w:rPr>
        <w:t>in vitro</w:t>
      </w:r>
      <w:r w:rsidR="00C92B96">
        <w:rPr>
          <w:rFonts w:ascii="Arial" w:hAnsi="Arial" w:cs="Arial"/>
          <w:sz w:val="24"/>
          <w:szCs w:val="24"/>
        </w:rPr>
        <w:t xml:space="preserve"> and </w:t>
      </w:r>
      <w:r w:rsidR="00C92B96" w:rsidRPr="00C92B96">
        <w:rPr>
          <w:rFonts w:ascii="Arial" w:hAnsi="Arial" w:cs="Arial"/>
          <w:i/>
          <w:sz w:val="24"/>
          <w:szCs w:val="24"/>
        </w:rPr>
        <w:t xml:space="preserve">in vivo </w:t>
      </w:r>
      <w:r w:rsidR="00C92B96">
        <w:rPr>
          <w:rFonts w:ascii="Arial" w:hAnsi="Arial" w:cs="Arial"/>
          <w:sz w:val="24"/>
          <w:szCs w:val="24"/>
        </w:rPr>
        <w:t xml:space="preserve">methods. I identified novel mechanisms of inhibition using blocking peptides and antibodies. Further in human cell lines and a mouse model of systemic inflammation, I demonstrated that loss of TILRR alters the gene expression profile and reduces the expression of pro-inflammatory genes. Finally I discovered a novel mechanism for IL-1 induction of NF-κB in a pre-invasive cell line model of DCIS. The </w:t>
      </w:r>
      <w:r w:rsidR="0003167C">
        <w:rPr>
          <w:rFonts w:ascii="Arial" w:hAnsi="Arial" w:cs="Arial"/>
          <w:sz w:val="24"/>
          <w:szCs w:val="24"/>
        </w:rPr>
        <w:t xml:space="preserve">importance of TILRR to the field of inflammation is highlighted here, adding to the previous work carried out by Zhang et al. </w:t>
      </w:r>
      <w:r w:rsidR="0003167C">
        <w:rPr>
          <w:rFonts w:ascii="Arial" w:hAnsi="Arial" w:cs="Arial"/>
          <w:sz w:val="24"/>
          <w:szCs w:val="24"/>
        </w:rPr>
        <w:fldChar w:fldCharType="begin">
          <w:fldData xml:space="preserve">PEVuZE5vdGU+PENpdGU+PEF1dGhvcj5SaG9kZXM8L0F1dGhvcj48WWVhcj4yMDE1PC9ZZWFyPjxS
ZWNOdW0+MTcyMTwvUmVjTnVtPjxEaXNwbGF5VGV4dD4oUmhvZGVzPHN0eWxlIGZhY2U9Iml0YWxp
YyI+IGV0IGFsLjwvc3R5bGU+LCAyMDE1LCBaaGFuZzxzdHlsZSBmYWNlPSJpdGFsaWMiPiBldCBh
bC48L3N0eWxlPiwgMjAxMiwgWmhhbmc8c3R5bGUgZmFjZT0iaXRhbGljIj4gZXQgYWwuPC9zdHls
ZT4sIDIwMTApPC9EaXNwbGF5VGV4dD48cmVjb3JkPjxyZWMtbnVtYmVyPjE3MjE8L3JlYy1udW1i
ZXI+PGZvcmVpZ24ta2V5cz48a2V5IGFwcD0iRU4iIGRiLWlkPSIyMmF3czJwc2V4MHI5M2Uwcnhs
dmR0MGhkcDV3MGUwemZleHYiPjE3MjE8L2tleT48L2ZvcmVpZ24ta2V5cz48cmVmLXR5cGUgbmFt
ZT0iSm91cm5hbCBBcnRpY2xlIj4xNzwvcmVmLXR5cGU+PGNvbnRyaWJ1dG9ycz48YXV0aG9ycz48
YXV0aG9yPlJob2RlcywgRC4gTS48L2F1dGhvcj48YXV0aG9yPlNtaXRoLCBTLiBBLjwvYXV0aG9y
PjxhdXRob3I+SG9sY29tYmUsIE0uPC9hdXRob3I+PGF1dGhvcj5Rd2FybnN0cm9tLCBFLiBFLjwv
YXV0aG9yPjwvYXV0aG9ycz48L2NvbnRyaWJ1dG9ycz48YXV0aC1hZGRyZXNzPkRlcGFydG1lbnQg
b2YgQ2FyZGlvdmFzY3VsYXIgU2NpZW5jZSwgTWVkaWNhbCBTY2hvb2wsIFVuaXZlcnNpdHkgb2Yg
U2hlZmZpZWxkLCBVbml0ZWQgS2luZ2RvbTsgRGVwYXJ0bWVudCBvZiBDb21wdXRlciBTY2llbmNl
LCBVbml2ZXJzaXR5IG9mIFNoZWZmaWVsZCwgU2hlZmZpZWxkLCBVbml0ZWQgS2luZ2RvbS4mI3hE
O0RlcGFydG1lbnQgb2YgQ2FyZGlvdmFzY3VsYXIgU2NpZW5jZSwgTWVkaWNhbCBTY2hvb2wsIFVu
aXZlcnNpdHkgb2YgU2hlZmZpZWxkLCBVbml0ZWQgS2luZ2RvbS4mI3hEO0RlcGFydG1lbnQgb2Yg
Q29tcHV0ZXIgU2NpZW5jZSwgVW5pdmVyc2l0eSBvZiBTaGVmZmllbGQsIFNoZWZmaWVsZCwgVW5p
dGVkIEtpbmdkb20uPC9hdXRoLWFkZHJlc3M+PHRpdGxlcz48dGl0bGU+Q29tcHV0YXRpb25hbCBN
b2RlbGxpbmcgb2YgTkYta2FwcGFCIEFjdGl2YXRpb24gYnkgSUwtMVJJIGFuZCBJdHMgQ28tUmVj
ZXB0b3IgVElMUlIsIFByZWRpY3RzIGEgUm9sZSBmb3IgQ3l0b3NrZWxldGFsIFNlcXVlc3RyYXRp
b24gb2YgSWthcHBhQmFscGhhIGluIEluZmxhbW1hdG9yeSBTaWduYWxsaW5nPC90aXRsZT48c2Vj
b25kYXJ5LXRpdGxlPlBMb1MgT25lPC9zZWNvbmRhcnktdGl0bGU+PGFsdC10aXRsZT5QbG9TIG9u
ZTwvYWx0LXRpdGxlPjwvdGl0bGVzPjxwZXJpb2RpY2FsPjxmdWxsLXRpdGxlPlBsb3MgT25lPC9m
dWxsLXRpdGxlPjwvcGVyaW9kaWNhbD48YWx0LXBlcmlvZGljYWw+PGZ1bGwtdGl0bGU+UGxvcyBP
bmU8L2Z1bGwtdGl0bGU+PC9hbHQtcGVyaW9kaWNhbD48cGFnZXM+ZTAxMjk4ODg8L3BhZ2VzPjx2
b2x1bWU+MTA8L3ZvbHVtZT48bnVtYmVyPjY8L251bWJlcj48ZWRpdGlvbj4yMDE1LzA2LzI2PC9l
ZGl0aW9uPjxkYXRlcz48eWVhcj4yMDE1PC95ZWFyPjwvZGF0ZXM+PGlzYm4+MTkzMi02MjAzIChF
bGVjdHJvbmljKSYjeEQ7MTkzMi02MjAzIChMaW5raW5nKTwvaXNibj48YWNjZXNzaW9uLW51bT4y
NjExMDI4MjwvYWNjZXNzaW9uLW51bT48dXJscz48L3VybHM+PGN1c3RvbTI+UE1DNDQ4MjM2Mzwv
Y3VzdG9tMj48ZWxlY3Ryb25pYy1yZXNvdXJjZS1udW0+MTAuMTM3MS9qb3VybmFsLnBvbmUuMDEy
OTg4ODwvZWxlY3Ryb25pYy1yZXNvdXJjZS1udW0+PHJlbW90ZS1kYXRhYmFzZS1wcm92aWRlcj5O
TE08L3JlbW90ZS1kYXRhYmFzZS1wcm92aWRlcj48bGFuZ3VhZ2U+ZW5nPC9sYW5ndWFnZT48L3Jl
Y29yZD48L0NpdGU+PENpdGU+PEF1dGhvcj5aaGFuZzwvQXV0aG9yPjxZZWFyPjIwMTI8L1llYXI+
PFJlY051bT4xMjY8L1JlY051bT48cmVjb3JkPjxyZWMtbnVtYmVyPjEyNjwvcmVjLW51bWJlcj48
Zm9yZWlnbi1rZXlzPjxrZXkgYXBwPSJFTiIgZGItaWQ9IjIyYXdzMnBzZXgwcjkzZTByeGx2ZHQw
aGRwNXcwZTB6ZmV4diI+MTI2PC9rZXk+PGtleSBhcHA9IkVOV2ViIiBkYi1pZD0iVHEtRll3cnRx
Z2dBQURpNUk1USI+MjU4PC9rZXk+PC9mb3JlaWduLWtleXM+PHJlZi10eXBlIG5hbWU9IkpvdXJu
YWwgQXJ0aWNsZSI+MTc8L3JlZi10eXBlPjxjb250cmlidXRvcnM+PGF1dGhvcnM+PGF1dGhvcj5a
aGFuZywgWGlhbzwvYXV0aG9yPjxhdXRob3I+TW9udGFndXQgUGlubywgR2VtbWE8L2F1dGhvcj48
YXV0aG9yPlNoZXBoYXJkLCBGcmV5YTwvYXV0aG9yPjxhdXRob3I+S2lzcy1Ub3RoLCBFbmRyZTwv
YXV0aG9yPjxhdXRob3I+UXdhcm5zdHJvbSwgRXZhIEUuPC9hdXRob3I+PC9hdXRob3JzPjwvY29u
dHJpYnV0b3JzPjx0aXRsZXM+PHRpdGxlPkRpc3RpbmN0IGNvbnRyb2wgb2YgTVlEODgtZGVwZW5k
ZW50IGFuZCBBS1QtcmVndWxhdGVkIHJlc3BvbnNlcyBieSB0aGUgSUwtMVJJIGNvLXJlY2VwdG9y
LCBUSUxSUjwvdGl0bGU+PHNlY29uZGFyeS10aXRsZT5Kb3VybmFsIG9mIEJpb2xvZ2ljYWwgQ2hl
bWlzdHJ5PC9zZWNvbmRhcnktdGl0bGU+PC90aXRsZXM+PHBlcmlvZGljYWw+PGZ1bGwtdGl0bGU+
Sm91cm5hbCBvZiBCaW9sb2dpY2FsIENoZW1pc3RyeTwvZnVsbC10aXRsZT48L3BlcmlvZGljYWw+
PHBhZ2VzPjEyMzQ4LTEyMzUyPC9wYWdlcz48dm9sdW1lPjI4Nzwvdm9sdW1lPjxudW1iZXI+MTU8
L251bWJlcj48ZGF0ZXM+PHllYXI+MjAxMjwveWVhcj48cHViLWRhdGVzPjxkYXRlPkphbnVhcnkg
MTksIDIwMTI8L2RhdGU+PC9wdWItZGF0ZXM+PC9kYXRlcz48dXJscz48cmVsYXRlZC11cmxzPjx1
cmw+aHR0cDovL3d3dy5qYmMub3JnL2NvbnRlbnQvZWFybHkvMjAxMi8wMS8xOS9qYmMuQzExMS4z
MjE3MTEuYWJzdHJhY3Q8L3VybD48L3JlbGF0ZWQtdXJscz48L3VybHM+PGVsZWN0cm9uaWMtcmVz
b3VyY2UtbnVtPjEwLjEwNzQvamJjLkMxMTEuMzIxNzExPC9lbGVjdHJvbmljLXJlc291cmNlLW51
bT48L3JlY29yZD48L0NpdGU+PENpdGU+PEF1dGhvcj5aaGFuZzwvQXV0aG9yPjxZZWFyPjIwMTA8
L1llYXI+PFJlY051bT4xMjU8L1JlY051bT48cmVjb3JkPjxyZWMtbnVtYmVyPjEyNTwvcmVjLW51
bWJlcj48Zm9yZWlnbi1rZXlzPjxrZXkgYXBwPSJFTiIgZGItaWQ9IjIyYXdzMnBzZXgwcjkzZTBy
eGx2ZHQwaGRwNXcwZTB6ZmV4diI+MTI1PC9rZXk+PGtleSBhcHA9IkVOV2ViIiBkYi1pZD0iVHEt
Rll3cnRxZ2dBQURpNUk1USI+MTc1PC9rZXk+PC9mb3JlaWduLWtleXM+PHJlZi10eXBlIG5hbWU9
IkpvdXJuYWwgQXJ0aWNsZSI+MTc8L3JlZi10eXBlPjxjb250cmlidXRvcnM+PGF1dGhvcnM+PGF1
dGhvcj5aaGFuZywgWC48L2F1dGhvcj48YXV0aG9yPlNoZXBoYXJkLCBGLjwvYXV0aG9yPjxhdXRo
b3I+S2ltLCBILiBCLjwvYXV0aG9yPjxhdXRob3I+UGFsbWVyLCBJLiBSLjwvYXV0aG9yPjxhdXRo
b3I+TWNIYXJnLCBTLjwvYXV0aG9yPjxhdXRob3I+Rm93bGVyLCBHLiBKLjwvYXV0aG9yPjxhdXRo
b3I+TyZhcG9zO05laWxsLCBMLiBBLjwvYXV0aG9yPjxhdXRob3I+S2lzcy1Ub3RoLCBFLjwvYXV0
aG9yPjxhdXRob3I+UXdhcm5zdHJvbSwgRS4gRS48L2F1dGhvcj48L2F1dGhvcnM+PC9jb250cmli
dXRvcnM+PGF1dGgtYWRkcmVzcz5Vbml0cyBvZiBDZWxsIEJpb2xvZ3ksIFVuaXZlcnNpdHkgb2Yg
U2hlZmZpZWxkLCBTaGVmZmllbGQgUzEwMlJYLCBVbml0ZWQgS2luZ2RvbS48L2F1dGgtYWRkcmVz
cz48dGl0bGVzPjx0aXRsZT5USUxSUiwgYSBub3ZlbCBJTC0xUkkgY28tcmVjZXB0b3IsIHBvdGVu
dGlhdGVzIE15RDg4IHJlY3J1aXRtZW50IHRvIGNvbnRyb2wgUmFzLWRlcGVuZGVudCBhbXBsaWZp
Y2F0aW9uIG9mIE5GLWthcHBhQjwvdGl0bGU+PHNlY29uZGFyeS10aXRsZT5Kb3VybmFsIG9mIEJp
b2xvZ2ljYWwgQ2hlbWlzdHJ5PC9zZWNvbmRhcnktdGl0bGU+PGFsdC10aXRsZT5UaGUgSm91cm5h
bCBvZiBiaW9sb2dpY2FsIGNoZW1pc3RyeTwvYWx0LXRpdGxlPjwvdGl0bGVzPjxwZXJpb2RpY2Fs
PjxmdWxsLXRpdGxlPkpvdXJuYWwgb2YgQmlvbG9naWNhbCBDaGVtaXN0cnk8L2Z1bGwtdGl0bGU+
PC9wZXJpb2RpY2FsPjxhbHQtcGVyaW9kaWNhbD48ZnVsbC10aXRsZT5KIEJpb2wgQ2hlbTwvZnVs
bC10aXRsZT48YWJici0xPlRoZSBKb3VybmFsIG9mIGJpb2xvZ2ljYWwgY2hlbWlzdHJ5PC9hYmJy
LTE+PC9hbHQtcGVyaW9kaWNhbD48cGFnZXM+NzIyMi0zMjwvcGFnZXM+PHZvbHVtZT4yODU8L3Zv
bHVtZT48bnVtYmVyPjEwPC9udW1iZXI+PGVkaXRpb24+MjAwOS8xMS8yNzwvZWRpdGlvbj48a2V5
d29yZHM+PGtleXdvcmQ+QW1pbm8gQWNpZCBTZXF1ZW5jZTwva2V5d29yZD48a2V5d29yZD5Bbmlt
YWxzPC9rZXl3b3JkPjxrZXl3b3JkPkNlbGwgTGluZTwva2V5d29yZD48a2V5d29yZD5Fbnp5bWUg
QWN0aXZhdGlvbjwva2V5d29yZD48a2V5d29yZD5HZW5lIEV4cHJlc3Npb24gUmVndWxhdGlvbjwv
a2V5d29yZD48a2V5d29yZD5IdW1hbnM8L2tleXdvcmQ+PGtleXdvcmQ+SW50ZXJsZXVraW4tMS9t
ZXRhYm9saXNtPC9rZXl3b3JkPjxrZXl3b3JkPkludGVybGV1a2luLTgvbWV0YWJvbGlzbTwva2V5
d29yZD48a2V5d29yZD5NaWNlPC9rZXl3b3JkPjxrZXl3b3JkPk1vbGVjdWxhciBTZXF1ZW5jZSBE
YXRhPC9rZXl3b3JkPjxrZXl3b3JkPk11dGFnZW5lc2lzPC9rZXl3b3JkPjxrZXl3b3JkPk15ZWxv
aWQgRGlmZmVyZW50aWF0aW9uIEZhY3RvciA4OC9nZW5ldGljcy8gbWV0YWJvbGlzbTwva2V5d29y
ZD48a2V5d29yZD5ORi1rYXBwYSBCL2dlbmV0aWNzLyBtZXRhYm9saXNtPC9rZXl3b3JkPjxrZXl3
b3JkPlJOQSwgU21hbGwgSW50ZXJmZXJpbmcvZ2VuZXRpY3MvbWV0YWJvbGlzbTwva2V5d29yZD48
a2V5d29yZD5SZWNlcHRvcnMsIEludGVybGV1a2luL2NoZW1pc3RyeS9nZW5ldGljcy8gbWV0YWJv
bGlzbTwva2V5d29yZD48a2V5d29yZD5SZWNlcHRvcnMsIEludGVybGV1a2luLTEvY2hlbWlzdHJ5
L2dlbmV0aWNzLyBtZXRhYm9saXNtPC9rZXl3b3JkPjxrZXl3b3JkPlNlcXVlbmNlIEFsaWdubWVu
dDwva2V5d29yZD48a2V5d29yZD5TaWduYWwgVHJhbnNkdWN0aW9uL3BoeXNpb2xvZ3k8L2tleXdv
cmQ+PGtleXdvcmQ+cmFzIFByb3RlaW5zL2dlbmV0aWNzL21ldGFib2xpc208L2tleXdvcmQ+PC9r
ZXl3b3Jkcz48ZGF0ZXM+PHllYXI+MjAxMDwveWVhcj48cHViLWRhdGVzPjxkYXRlPk1hciA1PC9k
YXRlPjwvcHViLWRhdGVzPjwvZGF0ZXM+PGlzYm4+MTA4My0zNTFYIChFbGVjdHJvbmljKSYjeEQ7
MDAyMS05MjU4IChMaW5raW5nKTwvaXNibj48YWNjZXNzaW9uLW51bT4xOTk0MDExMzwvYWNjZXNz
aW9uLW51bT48dXJscz48L3VybHM+PGN1c3RvbTI+Mjg0NDE3MTwvY3VzdG9tMj48ZWxlY3Ryb25p
Yy1yZXNvdXJjZS1udW0+MTAuMTA3NC9qYmMuTTEwOS4wNzM0Mjk8L2VsZWN0cm9uaWMtcmVzb3Vy
Y2UtbnVtPjxyZW1vdGUtZGF0YWJhc2UtcHJvdmlkZXI+TkxNPC9yZW1vdGUtZGF0YWJhc2UtcHJv
dmlkZXI+PGxhbmd1YWdlPmVuZzwvbGFuZ3VhZ2U+PC9yZWNvcmQ+PC9DaXRlPjwvRW5kTm90ZT5=
</w:fldData>
        </w:fldChar>
      </w:r>
      <w:r w:rsidR="00567B65">
        <w:rPr>
          <w:rFonts w:ascii="Arial" w:hAnsi="Arial" w:cs="Arial"/>
          <w:sz w:val="24"/>
          <w:szCs w:val="24"/>
        </w:rPr>
        <w:instrText xml:space="preserve"> ADDIN EN.CITE </w:instrText>
      </w:r>
      <w:r w:rsidR="00567B65">
        <w:rPr>
          <w:rFonts w:ascii="Arial" w:hAnsi="Arial" w:cs="Arial"/>
          <w:sz w:val="24"/>
          <w:szCs w:val="24"/>
        </w:rPr>
        <w:fldChar w:fldCharType="begin">
          <w:fldData xml:space="preserve">PEVuZE5vdGU+PENpdGU+PEF1dGhvcj5SaG9kZXM8L0F1dGhvcj48WWVhcj4yMDE1PC9ZZWFyPjxS
ZWNOdW0+MTcyMTwvUmVjTnVtPjxEaXNwbGF5VGV4dD4oUmhvZGVzPHN0eWxlIGZhY2U9Iml0YWxp
YyI+IGV0IGFsLjwvc3R5bGU+LCAyMDE1LCBaaGFuZzxzdHlsZSBmYWNlPSJpdGFsaWMiPiBldCBh
bC48L3N0eWxlPiwgMjAxMiwgWmhhbmc8c3R5bGUgZmFjZT0iaXRhbGljIj4gZXQgYWwuPC9zdHls
ZT4sIDIwMTApPC9EaXNwbGF5VGV4dD48cmVjb3JkPjxyZWMtbnVtYmVyPjE3MjE8L3JlYy1udW1i
ZXI+PGZvcmVpZ24ta2V5cz48a2V5IGFwcD0iRU4iIGRiLWlkPSIyMmF3czJwc2V4MHI5M2Uwcnhs
dmR0MGhkcDV3MGUwemZleHYiPjE3MjE8L2tleT48L2ZvcmVpZ24ta2V5cz48cmVmLXR5cGUgbmFt
ZT0iSm91cm5hbCBBcnRpY2xlIj4xNzwvcmVmLXR5cGU+PGNvbnRyaWJ1dG9ycz48YXV0aG9ycz48
YXV0aG9yPlJob2RlcywgRC4gTS48L2F1dGhvcj48YXV0aG9yPlNtaXRoLCBTLiBBLjwvYXV0aG9y
PjxhdXRob3I+SG9sY29tYmUsIE0uPC9hdXRob3I+PGF1dGhvcj5Rd2FybnN0cm9tLCBFLiBFLjwv
YXV0aG9yPjwvYXV0aG9ycz48L2NvbnRyaWJ1dG9ycz48YXV0aC1hZGRyZXNzPkRlcGFydG1lbnQg
b2YgQ2FyZGlvdmFzY3VsYXIgU2NpZW5jZSwgTWVkaWNhbCBTY2hvb2wsIFVuaXZlcnNpdHkgb2Yg
U2hlZmZpZWxkLCBVbml0ZWQgS2luZ2RvbTsgRGVwYXJ0bWVudCBvZiBDb21wdXRlciBTY2llbmNl
LCBVbml2ZXJzaXR5IG9mIFNoZWZmaWVsZCwgU2hlZmZpZWxkLCBVbml0ZWQgS2luZ2RvbS4mI3hE
O0RlcGFydG1lbnQgb2YgQ2FyZGlvdmFzY3VsYXIgU2NpZW5jZSwgTWVkaWNhbCBTY2hvb2wsIFVu
aXZlcnNpdHkgb2YgU2hlZmZpZWxkLCBVbml0ZWQgS2luZ2RvbS4mI3hEO0RlcGFydG1lbnQgb2Yg
Q29tcHV0ZXIgU2NpZW5jZSwgVW5pdmVyc2l0eSBvZiBTaGVmZmllbGQsIFNoZWZmaWVsZCwgVW5p
dGVkIEtpbmdkb20uPC9hdXRoLWFkZHJlc3M+PHRpdGxlcz48dGl0bGU+Q29tcHV0YXRpb25hbCBN
b2RlbGxpbmcgb2YgTkYta2FwcGFCIEFjdGl2YXRpb24gYnkgSUwtMVJJIGFuZCBJdHMgQ28tUmVj
ZXB0b3IgVElMUlIsIFByZWRpY3RzIGEgUm9sZSBmb3IgQ3l0b3NrZWxldGFsIFNlcXVlc3RyYXRp
b24gb2YgSWthcHBhQmFscGhhIGluIEluZmxhbW1hdG9yeSBTaWduYWxsaW5nPC90aXRsZT48c2Vj
b25kYXJ5LXRpdGxlPlBMb1MgT25lPC9zZWNvbmRhcnktdGl0bGU+PGFsdC10aXRsZT5QbG9TIG9u
ZTwvYWx0LXRpdGxlPjwvdGl0bGVzPjxwZXJpb2RpY2FsPjxmdWxsLXRpdGxlPlBsb3MgT25lPC9m
dWxsLXRpdGxlPjwvcGVyaW9kaWNhbD48YWx0LXBlcmlvZGljYWw+PGZ1bGwtdGl0bGU+UGxvcyBP
bmU8L2Z1bGwtdGl0bGU+PC9hbHQtcGVyaW9kaWNhbD48cGFnZXM+ZTAxMjk4ODg8L3BhZ2VzPjx2
b2x1bWU+MTA8L3ZvbHVtZT48bnVtYmVyPjY8L251bWJlcj48ZWRpdGlvbj4yMDE1LzA2LzI2PC9l
ZGl0aW9uPjxkYXRlcz48eWVhcj4yMDE1PC95ZWFyPjwvZGF0ZXM+PGlzYm4+MTkzMi02MjAzIChF
bGVjdHJvbmljKSYjeEQ7MTkzMi02MjAzIChMaW5raW5nKTwvaXNibj48YWNjZXNzaW9uLW51bT4y
NjExMDI4MjwvYWNjZXNzaW9uLW51bT48dXJscz48L3VybHM+PGN1c3RvbTI+UE1DNDQ4MjM2Mzwv
Y3VzdG9tMj48ZWxlY3Ryb25pYy1yZXNvdXJjZS1udW0+MTAuMTM3MS9qb3VybmFsLnBvbmUuMDEy
OTg4ODwvZWxlY3Ryb25pYy1yZXNvdXJjZS1udW0+PHJlbW90ZS1kYXRhYmFzZS1wcm92aWRlcj5O
TE08L3JlbW90ZS1kYXRhYmFzZS1wcm92aWRlcj48bGFuZ3VhZ2U+ZW5nPC9sYW5ndWFnZT48L3Jl
Y29yZD48L0NpdGU+PENpdGU+PEF1dGhvcj5aaGFuZzwvQXV0aG9yPjxZZWFyPjIwMTI8L1llYXI+
PFJlY051bT4xMjY8L1JlY051bT48cmVjb3JkPjxyZWMtbnVtYmVyPjEyNjwvcmVjLW51bWJlcj48
Zm9yZWlnbi1rZXlzPjxrZXkgYXBwPSJFTiIgZGItaWQ9IjIyYXdzMnBzZXgwcjkzZTByeGx2ZHQw
aGRwNXcwZTB6ZmV4diI+MTI2PC9rZXk+PGtleSBhcHA9IkVOV2ViIiBkYi1pZD0iVHEtRll3cnRx
Z2dBQURpNUk1USI+MjU4PC9rZXk+PC9mb3JlaWduLWtleXM+PHJlZi10eXBlIG5hbWU9IkpvdXJu
YWwgQXJ0aWNsZSI+MTc8L3JlZi10eXBlPjxjb250cmlidXRvcnM+PGF1dGhvcnM+PGF1dGhvcj5a
aGFuZywgWGlhbzwvYXV0aG9yPjxhdXRob3I+TW9udGFndXQgUGlubywgR2VtbWE8L2F1dGhvcj48
YXV0aG9yPlNoZXBoYXJkLCBGcmV5YTwvYXV0aG9yPjxhdXRob3I+S2lzcy1Ub3RoLCBFbmRyZTwv
YXV0aG9yPjxhdXRob3I+UXdhcm5zdHJvbSwgRXZhIEUuPC9hdXRob3I+PC9hdXRob3JzPjwvY29u
dHJpYnV0b3JzPjx0aXRsZXM+PHRpdGxlPkRpc3RpbmN0IGNvbnRyb2wgb2YgTVlEODgtZGVwZW5k
ZW50IGFuZCBBS1QtcmVndWxhdGVkIHJlc3BvbnNlcyBieSB0aGUgSUwtMVJJIGNvLXJlY2VwdG9y
LCBUSUxSUjwvdGl0bGU+PHNlY29uZGFyeS10aXRsZT5Kb3VybmFsIG9mIEJpb2xvZ2ljYWwgQ2hl
bWlzdHJ5PC9zZWNvbmRhcnktdGl0bGU+PC90aXRsZXM+PHBlcmlvZGljYWw+PGZ1bGwtdGl0bGU+
Sm91cm5hbCBvZiBCaW9sb2dpY2FsIENoZW1pc3RyeTwvZnVsbC10aXRsZT48L3BlcmlvZGljYWw+
PHBhZ2VzPjEyMzQ4LTEyMzUyPC9wYWdlcz48dm9sdW1lPjI4Nzwvdm9sdW1lPjxudW1iZXI+MTU8
L251bWJlcj48ZGF0ZXM+PHllYXI+MjAxMjwveWVhcj48cHViLWRhdGVzPjxkYXRlPkphbnVhcnkg
MTksIDIwMTI8L2RhdGU+PC9wdWItZGF0ZXM+PC9kYXRlcz48dXJscz48cmVsYXRlZC11cmxzPjx1
cmw+aHR0cDovL3d3dy5qYmMub3JnL2NvbnRlbnQvZWFybHkvMjAxMi8wMS8xOS9qYmMuQzExMS4z
MjE3MTEuYWJzdHJhY3Q8L3VybD48L3JlbGF0ZWQtdXJscz48L3VybHM+PGVsZWN0cm9uaWMtcmVz
b3VyY2UtbnVtPjEwLjEwNzQvamJjLkMxMTEuMzIxNzExPC9lbGVjdHJvbmljLXJlc291cmNlLW51
bT48L3JlY29yZD48L0NpdGU+PENpdGU+PEF1dGhvcj5aaGFuZzwvQXV0aG9yPjxZZWFyPjIwMTA8
L1llYXI+PFJlY051bT4xMjU8L1JlY051bT48cmVjb3JkPjxyZWMtbnVtYmVyPjEyNTwvcmVjLW51
bWJlcj48Zm9yZWlnbi1rZXlzPjxrZXkgYXBwPSJFTiIgZGItaWQ9IjIyYXdzMnBzZXgwcjkzZTBy
eGx2ZHQwaGRwNXcwZTB6ZmV4diI+MTI1PC9rZXk+PGtleSBhcHA9IkVOV2ViIiBkYi1pZD0iVHEt
Rll3cnRxZ2dBQURpNUk1USI+MTc1PC9rZXk+PC9mb3JlaWduLWtleXM+PHJlZi10eXBlIG5hbWU9
IkpvdXJuYWwgQXJ0aWNsZSI+MTc8L3JlZi10eXBlPjxjb250cmlidXRvcnM+PGF1dGhvcnM+PGF1
dGhvcj5aaGFuZywgWC48L2F1dGhvcj48YXV0aG9yPlNoZXBoYXJkLCBGLjwvYXV0aG9yPjxhdXRo
b3I+S2ltLCBILiBCLjwvYXV0aG9yPjxhdXRob3I+UGFsbWVyLCBJLiBSLjwvYXV0aG9yPjxhdXRo
b3I+TWNIYXJnLCBTLjwvYXV0aG9yPjxhdXRob3I+Rm93bGVyLCBHLiBKLjwvYXV0aG9yPjxhdXRo
b3I+TyZhcG9zO05laWxsLCBMLiBBLjwvYXV0aG9yPjxhdXRob3I+S2lzcy1Ub3RoLCBFLjwvYXV0
aG9yPjxhdXRob3I+UXdhcm5zdHJvbSwgRS4gRS48L2F1dGhvcj48L2F1dGhvcnM+PC9jb250cmli
dXRvcnM+PGF1dGgtYWRkcmVzcz5Vbml0cyBvZiBDZWxsIEJpb2xvZ3ksIFVuaXZlcnNpdHkgb2Yg
U2hlZmZpZWxkLCBTaGVmZmllbGQgUzEwMlJYLCBVbml0ZWQgS2luZ2RvbS48L2F1dGgtYWRkcmVz
cz48dGl0bGVzPjx0aXRsZT5USUxSUiwgYSBub3ZlbCBJTC0xUkkgY28tcmVjZXB0b3IsIHBvdGVu
dGlhdGVzIE15RDg4IHJlY3J1aXRtZW50IHRvIGNvbnRyb2wgUmFzLWRlcGVuZGVudCBhbXBsaWZp
Y2F0aW9uIG9mIE5GLWthcHBhQjwvdGl0bGU+PHNlY29uZGFyeS10aXRsZT5Kb3VybmFsIG9mIEJp
b2xvZ2ljYWwgQ2hlbWlzdHJ5PC9zZWNvbmRhcnktdGl0bGU+PGFsdC10aXRsZT5UaGUgSm91cm5h
bCBvZiBiaW9sb2dpY2FsIGNoZW1pc3RyeTwvYWx0LXRpdGxlPjwvdGl0bGVzPjxwZXJpb2RpY2Fs
PjxmdWxsLXRpdGxlPkpvdXJuYWwgb2YgQmlvbG9naWNhbCBDaGVtaXN0cnk8L2Z1bGwtdGl0bGU+
PC9wZXJpb2RpY2FsPjxhbHQtcGVyaW9kaWNhbD48ZnVsbC10aXRsZT5KIEJpb2wgQ2hlbTwvZnVs
bC10aXRsZT48YWJici0xPlRoZSBKb3VybmFsIG9mIGJpb2xvZ2ljYWwgY2hlbWlzdHJ5PC9hYmJy
LTE+PC9hbHQtcGVyaW9kaWNhbD48cGFnZXM+NzIyMi0zMjwvcGFnZXM+PHZvbHVtZT4yODU8L3Zv
bHVtZT48bnVtYmVyPjEwPC9udW1iZXI+PGVkaXRpb24+MjAwOS8xMS8yNzwvZWRpdGlvbj48a2V5
d29yZHM+PGtleXdvcmQ+QW1pbm8gQWNpZCBTZXF1ZW5jZTwva2V5d29yZD48a2V5d29yZD5Bbmlt
YWxzPC9rZXl3b3JkPjxrZXl3b3JkPkNlbGwgTGluZTwva2V5d29yZD48a2V5d29yZD5Fbnp5bWUg
QWN0aXZhdGlvbjwva2V5d29yZD48a2V5d29yZD5HZW5lIEV4cHJlc3Npb24gUmVndWxhdGlvbjwv
a2V5d29yZD48a2V5d29yZD5IdW1hbnM8L2tleXdvcmQ+PGtleXdvcmQ+SW50ZXJsZXVraW4tMS9t
ZXRhYm9saXNtPC9rZXl3b3JkPjxrZXl3b3JkPkludGVybGV1a2luLTgvbWV0YWJvbGlzbTwva2V5
d29yZD48a2V5d29yZD5NaWNlPC9rZXl3b3JkPjxrZXl3b3JkPk1vbGVjdWxhciBTZXF1ZW5jZSBE
YXRhPC9rZXl3b3JkPjxrZXl3b3JkPk11dGFnZW5lc2lzPC9rZXl3b3JkPjxrZXl3b3JkPk15ZWxv
aWQgRGlmZmVyZW50aWF0aW9uIEZhY3RvciA4OC9nZW5ldGljcy8gbWV0YWJvbGlzbTwva2V5d29y
ZD48a2V5d29yZD5ORi1rYXBwYSBCL2dlbmV0aWNzLyBtZXRhYm9saXNtPC9rZXl3b3JkPjxrZXl3
b3JkPlJOQSwgU21hbGwgSW50ZXJmZXJpbmcvZ2VuZXRpY3MvbWV0YWJvbGlzbTwva2V5d29yZD48
a2V5d29yZD5SZWNlcHRvcnMsIEludGVybGV1a2luL2NoZW1pc3RyeS9nZW5ldGljcy8gbWV0YWJv
bGlzbTwva2V5d29yZD48a2V5d29yZD5SZWNlcHRvcnMsIEludGVybGV1a2luLTEvY2hlbWlzdHJ5
L2dlbmV0aWNzLyBtZXRhYm9saXNtPC9rZXl3b3JkPjxrZXl3b3JkPlNlcXVlbmNlIEFsaWdubWVu
dDwva2V5d29yZD48a2V5d29yZD5TaWduYWwgVHJhbnNkdWN0aW9uL3BoeXNpb2xvZ3k8L2tleXdv
cmQ+PGtleXdvcmQ+cmFzIFByb3RlaW5zL2dlbmV0aWNzL21ldGFib2xpc208L2tleXdvcmQ+PC9r
ZXl3b3Jkcz48ZGF0ZXM+PHllYXI+MjAxMDwveWVhcj48cHViLWRhdGVzPjxkYXRlPk1hciA1PC9k
YXRlPjwvcHViLWRhdGVzPjwvZGF0ZXM+PGlzYm4+MTA4My0zNTFYIChFbGVjdHJvbmljKSYjeEQ7
MDAyMS05MjU4IChMaW5raW5nKTwvaXNibj48YWNjZXNzaW9uLW51bT4xOTk0MDExMzwvYWNjZXNz
aW9uLW51bT48dXJscz48L3VybHM+PGN1c3RvbTI+Mjg0NDE3MTwvY3VzdG9tMj48ZWxlY3Ryb25p
Yy1yZXNvdXJjZS1udW0+MTAuMTA3NC9qYmMuTTEwOS4wNzM0Mjk8L2VsZWN0cm9uaWMtcmVzb3Vy
Y2UtbnVtPjxyZW1vdGUtZGF0YWJhc2UtcHJvdmlkZXI+TkxNPC9yZW1vdGUtZGF0YWJhc2UtcHJv
dmlkZXI+PGxhbmd1YWdlPmVuZzwvbGFuZ3VhZ2U+PC9yZWNvcmQ+PC9DaXRlPjwvRW5kTm90ZT5=
</w:fldData>
        </w:fldChar>
      </w:r>
      <w:r w:rsidR="00567B65">
        <w:rPr>
          <w:rFonts w:ascii="Arial" w:hAnsi="Arial" w:cs="Arial"/>
          <w:sz w:val="24"/>
          <w:szCs w:val="24"/>
        </w:rPr>
        <w:instrText xml:space="preserve"> ADDIN EN.CITE.DATA </w:instrText>
      </w:r>
      <w:r w:rsidR="00567B65">
        <w:rPr>
          <w:rFonts w:ascii="Arial" w:hAnsi="Arial" w:cs="Arial"/>
          <w:sz w:val="24"/>
          <w:szCs w:val="24"/>
        </w:rPr>
      </w:r>
      <w:r w:rsidR="00567B65">
        <w:rPr>
          <w:rFonts w:ascii="Arial" w:hAnsi="Arial" w:cs="Arial"/>
          <w:sz w:val="24"/>
          <w:szCs w:val="24"/>
        </w:rPr>
        <w:fldChar w:fldCharType="end"/>
      </w:r>
      <w:r w:rsidR="0003167C">
        <w:rPr>
          <w:rFonts w:ascii="Arial" w:hAnsi="Arial" w:cs="Arial"/>
          <w:sz w:val="24"/>
          <w:szCs w:val="24"/>
        </w:rPr>
      </w:r>
      <w:r w:rsidR="0003167C">
        <w:rPr>
          <w:rFonts w:ascii="Arial" w:hAnsi="Arial" w:cs="Arial"/>
          <w:sz w:val="24"/>
          <w:szCs w:val="24"/>
        </w:rPr>
        <w:fldChar w:fldCharType="separate"/>
      </w:r>
      <w:r w:rsidR="0003167C">
        <w:rPr>
          <w:rFonts w:ascii="Arial" w:hAnsi="Arial" w:cs="Arial"/>
          <w:noProof/>
          <w:sz w:val="24"/>
          <w:szCs w:val="24"/>
        </w:rPr>
        <w:t>(</w:t>
      </w:r>
      <w:hyperlink w:anchor="_ENREF_141" w:tooltip="Rhodes, 2015 #1721" w:history="1">
        <w:r w:rsidR="008078F9">
          <w:rPr>
            <w:rFonts w:ascii="Arial" w:hAnsi="Arial" w:cs="Arial"/>
            <w:noProof/>
            <w:sz w:val="24"/>
            <w:szCs w:val="24"/>
          </w:rPr>
          <w:t>Rhodes</w:t>
        </w:r>
        <w:r w:rsidR="008078F9" w:rsidRPr="0003167C">
          <w:rPr>
            <w:rFonts w:ascii="Arial" w:hAnsi="Arial" w:cs="Arial"/>
            <w:i/>
            <w:noProof/>
            <w:sz w:val="24"/>
            <w:szCs w:val="24"/>
          </w:rPr>
          <w:t xml:space="preserve"> et al.</w:t>
        </w:r>
        <w:r w:rsidR="008078F9">
          <w:rPr>
            <w:rFonts w:ascii="Arial" w:hAnsi="Arial" w:cs="Arial"/>
            <w:noProof/>
            <w:sz w:val="24"/>
            <w:szCs w:val="24"/>
          </w:rPr>
          <w:t>, 2015</w:t>
        </w:r>
      </w:hyperlink>
      <w:r w:rsidR="0003167C">
        <w:rPr>
          <w:rFonts w:ascii="Arial" w:hAnsi="Arial" w:cs="Arial"/>
          <w:noProof/>
          <w:sz w:val="24"/>
          <w:szCs w:val="24"/>
        </w:rPr>
        <w:t xml:space="preserve">, </w:t>
      </w:r>
      <w:hyperlink w:anchor="_ENREF_198" w:tooltip="Zhang, 2012 #126" w:history="1">
        <w:r w:rsidR="008078F9">
          <w:rPr>
            <w:rFonts w:ascii="Arial" w:hAnsi="Arial" w:cs="Arial"/>
            <w:noProof/>
            <w:sz w:val="24"/>
            <w:szCs w:val="24"/>
          </w:rPr>
          <w:t>Zhang</w:t>
        </w:r>
        <w:r w:rsidR="008078F9" w:rsidRPr="0003167C">
          <w:rPr>
            <w:rFonts w:ascii="Arial" w:hAnsi="Arial" w:cs="Arial"/>
            <w:i/>
            <w:noProof/>
            <w:sz w:val="24"/>
            <w:szCs w:val="24"/>
          </w:rPr>
          <w:t xml:space="preserve"> et al.</w:t>
        </w:r>
        <w:r w:rsidR="008078F9">
          <w:rPr>
            <w:rFonts w:ascii="Arial" w:hAnsi="Arial" w:cs="Arial"/>
            <w:noProof/>
            <w:sz w:val="24"/>
            <w:szCs w:val="24"/>
          </w:rPr>
          <w:t>, 2012</w:t>
        </w:r>
      </w:hyperlink>
      <w:r w:rsidR="0003167C">
        <w:rPr>
          <w:rFonts w:ascii="Arial" w:hAnsi="Arial" w:cs="Arial"/>
          <w:noProof/>
          <w:sz w:val="24"/>
          <w:szCs w:val="24"/>
        </w:rPr>
        <w:t xml:space="preserve">, </w:t>
      </w:r>
      <w:hyperlink w:anchor="_ENREF_199" w:tooltip="Zhang, 2010 #125" w:history="1">
        <w:r w:rsidR="008078F9">
          <w:rPr>
            <w:rFonts w:ascii="Arial" w:hAnsi="Arial" w:cs="Arial"/>
            <w:noProof/>
            <w:sz w:val="24"/>
            <w:szCs w:val="24"/>
          </w:rPr>
          <w:t>Zhang</w:t>
        </w:r>
        <w:r w:rsidR="008078F9" w:rsidRPr="0003167C">
          <w:rPr>
            <w:rFonts w:ascii="Arial" w:hAnsi="Arial" w:cs="Arial"/>
            <w:i/>
            <w:noProof/>
            <w:sz w:val="24"/>
            <w:szCs w:val="24"/>
          </w:rPr>
          <w:t xml:space="preserve"> et al.</w:t>
        </w:r>
        <w:r w:rsidR="008078F9">
          <w:rPr>
            <w:rFonts w:ascii="Arial" w:hAnsi="Arial" w:cs="Arial"/>
            <w:noProof/>
            <w:sz w:val="24"/>
            <w:szCs w:val="24"/>
          </w:rPr>
          <w:t>, 2010</w:t>
        </w:r>
      </w:hyperlink>
      <w:r w:rsidR="0003167C">
        <w:rPr>
          <w:rFonts w:ascii="Arial" w:hAnsi="Arial" w:cs="Arial"/>
          <w:noProof/>
          <w:sz w:val="24"/>
          <w:szCs w:val="24"/>
        </w:rPr>
        <w:t>)</w:t>
      </w:r>
      <w:r w:rsidR="0003167C">
        <w:rPr>
          <w:rFonts w:ascii="Arial" w:hAnsi="Arial" w:cs="Arial"/>
          <w:sz w:val="24"/>
          <w:szCs w:val="24"/>
        </w:rPr>
        <w:fldChar w:fldCharType="end"/>
      </w:r>
      <w:r w:rsidR="0003167C">
        <w:rPr>
          <w:rFonts w:ascii="Arial" w:hAnsi="Arial" w:cs="Arial"/>
          <w:sz w:val="24"/>
          <w:szCs w:val="24"/>
        </w:rPr>
        <w:t>. This study lays a strong foundation for investigating the role of TILRR in breast tumours and in other inflammatory diseases.</w:t>
      </w:r>
    </w:p>
    <w:p w14:paraId="483ACCBF" w14:textId="0016D36D" w:rsidR="00623D6E" w:rsidRDefault="00623D6E" w:rsidP="00D46B7B">
      <w:pPr>
        <w:spacing w:line="480" w:lineRule="auto"/>
        <w:jc w:val="both"/>
        <w:rPr>
          <w:rFonts w:ascii="Arial" w:hAnsi="Arial" w:cs="Arial"/>
          <w:sz w:val="24"/>
          <w:szCs w:val="24"/>
        </w:rPr>
      </w:pPr>
      <w:r w:rsidRPr="00531B3E">
        <w:rPr>
          <w:rFonts w:ascii="Arial" w:hAnsi="Arial" w:cs="Arial"/>
          <w:sz w:val="24"/>
          <w:szCs w:val="24"/>
        </w:rPr>
        <w:t xml:space="preserve">TILRR is recruited to the </w:t>
      </w:r>
      <w:r>
        <w:rPr>
          <w:rFonts w:ascii="Arial" w:hAnsi="Arial" w:cs="Arial"/>
          <w:sz w:val="24"/>
          <w:szCs w:val="24"/>
        </w:rPr>
        <w:t xml:space="preserve">IL-1 receptor </w:t>
      </w:r>
      <w:r w:rsidRPr="00531B3E">
        <w:rPr>
          <w:rFonts w:ascii="Arial" w:hAnsi="Arial" w:cs="Arial"/>
          <w:sz w:val="24"/>
          <w:szCs w:val="24"/>
        </w:rPr>
        <w:t xml:space="preserve">complex upon ligand binding and binds to the IL-1R1; disruption of the hypothesised binding region within in the TILRR core protein leads to a reduction in complex formation and a decrease in downstream signalling </w:t>
      </w:r>
      <w:r w:rsidRPr="00531B3E">
        <w:rPr>
          <w:rFonts w:ascii="Arial" w:hAnsi="Arial" w:cs="Arial"/>
          <w:sz w:val="24"/>
          <w:szCs w:val="24"/>
        </w:rPr>
        <w:fldChar w:fldCharType="begin"/>
      </w:r>
      <w:r w:rsidR="00567B65">
        <w:rPr>
          <w:rFonts w:ascii="Arial" w:hAnsi="Arial" w:cs="Arial"/>
          <w:sz w:val="24"/>
          <w:szCs w:val="24"/>
        </w:rPr>
        <w:instrText xml:space="preserve"> ADDIN EN.CITE &lt;EndNote&gt;&lt;Cite&gt;&lt;Author&gt;Zhang&lt;/Author&gt;&lt;Year&gt;2012&lt;/Year&gt;&lt;RecNum&gt;126&lt;/RecNum&gt;&lt;DisplayText&gt;(Zhang&lt;style face="italic"&gt; et al.&lt;/style&gt;, 2012)&lt;/DisplayText&gt;&lt;record&gt;&lt;rec-number&gt;126&lt;/rec-number&gt;&lt;foreign-keys&gt;&lt;key app="EN" db-id="22aws2psex0r93e0rxlvdt0hdp5w0e0zfexv"&gt;126&lt;/key&gt;&lt;key app="ENWeb" db-id="Tq-FYwrtqggAADi5I5Q"&gt;258&lt;/key&gt;&lt;/foreign-keys&gt;&lt;ref-type name="Journal Article"&gt;17&lt;/ref-type&gt;&lt;contributors&gt;&lt;authors&gt;&lt;author&gt;Zhang, Xiao&lt;/author&gt;&lt;author&gt;Montagut Pino, Gemma&lt;/author&gt;&lt;author&gt;Shephard, Freya&lt;/author&gt;&lt;author&gt;Kiss-Toth, Endre&lt;/author&gt;&lt;author&gt;Qwarnstrom, Eva E.&lt;/author&gt;&lt;/authors&gt;&lt;/contributors&gt;&lt;titles&gt;&lt;title&gt;Distinct control of MYD88-dependent and AKT-regulated responses by the IL-1RI co-receptor, TILRR&lt;/title&gt;&lt;secondary-title&gt;Journal of Biological Chemistry&lt;/secondary-title&gt;&lt;/titles&gt;&lt;periodical&gt;&lt;full-title&gt;Journal of Biological Chemistry&lt;/full-title&gt;&lt;/periodical&gt;&lt;pages&gt;12348-12352&lt;/pages&gt;&lt;volume&gt;287&lt;/volume&gt;&lt;number&gt;15&lt;/number&gt;&lt;dates&gt;&lt;year&gt;2012&lt;/year&gt;&lt;pub-dates&gt;&lt;date&gt;January 19, 2012&lt;/date&gt;&lt;/pub-dates&gt;&lt;/dates&gt;&lt;urls&gt;&lt;related-urls&gt;&lt;url&gt;http://www.jbc.org/content/early/2012/01/19/jbc.C111.321711.abstract&lt;/url&gt;&lt;/related-urls&gt;&lt;/urls&gt;&lt;electronic-resource-num&gt;10.1074/jbc.C111.321711&lt;/electronic-resource-num&gt;&lt;/record&gt;&lt;/Cite&gt;&lt;/EndNote&gt;</w:instrText>
      </w:r>
      <w:r w:rsidRPr="00531B3E">
        <w:rPr>
          <w:rFonts w:ascii="Arial" w:hAnsi="Arial" w:cs="Arial"/>
          <w:sz w:val="24"/>
          <w:szCs w:val="24"/>
        </w:rPr>
        <w:fldChar w:fldCharType="separate"/>
      </w:r>
      <w:r>
        <w:rPr>
          <w:rFonts w:ascii="Arial" w:hAnsi="Arial" w:cs="Arial"/>
          <w:noProof/>
          <w:sz w:val="24"/>
          <w:szCs w:val="24"/>
        </w:rPr>
        <w:t>(</w:t>
      </w:r>
      <w:hyperlink w:anchor="_ENREF_198" w:tooltip="Zhang, 2012 #126" w:history="1">
        <w:r w:rsidR="008078F9">
          <w:rPr>
            <w:rFonts w:ascii="Arial" w:hAnsi="Arial" w:cs="Arial"/>
            <w:noProof/>
            <w:sz w:val="24"/>
            <w:szCs w:val="24"/>
          </w:rPr>
          <w:t>Zhang</w:t>
        </w:r>
        <w:r w:rsidR="008078F9" w:rsidRPr="00C6466D">
          <w:rPr>
            <w:rFonts w:ascii="Arial" w:hAnsi="Arial" w:cs="Arial"/>
            <w:i/>
            <w:noProof/>
            <w:sz w:val="24"/>
            <w:szCs w:val="24"/>
          </w:rPr>
          <w:t xml:space="preserve"> et al.</w:t>
        </w:r>
        <w:r w:rsidR="008078F9">
          <w:rPr>
            <w:rFonts w:ascii="Arial" w:hAnsi="Arial" w:cs="Arial"/>
            <w:noProof/>
            <w:sz w:val="24"/>
            <w:szCs w:val="24"/>
          </w:rPr>
          <w:t>, 2012</w:t>
        </w:r>
      </w:hyperlink>
      <w:r>
        <w:rPr>
          <w:rFonts w:ascii="Arial" w:hAnsi="Arial" w:cs="Arial"/>
          <w:noProof/>
          <w:sz w:val="24"/>
          <w:szCs w:val="24"/>
        </w:rPr>
        <w:t>)</w:t>
      </w:r>
      <w:r w:rsidRPr="00531B3E">
        <w:rPr>
          <w:rFonts w:ascii="Arial" w:hAnsi="Arial" w:cs="Arial"/>
          <w:sz w:val="24"/>
          <w:szCs w:val="24"/>
        </w:rPr>
        <w:fldChar w:fldCharType="end"/>
      </w:r>
      <w:r w:rsidRPr="00531B3E">
        <w:rPr>
          <w:rFonts w:ascii="Arial" w:hAnsi="Arial" w:cs="Arial"/>
          <w:sz w:val="24"/>
          <w:szCs w:val="24"/>
        </w:rPr>
        <w:t>.</w:t>
      </w:r>
      <w:r>
        <w:rPr>
          <w:rFonts w:ascii="Arial" w:hAnsi="Arial" w:cs="Arial"/>
          <w:sz w:val="24"/>
          <w:szCs w:val="24"/>
        </w:rPr>
        <w:t xml:space="preserve"> Using a blocking antibody against this functional region can reduce downstream NF</w:t>
      </w:r>
      <w:r w:rsidRPr="00531B3E">
        <w:rPr>
          <w:rFonts w:ascii="Arial" w:hAnsi="Arial" w:cs="Arial"/>
          <w:sz w:val="24"/>
          <w:szCs w:val="24"/>
        </w:rPr>
        <w:t>-</w:t>
      </w:r>
      <w:r w:rsidRPr="00531B3E">
        <w:rPr>
          <w:rFonts w:ascii="Arial" w:hAnsi="Arial" w:cs="Arial"/>
          <w:sz w:val="24"/>
          <w:szCs w:val="24"/>
        </w:rPr>
        <w:sym w:font="Symbol" w:char="F06B"/>
      </w:r>
      <w:r w:rsidRPr="00531B3E">
        <w:rPr>
          <w:rFonts w:ascii="Arial" w:hAnsi="Arial" w:cs="Arial"/>
          <w:sz w:val="24"/>
          <w:szCs w:val="24"/>
        </w:rPr>
        <w:t>B</w:t>
      </w:r>
      <w:r w:rsidR="000024A0">
        <w:rPr>
          <w:rFonts w:ascii="Arial" w:hAnsi="Arial" w:cs="Arial"/>
          <w:sz w:val="24"/>
          <w:szCs w:val="24"/>
        </w:rPr>
        <w:t xml:space="preserve"> activity in both immortalised</w:t>
      </w:r>
      <w:r>
        <w:rPr>
          <w:rFonts w:ascii="Arial" w:hAnsi="Arial" w:cs="Arial"/>
          <w:sz w:val="24"/>
          <w:szCs w:val="24"/>
        </w:rPr>
        <w:t xml:space="preserve"> and tumour cells. In both </w:t>
      </w:r>
      <w:r w:rsidRPr="00B85D99">
        <w:rPr>
          <w:rFonts w:ascii="Arial" w:hAnsi="Arial" w:cs="Arial"/>
          <w:i/>
          <w:sz w:val="24"/>
          <w:szCs w:val="24"/>
        </w:rPr>
        <w:t>in vitro</w:t>
      </w:r>
      <w:r>
        <w:rPr>
          <w:rFonts w:ascii="Arial" w:hAnsi="Arial" w:cs="Arial"/>
          <w:sz w:val="24"/>
          <w:szCs w:val="24"/>
        </w:rPr>
        <w:t xml:space="preserve"> and </w:t>
      </w:r>
      <w:r w:rsidRPr="00B85D99">
        <w:rPr>
          <w:rFonts w:ascii="Arial" w:hAnsi="Arial" w:cs="Arial"/>
          <w:i/>
          <w:sz w:val="24"/>
          <w:szCs w:val="24"/>
        </w:rPr>
        <w:t>in vivo</w:t>
      </w:r>
      <w:r>
        <w:rPr>
          <w:rFonts w:ascii="Arial" w:hAnsi="Arial" w:cs="Arial"/>
          <w:sz w:val="24"/>
          <w:szCs w:val="24"/>
        </w:rPr>
        <w:t xml:space="preserve"> settings, loss of TILRR results in a decrease of IL-1 pathway member expression and a decrease in </w:t>
      </w:r>
      <w:r w:rsidRPr="00531B3E">
        <w:rPr>
          <w:rFonts w:ascii="Arial" w:hAnsi="Arial" w:cs="Arial"/>
          <w:sz w:val="24"/>
          <w:szCs w:val="24"/>
        </w:rPr>
        <w:t>NF-</w:t>
      </w:r>
      <w:r w:rsidRPr="00531B3E">
        <w:rPr>
          <w:rFonts w:ascii="Arial" w:hAnsi="Arial" w:cs="Arial"/>
          <w:sz w:val="24"/>
          <w:szCs w:val="24"/>
        </w:rPr>
        <w:sym w:font="Symbol" w:char="F06B"/>
      </w:r>
      <w:r w:rsidRPr="00531B3E">
        <w:rPr>
          <w:rFonts w:ascii="Arial" w:hAnsi="Arial" w:cs="Arial"/>
          <w:sz w:val="24"/>
          <w:szCs w:val="24"/>
        </w:rPr>
        <w:t>B</w:t>
      </w:r>
      <w:r>
        <w:rPr>
          <w:rFonts w:ascii="Arial" w:hAnsi="Arial" w:cs="Arial"/>
          <w:sz w:val="24"/>
          <w:szCs w:val="24"/>
        </w:rPr>
        <w:t xml:space="preserve"> dependent genes expression. Additionally, microarray analysis of TILRR null mice and TILRR siRNA treated cell lines identified TILRR regulated genes which are involved in pathways which have not previously been shown to be affected by TILRR. These pathways are central to the </w:t>
      </w:r>
      <w:r w:rsidRPr="00531B3E">
        <w:rPr>
          <w:rFonts w:ascii="Arial" w:hAnsi="Arial" w:cs="Arial"/>
          <w:sz w:val="24"/>
          <w:szCs w:val="24"/>
        </w:rPr>
        <w:t>development of specific disea</w:t>
      </w:r>
      <w:r>
        <w:rPr>
          <w:rFonts w:ascii="Arial" w:hAnsi="Arial" w:cs="Arial"/>
          <w:sz w:val="24"/>
          <w:szCs w:val="24"/>
        </w:rPr>
        <w:t>ses with an IL-1 component and show significant changes in pathway gene expression</w:t>
      </w:r>
      <w:r w:rsidRPr="00531B3E">
        <w:rPr>
          <w:rFonts w:ascii="Arial" w:hAnsi="Arial" w:cs="Arial"/>
          <w:sz w:val="24"/>
          <w:szCs w:val="24"/>
        </w:rPr>
        <w:t xml:space="preserve"> in the absence of TILRR</w:t>
      </w:r>
      <w:r>
        <w:rPr>
          <w:rFonts w:ascii="Arial" w:hAnsi="Arial" w:cs="Arial"/>
          <w:sz w:val="24"/>
          <w:szCs w:val="24"/>
        </w:rPr>
        <w:t xml:space="preserve"> </w:t>
      </w:r>
      <w:r>
        <w:rPr>
          <w:rFonts w:ascii="Arial" w:hAnsi="Arial" w:cs="Arial"/>
          <w:sz w:val="24"/>
          <w:szCs w:val="24"/>
        </w:rPr>
        <w:fldChar w:fldCharType="begin">
          <w:fldData xml:space="preserve">PEVuZE5vdGU+PENpdGU+PEF1dGhvcj5CYXJuYXJkPC9BdXRob3I+PFllYXI+MjAxNTwvWWVhcj48
UmVjTnVtPjE3NzA8L1JlY051bT48RGlzcGxheVRleHQ+KEJhcm5hcmQ8c3R5bGUgZmFjZT0iaXRh
bGljIj4gZXQgYWwuPC9zdHlsZT4sIDIwMTUsIEJlaGJvZDxzdHlsZSBmYWNlPSJpdGFsaWMiPiBl
dCBhbC48L3N0eWxlPiwgMjAwOSwgQmlzd2FzPHN0eWxlIGZhY2U9Iml0YWxpYyI+IGV0IGFsLjwv
c3R5bGU+LCAyMDA0LCBCbHVmZjxzdHlsZSBmYWNlPSJpdGFsaWMiPiBldCBhbC48L3N0eWxlPiwg
MjAwOSk8L0Rpc3BsYXlUZXh0PjxyZWNvcmQ+PHJlYy1udW1iZXI+MTc3MDwvcmVjLW51bWJlcj48
Zm9yZWlnbi1rZXlzPjxrZXkgYXBwPSJFTiIgZGItaWQ9IjIyYXdzMnBzZXgwcjkzZTByeGx2ZHQw
aGRwNXcwZTB6ZmV4diI+MTc3MDwva2V5PjwvZm9yZWlnbi1rZXlzPjxyZWYtdHlwZSBuYW1lPSJK
b3VybmFsIEFydGljbGUiPjE3PC9yZWYtdHlwZT48Y29udHJpYnV0b3JzPjxhdXRob3JzPjxhdXRo
b3I+QmFybmFyZCwgTW9sbGllIEUuPC9hdXRob3I+PGF1dGhvcj5Cb2VrZSwgQ2Fyb2xpbmUgRS48
L2F1dGhvcj48YXV0aG9yPlRhbWltaSwgUnVsbGEgTS48L2F1dGhvcj48L2F1dGhvcnM+PC9jb250
cmlidXRvcnM+PHRpdGxlcz48dGl0bGU+RXN0YWJsaXNoZWQgYnJlYXN0IGNhbmNlciByaXNrIGZh
Y3RvcnMgYW5kIHJpc2sgb2YgaW50cmluc2ljIHR1bW9yIHN1YnR5cGVzPC90aXRsZT48c2Vjb25k
YXJ5LXRpdGxlPkJpb2NoaW1pY2EgZXQgQmlvcGh5c2ljYSBBY3RhIChCQkEpIC0gUmV2aWV3cyBv
biBDYW5jZXI8L3NlY29uZGFyeS10aXRsZT48L3RpdGxlcz48cGVyaW9kaWNhbD48ZnVsbC10aXRs
ZT5CaW9jaGltaWNhIGV0IEJpb3BoeXNpY2EgQWN0YSAoQkJBKSAtIFJldmlld3Mgb24gQ2FuY2Vy
PC9mdWxsLXRpdGxlPjwvcGVyaW9kaWNhbD48cGFnZXM+NzMtODU8L3BhZ2VzPjx2b2x1bWU+MTg1
Njwvdm9sdW1lPjxudW1iZXI+MTwvbnVtYmVyPjxrZXl3b3Jkcz48a2V5d29yZD5CcmVhc3QgY2Fu
Y2VyPC9rZXl3b3JkPjxrZXl3b3JkPlN1YnR5cGU8L2tleXdvcmQ+PGtleXdvcmQ+UmlzayBmYWN0
b3I8L2tleXdvcmQ+PGtleXdvcmQ+THVtaW5hbDwva2V5d29yZD48a2V5d29yZD5IRVIyPC9rZXl3
b3JkPjxrZXl3b3JkPlRyaXBsZSBuZWdhdGl2ZTwva2V5d29yZD48L2tleXdvcmRzPjxkYXRlcz48
eWVhcj4yMDE1PC95ZWFyPjxwdWItZGF0ZXM+PGRhdGU+OC8vPC9kYXRlPjwvcHViLWRhdGVzPjwv
ZGF0ZXM+PGlzYm4+MDMwNC00MTlYPC9pc2JuPjx1cmxzPjxyZWxhdGVkLXVybHM+PHVybD5odHRw
Oi8vd3d3LnNjaWVuY2VkaXJlY3QuY29tL3NjaWVuY2UvYXJ0aWNsZS9waWkvUzAzMDQ0MTlYMTUw
MDA0NTE8L3VybD48L3JlbGF0ZWQtdXJscz48L3VybHM+PGVsZWN0cm9uaWMtcmVzb3VyY2UtbnVt
Pmh0dHA6Ly9keC5kb2kub3JnLzEwLjEwMTYvai5iYmNhbi4yMDE1LjA2LjAwMjwvZWxlY3Ryb25p
Yy1yZXNvdXJjZS1udW0+PC9yZWNvcmQ+PC9DaXRlPjxDaXRlPjxBdXRob3I+QmVoYm9kPC9BdXRo
b3I+PFllYXI+MjAwOTwvWWVhcj48UmVjTnVtPjE1MzA8L1JlY051bT48cmVjb3JkPjxyZWMtbnVt
YmVyPjE1MzA8L3JlYy1udW1iZXI+PGZvcmVpZ24ta2V5cz48a2V5IGFwcD0iRU4iIGRiLWlkPSIy
MmF3czJwc2V4MHI5M2UwcnhsdmR0MGhkcDV3MGUwemZleHYiPjE1MzA8L2tleT48L2ZvcmVpZ24t
a2V5cz48cmVmLXR5cGUgbmFtZT0iSm91cm5hbCBBcnRpY2xlIj4xNzwvcmVmLXR5cGU+PGNvbnRy
aWJ1dG9ycz48YXV0aG9ycz48YXV0aG9yPkJlaGJvZCwgRjwvYXV0aG9yPjxhdXRob3I+S2l0dHJl
bGwsIEZTPC9hdXRob3I+PGF1dGhvcj5MYU1hcmNhLCBIPC9hdXRob3I+PGF1dGhvcj5FZHdhcmRz
LCBEPC9hdXRob3I+PGF1dGhvcj5LZXJiYXd5LCBTPC9hdXRob3I+PGF1dGhvcj5IZWVzdGFuZCwg
SkM8L2F1dGhvcj48YXV0aG9yPllvdW5nLCBFPC9hdXRob3I+PGF1dGhvcj5NdWtob3BhZGh5YXks
IFA8L2F1dGhvcj48YXV0aG9yPlllaCwgSFc8L2F1dGhvcj48YXV0aG9yPkFsbHJlZCwgREM8L2F1
dGhvcj48YXV0aG9yPkh1LCBNPC9hdXRob3I+PGF1dGhvcj5Qb2x5YWssIEs8L2F1dGhvcj48YXV0
aG9yPlJvc2VuLCBKTTwvYXV0aG9yPjxhdXRob3I+TWVkaW5hLCBEPC9hdXRob3I+PC9hdXRob3Jz
PjwvY29udHJpYnV0b3JzPjx0aXRsZXM+PHRpdGxlPkFuIGludHJhZHVjdGFsIGh1bWFuLWluLW1v
dXNlIHRyYW5zcGxhbnRhdGlvbiBtb2RlbCBtaW1pY3MgdGhlIHN1YnR5cGVzIG9mIGR1Y3RhbCBj
YXJjaW5vbWEgaW4gc2l0dTwvdGl0bGU+PHNlY29uZGFyeS10aXRsZT5CcmVhc3QgQ2FuY2VyIFJl
c2VhcmNoPC9zZWNvbmRhcnktdGl0bGU+PC90aXRsZXM+PHBlcmlvZGljYWw+PGZ1bGwtdGl0bGU+
QnJlYXN0IENhbmNlciBSZXNlYXJjaDwvZnVsbC10aXRsZT48L3BlcmlvZGljYWw+PHBhZ2VzPlI2
NjwvcGFnZXM+PHZvbHVtZT4xMTwvdm9sdW1lPjxkYXRlcz48eWVhcj4yMDA5PC95ZWFyPjwvZGF0
ZXM+PGFjY2Vzc2lvbi1udW0+ZG9pOjEwLjExODYvYmNyMjM1ODwvYWNjZXNzaW9uLW51bT48dXJs
cz48L3VybHM+PC9yZWNvcmQ+PC9DaXRlPjxDaXRlPjxBdXRob3I+Qmlzd2FzPC9BdXRob3I+PFll
YXI+MjAwNDwvWWVhcj48UmVjTnVtPjU5PC9SZWNOdW0+PHJlY29yZD48cmVjLW51bWJlcj41OTwv
cmVjLW51bWJlcj48Zm9yZWlnbi1rZXlzPjxrZXkgYXBwPSJFTiIgZGItaWQ9IjIyYXdzMnBzZXgw
cjkzZTByeGx2ZHQwaGRwNXcwZTB6ZmV4diI+NTk8L2tleT48a2V5IGFwcD0iRU5XZWIiIGRiLWlk
PSJUcS1GWXdydHFnZ0FBRGk1STVRIj4yNTM8L2tleT48L2ZvcmVpZ24ta2V5cz48cmVmLXR5cGUg
bmFtZT0iSm91cm5hbCBBcnRpY2xlIj4xNzwvcmVmLXR5cGU+PGNvbnRyaWJ1dG9ycz48YXV0aG9y
cz48YXV0aG9yPkJpc3dhcywgRC4gSy48L2F1dGhvcj48YXV0aG9yPlNoaSwgUS48L2F1dGhvcj48
YXV0aG9yPkJhaWx5LCBTLjwvYXV0aG9yPjxhdXRob3I+U3RyaWNrbGFuZCwgSS48L2F1dGhvcj48
YXV0aG9yPkdob3NoLCBTLjwvYXV0aG9yPjxhdXRob3I+UGFyZGVlLCBBLiBCLjwvYXV0aG9yPjxh
dXRob3I+SWdsZWhhcnQsIEouIEQuPC9hdXRob3I+PC9hdXRob3JzPjwvY29udHJpYnV0b3JzPjxh
dXRoLWFkZHJlc3M+RGVwYXJ0bWVudCBvZiBDYW5jZXIgQmlvbG9neSwgRGFuYS1GYXJiZXIgQ2Fu
Y2VyIEluc3RpdHV0ZSwgQm9zdG9uLCBNQSAwMjExNSwgVVNBLiBkZWJhaml0X2Jpc3dhc0BkZmNp
LmhhcnZhcmQuZWR1PC9hdXRoLWFkZHJlc3M+PHRpdGxlcz48dGl0bGU+TkYta2FwcGEgQiBhY3Rp
dmF0aW9uIGluIGh1bWFuIGJyZWFzdCBjYW5jZXIgc3BlY2ltZW5zIGFuZCBpdHMgcm9sZSBpbiBj
ZWxsIHByb2xpZmVyYXRpb24gYW5kIGFwb3B0b3NpczwvdGl0bGU+PHNlY29uZGFyeS10aXRsZT5Q
cm9jZWVkaW5ncyBvZiB0aGUgTmF0aW9uYWwgQWNhZGVteSBvZiBTY2llbmNlcyBvZiB0aGUgVW5p
dGVkIFN0YXRlcyBvZiBBbWVyaWNhPC9zZWNvbmRhcnktdGl0bGU+PGFsdC10aXRsZT5Qcm9jZWVk
aW5ncyBvZiB0aGUgTmF0aW9uYWwgQWNhZGVteSBvZiBTY2llbmNlcyBvZiB0aGUgVW5pdGVkIFN0
YXRlcyBvZiBBbWVyaWNhPC9hbHQtdGl0bGU+PC90aXRsZXM+PHBlcmlvZGljYWw+PGZ1bGwtdGl0
bGU+UHJvYyBOYXRsIEFjYWQgU2NpIFUgUyBBPC9mdWxsLXRpdGxlPjxhYmJyLTE+UHJvY2VlZGlu
Z3Mgb2YgdGhlIE5hdGlvbmFsIEFjYWRlbXkgb2YgU2NpZW5jZXMgb2YgdGhlIFVuaXRlZCBTdGF0
ZXMgb2YgQW1lcmljYTwvYWJici0xPjwvcGVyaW9kaWNhbD48YWx0LXBlcmlvZGljYWw+PGZ1bGwt
dGl0bGU+UHJvYyBOYXRsIEFjYWQgU2NpIFUgUyBBPC9mdWxsLXRpdGxlPjxhYmJyLTE+UHJvY2Vl
ZGluZ3Mgb2YgdGhlIE5hdGlvbmFsIEFjYWRlbXkgb2YgU2NpZW5jZXMgb2YgdGhlIFVuaXRlZCBT
dGF0ZXMgb2YgQW1lcmljYTwvYWJici0xPjwvYWx0LXBlcmlvZGljYWw+PHBhZ2VzPjEwMTM3LTQy
PC9wYWdlcz48dm9sdW1lPjEwMTwvdm9sdW1lPjxudW1iZXI+Mjc8L251bWJlcj48ZWRpdGlvbj4y
MDA0LzA2LzI5PC9lZGl0aW9uPjxrZXl3b3Jkcz48a2V5d29yZD5BbWlubyBBY2lkIFNlcXVlbmNl
PC9rZXl3b3JkPjxrZXl3b3JkPkFubmV4aW4gQTUvbWV0YWJvbGlzbTwva2V5d29yZD48a2V5d29y
ZD5BcG9wdG9zaXM8L2tleXdvcmQ+PGtleXdvcmQ+QnJlYXN0IE5lb3BsYXNtcy9tZXRhYm9saXNt
LyBwYXRob2xvZ3k8L2tleXdvcmQ+PGtleXdvcmQ+Q2VsbCBDeWNsZTwva2V5d29yZD48a2V5d29y
ZD5DZWxsIERpdmlzaW9uPC9rZXl3b3JkPjxrZXl3b3JkPkZlbWFsZTwva2V5d29yZD48a2V5d29y
ZD5GbHVvcmVzY2VudCBBbnRpYm9keSBUZWNobmlxdWU8L2tleXdvcmQ+PGtleXdvcmQ+SHVtYW5z
PC9rZXl3b3JkPjxrZXl3b3JkPk1vbGVjdWxhciBTZXF1ZW5jZSBEYXRhPC9rZXl3b3JkPjxrZXl3
b3JkPk5GLWthcHBhIEIvYW5hbHlzaXMvIHBoeXNpb2xvZ3k8L2tleXdvcmQ+PGtleXdvcmQ+TmV1
cmVndWxpbi0xL3BoYXJtYWNvbG9neTwva2V5d29yZD48a2V5d29yZD5SZWNlcHRvciwgZXJiQi0y
L3BoeXNpb2xvZ3k8L2tleXdvcmQ+PGtleXdvcmQ+U2lnbmFsIFRyYW5zZHVjdGlvbjwva2V5d29y
ZD48L2tleXdvcmRzPjxkYXRlcz48eWVhcj4yMDA0PC95ZWFyPjxwdWItZGF0ZXM+PGRhdGU+SnVs
IDY8L2RhdGU+PC9wdWItZGF0ZXM+PC9kYXRlcz48aXNibj4wMDI3LTg0MjQgKFByaW50KSYjeEQ7
MDAyNy04NDI0IChMaW5raW5nKTwvaXNibj48YWNjZXNzaW9uLW51bT4xNTIyMDQ3NDwvYWNjZXNz
aW9uLW51bT48dXJscz48L3VybHM+PGN1c3RvbTI+NDU0MTc4PC9jdXN0b20yPjxlbGVjdHJvbmlj
LXJlc291cmNlLW51bT4xMC4xMDczL3BuYXMuMDQwMzYyMTEwMTwvZWxlY3Ryb25pYy1yZXNvdXJj
ZS1udW0+PHJlbW90ZS1kYXRhYmFzZS1wcm92aWRlcj5OTE08L3JlbW90ZS1kYXRhYmFzZS1wcm92
aWRlcj48bGFuZ3VhZ2U+ZW5nPC9sYW5ndWFnZT48L3JlY29yZD48L0NpdGU+PENpdGU+PEF1dGhv
cj5CbHVmZjwvQXV0aG9yPjxZZWFyPjIwMDk8L1llYXI+PFJlY051bT4yMTE8L1JlY051bT48cmVj
b3JkPjxyZWMtbnVtYmVyPjIxMTwvcmVjLW51bWJlcj48Zm9yZWlnbi1rZXlzPjxrZXkgYXBwPSJF
TiIgZGItaWQ9IjIyYXdzMnBzZXgwcjkzZTByeGx2ZHQwaGRwNXcwZTB6ZmV4diI+MjExPC9rZXk+
PC9mb3JlaWduLWtleXM+PHJlZi10eXBlIG5hbWU9IkpvdXJuYWwgQXJ0aWNsZSI+MTc8L3JlZi10
eXBlPjxjb250cmlidXRvcnM+PGF1dGhvcnM+PGF1dGhvcj5CbHVmZiwgSi4gRS48L2F1dGhvcj48
YXV0aG9yPk1lbmFrdXJ1LCBTLiBSLjwvYXV0aG9yPjxhdXRob3I+Q3Jvc3MsIFMuIFMuPC9hdXRo
b3I+PGF1dGhvcj5IaWdoYW0sIFMuIEUuPC9hdXRob3I+PGF1dGhvcj5CYWxhc3VicmFtYW5pYW4s
IFMuIFAuPC9hdXRob3I+PGF1dGhvcj5Ccm93biwgTi4gSi48L2F1dGhvcj48YXV0aG9yPlJlZWQs
IE0uIFcuPC9hdXRob3I+PGF1dGhvcj5TdGF0b24sIEMuIEEuPC9hdXRob3I+PC9hdXRob3JzPjwv
Y29udHJpYnV0b3JzPjxhdXRoLWFkZHJlc3M+TWljcm9jaXJjdWxhdGlvbiBSZXNlYXJjaCBHcm91
cCwgQWNhZGVtaWMgVW5pdCBvZiBTdXJnaWNhbCBPbmNvbG9neSwgVW5pdmVyc2l0eSBvZiBTaGVm
ZmllbGQgTWVkaWNhbCBTY2hvb2wsIFNoZWZmaWVsZCwgU291dGggWW9ya3NoaXJlLCBVSy48L2F1
dGgtYWRkcmVzcz48dGl0bGVzPjx0aXRsZT5Bbmdpb2dlbmVzaXMgaXMgYXNzb2NpYXRlZCB3aXRo
IHRoZSBvbnNldCBvZiBoeXBlcnBsYXNpYSBpbiBodW1hbiBkdWN0YWwgYnJlYXN0IGRpc2Vhc2U8
L3RpdGxlPjxzZWNvbmRhcnktdGl0bGU+QnJpdGlzaCBKb3VybmFsIG9mIENhbmNlcjwvc2Vjb25k
YXJ5LXRpdGxlPjxhbHQtdGl0bGU+QnJpdGlzaCBqb3VybmFsIG9mIGNhbmNlcjwvYWx0LXRpdGxl
PjwvdGl0bGVzPjxwZXJpb2RpY2FsPjxmdWxsLXRpdGxlPkJyaXRpc2ggSm91cm5hbCBvZiBDYW5j
ZXI8L2Z1bGwtdGl0bGU+PC9wZXJpb2RpY2FsPjxhbHQtcGVyaW9kaWNhbD48ZnVsbC10aXRsZT5C
cml0aXNoIEpvdXJuYWwgb2YgQ2FuY2VyPC9mdWxsLXRpdGxlPjwvYWx0LXBlcmlvZGljYWw+PHBh
Z2VzPjY2Ni03MjwvcGFnZXM+PHZvbHVtZT4xMDE8L3ZvbHVtZT48bnVtYmVyPjQ8L251bWJlcj48
ZWRpdGlvbj4yMDA5LzA3LzIzPC9lZGl0aW9uPjxrZXl3b3Jkcz48a2V5d29yZD5CcmVhc3QgTmVv
cGxhc21zL21ldGFib2xpc20vIHBhdGhvbG9neTwva2V5d29yZD48a2V5d29yZD5DYXJjaW5vbWEs
IER1Y3RhbCwgQnJlYXN0L21ldGFib2xpc20vcGF0aG9sb2d5PC9rZXl3b3JkPjxrZXl3b3JkPkNh
cmNpbm9tYSwgSW50cmFkdWN0YWwsIE5vbmluZmlsdHJhdGluZy9tZXRhYm9saXNtL3BhdGhvbG9n
eTwva2V5d29yZD48a2V5d29yZD5DZWxsIFByb2xpZmVyYXRpb248L2tleXdvcmQ+PGtleXdvcmQ+
RW5kb3RoZWxpYWwgQ2VsbHMvbWV0YWJvbGlzbTwva2V5d29yZD48a2V5d29yZD5GZW1hbGU8L2tl
eXdvcmQ+PGtleXdvcmQ+SHVtYW5zPC9rZXl3b3JkPjxrZXl3b3JkPkh5cGVycGxhc2lhL3BhdGhv
bG9neTwva2V5d29yZD48a2V5d29yZD5IeXBveGlhLUluZHVjaWJsZSBGYWN0b3IgMSwgYWxwaGEg
U3VidW5pdC9iaW9zeW50aGVzaXM8L2tleXdvcmQ+PGtleXdvcmQ+SW1tdW5vaGlzdG9jaGVtaXN0
cnk8L2tleXdvcmQ+PGtleXdvcmQ+TmVvdmFzY3VsYXJpemF0aW9uLCBQYXRob2xvZ2ljL21ldGFi
b2xpc20vIHBhdGhvbG9neTwva2V5d29yZD48a2V5d29yZD5QcmVjYW5jZXJvdXMgQ29uZGl0aW9u
cy9tZXRhYm9saXNtLyBwYXRob2xvZ3k8L2tleXdvcmQ+PGtleXdvcmQ+UHJvZ25vc2lzPC9rZXl3
b3JkPjxrZXl3b3JkPlRocm9tYm9wbGFzdGluL2Jpb3N5bnRoZXNpczwva2V5d29yZD48a2V5d29y
ZD5UdW1vciBNYXJrZXJzLCBCaW9sb2dpY2FsL2FuYWx5c2lzPC9rZXl3b3JkPjxrZXl3b3JkPlZh
c2N1bGFyIEVuZG90aGVsaWFsIEdyb3d0aCBGYWN0b3IgQS9iaW9zeW50aGVzaXM8L2tleXdvcmQ+
PC9rZXl3b3Jkcz48ZGF0ZXM+PHllYXI+MjAwOTwveWVhcj48cHViLWRhdGVzPjxkYXRlPkF1ZyAx
ODwvZGF0ZT48L3B1Yi1kYXRlcz48L2RhdGVzPjxpc2JuPjE1MzItMTgyNyAoRWxlY3Ryb25pYykm
I3hEOzAwMDctMDkyMCAoTGlua2luZyk8L2lzYm4+PGFjY2Vzc2lvbi1udW0+MTk2MjMxODA8L2Fj
Y2Vzc2lvbi1udW0+PHVybHM+PC91cmxzPjxjdXN0b20yPjI3MzY4MDk8L2N1c3RvbTI+PGVsZWN0
cm9uaWMtcmVzb3VyY2UtbnVtPjEwLjEwMzgvc2ouYmpjLjY2MDUxOTY8L2VsZWN0cm9uaWMtcmVz
b3VyY2UtbnVtPjxyZW1vdGUtZGF0YWJhc2UtcHJvdmlkZXI+TkxNPC9yZW1vdGUtZGF0YWJhc2Ut
cHJvdmlkZXI+PGxhbmd1YWdlPmVuZzwvbGFuZ3VhZ2U+PC9yZWNvcmQ+PC9DaXRlPjwvRW5kTm90
ZT5=
</w:fldData>
        </w:fldChar>
      </w:r>
      <w:r w:rsidR="008730ED">
        <w:rPr>
          <w:rFonts w:ascii="Arial" w:hAnsi="Arial" w:cs="Arial"/>
          <w:sz w:val="24"/>
          <w:szCs w:val="24"/>
        </w:rPr>
        <w:instrText xml:space="preserve"> ADDIN EN.CITE </w:instrText>
      </w:r>
      <w:r w:rsidR="008730ED">
        <w:rPr>
          <w:rFonts w:ascii="Arial" w:hAnsi="Arial" w:cs="Arial"/>
          <w:sz w:val="24"/>
          <w:szCs w:val="24"/>
        </w:rPr>
        <w:fldChar w:fldCharType="begin">
          <w:fldData xml:space="preserve">PEVuZE5vdGU+PENpdGU+PEF1dGhvcj5CYXJuYXJkPC9BdXRob3I+PFllYXI+MjAxNTwvWWVhcj48
UmVjTnVtPjE3NzA8L1JlY051bT48RGlzcGxheVRleHQ+KEJhcm5hcmQ8c3R5bGUgZmFjZT0iaXRh
bGljIj4gZXQgYWwuPC9zdHlsZT4sIDIwMTUsIEJlaGJvZDxzdHlsZSBmYWNlPSJpdGFsaWMiPiBl
dCBhbC48L3N0eWxlPiwgMjAwOSwgQmlzd2FzPHN0eWxlIGZhY2U9Iml0YWxpYyI+IGV0IGFsLjwv
c3R5bGU+LCAyMDA0LCBCbHVmZjxzdHlsZSBmYWNlPSJpdGFsaWMiPiBldCBhbC48L3N0eWxlPiwg
MjAwOSk8L0Rpc3BsYXlUZXh0PjxyZWNvcmQ+PHJlYy1udW1iZXI+MTc3MDwvcmVjLW51bWJlcj48
Zm9yZWlnbi1rZXlzPjxrZXkgYXBwPSJFTiIgZGItaWQ9IjIyYXdzMnBzZXgwcjkzZTByeGx2ZHQw
aGRwNXcwZTB6ZmV4diI+MTc3MDwva2V5PjwvZm9yZWlnbi1rZXlzPjxyZWYtdHlwZSBuYW1lPSJK
b3VybmFsIEFydGljbGUiPjE3PC9yZWYtdHlwZT48Y29udHJpYnV0b3JzPjxhdXRob3JzPjxhdXRo
b3I+QmFybmFyZCwgTW9sbGllIEUuPC9hdXRob3I+PGF1dGhvcj5Cb2VrZSwgQ2Fyb2xpbmUgRS48
L2F1dGhvcj48YXV0aG9yPlRhbWltaSwgUnVsbGEgTS48L2F1dGhvcj48L2F1dGhvcnM+PC9jb250
cmlidXRvcnM+PHRpdGxlcz48dGl0bGU+RXN0YWJsaXNoZWQgYnJlYXN0IGNhbmNlciByaXNrIGZh
Y3RvcnMgYW5kIHJpc2sgb2YgaW50cmluc2ljIHR1bW9yIHN1YnR5cGVzPC90aXRsZT48c2Vjb25k
YXJ5LXRpdGxlPkJpb2NoaW1pY2EgZXQgQmlvcGh5c2ljYSBBY3RhIChCQkEpIC0gUmV2aWV3cyBv
biBDYW5jZXI8L3NlY29uZGFyeS10aXRsZT48L3RpdGxlcz48cGVyaW9kaWNhbD48ZnVsbC10aXRs
ZT5CaW9jaGltaWNhIGV0IEJpb3BoeXNpY2EgQWN0YSAoQkJBKSAtIFJldmlld3Mgb24gQ2FuY2Vy
PC9mdWxsLXRpdGxlPjwvcGVyaW9kaWNhbD48cGFnZXM+NzMtODU8L3BhZ2VzPjx2b2x1bWU+MTg1
Njwvdm9sdW1lPjxudW1iZXI+MTwvbnVtYmVyPjxrZXl3b3Jkcz48a2V5d29yZD5CcmVhc3QgY2Fu
Y2VyPC9rZXl3b3JkPjxrZXl3b3JkPlN1YnR5cGU8L2tleXdvcmQ+PGtleXdvcmQ+UmlzayBmYWN0
b3I8L2tleXdvcmQ+PGtleXdvcmQ+THVtaW5hbDwva2V5d29yZD48a2V5d29yZD5IRVIyPC9rZXl3
b3JkPjxrZXl3b3JkPlRyaXBsZSBuZWdhdGl2ZTwva2V5d29yZD48L2tleXdvcmRzPjxkYXRlcz48
eWVhcj4yMDE1PC95ZWFyPjxwdWItZGF0ZXM+PGRhdGU+OC8vPC9kYXRlPjwvcHViLWRhdGVzPjwv
ZGF0ZXM+PGlzYm4+MDMwNC00MTlYPC9pc2JuPjx1cmxzPjxyZWxhdGVkLXVybHM+PHVybD5odHRw
Oi8vd3d3LnNjaWVuY2VkaXJlY3QuY29tL3NjaWVuY2UvYXJ0aWNsZS9waWkvUzAzMDQ0MTlYMTUw
MDA0NTE8L3VybD48L3JlbGF0ZWQtdXJscz48L3VybHM+PGVsZWN0cm9uaWMtcmVzb3VyY2UtbnVt
Pmh0dHA6Ly9keC5kb2kub3JnLzEwLjEwMTYvai5iYmNhbi4yMDE1LjA2LjAwMjwvZWxlY3Ryb25p
Yy1yZXNvdXJjZS1udW0+PC9yZWNvcmQ+PC9DaXRlPjxDaXRlPjxBdXRob3I+QmVoYm9kPC9BdXRo
b3I+PFllYXI+MjAwOTwvWWVhcj48UmVjTnVtPjE1MzA8L1JlY051bT48cmVjb3JkPjxyZWMtbnVt
YmVyPjE1MzA8L3JlYy1udW1iZXI+PGZvcmVpZ24ta2V5cz48a2V5IGFwcD0iRU4iIGRiLWlkPSIy
MmF3czJwc2V4MHI5M2UwcnhsdmR0MGhkcDV3MGUwemZleHYiPjE1MzA8L2tleT48L2ZvcmVpZ24t
a2V5cz48cmVmLXR5cGUgbmFtZT0iSm91cm5hbCBBcnRpY2xlIj4xNzwvcmVmLXR5cGU+PGNvbnRy
aWJ1dG9ycz48YXV0aG9ycz48YXV0aG9yPkJlaGJvZCwgRjwvYXV0aG9yPjxhdXRob3I+S2l0dHJl
bGwsIEZTPC9hdXRob3I+PGF1dGhvcj5MYU1hcmNhLCBIPC9hdXRob3I+PGF1dGhvcj5FZHdhcmRz
LCBEPC9hdXRob3I+PGF1dGhvcj5LZXJiYXd5LCBTPC9hdXRob3I+PGF1dGhvcj5IZWVzdGFuZCwg
SkM8L2F1dGhvcj48YXV0aG9yPllvdW5nLCBFPC9hdXRob3I+PGF1dGhvcj5NdWtob3BhZGh5YXks
IFA8L2F1dGhvcj48YXV0aG9yPlllaCwgSFc8L2F1dGhvcj48YXV0aG9yPkFsbHJlZCwgREM8L2F1
dGhvcj48YXV0aG9yPkh1LCBNPC9hdXRob3I+PGF1dGhvcj5Qb2x5YWssIEs8L2F1dGhvcj48YXV0
aG9yPlJvc2VuLCBKTTwvYXV0aG9yPjxhdXRob3I+TWVkaW5hLCBEPC9hdXRob3I+PC9hdXRob3Jz
PjwvY29udHJpYnV0b3JzPjx0aXRsZXM+PHRpdGxlPkFuIGludHJhZHVjdGFsIGh1bWFuLWluLW1v
dXNlIHRyYW5zcGxhbnRhdGlvbiBtb2RlbCBtaW1pY3MgdGhlIHN1YnR5cGVzIG9mIGR1Y3RhbCBj
YXJjaW5vbWEgaW4gc2l0dTwvdGl0bGU+PHNlY29uZGFyeS10aXRsZT5CcmVhc3QgQ2FuY2VyIFJl
c2VhcmNoPC9zZWNvbmRhcnktdGl0bGU+PC90aXRsZXM+PHBlcmlvZGljYWw+PGZ1bGwtdGl0bGU+
QnJlYXN0IENhbmNlciBSZXNlYXJjaDwvZnVsbC10aXRsZT48L3BlcmlvZGljYWw+PHBhZ2VzPlI2
NjwvcGFnZXM+PHZvbHVtZT4xMTwvdm9sdW1lPjxkYXRlcz48eWVhcj4yMDA5PC95ZWFyPjwvZGF0
ZXM+PGFjY2Vzc2lvbi1udW0+ZG9pOjEwLjExODYvYmNyMjM1ODwvYWNjZXNzaW9uLW51bT48dXJs
cz48L3VybHM+PC9yZWNvcmQ+PC9DaXRlPjxDaXRlPjxBdXRob3I+Qmlzd2FzPC9BdXRob3I+PFll
YXI+MjAwNDwvWWVhcj48UmVjTnVtPjU5PC9SZWNOdW0+PHJlY29yZD48cmVjLW51bWJlcj41OTwv
cmVjLW51bWJlcj48Zm9yZWlnbi1rZXlzPjxrZXkgYXBwPSJFTiIgZGItaWQ9IjIyYXdzMnBzZXgw
cjkzZTByeGx2ZHQwaGRwNXcwZTB6ZmV4diI+NTk8L2tleT48a2V5IGFwcD0iRU5XZWIiIGRiLWlk
PSJUcS1GWXdydHFnZ0FBRGk1STVRIj4yNTM8L2tleT48L2ZvcmVpZ24ta2V5cz48cmVmLXR5cGUg
bmFtZT0iSm91cm5hbCBBcnRpY2xlIj4xNzwvcmVmLXR5cGU+PGNvbnRyaWJ1dG9ycz48YXV0aG9y
cz48YXV0aG9yPkJpc3dhcywgRC4gSy48L2F1dGhvcj48YXV0aG9yPlNoaSwgUS48L2F1dGhvcj48
YXV0aG9yPkJhaWx5LCBTLjwvYXV0aG9yPjxhdXRob3I+U3RyaWNrbGFuZCwgSS48L2F1dGhvcj48
YXV0aG9yPkdob3NoLCBTLjwvYXV0aG9yPjxhdXRob3I+UGFyZGVlLCBBLiBCLjwvYXV0aG9yPjxh
dXRob3I+SWdsZWhhcnQsIEouIEQuPC9hdXRob3I+PC9hdXRob3JzPjwvY29udHJpYnV0b3JzPjxh
dXRoLWFkZHJlc3M+RGVwYXJ0bWVudCBvZiBDYW5jZXIgQmlvbG9neSwgRGFuYS1GYXJiZXIgQ2Fu
Y2VyIEluc3RpdHV0ZSwgQm9zdG9uLCBNQSAwMjExNSwgVVNBLiBkZWJhaml0X2Jpc3dhc0BkZmNp
LmhhcnZhcmQuZWR1PC9hdXRoLWFkZHJlc3M+PHRpdGxlcz48dGl0bGU+TkYta2FwcGEgQiBhY3Rp
dmF0aW9uIGluIGh1bWFuIGJyZWFzdCBjYW5jZXIgc3BlY2ltZW5zIGFuZCBpdHMgcm9sZSBpbiBj
ZWxsIHByb2xpZmVyYXRpb24gYW5kIGFwb3B0b3NpczwvdGl0bGU+PHNlY29uZGFyeS10aXRsZT5Q
cm9jZWVkaW5ncyBvZiB0aGUgTmF0aW9uYWwgQWNhZGVteSBvZiBTY2llbmNlcyBvZiB0aGUgVW5p
dGVkIFN0YXRlcyBvZiBBbWVyaWNhPC9zZWNvbmRhcnktdGl0bGU+PGFsdC10aXRsZT5Qcm9jZWVk
aW5ncyBvZiB0aGUgTmF0aW9uYWwgQWNhZGVteSBvZiBTY2llbmNlcyBvZiB0aGUgVW5pdGVkIFN0
YXRlcyBvZiBBbWVyaWNhPC9hbHQtdGl0bGU+PC90aXRsZXM+PHBlcmlvZGljYWw+PGZ1bGwtdGl0
bGU+UHJvYyBOYXRsIEFjYWQgU2NpIFUgUyBBPC9mdWxsLXRpdGxlPjxhYmJyLTE+UHJvY2VlZGlu
Z3Mgb2YgdGhlIE5hdGlvbmFsIEFjYWRlbXkgb2YgU2NpZW5jZXMgb2YgdGhlIFVuaXRlZCBTdGF0
ZXMgb2YgQW1lcmljYTwvYWJici0xPjwvcGVyaW9kaWNhbD48YWx0LXBlcmlvZGljYWw+PGZ1bGwt
dGl0bGU+UHJvYyBOYXRsIEFjYWQgU2NpIFUgUyBBPC9mdWxsLXRpdGxlPjxhYmJyLTE+UHJvY2Vl
ZGluZ3Mgb2YgdGhlIE5hdGlvbmFsIEFjYWRlbXkgb2YgU2NpZW5jZXMgb2YgdGhlIFVuaXRlZCBT
dGF0ZXMgb2YgQW1lcmljYTwvYWJici0xPjwvYWx0LXBlcmlvZGljYWw+PHBhZ2VzPjEwMTM3LTQy
PC9wYWdlcz48dm9sdW1lPjEwMTwvdm9sdW1lPjxudW1iZXI+Mjc8L251bWJlcj48ZWRpdGlvbj4y
MDA0LzA2LzI5PC9lZGl0aW9uPjxrZXl3b3Jkcz48a2V5d29yZD5BbWlubyBBY2lkIFNlcXVlbmNl
PC9rZXl3b3JkPjxrZXl3b3JkPkFubmV4aW4gQTUvbWV0YWJvbGlzbTwva2V5d29yZD48a2V5d29y
ZD5BcG9wdG9zaXM8L2tleXdvcmQ+PGtleXdvcmQ+QnJlYXN0IE5lb3BsYXNtcy9tZXRhYm9saXNt
LyBwYXRob2xvZ3k8L2tleXdvcmQ+PGtleXdvcmQ+Q2VsbCBDeWNsZTwva2V5d29yZD48a2V5d29y
ZD5DZWxsIERpdmlzaW9uPC9rZXl3b3JkPjxrZXl3b3JkPkZlbWFsZTwva2V5d29yZD48a2V5d29y
ZD5GbHVvcmVzY2VudCBBbnRpYm9keSBUZWNobmlxdWU8L2tleXdvcmQ+PGtleXdvcmQ+SHVtYW5z
PC9rZXl3b3JkPjxrZXl3b3JkPk1vbGVjdWxhciBTZXF1ZW5jZSBEYXRhPC9rZXl3b3JkPjxrZXl3
b3JkPk5GLWthcHBhIEIvYW5hbHlzaXMvIHBoeXNpb2xvZ3k8L2tleXdvcmQ+PGtleXdvcmQ+TmV1
cmVndWxpbi0xL3BoYXJtYWNvbG9neTwva2V5d29yZD48a2V5d29yZD5SZWNlcHRvciwgZXJiQi0y
L3BoeXNpb2xvZ3k8L2tleXdvcmQ+PGtleXdvcmQ+U2lnbmFsIFRyYW5zZHVjdGlvbjwva2V5d29y
ZD48L2tleXdvcmRzPjxkYXRlcz48eWVhcj4yMDA0PC95ZWFyPjxwdWItZGF0ZXM+PGRhdGU+SnVs
IDY8L2RhdGU+PC9wdWItZGF0ZXM+PC9kYXRlcz48aXNibj4wMDI3LTg0MjQgKFByaW50KSYjeEQ7
MDAyNy04NDI0IChMaW5raW5nKTwvaXNibj48YWNjZXNzaW9uLW51bT4xNTIyMDQ3NDwvYWNjZXNz
aW9uLW51bT48dXJscz48L3VybHM+PGN1c3RvbTI+NDU0MTc4PC9jdXN0b20yPjxlbGVjdHJvbmlj
LXJlc291cmNlLW51bT4xMC4xMDczL3BuYXMuMDQwMzYyMTEwMTwvZWxlY3Ryb25pYy1yZXNvdXJj
ZS1udW0+PHJlbW90ZS1kYXRhYmFzZS1wcm92aWRlcj5OTE08L3JlbW90ZS1kYXRhYmFzZS1wcm92
aWRlcj48bGFuZ3VhZ2U+ZW5nPC9sYW5ndWFnZT48L3JlY29yZD48L0NpdGU+PENpdGU+PEF1dGhv
cj5CbHVmZjwvQXV0aG9yPjxZZWFyPjIwMDk8L1llYXI+PFJlY051bT4yMTE8L1JlY051bT48cmVj
b3JkPjxyZWMtbnVtYmVyPjIxMTwvcmVjLW51bWJlcj48Zm9yZWlnbi1rZXlzPjxrZXkgYXBwPSJF
TiIgZGItaWQ9IjIyYXdzMnBzZXgwcjkzZTByeGx2ZHQwaGRwNXcwZTB6ZmV4diI+MjExPC9rZXk+
PC9mb3JlaWduLWtleXM+PHJlZi10eXBlIG5hbWU9IkpvdXJuYWwgQXJ0aWNsZSI+MTc8L3JlZi10
eXBlPjxjb250cmlidXRvcnM+PGF1dGhvcnM+PGF1dGhvcj5CbHVmZiwgSi4gRS48L2F1dGhvcj48
YXV0aG9yPk1lbmFrdXJ1LCBTLiBSLjwvYXV0aG9yPjxhdXRob3I+Q3Jvc3MsIFMuIFMuPC9hdXRo
b3I+PGF1dGhvcj5IaWdoYW0sIFMuIEUuPC9hdXRob3I+PGF1dGhvcj5CYWxhc3VicmFtYW5pYW4s
IFMuIFAuPC9hdXRob3I+PGF1dGhvcj5Ccm93biwgTi4gSi48L2F1dGhvcj48YXV0aG9yPlJlZWQs
IE0uIFcuPC9hdXRob3I+PGF1dGhvcj5TdGF0b24sIEMuIEEuPC9hdXRob3I+PC9hdXRob3JzPjwv
Y29udHJpYnV0b3JzPjxhdXRoLWFkZHJlc3M+TWljcm9jaXJjdWxhdGlvbiBSZXNlYXJjaCBHcm91
cCwgQWNhZGVtaWMgVW5pdCBvZiBTdXJnaWNhbCBPbmNvbG9neSwgVW5pdmVyc2l0eSBvZiBTaGVm
ZmllbGQgTWVkaWNhbCBTY2hvb2wsIFNoZWZmaWVsZCwgU291dGggWW9ya3NoaXJlLCBVSy48L2F1
dGgtYWRkcmVzcz48dGl0bGVzPjx0aXRsZT5Bbmdpb2dlbmVzaXMgaXMgYXNzb2NpYXRlZCB3aXRo
IHRoZSBvbnNldCBvZiBoeXBlcnBsYXNpYSBpbiBodW1hbiBkdWN0YWwgYnJlYXN0IGRpc2Vhc2U8
L3RpdGxlPjxzZWNvbmRhcnktdGl0bGU+QnJpdGlzaCBKb3VybmFsIG9mIENhbmNlcjwvc2Vjb25k
YXJ5LXRpdGxlPjxhbHQtdGl0bGU+QnJpdGlzaCBqb3VybmFsIG9mIGNhbmNlcjwvYWx0LXRpdGxl
PjwvdGl0bGVzPjxwZXJpb2RpY2FsPjxmdWxsLXRpdGxlPkJyaXRpc2ggSm91cm5hbCBvZiBDYW5j
ZXI8L2Z1bGwtdGl0bGU+PC9wZXJpb2RpY2FsPjxhbHQtcGVyaW9kaWNhbD48ZnVsbC10aXRsZT5C
cml0aXNoIEpvdXJuYWwgb2YgQ2FuY2VyPC9mdWxsLXRpdGxlPjwvYWx0LXBlcmlvZGljYWw+PHBh
Z2VzPjY2Ni03MjwvcGFnZXM+PHZvbHVtZT4xMDE8L3ZvbHVtZT48bnVtYmVyPjQ8L251bWJlcj48
ZWRpdGlvbj4yMDA5LzA3LzIzPC9lZGl0aW9uPjxrZXl3b3Jkcz48a2V5d29yZD5CcmVhc3QgTmVv
cGxhc21zL21ldGFib2xpc20vIHBhdGhvbG9neTwva2V5d29yZD48a2V5d29yZD5DYXJjaW5vbWEs
IER1Y3RhbCwgQnJlYXN0L21ldGFib2xpc20vcGF0aG9sb2d5PC9rZXl3b3JkPjxrZXl3b3JkPkNh
cmNpbm9tYSwgSW50cmFkdWN0YWwsIE5vbmluZmlsdHJhdGluZy9tZXRhYm9saXNtL3BhdGhvbG9n
eTwva2V5d29yZD48a2V5d29yZD5DZWxsIFByb2xpZmVyYXRpb248L2tleXdvcmQ+PGtleXdvcmQ+
RW5kb3RoZWxpYWwgQ2VsbHMvbWV0YWJvbGlzbTwva2V5d29yZD48a2V5d29yZD5GZW1hbGU8L2tl
eXdvcmQ+PGtleXdvcmQ+SHVtYW5zPC9rZXl3b3JkPjxrZXl3b3JkPkh5cGVycGxhc2lhL3BhdGhv
bG9neTwva2V5d29yZD48a2V5d29yZD5IeXBveGlhLUluZHVjaWJsZSBGYWN0b3IgMSwgYWxwaGEg
U3VidW5pdC9iaW9zeW50aGVzaXM8L2tleXdvcmQ+PGtleXdvcmQ+SW1tdW5vaGlzdG9jaGVtaXN0
cnk8L2tleXdvcmQ+PGtleXdvcmQ+TmVvdmFzY3VsYXJpemF0aW9uLCBQYXRob2xvZ2ljL21ldGFi
b2xpc20vIHBhdGhvbG9neTwva2V5d29yZD48a2V5d29yZD5QcmVjYW5jZXJvdXMgQ29uZGl0aW9u
cy9tZXRhYm9saXNtLyBwYXRob2xvZ3k8L2tleXdvcmQ+PGtleXdvcmQ+UHJvZ25vc2lzPC9rZXl3
b3JkPjxrZXl3b3JkPlRocm9tYm9wbGFzdGluL2Jpb3N5bnRoZXNpczwva2V5d29yZD48a2V5d29y
ZD5UdW1vciBNYXJrZXJzLCBCaW9sb2dpY2FsL2FuYWx5c2lzPC9rZXl3b3JkPjxrZXl3b3JkPlZh
c2N1bGFyIEVuZG90aGVsaWFsIEdyb3d0aCBGYWN0b3IgQS9iaW9zeW50aGVzaXM8L2tleXdvcmQ+
PC9rZXl3b3Jkcz48ZGF0ZXM+PHllYXI+MjAwOTwveWVhcj48cHViLWRhdGVzPjxkYXRlPkF1ZyAx
ODwvZGF0ZT48L3B1Yi1kYXRlcz48L2RhdGVzPjxpc2JuPjE1MzItMTgyNyAoRWxlY3Ryb25pYykm
I3hEOzAwMDctMDkyMCAoTGlua2luZyk8L2lzYm4+PGFjY2Vzc2lvbi1udW0+MTk2MjMxODA8L2Fj
Y2Vzc2lvbi1udW0+PHVybHM+PC91cmxzPjxjdXN0b20yPjI3MzY4MDk8L2N1c3RvbTI+PGVsZWN0
cm9uaWMtcmVzb3VyY2UtbnVtPjEwLjEwMzgvc2ouYmpjLjY2MDUxOTY8L2VsZWN0cm9uaWMtcmVz
b3VyY2UtbnVtPjxyZW1vdGUtZGF0YWJhc2UtcHJvdmlkZXI+TkxNPC9yZW1vdGUtZGF0YWJhc2Ut
cHJvdmlkZXI+PGxhbmd1YWdlPmVuZzwvbGFuZ3VhZ2U+PC9yZWNvcmQ+PC9DaXRlPjwvRW5kTm90
ZT5=
</w:fldData>
        </w:fldChar>
      </w:r>
      <w:r w:rsidR="008730ED">
        <w:rPr>
          <w:rFonts w:ascii="Arial" w:hAnsi="Arial" w:cs="Arial"/>
          <w:sz w:val="24"/>
          <w:szCs w:val="24"/>
        </w:rPr>
        <w:instrText xml:space="preserve"> ADDIN EN.CITE.DATA </w:instrText>
      </w:r>
      <w:r w:rsidR="008730ED">
        <w:rPr>
          <w:rFonts w:ascii="Arial" w:hAnsi="Arial" w:cs="Arial"/>
          <w:sz w:val="24"/>
          <w:szCs w:val="24"/>
        </w:rPr>
      </w:r>
      <w:r w:rsidR="008730ED">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FC22E2">
        <w:rPr>
          <w:rFonts w:ascii="Arial" w:hAnsi="Arial" w:cs="Arial"/>
          <w:noProof/>
          <w:sz w:val="24"/>
          <w:szCs w:val="24"/>
        </w:rPr>
        <w:t>(</w:t>
      </w:r>
      <w:hyperlink w:anchor="_ENREF_7" w:tooltip="Barnard, 2015 #1770" w:history="1">
        <w:r w:rsidR="008078F9">
          <w:rPr>
            <w:rFonts w:ascii="Arial" w:hAnsi="Arial" w:cs="Arial"/>
            <w:noProof/>
            <w:sz w:val="24"/>
            <w:szCs w:val="24"/>
          </w:rPr>
          <w:t>Barnard</w:t>
        </w:r>
        <w:r w:rsidR="008078F9" w:rsidRPr="00FC22E2">
          <w:rPr>
            <w:rFonts w:ascii="Arial" w:hAnsi="Arial" w:cs="Arial"/>
            <w:i/>
            <w:noProof/>
            <w:sz w:val="24"/>
            <w:szCs w:val="24"/>
          </w:rPr>
          <w:t xml:space="preserve"> et al.</w:t>
        </w:r>
        <w:r w:rsidR="008078F9">
          <w:rPr>
            <w:rFonts w:ascii="Arial" w:hAnsi="Arial" w:cs="Arial"/>
            <w:noProof/>
            <w:sz w:val="24"/>
            <w:szCs w:val="24"/>
          </w:rPr>
          <w:t>, 2015</w:t>
        </w:r>
      </w:hyperlink>
      <w:r w:rsidR="00FC22E2">
        <w:rPr>
          <w:rFonts w:ascii="Arial" w:hAnsi="Arial" w:cs="Arial"/>
          <w:noProof/>
          <w:sz w:val="24"/>
          <w:szCs w:val="24"/>
        </w:rPr>
        <w:t xml:space="preserve">, </w:t>
      </w:r>
      <w:hyperlink w:anchor="_ENREF_8" w:tooltip="Behbod, 2009 #1530" w:history="1">
        <w:r w:rsidR="008078F9">
          <w:rPr>
            <w:rFonts w:ascii="Arial" w:hAnsi="Arial" w:cs="Arial"/>
            <w:noProof/>
            <w:sz w:val="24"/>
            <w:szCs w:val="24"/>
          </w:rPr>
          <w:t>Behbod</w:t>
        </w:r>
        <w:r w:rsidR="008078F9" w:rsidRPr="00FC22E2">
          <w:rPr>
            <w:rFonts w:ascii="Arial" w:hAnsi="Arial" w:cs="Arial"/>
            <w:i/>
            <w:noProof/>
            <w:sz w:val="24"/>
            <w:szCs w:val="24"/>
          </w:rPr>
          <w:t xml:space="preserve"> et al.</w:t>
        </w:r>
        <w:r w:rsidR="008078F9">
          <w:rPr>
            <w:rFonts w:ascii="Arial" w:hAnsi="Arial" w:cs="Arial"/>
            <w:noProof/>
            <w:sz w:val="24"/>
            <w:szCs w:val="24"/>
          </w:rPr>
          <w:t>, 2009</w:t>
        </w:r>
      </w:hyperlink>
      <w:r w:rsidR="00FC22E2">
        <w:rPr>
          <w:rFonts w:ascii="Arial" w:hAnsi="Arial" w:cs="Arial"/>
          <w:noProof/>
          <w:sz w:val="24"/>
          <w:szCs w:val="24"/>
        </w:rPr>
        <w:t xml:space="preserve">, </w:t>
      </w:r>
      <w:hyperlink w:anchor="_ENREF_11" w:tooltip="Biswas, 2004 #59" w:history="1">
        <w:r w:rsidR="008078F9">
          <w:rPr>
            <w:rFonts w:ascii="Arial" w:hAnsi="Arial" w:cs="Arial"/>
            <w:noProof/>
            <w:sz w:val="24"/>
            <w:szCs w:val="24"/>
          </w:rPr>
          <w:t>Biswas</w:t>
        </w:r>
        <w:r w:rsidR="008078F9" w:rsidRPr="00FC22E2">
          <w:rPr>
            <w:rFonts w:ascii="Arial" w:hAnsi="Arial" w:cs="Arial"/>
            <w:i/>
            <w:noProof/>
            <w:sz w:val="24"/>
            <w:szCs w:val="24"/>
          </w:rPr>
          <w:t xml:space="preserve"> et al.</w:t>
        </w:r>
        <w:r w:rsidR="008078F9">
          <w:rPr>
            <w:rFonts w:ascii="Arial" w:hAnsi="Arial" w:cs="Arial"/>
            <w:noProof/>
            <w:sz w:val="24"/>
            <w:szCs w:val="24"/>
          </w:rPr>
          <w:t>, 2004</w:t>
        </w:r>
      </w:hyperlink>
      <w:r w:rsidR="00FC22E2">
        <w:rPr>
          <w:rFonts w:ascii="Arial" w:hAnsi="Arial" w:cs="Arial"/>
          <w:noProof/>
          <w:sz w:val="24"/>
          <w:szCs w:val="24"/>
        </w:rPr>
        <w:t xml:space="preserve">, </w:t>
      </w:r>
      <w:hyperlink w:anchor="_ENREF_12" w:tooltip="Bluff, 2009 #211" w:history="1">
        <w:r w:rsidR="008078F9">
          <w:rPr>
            <w:rFonts w:ascii="Arial" w:hAnsi="Arial" w:cs="Arial"/>
            <w:noProof/>
            <w:sz w:val="24"/>
            <w:szCs w:val="24"/>
          </w:rPr>
          <w:t>Bluff</w:t>
        </w:r>
        <w:r w:rsidR="008078F9" w:rsidRPr="00FC22E2">
          <w:rPr>
            <w:rFonts w:ascii="Arial" w:hAnsi="Arial" w:cs="Arial"/>
            <w:i/>
            <w:noProof/>
            <w:sz w:val="24"/>
            <w:szCs w:val="24"/>
          </w:rPr>
          <w:t xml:space="preserve"> et al.</w:t>
        </w:r>
        <w:r w:rsidR="008078F9">
          <w:rPr>
            <w:rFonts w:ascii="Arial" w:hAnsi="Arial" w:cs="Arial"/>
            <w:noProof/>
            <w:sz w:val="24"/>
            <w:szCs w:val="24"/>
          </w:rPr>
          <w:t>, 2009</w:t>
        </w:r>
      </w:hyperlink>
      <w:r w:rsidR="00FC22E2">
        <w:rPr>
          <w:rFonts w:ascii="Arial" w:hAnsi="Arial" w:cs="Arial"/>
          <w:noProof/>
          <w:sz w:val="24"/>
          <w:szCs w:val="24"/>
        </w:rPr>
        <w:t>)</w:t>
      </w:r>
      <w:r>
        <w:rPr>
          <w:rFonts w:ascii="Arial" w:hAnsi="Arial" w:cs="Arial"/>
          <w:sz w:val="24"/>
          <w:szCs w:val="24"/>
        </w:rPr>
        <w:fldChar w:fldCharType="end"/>
      </w:r>
      <w:r w:rsidRPr="00531B3E">
        <w:rPr>
          <w:rFonts w:ascii="Arial" w:hAnsi="Arial" w:cs="Arial"/>
          <w:sz w:val="24"/>
          <w:szCs w:val="24"/>
        </w:rPr>
        <w:t>.</w:t>
      </w:r>
      <w:r>
        <w:rPr>
          <w:rFonts w:ascii="Arial" w:hAnsi="Arial" w:cs="Arial"/>
          <w:sz w:val="24"/>
          <w:szCs w:val="24"/>
        </w:rPr>
        <w:t xml:space="preserve"> </w:t>
      </w:r>
      <w:r w:rsidRPr="00531B3E">
        <w:rPr>
          <w:rFonts w:ascii="Arial" w:hAnsi="Arial" w:cs="Arial"/>
          <w:sz w:val="24"/>
          <w:szCs w:val="24"/>
        </w:rPr>
        <w:t>Genes involved in proliferation and cell migration are significantly altered e.g. C</w:t>
      </w:r>
      <w:r>
        <w:rPr>
          <w:rFonts w:ascii="Arial" w:hAnsi="Arial" w:cs="Arial"/>
          <w:sz w:val="24"/>
          <w:szCs w:val="24"/>
        </w:rPr>
        <w:t>laudin-4 and ARPIN</w:t>
      </w:r>
      <w:r w:rsidRPr="00531B3E">
        <w:rPr>
          <w:rFonts w:ascii="Arial" w:hAnsi="Arial" w:cs="Arial"/>
          <w:sz w:val="24"/>
          <w:szCs w:val="24"/>
        </w:rPr>
        <w:t xml:space="preserve"> </w:t>
      </w:r>
      <w:r w:rsidRPr="00531B3E">
        <w:rPr>
          <w:rFonts w:ascii="Arial" w:hAnsi="Arial" w:cs="Arial"/>
          <w:sz w:val="24"/>
          <w:szCs w:val="24"/>
        </w:rPr>
        <w:fldChar w:fldCharType="begin">
          <w:fldData xml:space="preserve">PEVuZE5vdGU+PENpdGU+PEF1dGhvcj5WZWx0bWFuPC9BdXRob3I+PFllYXI+MjAxNDwvWWVhcj48
UmVjTnVtPjE0MTA8L1JlY051bT48RGlzcGxheVRleHQ+KEtlbmRlbGxlbjxzdHlsZSBmYWNlPSJp
dGFsaWMiPiBldCBhbC48L3N0eWxlPiwgMjAxNCwgU2hhbmc8c3R5bGUgZmFjZT0iaXRhbGljIj4g
ZXQgYWwuPC9zdHlsZT4sIDIwMTIsIFZlbHRtYW4sIDIwMTQpPC9EaXNwbGF5VGV4dD48cmVjb3Jk
PjxyZWMtbnVtYmVyPjE0MTA8L3JlYy1udW1iZXI+PGZvcmVpZ24ta2V5cz48a2V5IGFwcD0iRU4i
IGRiLWlkPSIyMmF3czJwc2V4MHI5M2UwcnhsdmR0MGhkcDV3MGUwemZleHYiPjE0MTA8L2tleT48
L2ZvcmVpZ24ta2V5cz48cmVmLXR5cGUgbmFtZT0iSm91cm5hbCBBcnRpY2xlIj4xNzwvcmVmLXR5
cGU+PGNvbnRyaWJ1dG9ycz48YXV0aG9ycz48YXV0aG9yPlZlbHRtYW4sIERvdXdlPC9hdXRob3I+
PC9hdXRob3JzPjwvY29udHJpYnV0b3JzPjx0aXRsZXM+PHRpdGxlPkFjdGluIER5bmFtaWNzOiBD
ZWxsIE1pZ3JhdGlvbiBUYWtlcyBhIE5ldyBUdXJuIHdpdGggQXJwaW48L3RpdGxlPjxzZWNvbmRh
cnktdGl0bGU+Q3VycmVudCBCaW9sb2d5PC9zZWNvbmRhcnktdGl0bGU+PC90aXRsZXM+PHBlcmlv
ZGljYWw+PGZ1bGwtdGl0bGU+Q3VycmVudCBCaW9sb2d5PC9mdWxsLXRpdGxlPjwvcGVyaW9kaWNh
bD48cGFnZXM+UjMxLVIzMzwvcGFnZXM+PHZvbHVtZT4yNDwvdm9sdW1lPjxudW1iZXI+MTwvbnVt
YmVyPjxkYXRlcz48eWVhcj4yMDE0PC95ZWFyPjwvZGF0ZXM+PGlzYm4+MDk2MC05ODIyPC9pc2Ju
Pjx1cmxzPjxyZWxhdGVkLXVybHM+PHVybD5odHRwOi8vd3d3LnNjaWVuY2VkaXJlY3QuY29tL3Nj
aWVuY2UvYXJ0aWNsZS9waWkvUzA5NjA5ODIyMTMwMTQ0MTM8L3VybD48L3JlbGF0ZWQtdXJscz48
L3VybHM+PGVsZWN0cm9uaWMtcmVzb3VyY2UtbnVtPmh0dHA6Ly9keC5kb2kub3JnLzEwLjEwMTYv
ai5jdWIuMjAxMy4xMS4wMjI8L2VsZWN0cm9uaWMtcmVzb3VyY2UtbnVtPjwvcmVjb3JkPjwvQ2l0
ZT48Q2l0ZT48QXV0aG9yPlNoYW5nPC9BdXRob3I+PFllYXI+MjAxMjwvWWVhcj48UmVjTnVtPjE2
MTk8L1JlY051bT48cmVjb3JkPjxyZWMtbnVtYmVyPjE2MTk8L3JlYy1udW1iZXI+PGZvcmVpZ24t
a2V5cz48a2V5IGFwcD0iRU4iIGRiLWlkPSIyMmF3czJwc2V4MHI5M2UwcnhsdmR0MGhkcDV3MGUw
emZleHYiPjE2MTk8L2tleT48L2ZvcmVpZ24ta2V5cz48cmVmLXR5cGUgbmFtZT0iSm91cm5hbCBB
cnRpY2xlIj4xNzwvcmVmLXR5cGU+PGNvbnRyaWJ1dG9ycz48YXV0aG9ycz48YXV0aG9yPlNoYW5n
LCBYLjwvYXV0aG9yPjxhdXRob3I+TGluLCBYLjwvYXV0aG9yPjxhdXRob3I+QWx2YXJleiwgRS48
L2F1dGhvcj48YXV0aG9yPk1hbm9yZWssIEcuPC9hdXRob3I+PGF1dGhvcj5Ib3dlbGwsIFMuIEIu
PC9hdXRob3I+PC9hdXRob3JzPjwvY29udHJpYnV0b3JzPjxhdXRoLWFkZHJlc3M+RGVwYXJ0bWVu
dCBvZiBNZWRpY2luZSBhbmQgTW9vcmVzIENhbmNlciBDZW50ZXIsIFVuaXZlcnNpdHkgb2YgQ2Fs
aWZvcm5pYSwgU2FuIERpZWdvLCBMYSBKb2xsYSwgQ0EgOTIwOTMsIFVTQS48L2F1dGgtYWRkcmVz
cz48dGl0bGVzPjx0aXRsZT5UaWdodCBqdW5jdGlvbiBwcm90ZWlucyBjbGF1ZGluLTMgYW5kIGNs
YXVkaW4tNCBjb250cm9sIHR1bW9yIGdyb3d0aCBhbmQgbWV0YXN0YXNlczwvdGl0bGU+PHNlY29u
ZGFyeS10aXRsZT5OZW9wbGFzaWE8L3NlY29uZGFyeS10aXRsZT48YWx0LXRpdGxlPk5lb3BsYXNp
YSAoTmV3IFlvcmssIE4uWS4pPC9hbHQtdGl0bGU+PC90aXRsZXM+PHBlcmlvZGljYWw+PGZ1bGwt
dGl0bGU+TmVvcGxhc2lhPC9mdWxsLXRpdGxlPjxhYmJyLTE+TmVvcGxhc2lhIChOZXcgWW9yaywg
Ti5ZLik8L2FiYnItMT48L3BlcmlvZGljYWw+PGFsdC1wZXJpb2RpY2FsPjxmdWxsLXRpdGxlPk5l
b3BsYXNpYTwvZnVsbC10aXRsZT48YWJici0xPk5lb3BsYXNpYSAoTmV3IFlvcmssIE4uWS4pPC9h
YmJyLTE+PC9hbHQtcGVyaW9kaWNhbD48cGFnZXM+OTc0LTg1PC9wYWdlcz48dm9sdW1lPjE0PC92
b2x1bWU+PG51bWJlcj4xMDwvbnVtYmVyPjxlZGl0aW9uPjIwMTIvMTAvMjY8L2VkaXRpb24+PGtl
eXdvcmRzPjxrZXl3b3JkPkFwb3B0b3Npczwva2V5d29yZD48a2V5d29yZD5CbG90dGluZywgV2Vz
dGVybjwva2V5d29yZD48a2V5d29yZD5DYWRoZXJpbnMvZ2VuZXRpY3MvbWV0YWJvbGlzbTwva2V5
d29yZD48a2V5d29yZD5DZWxsIEFkaGVzaW9uPC9rZXl3b3JkPjxrZXl3b3JkPkNlbGwgTW92ZW1l
bnQ8L2tleXdvcmQ+PGtleXdvcmQ+Q2VsbCBQcm9saWZlcmF0aW9uPC9rZXl3b3JkPjxrZXl3b3Jk
PkNsYXVkaW4tMy9hbnRhZ29uaXN0cyAmYW1wOyBpbmhpYml0b3JzL2dlbmV0aWNzLyBtZXRhYm9s
aXNtPC9rZXl3b3JkPjxrZXl3b3JkPkNsYXVkaW4tNC9hbnRhZ29uaXN0cyAmYW1wOyBpbmhpYml0
b3JzL2dlbmV0aWNzLyBtZXRhYm9saXNtPC9rZXl3b3JkPjxrZXl3b3JkPkVsZWN0cmljIEltcGVk
YW5jZTwva2V5d29yZD48a2V5d29yZD5GYWxsb3BpYW4gVHViZSBOZW9wbGFzbXMvZ2VuZXRpY3Mv
bWV0YWJvbGlzbS8gcGF0aG9sb2d5PC9rZXl3b3JkPjxrZXl3b3JkPkZlbWFsZTwva2V5d29yZD48
a2V5d29yZD5GbHVvcmVzY2VudCBBbnRpYm9keSBUZWNobmlxdWU8L2tleXdvcmQ+PGtleXdvcmQ+
R2VuZSBFeHByZXNzaW9uIFJlZ3VsYXRpb24sIE5lb3BsYXN0aWM8L2tleXdvcmQ+PGtleXdvcmQ+
R2x5Y29nZW4gU3ludGhhc2UgS2luYXNlIDMvZ2VuZXRpY3MvbWV0YWJvbGlzbTwva2V5d29yZD48
a2V5d29yZD5IdW1hbnM8L2tleXdvcmQ+PGtleXdvcmQ+SW1tdW5vZW56eW1lIFRlY2huaXF1ZXM8
L2tleXdvcmQ+PGtleXdvcmQ+THVuZyBOZW9wbGFzbXMvZ2VuZXRpY3MvbWV0YWJvbGlzbS8gc2Vj
b25kYXJ5PC9rZXl3b3JkPjxrZXl3b3JkPk92YXJpYW4gTmVvcGxhc21zL2dlbmV0aWNzL21ldGFi
b2xpc20vIHBhdGhvbG9neTwva2V5d29yZD48a2V5d29yZD5Qcm9nbm9zaXM8L2tleXdvcmQ+PGtl
eXdvcmQ+Uk5BLCBNZXNzZW5nZXIvZ2VuZXRpY3M8L2tleXdvcmQ+PGtleXdvcmQ+UmVhbC1UaW1l
IFBvbHltZXJhc2UgQ2hhaW4gUmVhY3Rpb248L2tleXdvcmQ+PGtleXdvcmQ+UmV2ZXJzZSBUcmFu
c2NyaXB0YXNlIFBvbHltZXJhc2UgQ2hhaW4gUmVhY3Rpb248L2tleXdvcmQ+PGtleXdvcmQ+U2ln
bmFsIFRyYW5zZHVjdGlvbjwva2V5d29yZD48a2V5d29yZD5UaWdodCBKdW5jdGlvbnM8L2tleXdv
cmQ+PGtleXdvcmQ+VHVtb3IgQ2VsbHMsIEN1bHR1cmVkPC9rZXl3b3JkPjxrZXl3b3JkPlV0ZXJp
bmUgQ2VydmljYWwgTmVvcGxhc21zL2dlbmV0aWNzL21ldGFib2xpc20vIHBhdGhvbG9neTwva2V5
d29yZD48a2V5d29yZD5Xb3VuZCBIZWFsaW5nPC9rZXl3b3JkPjxrZXl3b3JkPmJldGEgQ2F0ZW5p
bi9nZW5ldGljcy9tZXRhYm9saXNtPC9rZXl3b3JkPjwva2V5d29yZHM+PGRhdGVzPjx5ZWFyPjIw
MTI8L3llYXI+PHB1Yi1kYXRlcz48ZGF0ZT5PY3Q8L2RhdGU+PC9wdWItZGF0ZXM+PC9kYXRlcz48
aXNibj4xNDc2LTU1ODYgKEVsZWN0cm9uaWMpJiN4RDsxNDc2LTU1ODYgKExpbmtpbmcpPC9pc2Ju
PjxhY2Nlc3Npb24tbnVtPjIzMDk3NjMxPC9hY2Nlc3Npb24tbnVtPjx1cmxzPjwvdXJscz48Y3Vz
dG9tMj4zNDc5ODQxPC9jdXN0b20yPjxyZW1vdGUtZGF0YWJhc2UtcHJvdmlkZXI+TkxNPC9yZW1v
dGUtZGF0YWJhc2UtcHJvdmlkZXI+PGxhbmd1YWdlPmVuZzwvbGFuZ3VhZ2U+PC9yZWNvcmQ+PC9D
aXRlPjxDaXRlPjxBdXRob3I+S2VuZGVsbGVuPC9BdXRob3I+PFllYXI+MjAxNDwvWWVhcj48UmVj
TnVtPjE1ODE8L1JlY051bT48cmVjb3JkPjxyZWMtbnVtYmVyPjE1ODE8L3JlYy1udW1iZXI+PGZv
cmVpZ24ta2V5cz48a2V5IGFwcD0iRU4iIGRiLWlkPSIyMmF3czJwc2V4MHI5M2UwcnhsdmR0MGhk
cDV3MGUwemZleHYiPjE1ODE8L2tleT48L2ZvcmVpZ24ta2V5cz48cmVmLXR5cGUgbmFtZT0iSm91
cm5hbCBBcnRpY2xlIj4xNzwvcmVmLXR5cGU+PGNvbnRyaWJ1dG9ycz48YXV0aG9ycz48YXV0aG9y
PktlbmRlbGxlbiwgTS4gRi48L2F1dGhvcj48YXV0aG9yPkJyYWRmb3JkLCBKLiBXLjwvYXV0aG9y
PjxhdXRob3I+TGF3cmVuY2UsIEMuIEwuPC9hdXRob3I+PGF1dGhvcj5DbGFyaywgSy4gUy48L2F1
dGhvcj48YXV0aG9yPkJhbGR3aW4sIEEuIFMuPC9hdXRob3I+PC9hdXRob3JzPjwvY29udHJpYnV0
b3JzPjx0aXRsZXM+PHRpdGxlPkNhbm9uaWNhbCBhbmQgbm9uLWNhbm9uaWNhbCBORi1ba2FwcGFd
QiBzaWduYWxpbmcgcHJvbW90ZXMgYnJlYXN0IGNhbmNlciB0dW1vci1pbml0aWF0aW5nIGNlbGxz
PC90aXRsZT48c2Vjb25kYXJ5LXRpdGxlPk9uY29nZW5lPC9zZWNvbmRhcnktdGl0bGU+PC90aXRs
ZXM+PHBlcmlvZGljYWw+PGZ1bGwtdGl0bGU+T25jb2dlbmU8L2Z1bGwtdGl0bGU+PGFiYnItMT5P
bmNvZ2VuZTwvYWJici0xPjwvcGVyaW9kaWNhbD48cGFnZXM+MTI5Ny0xMzA1PC9wYWdlcz48dm9s
dW1lPjMzPC92b2x1bWU+PG51bWJlcj4xMDwvbnVtYmVyPjxrZXl3b3Jkcz48a2V5d29yZD5ORi1b
a2FwcGFdQjwva2V5d29yZD48a2V5d29yZD5iYXNhbC1saWtlIGJyZWFzdCBjYW5jZXI8L2tleXdv
cmQ+PGtleXdvcmQ+dHVtb3ItaW5pdGlhdGluZyBjZWxsczwva2V5d29yZD48a2V5d29yZD5FTVQ8
L2tleXdvcmQ+PGtleXdvcmQ+SUwtNjwva2V5d29yZD48a2V5d29yZD5JTC0xW2JldGFdPC9rZXl3
b3JkPjwva2V5d29yZHM+PGRhdGVzPjx5ZWFyPjIwMTQ8L3llYXI+PC9kYXRlcz48cHVibGlzaGVy
Pk1hY21pbGxhbiBQdWJsaXNoZXJzIExpbWl0ZWQ8L3B1Ymxpc2hlcj48aXNibj4wOTUwLTkyMzI8
L2lzYm4+PHdvcmstdHlwZT5PcmlnaW5hbCBBcnRpY2xlPC93b3JrLXR5cGU+PHVybHM+PHJlbGF0
ZWQtdXJscz48dXJsPmh0dHA6Ly9keC5kb2kub3JnLzEwLjEwMzgvb25jLjIwMTMuNjQ8L3VybD48
L3JlbGF0ZWQtdXJscz48L3VybHM+PGVsZWN0cm9uaWMtcmVzb3VyY2UtbnVtPjEwLjEwMzgvb25j
LjIwMTMuNjQ8L2VsZWN0cm9uaWMtcmVzb3VyY2UtbnVtPjwvcmVjb3JkPjwvQ2l0ZT48L0VuZE5v
dGU+
</w:fldData>
        </w:fldChar>
      </w:r>
      <w:r w:rsidR="00FC22E2">
        <w:rPr>
          <w:rFonts w:ascii="Arial" w:hAnsi="Arial" w:cs="Arial"/>
          <w:sz w:val="24"/>
          <w:szCs w:val="24"/>
        </w:rPr>
        <w:instrText xml:space="preserve"> ADDIN EN.CITE </w:instrText>
      </w:r>
      <w:r w:rsidR="00FC22E2">
        <w:rPr>
          <w:rFonts w:ascii="Arial" w:hAnsi="Arial" w:cs="Arial"/>
          <w:sz w:val="24"/>
          <w:szCs w:val="24"/>
        </w:rPr>
        <w:fldChar w:fldCharType="begin">
          <w:fldData xml:space="preserve">PEVuZE5vdGU+PENpdGU+PEF1dGhvcj5WZWx0bWFuPC9BdXRob3I+PFllYXI+MjAxNDwvWWVhcj48
UmVjTnVtPjE0MTA8L1JlY051bT48RGlzcGxheVRleHQ+KEtlbmRlbGxlbjxzdHlsZSBmYWNlPSJp
dGFsaWMiPiBldCBhbC48L3N0eWxlPiwgMjAxNCwgU2hhbmc8c3R5bGUgZmFjZT0iaXRhbGljIj4g
ZXQgYWwuPC9zdHlsZT4sIDIwMTIsIFZlbHRtYW4sIDIwMTQpPC9EaXNwbGF5VGV4dD48cmVjb3Jk
PjxyZWMtbnVtYmVyPjE0MTA8L3JlYy1udW1iZXI+PGZvcmVpZ24ta2V5cz48a2V5IGFwcD0iRU4i
IGRiLWlkPSIyMmF3czJwc2V4MHI5M2UwcnhsdmR0MGhkcDV3MGUwemZleHYiPjE0MTA8L2tleT48
L2ZvcmVpZ24ta2V5cz48cmVmLXR5cGUgbmFtZT0iSm91cm5hbCBBcnRpY2xlIj4xNzwvcmVmLXR5
cGU+PGNvbnRyaWJ1dG9ycz48YXV0aG9ycz48YXV0aG9yPlZlbHRtYW4sIERvdXdlPC9hdXRob3I+
PC9hdXRob3JzPjwvY29udHJpYnV0b3JzPjx0aXRsZXM+PHRpdGxlPkFjdGluIER5bmFtaWNzOiBD
ZWxsIE1pZ3JhdGlvbiBUYWtlcyBhIE5ldyBUdXJuIHdpdGggQXJwaW48L3RpdGxlPjxzZWNvbmRh
cnktdGl0bGU+Q3VycmVudCBCaW9sb2d5PC9zZWNvbmRhcnktdGl0bGU+PC90aXRsZXM+PHBlcmlv
ZGljYWw+PGZ1bGwtdGl0bGU+Q3VycmVudCBCaW9sb2d5PC9mdWxsLXRpdGxlPjwvcGVyaW9kaWNh
bD48cGFnZXM+UjMxLVIzMzwvcGFnZXM+PHZvbHVtZT4yNDwvdm9sdW1lPjxudW1iZXI+MTwvbnVt
YmVyPjxkYXRlcz48eWVhcj4yMDE0PC95ZWFyPjwvZGF0ZXM+PGlzYm4+MDk2MC05ODIyPC9pc2Ju
Pjx1cmxzPjxyZWxhdGVkLXVybHM+PHVybD5odHRwOi8vd3d3LnNjaWVuY2VkaXJlY3QuY29tL3Nj
aWVuY2UvYXJ0aWNsZS9waWkvUzA5NjA5ODIyMTMwMTQ0MTM8L3VybD48L3JlbGF0ZWQtdXJscz48
L3VybHM+PGVsZWN0cm9uaWMtcmVzb3VyY2UtbnVtPmh0dHA6Ly9keC5kb2kub3JnLzEwLjEwMTYv
ai5jdWIuMjAxMy4xMS4wMjI8L2VsZWN0cm9uaWMtcmVzb3VyY2UtbnVtPjwvcmVjb3JkPjwvQ2l0
ZT48Q2l0ZT48QXV0aG9yPlNoYW5nPC9BdXRob3I+PFllYXI+MjAxMjwvWWVhcj48UmVjTnVtPjE2
MTk8L1JlY051bT48cmVjb3JkPjxyZWMtbnVtYmVyPjE2MTk8L3JlYy1udW1iZXI+PGZvcmVpZ24t
a2V5cz48a2V5IGFwcD0iRU4iIGRiLWlkPSIyMmF3czJwc2V4MHI5M2UwcnhsdmR0MGhkcDV3MGUw
emZleHYiPjE2MTk8L2tleT48L2ZvcmVpZ24ta2V5cz48cmVmLXR5cGUgbmFtZT0iSm91cm5hbCBB
cnRpY2xlIj4xNzwvcmVmLXR5cGU+PGNvbnRyaWJ1dG9ycz48YXV0aG9ycz48YXV0aG9yPlNoYW5n
LCBYLjwvYXV0aG9yPjxhdXRob3I+TGluLCBYLjwvYXV0aG9yPjxhdXRob3I+QWx2YXJleiwgRS48
L2F1dGhvcj48YXV0aG9yPk1hbm9yZWssIEcuPC9hdXRob3I+PGF1dGhvcj5Ib3dlbGwsIFMuIEIu
PC9hdXRob3I+PC9hdXRob3JzPjwvY29udHJpYnV0b3JzPjxhdXRoLWFkZHJlc3M+RGVwYXJ0bWVu
dCBvZiBNZWRpY2luZSBhbmQgTW9vcmVzIENhbmNlciBDZW50ZXIsIFVuaXZlcnNpdHkgb2YgQ2Fs
aWZvcm5pYSwgU2FuIERpZWdvLCBMYSBKb2xsYSwgQ0EgOTIwOTMsIFVTQS48L2F1dGgtYWRkcmVz
cz48dGl0bGVzPjx0aXRsZT5UaWdodCBqdW5jdGlvbiBwcm90ZWlucyBjbGF1ZGluLTMgYW5kIGNs
YXVkaW4tNCBjb250cm9sIHR1bW9yIGdyb3d0aCBhbmQgbWV0YXN0YXNlczwvdGl0bGU+PHNlY29u
ZGFyeS10aXRsZT5OZW9wbGFzaWE8L3NlY29uZGFyeS10aXRsZT48YWx0LXRpdGxlPk5lb3BsYXNp
YSAoTmV3IFlvcmssIE4uWS4pPC9hbHQtdGl0bGU+PC90aXRsZXM+PHBlcmlvZGljYWw+PGZ1bGwt
dGl0bGU+TmVvcGxhc2lhPC9mdWxsLXRpdGxlPjxhYmJyLTE+TmVvcGxhc2lhIChOZXcgWW9yaywg
Ti5ZLik8L2FiYnItMT48L3BlcmlvZGljYWw+PGFsdC1wZXJpb2RpY2FsPjxmdWxsLXRpdGxlPk5l
b3BsYXNpYTwvZnVsbC10aXRsZT48YWJici0xPk5lb3BsYXNpYSAoTmV3IFlvcmssIE4uWS4pPC9h
YmJyLTE+PC9hbHQtcGVyaW9kaWNhbD48cGFnZXM+OTc0LTg1PC9wYWdlcz48dm9sdW1lPjE0PC92
b2x1bWU+PG51bWJlcj4xMDwvbnVtYmVyPjxlZGl0aW9uPjIwMTIvMTAvMjY8L2VkaXRpb24+PGtl
eXdvcmRzPjxrZXl3b3JkPkFwb3B0b3Npczwva2V5d29yZD48a2V5d29yZD5CbG90dGluZywgV2Vz
dGVybjwva2V5d29yZD48a2V5d29yZD5DYWRoZXJpbnMvZ2VuZXRpY3MvbWV0YWJvbGlzbTwva2V5
d29yZD48a2V5d29yZD5DZWxsIEFkaGVzaW9uPC9rZXl3b3JkPjxrZXl3b3JkPkNlbGwgTW92ZW1l
bnQ8L2tleXdvcmQ+PGtleXdvcmQ+Q2VsbCBQcm9saWZlcmF0aW9uPC9rZXl3b3JkPjxrZXl3b3Jk
PkNsYXVkaW4tMy9hbnRhZ29uaXN0cyAmYW1wOyBpbmhpYml0b3JzL2dlbmV0aWNzLyBtZXRhYm9s
aXNtPC9rZXl3b3JkPjxrZXl3b3JkPkNsYXVkaW4tNC9hbnRhZ29uaXN0cyAmYW1wOyBpbmhpYml0
b3JzL2dlbmV0aWNzLyBtZXRhYm9saXNtPC9rZXl3b3JkPjxrZXl3b3JkPkVsZWN0cmljIEltcGVk
YW5jZTwva2V5d29yZD48a2V5d29yZD5GYWxsb3BpYW4gVHViZSBOZW9wbGFzbXMvZ2VuZXRpY3Mv
bWV0YWJvbGlzbS8gcGF0aG9sb2d5PC9rZXl3b3JkPjxrZXl3b3JkPkZlbWFsZTwva2V5d29yZD48
a2V5d29yZD5GbHVvcmVzY2VudCBBbnRpYm9keSBUZWNobmlxdWU8L2tleXdvcmQ+PGtleXdvcmQ+
R2VuZSBFeHByZXNzaW9uIFJlZ3VsYXRpb24sIE5lb3BsYXN0aWM8L2tleXdvcmQ+PGtleXdvcmQ+
R2x5Y29nZW4gU3ludGhhc2UgS2luYXNlIDMvZ2VuZXRpY3MvbWV0YWJvbGlzbTwva2V5d29yZD48
a2V5d29yZD5IdW1hbnM8L2tleXdvcmQ+PGtleXdvcmQ+SW1tdW5vZW56eW1lIFRlY2huaXF1ZXM8
L2tleXdvcmQ+PGtleXdvcmQ+THVuZyBOZW9wbGFzbXMvZ2VuZXRpY3MvbWV0YWJvbGlzbS8gc2Vj
b25kYXJ5PC9rZXl3b3JkPjxrZXl3b3JkPk92YXJpYW4gTmVvcGxhc21zL2dlbmV0aWNzL21ldGFi
b2xpc20vIHBhdGhvbG9neTwva2V5d29yZD48a2V5d29yZD5Qcm9nbm9zaXM8L2tleXdvcmQ+PGtl
eXdvcmQ+Uk5BLCBNZXNzZW5nZXIvZ2VuZXRpY3M8L2tleXdvcmQ+PGtleXdvcmQ+UmVhbC1UaW1l
IFBvbHltZXJhc2UgQ2hhaW4gUmVhY3Rpb248L2tleXdvcmQ+PGtleXdvcmQ+UmV2ZXJzZSBUcmFu
c2NyaXB0YXNlIFBvbHltZXJhc2UgQ2hhaW4gUmVhY3Rpb248L2tleXdvcmQ+PGtleXdvcmQ+U2ln
bmFsIFRyYW5zZHVjdGlvbjwva2V5d29yZD48a2V5d29yZD5UaWdodCBKdW5jdGlvbnM8L2tleXdv
cmQ+PGtleXdvcmQ+VHVtb3IgQ2VsbHMsIEN1bHR1cmVkPC9rZXl3b3JkPjxrZXl3b3JkPlV0ZXJp
bmUgQ2VydmljYWwgTmVvcGxhc21zL2dlbmV0aWNzL21ldGFib2xpc20vIHBhdGhvbG9neTwva2V5
d29yZD48a2V5d29yZD5Xb3VuZCBIZWFsaW5nPC9rZXl3b3JkPjxrZXl3b3JkPmJldGEgQ2F0ZW5p
bi9nZW5ldGljcy9tZXRhYm9saXNtPC9rZXl3b3JkPjwva2V5d29yZHM+PGRhdGVzPjx5ZWFyPjIw
MTI8L3llYXI+PHB1Yi1kYXRlcz48ZGF0ZT5PY3Q8L2RhdGU+PC9wdWItZGF0ZXM+PC9kYXRlcz48
aXNibj4xNDc2LTU1ODYgKEVsZWN0cm9uaWMpJiN4RDsxNDc2LTU1ODYgKExpbmtpbmcpPC9pc2Ju
PjxhY2Nlc3Npb24tbnVtPjIzMDk3NjMxPC9hY2Nlc3Npb24tbnVtPjx1cmxzPjwvdXJscz48Y3Vz
dG9tMj4zNDc5ODQxPC9jdXN0b20yPjxyZW1vdGUtZGF0YWJhc2UtcHJvdmlkZXI+TkxNPC9yZW1v
dGUtZGF0YWJhc2UtcHJvdmlkZXI+PGxhbmd1YWdlPmVuZzwvbGFuZ3VhZ2U+PC9yZWNvcmQ+PC9D
aXRlPjxDaXRlPjxBdXRob3I+S2VuZGVsbGVuPC9BdXRob3I+PFllYXI+MjAxNDwvWWVhcj48UmVj
TnVtPjE1ODE8L1JlY051bT48cmVjb3JkPjxyZWMtbnVtYmVyPjE1ODE8L3JlYy1udW1iZXI+PGZv
cmVpZ24ta2V5cz48a2V5IGFwcD0iRU4iIGRiLWlkPSIyMmF3czJwc2V4MHI5M2UwcnhsdmR0MGhk
cDV3MGUwemZleHYiPjE1ODE8L2tleT48L2ZvcmVpZ24ta2V5cz48cmVmLXR5cGUgbmFtZT0iSm91
cm5hbCBBcnRpY2xlIj4xNzwvcmVmLXR5cGU+PGNvbnRyaWJ1dG9ycz48YXV0aG9ycz48YXV0aG9y
PktlbmRlbGxlbiwgTS4gRi48L2F1dGhvcj48YXV0aG9yPkJyYWRmb3JkLCBKLiBXLjwvYXV0aG9y
PjxhdXRob3I+TGF3cmVuY2UsIEMuIEwuPC9hdXRob3I+PGF1dGhvcj5DbGFyaywgSy4gUy48L2F1
dGhvcj48YXV0aG9yPkJhbGR3aW4sIEEuIFMuPC9hdXRob3I+PC9hdXRob3JzPjwvY29udHJpYnV0
b3JzPjx0aXRsZXM+PHRpdGxlPkNhbm9uaWNhbCBhbmQgbm9uLWNhbm9uaWNhbCBORi1ba2FwcGFd
QiBzaWduYWxpbmcgcHJvbW90ZXMgYnJlYXN0IGNhbmNlciB0dW1vci1pbml0aWF0aW5nIGNlbGxz
PC90aXRsZT48c2Vjb25kYXJ5LXRpdGxlPk9uY29nZW5lPC9zZWNvbmRhcnktdGl0bGU+PC90aXRs
ZXM+PHBlcmlvZGljYWw+PGZ1bGwtdGl0bGU+T25jb2dlbmU8L2Z1bGwtdGl0bGU+PGFiYnItMT5P
bmNvZ2VuZTwvYWJici0xPjwvcGVyaW9kaWNhbD48cGFnZXM+MTI5Ny0xMzA1PC9wYWdlcz48dm9s
dW1lPjMzPC92b2x1bWU+PG51bWJlcj4xMDwvbnVtYmVyPjxrZXl3b3Jkcz48a2V5d29yZD5ORi1b
a2FwcGFdQjwva2V5d29yZD48a2V5d29yZD5iYXNhbC1saWtlIGJyZWFzdCBjYW5jZXI8L2tleXdv
cmQ+PGtleXdvcmQ+dHVtb3ItaW5pdGlhdGluZyBjZWxsczwva2V5d29yZD48a2V5d29yZD5FTVQ8
L2tleXdvcmQ+PGtleXdvcmQ+SUwtNjwva2V5d29yZD48a2V5d29yZD5JTC0xW2JldGFdPC9rZXl3
b3JkPjwva2V5d29yZHM+PGRhdGVzPjx5ZWFyPjIwMTQ8L3llYXI+PC9kYXRlcz48cHVibGlzaGVy
Pk1hY21pbGxhbiBQdWJsaXNoZXJzIExpbWl0ZWQ8L3B1Ymxpc2hlcj48aXNibj4wOTUwLTkyMzI8
L2lzYm4+PHdvcmstdHlwZT5PcmlnaW5hbCBBcnRpY2xlPC93b3JrLXR5cGU+PHVybHM+PHJlbGF0
ZWQtdXJscz48dXJsPmh0dHA6Ly9keC5kb2kub3JnLzEwLjEwMzgvb25jLjIwMTMuNjQ8L3VybD48
L3JlbGF0ZWQtdXJscz48L3VybHM+PGVsZWN0cm9uaWMtcmVzb3VyY2UtbnVtPjEwLjEwMzgvb25j
LjIwMTMuNjQ8L2VsZWN0cm9uaWMtcmVzb3VyY2UtbnVtPjwvcmVjb3JkPjwvQ2l0ZT48L0VuZE5v
dGU+
</w:fldData>
        </w:fldChar>
      </w:r>
      <w:r w:rsidR="00FC22E2">
        <w:rPr>
          <w:rFonts w:ascii="Arial" w:hAnsi="Arial" w:cs="Arial"/>
          <w:sz w:val="24"/>
          <w:szCs w:val="24"/>
        </w:rPr>
        <w:instrText xml:space="preserve"> ADDIN EN.CITE.DATA </w:instrText>
      </w:r>
      <w:r w:rsidR="00FC22E2">
        <w:rPr>
          <w:rFonts w:ascii="Arial" w:hAnsi="Arial" w:cs="Arial"/>
          <w:sz w:val="24"/>
          <w:szCs w:val="24"/>
        </w:rPr>
      </w:r>
      <w:r w:rsidR="00FC22E2">
        <w:rPr>
          <w:rFonts w:ascii="Arial" w:hAnsi="Arial" w:cs="Arial"/>
          <w:sz w:val="24"/>
          <w:szCs w:val="24"/>
        </w:rPr>
        <w:fldChar w:fldCharType="end"/>
      </w:r>
      <w:r w:rsidRPr="00531B3E">
        <w:rPr>
          <w:rFonts w:ascii="Arial" w:hAnsi="Arial" w:cs="Arial"/>
          <w:sz w:val="24"/>
          <w:szCs w:val="24"/>
        </w:rPr>
      </w:r>
      <w:r w:rsidRPr="00531B3E">
        <w:rPr>
          <w:rFonts w:ascii="Arial" w:hAnsi="Arial" w:cs="Arial"/>
          <w:sz w:val="24"/>
          <w:szCs w:val="24"/>
        </w:rPr>
        <w:fldChar w:fldCharType="separate"/>
      </w:r>
      <w:r w:rsidR="00FC22E2">
        <w:rPr>
          <w:rFonts w:ascii="Arial" w:hAnsi="Arial" w:cs="Arial"/>
          <w:noProof/>
          <w:sz w:val="24"/>
          <w:szCs w:val="24"/>
        </w:rPr>
        <w:t>(</w:t>
      </w:r>
      <w:hyperlink w:anchor="_ENREF_91" w:tooltip="Kendellen, 2014 #1581" w:history="1">
        <w:r w:rsidR="008078F9">
          <w:rPr>
            <w:rFonts w:ascii="Arial" w:hAnsi="Arial" w:cs="Arial"/>
            <w:noProof/>
            <w:sz w:val="24"/>
            <w:szCs w:val="24"/>
          </w:rPr>
          <w:t>Kendellen</w:t>
        </w:r>
        <w:r w:rsidR="008078F9" w:rsidRPr="00FC22E2">
          <w:rPr>
            <w:rFonts w:ascii="Arial" w:hAnsi="Arial" w:cs="Arial"/>
            <w:i/>
            <w:noProof/>
            <w:sz w:val="24"/>
            <w:szCs w:val="24"/>
          </w:rPr>
          <w:t xml:space="preserve"> et al.</w:t>
        </w:r>
        <w:r w:rsidR="008078F9">
          <w:rPr>
            <w:rFonts w:ascii="Arial" w:hAnsi="Arial" w:cs="Arial"/>
            <w:noProof/>
            <w:sz w:val="24"/>
            <w:szCs w:val="24"/>
          </w:rPr>
          <w:t>, 2014</w:t>
        </w:r>
      </w:hyperlink>
      <w:r w:rsidR="00FC22E2">
        <w:rPr>
          <w:rFonts w:ascii="Arial" w:hAnsi="Arial" w:cs="Arial"/>
          <w:noProof/>
          <w:sz w:val="24"/>
          <w:szCs w:val="24"/>
        </w:rPr>
        <w:t xml:space="preserve">, </w:t>
      </w:r>
      <w:hyperlink w:anchor="_ENREF_151" w:tooltip="Shang, 2012 #1619" w:history="1">
        <w:r w:rsidR="008078F9">
          <w:rPr>
            <w:rFonts w:ascii="Arial" w:hAnsi="Arial" w:cs="Arial"/>
            <w:noProof/>
            <w:sz w:val="24"/>
            <w:szCs w:val="24"/>
          </w:rPr>
          <w:t>Shang</w:t>
        </w:r>
        <w:r w:rsidR="008078F9" w:rsidRPr="00FC22E2">
          <w:rPr>
            <w:rFonts w:ascii="Arial" w:hAnsi="Arial" w:cs="Arial"/>
            <w:i/>
            <w:noProof/>
            <w:sz w:val="24"/>
            <w:szCs w:val="24"/>
          </w:rPr>
          <w:t xml:space="preserve"> et al.</w:t>
        </w:r>
        <w:r w:rsidR="008078F9">
          <w:rPr>
            <w:rFonts w:ascii="Arial" w:hAnsi="Arial" w:cs="Arial"/>
            <w:noProof/>
            <w:sz w:val="24"/>
            <w:szCs w:val="24"/>
          </w:rPr>
          <w:t>, 2012</w:t>
        </w:r>
      </w:hyperlink>
      <w:r w:rsidR="00FC22E2">
        <w:rPr>
          <w:rFonts w:ascii="Arial" w:hAnsi="Arial" w:cs="Arial"/>
          <w:noProof/>
          <w:sz w:val="24"/>
          <w:szCs w:val="24"/>
        </w:rPr>
        <w:t xml:space="preserve">, </w:t>
      </w:r>
      <w:hyperlink w:anchor="_ENREF_177" w:tooltip="Veltman, 2014 #1410" w:history="1">
        <w:r w:rsidR="008078F9">
          <w:rPr>
            <w:rFonts w:ascii="Arial" w:hAnsi="Arial" w:cs="Arial"/>
            <w:noProof/>
            <w:sz w:val="24"/>
            <w:szCs w:val="24"/>
          </w:rPr>
          <w:t>Veltman, 2014</w:t>
        </w:r>
      </w:hyperlink>
      <w:r w:rsidR="00FC22E2">
        <w:rPr>
          <w:rFonts w:ascii="Arial" w:hAnsi="Arial" w:cs="Arial"/>
          <w:noProof/>
          <w:sz w:val="24"/>
          <w:szCs w:val="24"/>
        </w:rPr>
        <w:t>)</w:t>
      </w:r>
      <w:r w:rsidRPr="00531B3E">
        <w:rPr>
          <w:rFonts w:ascii="Arial" w:hAnsi="Arial" w:cs="Arial"/>
          <w:sz w:val="24"/>
          <w:szCs w:val="24"/>
        </w:rPr>
        <w:fldChar w:fldCharType="end"/>
      </w:r>
      <w:r>
        <w:rPr>
          <w:rFonts w:ascii="Arial" w:hAnsi="Arial" w:cs="Arial"/>
          <w:sz w:val="24"/>
          <w:szCs w:val="24"/>
        </w:rPr>
        <w:t xml:space="preserve">. </w:t>
      </w:r>
      <w:r w:rsidRPr="00531B3E">
        <w:rPr>
          <w:rFonts w:ascii="Arial" w:hAnsi="Arial" w:cs="Arial"/>
          <w:sz w:val="24"/>
          <w:szCs w:val="24"/>
        </w:rPr>
        <w:t xml:space="preserve">Other genes whose expression is altered are involved in angiogenesis and wound healing, such as VEGFB and MMP-1. </w:t>
      </w:r>
      <w:r>
        <w:rPr>
          <w:rFonts w:ascii="Arial" w:hAnsi="Arial" w:cs="Arial"/>
          <w:sz w:val="24"/>
          <w:szCs w:val="24"/>
        </w:rPr>
        <w:fldChar w:fldCharType="begin">
          <w:fldData xml:space="preserve">PEVuZE5vdGU+PENpdGU+PEF1dGhvcj5CbHVmZjwvQXV0aG9yPjxZZWFyPjIwMDk8L1llYXI+PFJl
Y051bT4yMTE8L1JlY051bT48RGlzcGxheVRleHQ+KEJsdWZmPHN0eWxlIGZhY2U9Iml0YWxpYyI+
IGV0IGFsLjwvc3R5bGU+LCAyMDA5LCBOb29ydDxzdHlsZSBmYWNlPSJpdGFsaWMiPiBldCBhbC48
L3N0eWxlPiwgMjAxNCk8L0Rpc3BsYXlUZXh0PjxyZWNvcmQ+PHJlYy1udW1iZXI+MjExPC9yZWMt
bnVtYmVyPjxmb3JlaWduLWtleXM+PGtleSBhcHA9IkVOIiBkYi1pZD0iMjJhd3MycHNleDByOTNl
MHJ4bHZkdDBoZHA1dzBlMHpmZXh2Ij4yMTE8L2tleT48L2ZvcmVpZ24ta2V5cz48cmVmLXR5cGUg
bmFtZT0iSm91cm5hbCBBcnRpY2xlIj4xNzwvcmVmLXR5cGU+PGNvbnRyaWJ1dG9ycz48YXV0aG9y
cz48YXV0aG9yPkJsdWZmLCBKLiBFLjwvYXV0aG9yPjxhdXRob3I+TWVuYWt1cnUsIFMuIFIuPC9h
dXRob3I+PGF1dGhvcj5Dcm9zcywgUy4gUy48L2F1dGhvcj48YXV0aG9yPkhpZ2hhbSwgUy4gRS48
L2F1dGhvcj48YXV0aG9yPkJhbGFzdWJyYW1hbmlhbiwgUy4gUC48L2F1dGhvcj48YXV0aG9yPkJy
b3duLCBOLiBKLjwvYXV0aG9yPjxhdXRob3I+UmVlZCwgTS4gVy48L2F1dGhvcj48YXV0aG9yPlN0
YXRvbiwgQy4gQS48L2F1dGhvcj48L2F1dGhvcnM+PC9jb250cmlidXRvcnM+PGF1dGgtYWRkcmVz
cz5NaWNyb2NpcmN1bGF0aW9uIFJlc2VhcmNoIEdyb3VwLCBBY2FkZW1pYyBVbml0IG9mIFN1cmdp
Y2FsIE9uY29sb2d5LCBVbml2ZXJzaXR5IG9mIFNoZWZmaWVsZCBNZWRpY2FsIFNjaG9vbCwgU2hl
ZmZpZWxkLCBTb3V0aCBZb3Jrc2hpcmUsIFVLLjwvYXV0aC1hZGRyZXNzPjx0aXRsZXM+PHRpdGxl
PkFuZ2lvZ2VuZXNpcyBpcyBhc3NvY2lhdGVkIHdpdGggdGhlIG9uc2V0IG9mIGh5cGVycGxhc2lh
IGluIGh1bWFuIGR1Y3RhbCBicmVhc3QgZGlzZWFzZTwvdGl0bGU+PHNlY29uZGFyeS10aXRsZT5C
cml0aXNoIEpvdXJuYWwgb2YgQ2FuY2VyPC9zZWNvbmRhcnktdGl0bGU+PGFsdC10aXRsZT5Ccml0
aXNoIGpvdXJuYWwgb2YgY2FuY2VyPC9hbHQtdGl0bGU+PC90aXRsZXM+PHBlcmlvZGljYWw+PGZ1
bGwtdGl0bGU+QnJpdGlzaCBKb3VybmFsIG9mIENhbmNlcjwvZnVsbC10aXRsZT48L3BlcmlvZGlj
YWw+PGFsdC1wZXJpb2RpY2FsPjxmdWxsLXRpdGxlPkJyaXRpc2ggSm91cm5hbCBvZiBDYW5jZXI8
L2Z1bGwtdGl0bGU+PC9hbHQtcGVyaW9kaWNhbD48cGFnZXM+NjY2LTcyPC9wYWdlcz48dm9sdW1l
PjEwMTwvdm9sdW1lPjxudW1iZXI+NDwvbnVtYmVyPjxlZGl0aW9uPjIwMDkvMDcvMjM8L2VkaXRp
b24+PGtleXdvcmRzPjxrZXl3b3JkPkJyZWFzdCBOZW9wbGFzbXMvbWV0YWJvbGlzbS8gcGF0aG9s
b2d5PC9rZXl3b3JkPjxrZXl3b3JkPkNhcmNpbm9tYSwgRHVjdGFsLCBCcmVhc3QvbWV0YWJvbGlz
bS9wYXRob2xvZ3k8L2tleXdvcmQ+PGtleXdvcmQ+Q2FyY2lub21hLCBJbnRyYWR1Y3RhbCwgTm9u
aW5maWx0cmF0aW5nL21ldGFib2xpc20vcGF0aG9sb2d5PC9rZXl3b3JkPjxrZXl3b3JkPkNlbGwg
UHJvbGlmZXJhdGlvbjwva2V5d29yZD48a2V5d29yZD5FbmRvdGhlbGlhbCBDZWxscy9tZXRhYm9s
aXNtPC9rZXl3b3JkPjxrZXl3b3JkPkZlbWFsZTwva2V5d29yZD48a2V5d29yZD5IdW1hbnM8L2tl
eXdvcmQ+PGtleXdvcmQ+SHlwZXJwbGFzaWEvcGF0aG9sb2d5PC9rZXl3b3JkPjxrZXl3b3JkPkh5
cG94aWEtSW5kdWNpYmxlIEZhY3RvciAxLCBhbHBoYSBTdWJ1bml0L2Jpb3N5bnRoZXNpczwva2V5
d29yZD48a2V5d29yZD5JbW11bm9oaXN0b2NoZW1pc3RyeTwva2V5d29yZD48a2V5d29yZD5OZW92
YXNjdWxhcml6YXRpb24sIFBhdGhvbG9naWMvbWV0YWJvbGlzbS8gcGF0aG9sb2d5PC9rZXl3b3Jk
PjxrZXl3b3JkPlByZWNhbmNlcm91cyBDb25kaXRpb25zL21ldGFib2xpc20vIHBhdGhvbG9neTwv
a2V5d29yZD48a2V5d29yZD5Qcm9nbm9zaXM8L2tleXdvcmQ+PGtleXdvcmQ+VGhyb21ib3BsYXN0
aW4vYmlvc3ludGhlc2lzPC9rZXl3b3JkPjxrZXl3b3JkPlR1bW9yIE1hcmtlcnMsIEJpb2xvZ2lj
YWwvYW5hbHlzaXM8L2tleXdvcmQ+PGtleXdvcmQ+VmFzY3VsYXIgRW5kb3RoZWxpYWwgR3Jvd3Ro
IEZhY3RvciBBL2Jpb3N5bnRoZXNpczwva2V5d29yZD48L2tleXdvcmRzPjxkYXRlcz48eWVhcj4y
MDA5PC95ZWFyPjxwdWItZGF0ZXM+PGRhdGU+QXVnIDE4PC9kYXRlPjwvcHViLWRhdGVzPjwvZGF0
ZXM+PGlzYm4+MTUzMi0xODI3IChFbGVjdHJvbmljKSYjeEQ7MDAwNy0wOTIwIChMaW5raW5nKTwv
aXNibj48YWNjZXNzaW9uLW51bT4xOTYyMzE4MDwvYWNjZXNzaW9uLW51bT48dXJscz48L3VybHM+
PGN1c3RvbTI+MjczNjgwOTwvY3VzdG9tMj48ZWxlY3Ryb25pYy1yZXNvdXJjZS1udW0+MTAuMTAz
OC9zai5iamMuNjYwNTE5NjwvZWxlY3Ryb25pYy1yZXNvdXJjZS1udW0+PHJlbW90ZS1kYXRhYmFz
ZS1wcm92aWRlcj5OTE08L3JlbW90ZS1kYXRhYmFzZS1wcm92aWRlcj48bGFuZ3VhZ2U+ZW5nPC9s
YW5ndWFnZT48L3JlY29yZD48L0NpdGU+PENpdGU+PEF1dGhvcj5Ob29ydDwvQXV0aG9yPjxZZWFy
PjIwMTQ8L1llYXI+PFJlY051bT4xNjg3PC9SZWNOdW0+PHJlY29yZD48cmVjLW51bWJlcj4xNjg3
PC9yZWMtbnVtYmVyPjxmb3JlaWduLWtleXM+PGtleSBhcHA9IkVOIiBkYi1pZD0iMjJhd3MycHNl
eDByOTNlMHJ4bHZkdDBoZHA1dzBlMHpmZXh2Ij4xNjg3PC9rZXk+PC9mb3JlaWduLWtleXM+PHJl
Zi10eXBlIG5hbWU9IkpvdXJuYWwgQXJ0aWNsZSI+MTc8L3JlZi10eXBlPjxjb250cmlidXRvcnM+
PGF1dGhvcnM+PGF1dGhvcj5Ob29ydCwgQS4gUi48L2F1dGhvcj48YXV0aG9yPnZhbiBab2VzdCwg
Sy4gUC48L2F1dGhvcj48YXV0aG9yPldlaWplcnMsIEUuIE0uPC9hdXRob3I+PGF1dGhvcj5Lb29s
d2lqaywgUC48L2F1dGhvcj48YXV0aG9yPk1hcmFjbGUsIEMuIFguPC9hdXRob3I+PGF1dGhvcj5O
b3ZhY2ssIEQuIFYuPC9hdXRob3I+PGF1dGhvcj5TaWVtZXJpbmssIE0uIEouPC9hdXRob3I+PGF1
dGhvcj5TY2hsaW5nZW1hbm4sIFIuIE8uPC9hdXRob3I+PGF1dGhvcj5UYWssIFAuIFAuPC9hdXRo
b3I+PGF1dGhvcj5UYXMsIFMuIFcuPC9hdXRob3I+PC9hdXRob3JzPjwvY29udHJpYnV0b3JzPjxh
dXRoLWFkZHJlc3M+RGVwYXJ0bWVudCBvZiBDbGluaWNhbCBJbW11bm9sb2d5IGFuZCBSaGV1bWF0
b2xvZ3ksIEFjYWRlbWljIE1lZGljYWwgQ2VudGVyL1VuaXZlcnNpdHkgb2YgQW1zdGVyZGFtLCBU
aGUgTmV0aGVybGFuZHM7IERlcGFydG1lbnQgb2YgRXhwZXJpbWVudGFsIEltbXVub2xvZ3ksIEFj
YWRlbWljIE1lZGljYWwgQ2VudGVyL1VuaXZlcnNpdHkgb2YgQW1zdGVyZGFtLCBUaGUgTmV0aGVy
bGFuZHMuPC9hdXRoLWFkZHJlc3M+PHRpdGxlcz48dGl0bGU+TkYta2FwcGFCLWluZHVjaW5nIGtp
bmFzZSBpcyBhIGtleSByZWd1bGF0b3Igb2YgaW5mbGFtbWF0aW9uLWluZHVjZWQgYW5kIHR1bW91
ci1hc3NvY2lhdGVkIGFuZ2lvZ2VuZXNpczwvdGl0bGU+PHNlY29uZGFyeS10aXRsZT5Kb3VybmFs
IG9mIFBhdGhvbG9neTwvc2Vjb25kYXJ5LXRpdGxlPjxhbHQtdGl0bGU+VGhlIEpvdXJuYWwgb2Yg
cGF0aG9sb2d5PC9hbHQtdGl0bGU+PC90aXRsZXM+PHBlcmlvZGljYWw+PGZ1bGwtdGl0bGU+Sm91
cm5hbCBvZiBQYXRob2xvZ3k8L2Z1bGwtdGl0bGU+PC9wZXJpb2RpY2FsPjxhbHQtcGVyaW9kaWNh
bD48ZnVsbC10aXRsZT5UaGUgSm91cm5hbCBvZiBQYXRob2xvZ3k8L2Z1bGwtdGl0bGU+PC9hbHQt
cGVyaW9kaWNhbD48cGFnZXM+Mzc1LTg1PC9wYWdlcz48dm9sdW1lPjIzNDwvdm9sdW1lPjxudW1i
ZXI+MzwvbnVtYmVyPjxlZGl0aW9uPjIwMTQvMDcvMjI8L2VkaXRpb24+PGtleXdvcmRzPjxrZXl3
b3JkPkFuaW1hbHM8L2tleXdvcmQ+PGtleXdvcmQ+RW5kb3RoZWxpYWwgQ2VsbHMvbWV0YWJvbGlz
bTwva2V5d29yZD48a2V5d29yZD5GbHVvcmVzY2VudCBBbnRpYm9keSBUZWNobmlxdWU8L2tleXdv
cmQ+PGtleXdvcmQ+SHVtYW5zPC9rZXl3b3JkPjxrZXl3b3JkPkltbXVub2hpc3RvY2hlbWlzdHJ5
PC9rZXl3b3JkPjxrZXl3b3JkPkluZmxhbW1hdGlvbi8gbWV0YWJvbGlzbS9wYXRob2xvZ3k8L2tl
eXdvcmQ+PGtleXdvcmQ+TWljZTwva2V5d29yZD48a2V5d29yZD5NaWNlLCBLbm9ja291dDwva2V5
d29yZD48a2V5d29yZD5OZW9wbGFzbXMsIEV4cGVyaW1lbnRhbC8gbWV0YWJvbGlzbS9wYXRob2xv
Z3k8L2tleXdvcmQ+PGtleXdvcmQ+TmVvdmFzY3VsYXJpemF0aW9uLCBQYXRob2xvZ2ljLyBtZXRh
Ym9saXNtPC9rZXl3b3JkPjxrZXl3b3JkPlByb3RlaW4tU2VyaW5lLVRocmVvbmluZSBLaW5hc2Vz
LyBtZXRhYm9saXNtPC9rZXl3b3JkPjxrZXl3b3JkPlNpZ25hbCBUcmFuc2R1Y3Rpb24vIHBoeXNp
b2xvZ3k8L2tleXdvcmQ+PC9rZXl3b3Jkcz48ZGF0ZXM+PHllYXI+MjAxNDwveWVhcj48cHViLWRh
dGVzPjxkYXRlPk5vdjwvZGF0ZT48L3B1Yi1kYXRlcz48L2RhdGVzPjxpc2JuPjEwOTYtOTg5NiAo
RWxlY3Ryb25pYykmI3hEOzAwMjItMzQxNyAoTGlua2luZyk8L2lzYm4+PGFjY2Vzc2lvbi1udW0+
MjUwNDMxMjc8L2FjY2Vzc2lvbi1udW0+PHVybHM+PC91cmxzPjxjdXN0b20yPlBNQzQxOTQxNDY8
L2N1c3RvbTI+PGN1c3RvbTY+TmlobXM2MTI4NTQ8L2N1c3RvbTY+PGVsZWN0cm9uaWMtcmVzb3Vy
Y2UtbnVtPjEwLjEwMDIvcGF0aC40NDAzPC9lbGVjdHJvbmljLXJlc291cmNlLW51bT48cmVtb3Rl
LWRhdGFiYXNlLXByb3ZpZGVyPk5MTTwvcmVtb3RlLWRhdGFiYXNlLXByb3ZpZGVyPjxsYW5ndWFn
ZT5lbmc8L2xhbmd1YWdlPjwvcmVjb3JkPjwvQ2l0ZT48L0VuZE5vdGU+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PEVuZE5vdGU+PENpdGU+PEF1dGhvcj5CbHVmZjwvQXV0aG9yPjxZZWFyPjIwMDk8L1llYXI+PFJl
Y051bT4yMTE8L1JlY051bT48RGlzcGxheVRleHQ+KEJsdWZmPHN0eWxlIGZhY2U9Iml0YWxpYyI+
IGV0IGFsLjwvc3R5bGU+LCAyMDA5LCBOb29ydDxzdHlsZSBmYWNlPSJpdGFsaWMiPiBldCBhbC48
L3N0eWxlPiwgMjAxNCk8L0Rpc3BsYXlUZXh0PjxyZWNvcmQ+PHJlYy1udW1iZXI+MjExPC9yZWMt
bnVtYmVyPjxmb3JlaWduLWtleXM+PGtleSBhcHA9IkVOIiBkYi1pZD0iMjJhd3MycHNleDByOTNl
MHJ4bHZkdDBoZHA1dzBlMHpmZXh2Ij4yMTE8L2tleT48L2ZvcmVpZ24ta2V5cz48cmVmLXR5cGUg
bmFtZT0iSm91cm5hbCBBcnRpY2xlIj4xNzwvcmVmLXR5cGU+PGNvbnRyaWJ1dG9ycz48YXV0aG9y
cz48YXV0aG9yPkJsdWZmLCBKLiBFLjwvYXV0aG9yPjxhdXRob3I+TWVuYWt1cnUsIFMuIFIuPC9h
dXRob3I+PGF1dGhvcj5Dcm9zcywgUy4gUy48L2F1dGhvcj48YXV0aG9yPkhpZ2hhbSwgUy4gRS48
L2F1dGhvcj48YXV0aG9yPkJhbGFzdWJyYW1hbmlhbiwgUy4gUC48L2F1dGhvcj48YXV0aG9yPkJy
b3duLCBOLiBKLjwvYXV0aG9yPjxhdXRob3I+UmVlZCwgTS4gVy48L2F1dGhvcj48YXV0aG9yPlN0
YXRvbiwgQy4gQS48L2F1dGhvcj48L2F1dGhvcnM+PC9jb250cmlidXRvcnM+PGF1dGgtYWRkcmVz
cz5NaWNyb2NpcmN1bGF0aW9uIFJlc2VhcmNoIEdyb3VwLCBBY2FkZW1pYyBVbml0IG9mIFN1cmdp
Y2FsIE9uY29sb2d5LCBVbml2ZXJzaXR5IG9mIFNoZWZmaWVsZCBNZWRpY2FsIFNjaG9vbCwgU2hl
ZmZpZWxkLCBTb3V0aCBZb3Jrc2hpcmUsIFVLLjwvYXV0aC1hZGRyZXNzPjx0aXRsZXM+PHRpdGxl
PkFuZ2lvZ2VuZXNpcyBpcyBhc3NvY2lhdGVkIHdpdGggdGhlIG9uc2V0IG9mIGh5cGVycGxhc2lh
IGluIGh1bWFuIGR1Y3RhbCBicmVhc3QgZGlzZWFzZTwvdGl0bGU+PHNlY29uZGFyeS10aXRsZT5C
cml0aXNoIEpvdXJuYWwgb2YgQ2FuY2VyPC9zZWNvbmRhcnktdGl0bGU+PGFsdC10aXRsZT5Ccml0
aXNoIGpvdXJuYWwgb2YgY2FuY2VyPC9hbHQtdGl0bGU+PC90aXRsZXM+PHBlcmlvZGljYWw+PGZ1
bGwtdGl0bGU+QnJpdGlzaCBKb3VybmFsIG9mIENhbmNlcjwvZnVsbC10aXRsZT48L3BlcmlvZGlj
YWw+PGFsdC1wZXJpb2RpY2FsPjxmdWxsLXRpdGxlPkJyaXRpc2ggSm91cm5hbCBvZiBDYW5jZXI8
L2Z1bGwtdGl0bGU+PC9hbHQtcGVyaW9kaWNhbD48cGFnZXM+NjY2LTcyPC9wYWdlcz48dm9sdW1l
PjEwMTwvdm9sdW1lPjxudW1iZXI+NDwvbnVtYmVyPjxlZGl0aW9uPjIwMDkvMDcvMjM8L2VkaXRp
b24+PGtleXdvcmRzPjxrZXl3b3JkPkJyZWFzdCBOZW9wbGFzbXMvbWV0YWJvbGlzbS8gcGF0aG9s
b2d5PC9rZXl3b3JkPjxrZXl3b3JkPkNhcmNpbm9tYSwgRHVjdGFsLCBCcmVhc3QvbWV0YWJvbGlz
bS9wYXRob2xvZ3k8L2tleXdvcmQ+PGtleXdvcmQ+Q2FyY2lub21hLCBJbnRyYWR1Y3RhbCwgTm9u
aW5maWx0cmF0aW5nL21ldGFib2xpc20vcGF0aG9sb2d5PC9rZXl3b3JkPjxrZXl3b3JkPkNlbGwg
UHJvbGlmZXJhdGlvbjwva2V5d29yZD48a2V5d29yZD5FbmRvdGhlbGlhbCBDZWxscy9tZXRhYm9s
aXNtPC9rZXl3b3JkPjxrZXl3b3JkPkZlbWFsZTwva2V5d29yZD48a2V5d29yZD5IdW1hbnM8L2tl
eXdvcmQ+PGtleXdvcmQ+SHlwZXJwbGFzaWEvcGF0aG9sb2d5PC9rZXl3b3JkPjxrZXl3b3JkPkh5
cG94aWEtSW5kdWNpYmxlIEZhY3RvciAxLCBhbHBoYSBTdWJ1bml0L2Jpb3N5bnRoZXNpczwva2V5
d29yZD48a2V5d29yZD5JbW11bm9oaXN0b2NoZW1pc3RyeTwva2V5d29yZD48a2V5d29yZD5OZW92
YXNjdWxhcml6YXRpb24sIFBhdGhvbG9naWMvbWV0YWJvbGlzbS8gcGF0aG9sb2d5PC9rZXl3b3Jk
PjxrZXl3b3JkPlByZWNhbmNlcm91cyBDb25kaXRpb25zL21ldGFib2xpc20vIHBhdGhvbG9neTwv
a2V5d29yZD48a2V5d29yZD5Qcm9nbm9zaXM8L2tleXdvcmQ+PGtleXdvcmQ+VGhyb21ib3BsYXN0
aW4vYmlvc3ludGhlc2lzPC9rZXl3b3JkPjxrZXl3b3JkPlR1bW9yIE1hcmtlcnMsIEJpb2xvZ2lj
YWwvYW5hbHlzaXM8L2tleXdvcmQ+PGtleXdvcmQ+VmFzY3VsYXIgRW5kb3RoZWxpYWwgR3Jvd3Ro
IEZhY3RvciBBL2Jpb3N5bnRoZXNpczwva2V5d29yZD48L2tleXdvcmRzPjxkYXRlcz48eWVhcj4y
MDA5PC95ZWFyPjxwdWItZGF0ZXM+PGRhdGU+QXVnIDE4PC9kYXRlPjwvcHViLWRhdGVzPjwvZGF0
ZXM+PGlzYm4+MTUzMi0xODI3IChFbGVjdHJvbmljKSYjeEQ7MDAwNy0wOTIwIChMaW5raW5nKTwv
aXNibj48YWNjZXNzaW9uLW51bT4xOTYyMzE4MDwvYWNjZXNzaW9uLW51bT48dXJscz48L3VybHM+
PGN1c3RvbTI+MjczNjgwOTwvY3VzdG9tMj48ZWxlY3Ryb25pYy1yZXNvdXJjZS1udW0+MTAuMTAz
OC9zai5iamMuNjYwNTE5NjwvZWxlY3Ryb25pYy1yZXNvdXJjZS1udW0+PHJlbW90ZS1kYXRhYmFz
ZS1wcm92aWRlcj5OTE08L3JlbW90ZS1kYXRhYmFzZS1wcm92aWRlcj48bGFuZ3VhZ2U+ZW5nPC9s
YW5ndWFnZT48L3JlY29yZD48L0NpdGU+PENpdGU+PEF1dGhvcj5Ob29ydDwvQXV0aG9yPjxZZWFy
PjIwMTQ8L1llYXI+PFJlY051bT4xNjg3PC9SZWNOdW0+PHJlY29yZD48cmVjLW51bWJlcj4xNjg3
PC9yZWMtbnVtYmVyPjxmb3JlaWduLWtleXM+PGtleSBhcHA9IkVOIiBkYi1pZD0iMjJhd3MycHNl
eDByOTNlMHJ4bHZkdDBoZHA1dzBlMHpmZXh2Ij4xNjg3PC9rZXk+PC9mb3JlaWduLWtleXM+PHJl
Zi10eXBlIG5hbWU9IkpvdXJuYWwgQXJ0aWNsZSI+MTc8L3JlZi10eXBlPjxjb250cmlidXRvcnM+
PGF1dGhvcnM+PGF1dGhvcj5Ob29ydCwgQS4gUi48L2F1dGhvcj48YXV0aG9yPnZhbiBab2VzdCwg
Sy4gUC48L2F1dGhvcj48YXV0aG9yPldlaWplcnMsIEUuIE0uPC9hdXRob3I+PGF1dGhvcj5Lb29s
d2lqaywgUC48L2F1dGhvcj48YXV0aG9yPk1hcmFjbGUsIEMuIFguPC9hdXRob3I+PGF1dGhvcj5O
b3ZhY2ssIEQuIFYuPC9hdXRob3I+PGF1dGhvcj5TaWVtZXJpbmssIE0uIEouPC9hdXRob3I+PGF1
dGhvcj5TY2hsaW5nZW1hbm4sIFIuIE8uPC9hdXRob3I+PGF1dGhvcj5UYWssIFAuIFAuPC9hdXRo
b3I+PGF1dGhvcj5UYXMsIFMuIFcuPC9hdXRob3I+PC9hdXRob3JzPjwvY29udHJpYnV0b3JzPjxh
dXRoLWFkZHJlc3M+RGVwYXJ0bWVudCBvZiBDbGluaWNhbCBJbW11bm9sb2d5IGFuZCBSaGV1bWF0
b2xvZ3ksIEFjYWRlbWljIE1lZGljYWwgQ2VudGVyL1VuaXZlcnNpdHkgb2YgQW1zdGVyZGFtLCBU
aGUgTmV0aGVybGFuZHM7IERlcGFydG1lbnQgb2YgRXhwZXJpbWVudGFsIEltbXVub2xvZ3ksIEFj
YWRlbWljIE1lZGljYWwgQ2VudGVyL1VuaXZlcnNpdHkgb2YgQW1zdGVyZGFtLCBUaGUgTmV0aGVy
bGFuZHMuPC9hdXRoLWFkZHJlc3M+PHRpdGxlcz48dGl0bGU+TkYta2FwcGFCLWluZHVjaW5nIGtp
bmFzZSBpcyBhIGtleSByZWd1bGF0b3Igb2YgaW5mbGFtbWF0aW9uLWluZHVjZWQgYW5kIHR1bW91
ci1hc3NvY2lhdGVkIGFuZ2lvZ2VuZXNpczwvdGl0bGU+PHNlY29uZGFyeS10aXRsZT5Kb3VybmFs
IG9mIFBhdGhvbG9neTwvc2Vjb25kYXJ5LXRpdGxlPjxhbHQtdGl0bGU+VGhlIEpvdXJuYWwgb2Yg
cGF0aG9sb2d5PC9hbHQtdGl0bGU+PC90aXRsZXM+PHBlcmlvZGljYWw+PGZ1bGwtdGl0bGU+Sm91
cm5hbCBvZiBQYXRob2xvZ3k8L2Z1bGwtdGl0bGU+PC9wZXJpb2RpY2FsPjxhbHQtcGVyaW9kaWNh
bD48ZnVsbC10aXRsZT5UaGUgSm91cm5hbCBvZiBQYXRob2xvZ3k8L2Z1bGwtdGl0bGU+PC9hbHQt
cGVyaW9kaWNhbD48cGFnZXM+Mzc1LTg1PC9wYWdlcz48dm9sdW1lPjIzNDwvdm9sdW1lPjxudW1i
ZXI+MzwvbnVtYmVyPjxlZGl0aW9uPjIwMTQvMDcvMjI8L2VkaXRpb24+PGtleXdvcmRzPjxrZXl3
b3JkPkFuaW1hbHM8L2tleXdvcmQ+PGtleXdvcmQ+RW5kb3RoZWxpYWwgQ2VsbHMvbWV0YWJvbGlz
bTwva2V5d29yZD48a2V5d29yZD5GbHVvcmVzY2VudCBBbnRpYm9keSBUZWNobmlxdWU8L2tleXdv
cmQ+PGtleXdvcmQ+SHVtYW5zPC9rZXl3b3JkPjxrZXl3b3JkPkltbXVub2hpc3RvY2hlbWlzdHJ5
PC9rZXl3b3JkPjxrZXl3b3JkPkluZmxhbW1hdGlvbi8gbWV0YWJvbGlzbS9wYXRob2xvZ3k8L2tl
eXdvcmQ+PGtleXdvcmQ+TWljZTwva2V5d29yZD48a2V5d29yZD5NaWNlLCBLbm9ja291dDwva2V5
d29yZD48a2V5d29yZD5OZW9wbGFzbXMsIEV4cGVyaW1lbnRhbC8gbWV0YWJvbGlzbS9wYXRob2xv
Z3k8L2tleXdvcmQ+PGtleXdvcmQ+TmVvdmFzY3VsYXJpemF0aW9uLCBQYXRob2xvZ2ljLyBtZXRh
Ym9saXNtPC9rZXl3b3JkPjxrZXl3b3JkPlByb3RlaW4tU2VyaW5lLVRocmVvbmluZSBLaW5hc2Vz
LyBtZXRhYm9saXNtPC9rZXl3b3JkPjxrZXl3b3JkPlNpZ25hbCBUcmFuc2R1Y3Rpb24vIHBoeXNp
b2xvZ3k8L2tleXdvcmQ+PC9rZXl3b3Jkcz48ZGF0ZXM+PHllYXI+MjAxNDwveWVhcj48cHViLWRh
dGVzPjxkYXRlPk5vdjwvZGF0ZT48L3B1Yi1kYXRlcz48L2RhdGVzPjxpc2JuPjEwOTYtOTg5NiAo
RWxlY3Ryb25pYykmI3hEOzAwMjItMzQxNyAoTGlua2luZyk8L2lzYm4+PGFjY2Vzc2lvbi1udW0+
MjUwNDMxMjc8L2FjY2Vzc2lvbi1udW0+PHVybHM+PC91cmxzPjxjdXN0b20yPlBNQzQxOTQxNDY8
L2N1c3RvbTI+PGN1c3RvbTY+TmlobXM2MTI4NTQ8L2N1c3RvbTY+PGVsZWN0cm9uaWMtcmVzb3Vy
Y2UtbnVtPjEwLjEwMDIvcGF0aC40NDAzPC9lbGVjdHJvbmljLXJlc291cmNlLW51bT48cmVtb3Rl
LWRhdGFiYXNlLXByb3ZpZGVyPk5MTTwvcmVtb3RlLWRhdGFiYXNlLXByb3ZpZGVyPjxsYW5ndWFn
ZT5lbmc8L2xhbmd1YWdlPjwvcmVjb3JkPjwvQ2l0ZT48L0VuZE5vdGU+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hyperlink w:anchor="_ENREF_12" w:tooltip="Bluff, 2009 #211" w:history="1">
        <w:r w:rsidR="008078F9">
          <w:rPr>
            <w:rFonts w:ascii="Arial" w:hAnsi="Arial" w:cs="Arial"/>
            <w:noProof/>
            <w:sz w:val="24"/>
            <w:szCs w:val="24"/>
          </w:rPr>
          <w:t>Bluff</w:t>
        </w:r>
        <w:r w:rsidR="008078F9" w:rsidRPr="00C14E08">
          <w:rPr>
            <w:rFonts w:ascii="Arial" w:hAnsi="Arial" w:cs="Arial"/>
            <w:i/>
            <w:noProof/>
            <w:sz w:val="24"/>
            <w:szCs w:val="24"/>
          </w:rPr>
          <w:t xml:space="preserve"> et al.</w:t>
        </w:r>
        <w:r w:rsidR="008078F9">
          <w:rPr>
            <w:rFonts w:ascii="Arial" w:hAnsi="Arial" w:cs="Arial"/>
            <w:noProof/>
            <w:sz w:val="24"/>
            <w:szCs w:val="24"/>
          </w:rPr>
          <w:t>, 2009</w:t>
        </w:r>
      </w:hyperlink>
      <w:r>
        <w:rPr>
          <w:rFonts w:ascii="Arial" w:hAnsi="Arial" w:cs="Arial"/>
          <w:noProof/>
          <w:sz w:val="24"/>
          <w:szCs w:val="24"/>
        </w:rPr>
        <w:t xml:space="preserve">, </w:t>
      </w:r>
      <w:hyperlink w:anchor="_ENREF_127" w:tooltip="Noort, 2014 #1687" w:history="1">
        <w:r w:rsidR="008078F9">
          <w:rPr>
            <w:rFonts w:ascii="Arial" w:hAnsi="Arial" w:cs="Arial"/>
            <w:noProof/>
            <w:sz w:val="24"/>
            <w:szCs w:val="24"/>
          </w:rPr>
          <w:t>Noort</w:t>
        </w:r>
        <w:r w:rsidR="008078F9" w:rsidRPr="00C14E08">
          <w:rPr>
            <w:rFonts w:ascii="Arial" w:hAnsi="Arial" w:cs="Arial"/>
            <w:i/>
            <w:noProof/>
            <w:sz w:val="24"/>
            <w:szCs w:val="24"/>
          </w:rPr>
          <w:t xml:space="preserve"> et al.</w:t>
        </w:r>
        <w:r w:rsidR="008078F9">
          <w:rPr>
            <w:rFonts w:ascii="Arial" w:hAnsi="Arial" w:cs="Arial"/>
            <w:noProof/>
            <w:sz w:val="24"/>
            <w:szCs w:val="24"/>
          </w:rPr>
          <w:t>, 2014</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w:t>
      </w:r>
      <w:r w:rsidRPr="00531B3E">
        <w:rPr>
          <w:rFonts w:ascii="Arial" w:hAnsi="Arial" w:cs="Arial"/>
          <w:sz w:val="24"/>
          <w:szCs w:val="24"/>
        </w:rPr>
        <w:t>As predicted from our previous studies, TILRR also regulates NF-</w:t>
      </w:r>
      <w:r w:rsidRPr="00531B3E">
        <w:rPr>
          <w:rFonts w:ascii="Arial" w:hAnsi="Arial" w:cs="Arial"/>
          <w:sz w:val="24"/>
          <w:szCs w:val="24"/>
        </w:rPr>
        <w:sym w:font="Symbol" w:char="F06B"/>
      </w:r>
      <w:r w:rsidRPr="00531B3E">
        <w:rPr>
          <w:rFonts w:ascii="Arial" w:hAnsi="Arial" w:cs="Arial"/>
          <w:sz w:val="24"/>
          <w:szCs w:val="24"/>
        </w:rPr>
        <w:t>B induced inflammatory mediators (CCL-5, CCL-7, IL-32)</w:t>
      </w:r>
      <w:r>
        <w:rPr>
          <w:rFonts w:ascii="Arial" w:hAnsi="Arial" w:cs="Arial"/>
          <w:sz w:val="24"/>
          <w:szCs w:val="24"/>
        </w:rPr>
        <w:t xml:space="preserve"> and</w:t>
      </w:r>
      <w:r w:rsidR="0018201D">
        <w:rPr>
          <w:rFonts w:ascii="Arial" w:hAnsi="Arial" w:cs="Arial"/>
          <w:sz w:val="24"/>
          <w:szCs w:val="24"/>
        </w:rPr>
        <w:t xml:space="preserve"> other IL-1 dependent genes</w:t>
      </w:r>
      <w:r>
        <w:rPr>
          <w:rFonts w:ascii="Arial" w:hAnsi="Arial" w:cs="Arial"/>
          <w:sz w:val="24"/>
          <w:szCs w:val="24"/>
        </w:rPr>
        <w:t xml:space="preserve"> (FasL, Col1A1, IL-23)</w:t>
      </w:r>
      <w:r w:rsidRPr="00531B3E">
        <w:rPr>
          <w:rFonts w:ascii="Arial" w:hAnsi="Arial" w:cs="Arial"/>
          <w:sz w:val="24"/>
          <w:szCs w:val="24"/>
        </w:rPr>
        <w:t xml:space="preserve"> </w:t>
      </w:r>
      <w:r w:rsidRPr="00531B3E">
        <w:rPr>
          <w:rFonts w:ascii="Arial" w:hAnsi="Arial" w:cs="Arial"/>
          <w:sz w:val="24"/>
          <w:szCs w:val="24"/>
        </w:rPr>
        <w:fldChar w:fldCharType="begin">
          <w:fldData xml:space="preserve">PEVuZE5vdGU+PENpdGU+PEF1dGhvcj5XZWJiPC9BdXRob3I+PFllYXI+MjAxMzwvWWVhcj48UmVj
TnVtPjE2MTg8L1JlY051bT48RGlzcGxheVRleHQ+KEhlaW5odWlzPHN0eWxlIGZhY2U9Iml0YWxp
YyI+IGV0IGFsLjwvc3R5bGU+LCAyMDEzLCBUaG9tcHNvbjxzdHlsZSBmYWNlPSJpdGFsaWMiPiBl
dCBhbC48L3N0eWxlPiwgMjAxNCwgV2ViYjxzdHlsZSBmYWNlPSJpdGFsaWMiPiBldCBhbC48L3N0
eWxlPiwgMjAxMyk8L0Rpc3BsYXlUZXh0PjxyZWNvcmQ+PHJlYy1udW1iZXI+MTYxODwvcmVjLW51
bWJlcj48Zm9yZWlnbi1rZXlzPjxrZXkgYXBwPSJFTiIgZGItaWQ9IjIyYXdzMnBzZXgwcjkzZTBy
eGx2ZHQwaGRwNXcwZTB6ZmV4diI+MTYxODwva2V5PjwvZm9yZWlnbi1rZXlzPjxyZWYtdHlwZSBu
YW1lPSJKb3VybmFsIEFydGljbGUiPjE3PC9yZWYtdHlwZT48Y29udHJpYnV0b3JzPjxhdXRob3Jz
PjxhdXRob3I+V2ViYiwgUC4gRy48L2F1dGhvcj48YXV0aG9yPlNwaWxsbWFuLCBNLiBBLjwvYXV0
aG9yPjxhdXRob3I+QmF1bWdhcnRuZXIsIEguIEsuPC9hdXRob3I+PC9hdXRob3JzPjwvY29udHJp
YnV0b3JzPjxhdXRoLWFkZHJlc3M+RGVwYXJ0bWVudCBvZiBPYnN0ZXRyaWNzIGFuZCBHeW5lY29s
b2d5LCBVbml2ZXJzaXR5IG9mIENvbG9yYWRvIEFuc2NodXR6IE1lZGljYWwgQ2FtcHVzLCBBdXJv
cmEsIENPIDgwMDQ1LCBVU0EuIEhlaWRpLldpbHNvbkB1Y2RlbnZlci5lZHU8L2F1dGgtYWRkcmVz
cz48dGl0bGVzPjx0aXRsZT5DbGF1ZGlucyBwbGF5IGEgcm9sZSBpbiBub3JtYWwgYW5kIHR1bW9y
IGNlbGwgbW90aWxpdHk8L3RpdGxlPjxzZWNvbmRhcnktdGl0bGU+Qk1DIENlbGwgQmlvbG9neTwv
c2Vjb25kYXJ5LXRpdGxlPjxhbHQtdGl0bGU+Qk1DIGNlbGwgYmlvbG9neTwvYWx0LXRpdGxlPjwv
dGl0bGVzPjxwZXJpb2RpY2FsPjxmdWxsLXRpdGxlPkJNQyBDZWxsIEJpb2w8L2Z1bGwtdGl0bGU+
PGFiYnItMT5CTUMgY2VsbCBiaW9sb2d5PC9hYmJyLTE+PC9wZXJpb2RpY2FsPjxhbHQtcGVyaW9k
aWNhbD48ZnVsbC10aXRsZT5CTUMgQ2VsbCBCaW9sPC9mdWxsLXRpdGxlPjxhYmJyLTE+Qk1DIGNl
bGwgYmlvbG9neTwvYWJici0xPjwvYWx0LXBlcmlvZGljYWw+PHBhZ2VzPjE5PC9wYWdlcz48dm9s
dW1lPjE0PC92b2x1bWU+PGVkaXRpb24+MjAxMy8wMy8yNjwvZWRpdGlvbj48a2V5d29yZHM+PGtl
eXdvcmQ+QW1pbm8gQWNpZCBTZXF1ZW5jZTwva2V5d29yZD48a2V5d29yZD5BbWlubyBBY2lkIFN1
YnN0aXR1dGlvbjwva2V5d29yZD48a2V5d29yZD5DZWxsIE1vdmVtZW50L2RydWcgZWZmZWN0czwv
a2V5d29yZD48a2V5d29yZD5DZWxscywgQ3VsdHVyZWQ8L2tleXdvcmQ+PGtleXdvcmQ+Q2xhdWRp
bi00L2FudGFnb25pc3RzICZhbXA7IGluaGliaXRvcnMvZ2VuZXRpY3MvIG1ldGFib2xpc208L2tl
eXdvcmQ+PGtleXdvcmQ+RXh0cmFjZWxsdWxhciBNYXRyaXggUHJvdGVpbnMvbWV0YWJvbGlzbTwv
a2V5d29yZD48a2V5d29yZD5IdW1hbnM8L2tleXdvcmQ+PGtleXdvcmQ+TUNGLTcgQ2VsbHM8L2tl
eXdvcmQ+PGtleXdvcmQ+UGVwdGlkZXMvcGhhcm1hY29sb2d5PC9rZXl3b3JkPjxrZXl3b3JkPlJO
QSBJbnRlcmZlcmVuY2U8L2tleXdvcmQ+PGtleXdvcmQ+Uk5BLCBTbWFsbCBJbnRlcmZlcmluZy9t
ZXRhYm9saXNtPC9rZXl3b3JkPjwva2V5d29yZHM+PGRhdGVzPjx5ZWFyPjIwMTM8L3llYXI+PC9k
YXRlcz48aXNibj4xNDcxLTIxMjEgKEVsZWN0cm9uaWMpJiN4RDsxNDcxLTIxMjEgKExpbmtpbmcp
PC9pc2JuPjxhY2Nlc3Npb24tbnVtPjIzNTIxNzEzPC9hY2Nlc3Npb24tbnVtPjx1cmxzPjwvdXJs
cz48Y3VzdG9tMj4zNjE0NDgxPC9jdXN0b20yPjxlbGVjdHJvbmljLXJlc291cmNlLW51bT4xMC4x
MTg2LzE0NzEtMjEyMS0xNC0xOTwvZWxlY3Ryb25pYy1yZXNvdXJjZS1udW0+PHJlbW90ZS1kYXRh
YmFzZS1wcm92aWRlcj5OTE08L3JlbW90ZS1kYXRhYmFzZS1wcm92aWRlcj48bGFuZ3VhZ2U+ZW5n
PC9sYW5ndWFnZT48L3JlY29yZD48L0NpdGU+PENpdGU+PEF1dGhvcj5UaG9tcHNvbjwvQXV0aG9y
PjxZZWFyPjIwMTQ8L1llYXI+PFJlY051bT4xNjI1PC9SZWNOdW0+PHJlY29yZD48cmVjLW51bWJl
cj4xNjI1PC9yZWMtbnVtYmVyPjxmb3JlaWduLWtleXM+PGtleSBhcHA9IkVOIiBkYi1pZD0iMjJh
d3MycHNleDByOTNlMHJ4bHZkdDBoZHA1dzBlMHpmZXh2Ij4xNjI1PC9rZXk+PC9mb3JlaWduLWtl
eXM+PHJlZi10eXBlIG5hbWU9IkpvdXJuYWwgQXJ0aWNsZSI+MTc8L3JlZi10eXBlPjxjb250cmli
dXRvcnM+PGF1dGhvcnM+PGF1dGhvcj5UaG9tcHNvbiwgSi4gQy48L2F1dGhvcj48YXV0aG9yPkph
eW5lLCBDLjwvYXV0aG9yPjxhdXRob3I+VGhvbXBzb24sIEouPC9hdXRob3I+PGF1dGhvcj5XaWxz
b24sIFAuIEcuPC9hdXRob3I+PGF1dGhvcj5Zb2RlciwgTS4gSC48L2F1dGhvcj48YXV0aG9yPldl
YmIsIE4uPC9hdXRob3I+PGF1dGhvcj5UYW5ub2NrLCBMLiBSLjwvYXV0aG9yPjwvYXV0aG9ycz48
L2NvbnRyaWJ1dG9ycz48YXV0aC1hZGRyZXNzPlVuaXZlcnNpdHkgb2YgS2VudHVja3ksIFVuaXRl
ZCBTdGF0ZXMuJiN4RDtVbml2ZXJzaXR5IG9mIEtlbnR1Y2t5LCBVbml0ZWQgU3RhdGVzIGxpc2Eu
dGFubm9ja0B1a3kuZWR1LjwvYXV0aC1hZGRyZXNzPjx0aXRsZXM+PHRpdGxlPkEgYnJpZWYgZWxl
dmF0aW9uIG9mIHNlcnVtIGFteWxvaWQgQSBpcyBzdWZmaWNpZW50IHRvIGluY3JlYXNlIGF0aGVy
b3NjbGVyb3NpczwvdGl0bGU+PHNlY29uZGFyeS10aXRsZT5Kb3VybmFsIG9mIExpcGlkIFJlc2Vh
cmNoPC9zZWNvbmRhcnktdGl0bGU+PGFsdC10aXRsZT5Kb3VybmFsIG9mIGxpcGlkIHJlc2VhcmNo
PC9hbHQtdGl0bGU+PC90aXRsZXM+PHBlcmlvZGljYWw+PGZ1bGwtdGl0bGU+SiBMaXBpZCBSZXM8
L2Z1bGwtdGl0bGU+PGFiYnItMT5Kb3VybmFsIG9mIGxpcGlkIHJlc2VhcmNoPC9hYmJyLTE+PC9w
ZXJpb2RpY2FsPjxhbHQtcGVyaW9kaWNhbD48ZnVsbC10aXRsZT5KIExpcGlkIFJlczwvZnVsbC10
aXRsZT48YWJici0xPkpvdXJuYWwgb2YgbGlwaWQgcmVzZWFyY2g8L2FiYnItMT48L2FsdC1wZXJp
b2RpY2FsPjxwYWdlcz4yODYtMjkzPC9wYWdlcz48dm9sdW1lPjU2PC92b2x1bWU+PG51bWJlcj4y
PC9udW1iZXI+PGVkaXRpb24+MjAxNC8xMS8yODwvZWRpdGlvbj48ZGF0ZXM+PHllYXI+MjAxNDwv
eWVhcj48cHViLWRhdGVzPjxkYXRlPk5vdiAyNjwvZGF0ZT48L3B1Yi1kYXRlcz48L2RhdGVzPjxp
c2JuPjAwMjItMjI3NSAoRWxlY3Ryb25pYykmI3hEOzAwMjItMjI3NSAoTGlua2luZyk8L2lzYm4+
PGFjY2Vzc2lvbi1udW0+MjU0MjkxMDM8L2FjY2Vzc2lvbi1udW0+PHVybHM+PC91cmxzPjxlbGVj
dHJvbmljLXJlc291cmNlLW51bT4xMC4xMTk0L2psci5NMDU0MDE1PC9lbGVjdHJvbmljLXJlc291
cmNlLW51bT48cmVtb3RlLWRhdGFiYXNlLXByb3ZpZGVyPk5MTTwvcmVtb3RlLWRhdGFiYXNlLXBy
b3ZpZGVyPjxsYW5ndWFnZT5Fbmc8L2xhbmd1YWdlPjwvcmVjb3JkPjwvQ2l0ZT48Q2l0ZT48QXV0
aG9yPkhlaW5odWlzPC9BdXRob3I+PFllYXI+MjAxMzwvWWVhcj48UmVjTnVtPjE0MDA8L1JlY051
bT48cmVjb3JkPjxyZWMtbnVtYmVyPjE0MDA8L3JlYy1udW1iZXI+PGZvcmVpZ24ta2V5cz48a2V5
IGFwcD0iRU4iIGRiLWlkPSIyMmF3czJwc2V4MHI5M2UwcnhsdmR0MGhkcDV3MGUwemZleHYiPjE0
MDA8L2tleT48L2ZvcmVpZ24ta2V5cz48cmVmLXR5cGUgbmFtZT0iSm91cm5hbCBBcnRpY2xlIj4x
NzwvcmVmLXR5cGU+PGNvbnRyaWJ1dG9ycz48YXV0aG9ycz48YXV0aG9yPkhlaW5odWlzLCBCYXM8
L2F1dGhvcj48YXV0aG9yPlBvcGEsIENhbGluIEQuPC9hdXRob3I+PGF1dGhvcj52YW4gVGl0cywg
QmVycnkgTC4gSi4gSC48L2F1dGhvcj48YXV0aG9yPktpbSwgU29vLUh5dW48L2F1dGhvcj48YXV0
aG9yPlplZXV3ZW4sIFBhdHJpY2sgTC48L2F1dGhvcj48YXV0aG9yPnZhbiBkZW4gQmVyZywgV2lt
IEIuPC9hdXRob3I+PGF1dGhvcj52YW4gZGVyIE1lZXIsIEpvcyBXLiBNLjwvYXV0aG9yPjxhdXRo
b3I+dmFuIGRlciBWbGlldCwgSi4gQWRhbTwvYXV0aG9yPjxhdXRob3I+U3RhbGVuaG9lZiwgQW50
b24gRi4gSC48L2F1dGhvcj48YXV0aG9yPkRpbmFyZWxsbywgQ2hhcmxlcyBBLjwvYXV0aG9yPjxh
dXRob3I+TmV0ZWEsIE1paGFpIEcuPC9hdXRob3I+PGF1dGhvcj5Kb29zdGVuLCBMZW8gQS4gQi48
L2F1dGhvcj48L2F1dGhvcnM+PC9jb250cmlidXRvcnM+PHRpdGxlcz48dGl0bGU+VG93YXJkcyBh
IHJvbGUgb2YgaW50ZXJsZXVraW4tMzIgaW4gYXRoZXJvc2NsZXJvc2lzPC90aXRsZT48c2Vjb25k
YXJ5LXRpdGxlPkN5dG9raW5lPC9zZWNvbmRhcnktdGl0bGU+PC90aXRsZXM+PHBlcmlvZGljYWw+
PGZ1bGwtdGl0bGU+Q3l0b2tpbmU8L2Z1bGwtdGl0bGU+PC9wZXJpb2RpY2FsPjxwYWdlcz40MzMt
NDQwPC9wYWdlcz48dm9sdW1lPjY0PC92b2x1bWU+PG51bWJlcj4xPC9udW1iZXI+PGtleXdvcmRz
PjxrZXl3b3JkPkN5dG9raW5lczwva2V5d29yZD48a2V5d29yZD5JbnRlcmxldWtpbi0zMjwva2V5
d29yZD48a2V5d29yZD5UTFItbGlnYW5kczwva2V5d29yZD48a2V5d29yZD5NYXRyaXggbWV0YWxs
b3Byb3RlaW5hc2VzPC9rZXl3b3JkPjxrZXl3b3JkPlBsYXF1ZSBpbnN0YWJpbGl0eTwva2V5d29y
ZD48L2tleXdvcmRzPjxkYXRlcz48eWVhcj4yMDEzPC95ZWFyPjwvZGF0ZXM+PGlzYm4+MTA0My00
NjY2PC9pc2JuPjx1cmxzPjxyZWxhdGVkLXVybHM+PHVybD5odHRwOi8vd3d3LnNjaWVuY2VkaXJl
Y3QuY29tL3NjaWVuY2UvYXJ0aWNsZS9waWkvUzEwNDM0NjY2MTMwMDIxOTY8L3VybD48L3JlbGF0
ZWQtdXJscz48L3VybHM+PGVsZWN0cm9uaWMtcmVzb3VyY2UtbnVtPmh0dHA6Ly9keC5kb2kub3Jn
LzEwLjEwMTYvai5jeXRvLjIwMTMuMDUuMDAyPC9lbGVjdHJvbmljLXJlc291cmNlLW51bT48L3Jl
Y29yZD48L0NpdGU+PC9FbmROb3RlPgB=
</w:fldData>
        </w:fldChar>
      </w:r>
      <w:r w:rsidR="00353E6D">
        <w:rPr>
          <w:rFonts w:ascii="Arial" w:hAnsi="Arial" w:cs="Arial"/>
          <w:sz w:val="24"/>
          <w:szCs w:val="24"/>
        </w:rPr>
        <w:instrText xml:space="preserve"> ADDIN EN.CITE </w:instrText>
      </w:r>
      <w:r w:rsidR="00353E6D">
        <w:rPr>
          <w:rFonts w:ascii="Arial" w:hAnsi="Arial" w:cs="Arial"/>
          <w:sz w:val="24"/>
          <w:szCs w:val="24"/>
        </w:rPr>
        <w:fldChar w:fldCharType="begin">
          <w:fldData xml:space="preserve">PEVuZE5vdGU+PENpdGU+PEF1dGhvcj5XZWJiPC9BdXRob3I+PFllYXI+MjAxMzwvWWVhcj48UmVj
TnVtPjE2MTg8L1JlY051bT48RGlzcGxheVRleHQ+KEhlaW5odWlzPHN0eWxlIGZhY2U9Iml0YWxp
YyI+IGV0IGFsLjwvc3R5bGU+LCAyMDEzLCBUaG9tcHNvbjxzdHlsZSBmYWNlPSJpdGFsaWMiPiBl
dCBhbC48L3N0eWxlPiwgMjAxNCwgV2ViYjxzdHlsZSBmYWNlPSJpdGFsaWMiPiBldCBhbC48L3N0
eWxlPiwgMjAxMyk8L0Rpc3BsYXlUZXh0PjxyZWNvcmQ+PHJlYy1udW1iZXI+MTYxODwvcmVjLW51
bWJlcj48Zm9yZWlnbi1rZXlzPjxrZXkgYXBwPSJFTiIgZGItaWQ9IjIyYXdzMnBzZXgwcjkzZTBy
eGx2ZHQwaGRwNXcwZTB6ZmV4diI+MTYxODwva2V5PjwvZm9yZWlnbi1rZXlzPjxyZWYtdHlwZSBu
YW1lPSJKb3VybmFsIEFydGljbGUiPjE3PC9yZWYtdHlwZT48Y29udHJpYnV0b3JzPjxhdXRob3Jz
PjxhdXRob3I+V2ViYiwgUC4gRy48L2F1dGhvcj48YXV0aG9yPlNwaWxsbWFuLCBNLiBBLjwvYXV0
aG9yPjxhdXRob3I+QmF1bWdhcnRuZXIsIEguIEsuPC9hdXRob3I+PC9hdXRob3JzPjwvY29udHJp
YnV0b3JzPjxhdXRoLWFkZHJlc3M+RGVwYXJ0bWVudCBvZiBPYnN0ZXRyaWNzIGFuZCBHeW5lY29s
b2d5LCBVbml2ZXJzaXR5IG9mIENvbG9yYWRvIEFuc2NodXR6IE1lZGljYWwgQ2FtcHVzLCBBdXJv
cmEsIENPIDgwMDQ1LCBVU0EuIEhlaWRpLldpbHNvbkB1Y2RlbnZlci5lZHU8L2F1dGgtYWRkcmVz
cz48dGl0bGVzPjx0aXRsZT5DbGF1ZGlucyBwbGF5IGEgcm9sZSBpbiBub3JtYWwgYW5kIHR1bW9y
IGNlbGwgbW90aWxpdHk8L3RpdGxlPjxzZWNvbmRhcnktdGl0bGU+Qk1DIENlbGwgQmlvbG9neTwv
c2Vjb25kYXJ5LXRpdGxlPjxhbHQtdGl0bGU+Qk1DIGNlbGwgYmlvbG9neTwvYWx0LXRpdGxlPjwv
dGl0bGVzPjxwZXJpb2RpY2FsPjxmdWxsLXRpdGxlPkJNQyBDZWxsIEJpb2w8L2Z1bGwtdGl0bGU+
PGFiYnItMT5CTUMgY2VsbCBiaW9sb2d5PC9hYmJyLTE+PC9wZXJpb2RpY2FsPjxhbHQtcGVyaW9k
aWNhbD48ZnVsbC10aXRsZT5CTUMgQ2VsbCBCaW9sPC9mdWxsLXRpdGxlPjxhYmJyLTE+Qk1DIGNl
bGwgYmlvbG9neTwvYWJici0xPjwvYWx0LXBlcmlvZGljYWw+PHBhZ2VzPjE5PC9wYWdlcz48dm9s
dW1lPjE0PC92b2x1bWU+PGVkaXRpb24+MjAxMy8wMy8yNjwvZWRpdGlvbj48a2V5d29yZHM+PGtl
eXdvcmQ+QW1pbm8gQWNpZCBTZXF1ZW5jZTwva2V5d29yZD48a2V5d29yZD5BbWlubyBBY2lkIFN1
YnN0aXR1dGlvbjwva2V5d29yZD48a2V5d29yZD5DZWxsIE1vdmVtZW50L2RydWcgZWZmZWN0czwv
a2V5d29yZD48a2V5d29yZD5DZWxscywgQ3VsdHVyZWQ8L2tleXdvcmQ+PGtleXdvcmQ+Q2xhdWRp
bi00L2FudGFnb25pc3RzICZhbXA7IGluaGliaXRvcnMvZ2VuZXRpY3MvIG1ldGFib2xpc208L2tl
eXdvcmQ+PGtleXdvcmQ+RXh0cmFjZWxsdWxhciBNYXRyaXggUHJvdGVpbnMvbWV0YWJvbGlzbTwv
a2V5d29yZD48a2V5d29yZD5IdW1hbnM8L2tleXdvcmQ+PGtleXdvcmQ+TUNGLTcgQ2VsbHM8L2tl
eXdvcmQ+PGtleXdvcmQ+UGVwdGlkZXMvcGhhcm1hY29sb2d5PC9rZXl3b3JkPjxrZXl3b3JkPlJO
QSBJbnRlcmZlcmVuY2U8L2tleXdvcmQ+PGtleXdvcmQ+Uk5BLCBTbWFsbCBJbnRlcmZlcmluZy9t
ZXRhYm9saXNtPC9rZXl3b3JkPjwva2V5d29yZHM+PGRhdGVzPjx5ZWFyPjIwMTM8L3llYXI+PC9k
YXRlcz48aXNibj4xNDcxLTIxMjEgKEVsZWN0cm9uaWMpJiN4RDsxNDcxLTIxMjEgKExpbmtpbmcp
PC9pc2JuPjxhY2Nlc3Npb24tbnVtPjIzNTIxNzEzPC9hY2Nlc3Npb24tbnVtPjx1cmxzPjwvdXJs
cz48Y3VzdG9tMj4zNjE0NDgxPC9jdXN0b20yPjxlbGVjdHJvbmljLXJlc291cmNlLW51bT4xMC4x
MTg2LzE0NzEtMjEyMS0xNC0xOTwvZWxlY3Ryb25pYy1yZXNvdXJjZS1udW0+PHJlbW90ZS1kYXRh
YmFzZS1wcm92aWRlcj5OTE08L3JlbW90ZS1kYXRhYmFzZS1wcm92aWRlcj48bGFuZ3VhZ2U+ZW5n
PC9sYW5ndWFnZT48L3JlY29yZD48L0NpdGU+PENpdGU+PEF1dGhvcj5UaG9tcHNvbjwvQXV0aG9y
PjxZZWFyPjIwMTQ8L1llYXI+PFJlY051bT4xNjI1PC9SZWNOdW0+PHJlY29yZD48cmVjLW51bWJl
cj4xNjI1PC9yZWMtbnVtYmVyPjxmb3JlaWduLWtleXM+PGtleSBhcHA9IkVOIiBkYi1pZD0iMjJh
d3MycHNleDByOTNlMHJ4bHZkdDBoZHA1dzBlMHpmZXh2Ij4xNjI1PC9rZXk+PC9mb3JlaWduLWtl
eXM+PHJlZi10eXBlIG5hbWU9IkpvdXJuYWwgQXJ0aWNsZSI+MTc8L3JlZi10eXBlPjxjb250cmli
dXRvcnM+PGF1dGhvcnM+PGF1dGhvcj5UaG9tcHNvbiwgSi4gQy48L2F1dGhvcj48YXV0aG9yPkph
eW5lLCBDLjwvYXV0aG9yPjxhdXRob3I+VGhvbXBzb24sIEouPC9hdXRob3I+PGF1dGhvcj5XaWxz
b24sIFAuIEcuPC9hdXRob3I+PGF1dGhvcj5Zb2RlciwgTS4gSC48L2F1dGhvcj48YXV0aG9yPldl
YmIsIE4uPC9hdXRob3I+PGF1dGhvcj5UYW5ub2NrLCBMLiBSLjwvYXV0aG9yPjwvYXV0aG9ycz48
L2NvbnRyaWJ1dG9ycz48YXV0aC1hZGRyZXNzPlVuaXZlcnNpdHkgb2YgS2VudHVja3ksIFVuaXRl
ZCBTdGF0ZXMuJiN4RDtVbml2ZXJzaXR5IG9mIEtlbnR1Y2t5LCBVbml0ZWQgU3RhdGVzIGxpc2Eu
dGFubm9ja0B1a3kuZWR1LjwvYXV0aC1hZGRyZXNzPjx0aXRsZXM+PHRpdGxlPkEgYnJpZWYgZWxl
dmF0aW9uIG9mIHNlcnVtIGFteWxvaWQgQSBpcyBzdWZmaWNpZW50IHRvIGluY3JlYXNlIGF0aGVy
b3NjbGVyb3NpczwvdGl0bGU+PHNlY29uZGFyeS10aXRsZT5Kb3VybmFsIG9mIExpcGlkIFJlc2Vh
cmNoPC9zZWNvbmRhcnktdGl0bGU+PGFsdC10aXRsZT5Kb3VybmFsIG9mIGxpcGlkIHJlc2VhcmNo
PC9hbHQtdGl0bGU+PC90aXRsZXM+PHBlcmlvZGljYWw+PGZ1bGwtdGl0bGU+SiBMaXBpZCBSZXM8
L2Z1bGwtdGl0bGU+PGFiYnItMT5Kb3VybmFsIG9mIGxpcGlkIHJlc2VhcmNoPC9hYmJyLTE+PC9w
ZXJpb2RpY2FsPjxhbHQtcGVyaW9kaWNhbD48ZnVsbC10aXRsZT5KIExpcGlkIFJlczwvZnVsbC10
aXRsZT48YWJici0xPkpvdXJuYWwgb2YgbGlwaWQgcmVzZWFyY2g8L2FiYnItMT48L2FsdC1wZXJp
b2RpY2FsPjxwYWdlcz4yODYtMjkzPC9wYWdlcz48dm9sdW1lPjU2PC92b2x1bWU+PG51bWJlcj4y
PC9udW1iZXI+PGVkaXRpb24+MjAxNC8xMS8yODwvZWRpdGlvbj48ZGF0ZXM+PHllYXI+MjAxNDwv
eWVhcj48cHViLWRhdGVzPjxkYXRlPk5vdiAyNjwvZGF0ZT48L3B1Yi1kYXRlcz48L2RhdGVzPjxp
c2JuPjAwMjItMjI3NSAoRWxlY3Ryb25pYykmI3hEOzAwMjItMjI3NSAoTGlua2luZyk8L2lzYm4+
PGFjY2Vzc2lvbi1udW0+MjU0MjkxMDM8L2FjY2Vzc2lvbi1udW0+PHVybHM+PC91cmxzPjxlbGVj
dHJvbmljLXJlc291cmNlLW51bT4xMC4xMTk0L2psci5NMDU0MDE1PC9lbGVjdHJvbmljLXJlc291
cmNlLW51bT48cmVtb3RlLWRhdGFiYXNlLXByb3ZpZGVyPk5MTTwvcmVtb3RlLWRhdGFiYXNlLXBy
b3ZpZGVyPjxsYW5ndWFnZT5Fbmc8L2xhbmd1YWdlPjwvcmVjb3JkPjwvQ2l0ZT48Q2l0ZT48QXV0
aG9yPkhlaW5odWlzPC9BdXRob3I+PFllYXI+MjAxMzwvWWVhcj48UmVjTnVtPjE0MDA8L1JlY051
bT48cmVjb3JkPjxyZWMtbnVtYmVyPjE0MDA8L3JlYy1udW1iZXI+PGZvcmVpZ24ta2V5cz48a2V5
IGFwcD0iRU4iIGRiLWlkPSIyMmF3czJwc2V4MHI5M2UwcnhsdmR0MGhkcDV3MGUwemZleHYiPjE0
MDA8L2tleT48L2ZvcmVpZ24ta2V5cz48cmVmLXR5cGUgbmFtZT0iSm91cm5hbCBBcnRpY2xlIj4x
NzwvcmVmLXR5cGU+PGNvbnRyaWJ1dG9ycz48YXV0aG9ycz48YXV0aG9yPkhlaW5odWlzLCBCYXM8
L2F1dGhvcj48YXV0aG9yPlBvcGEsIENhbGluIEQuPC9hdXRob3I+PGF1dGhvcj52YW4gVGl0cywg
QmVycnkgTC4gSi4gSC48L2F1dGhvcj48YXV0aG9yPktpbSwgU29vLUh5dW48L2F1dGhvcj48YXV0
aG9yPlplZXV3ZW4sIFBhdHJpY2sgTC48L2F1dGhvcj48YXV0aG9yPnZhbiBkZW4gQmVyZywgV2lt
IEIuPC9hdXRob3I+PGF1dGhvcj52YW4gZGVyIE1lZXIsIEpvcyBXLiBNLjwvYXV0aG9yPjxhdXRo
b3I+dmFuIGRlciBWbGlldCwgSi4gQWRhbTwvYXV0aG9yPjxhdXRob3I+U3RhbGVuaG9lZiwgQW50
b24gRi4gSC48L2F1dGhvcj48YXV0aG9yPkRpbmFyZWxsbywgQ2hhcmxlcyBBLjwvYXV0aG9yPjxh
dXRob3I+TmV0ZWEsIE1paGFpIEcuPC9hdXRob3I+PGF1dGhvcj5Kb29zdGVuLCBMZW8gQS4gQi48
L2F1dGhvcj48L2F1dGhvcnM+PC9jb250cmlidXRvcnM+PHRpdGxlcz48dGl0bGU+VG93YXJkcyBh
IHJvbGUgb2YgaW50ZXJsZXVraW4tMzIgaW4gYXRoZXJvc2NsZXJvc2lzPC90aXRsZT48c2Vjb25k
YXJ5LXRpdGxlPkN5dG9raW5lPC9zZWNvbmRhcnktdGl0bGU+PC90aXRsZXM+PHBlcmlvZGljYWw+
PGZ1bGwtdGl0bGU+Q3l0b2tpbmU8L2Z1bGwtdGl0bGU+PC9wZXJpb2RpY2FsPjxwYWdlcz40MzMt
NDQwPC9wYWdlcz48dm9sdW1lPjY0PC92b2x1bWU+PG51bWJlcj4xPC9udW1iZXI+PGtleXdvcmRz
PjxrZXl3b3JkPkN5dG9raW5lczwva2V5d29yZD48a2V5d29yZD5JbnRlcmxldWtpbi0zMjwva2V5
d29yZD48a2V5d29yZD5UTFItbGlnYW5kczwva2V5d29yZD48a2V5d29yZD5NYXRyaXggbWV0YWxs
b3Byb3RlaW5hc2VzPC9rZXl3b3JkPjxrZXl3b3JkPlBsYXF1ZSBpbnN0YWJpbGl0eTwva2V5d29y
ZD48L2tleXdvcmRzPjxkYXRlcz48eWVhcj4yMDEzPC95ZWFyPjwvZGF0ZXM+PGlzYm4+MTA0My00
NjY2PC9pc2JuPjx1cmxzPjxyZWxhdGVkLXVybHM+PHVybD5odHRwOi8vd3d3LnNjaWVuY2VkaXJl
Y3QuY29tL3NjaWVuY2UvYXJ0aWNsZS9waWkvUzEwNDM0NjY2MTMwMDIxOTY8L3VybD48L3JlbGF0
ZWQtdXJscz48L3VybHM+PGVsZWN0cm9uaWMtcmVzb3VyY2UtbnVtPmh0dHA6Ly9keC5kb2kub3Jn
LzEwLjEwMTYvai5jeXRvLjIwMTMuMDUuMDAyPC9lbGVjdHJvbmljLXJlc291cmNlLW51bT48L3Jl
Y29yZD48L0NpdGU+PC9FbmROb3RlPgB=
</w:fldData>
        </w:fldChar>
      </w:r>
      <w:r w:rsidR="00353E6D">
        <w:rPr>
          <w:rFonts w:ascii="Arial" w:hAnsi="Arial" w:cs="Arial"/>
          <w:sz w:val="24"/>
          <w:szCs w:val="24"/>
        </w:rPr>
        <w:instrText xml:space="preserve"> ADDIN EN.CITE.DATA </w:instrText>
      </w:r>
      <w:r w:rsidR="00353E6D">
        <w:rPr>
          <w:rFonts w:ascii="Arial" w:hAnsi="Arial" w:cs="Arial"/>
          <w:sz w:val="24"/>
          <w:szCs w:val="24"/>
        </w:rPr>
      </w:r>
      <w:r w:rsidR="00353E6D">
        <w:rPr>
          <w:rFonts w:ascii="Arial" w:hAnsi="Arial" w:cs="Arial"/>
          <w:sz w:val="24"/>
          <w:szCs w:val="24"/>
        </w:rPr>
        <w:fldChar w:fldCharType="end"/>
      </w:r>
      <w:r w:rsidRPr="00531B3E">
        <w:rPr>
          <w:rFonts w:ascii="Arial" w:hAnsi="Arial" w:cs="Arial"/>
          <w:sz w:val="24"/>
          <w:szCs w:val="24"/>
        </w:rPr>
      </w:r>
      <w:r w:rsidRPr="00531B3E">
        <w:rPr>
          <w:rFonts w:ascii="Arial" w:hAnsi="Arial" w:cs="Arial"/>
          <w:sz w:val="24"/>
          <w:szCs w:val="24"/>
        </w:rPr>
        <w:fldChar w:fldCharType="separate"/>
      </w:r>
      <w:r w:rsidR="00FC22E2">
        <w:rPr>
          <w:rFonts w:ascii="Arial" w:hAnsi="Arial" w:cs="Arial"/>
          <w:noProof/>
          <w:sz w:val="24"/>
          <w:szCs w:val="24"/>
        </w:rPr>
        <w:t>(</w:t>
      </w:r>
      <w:hyperlink w:anchor="_ENREF_65" w:tooltip="Heinhuis, 2013 #1400" w:history="1">
        <w:r w:rsidR="008078F9">
          <w:rPr>
            <w:rFonts w:ascii="Arial" w:hAnsi="Arial" w:cs="Arial"/>
            <w:noProof/>
            <w:sz w:val="24"/>
            <w:szCs w:val="24"/>
          </w:rPr>
          <w:t>Heinhuis</w:t>
        </w:r>
        <w:r w:rsidR="008078F9" w:rsidRPr="00FC22E2">
          <w:rPr>
            <w:rFonts w:ascii="Arial" w:hAnsi="Arial" w:cs="Arial"/>
            <w:i/>
            <w:noProof/>
            <w:sz w:val="24"/>
            <w:szCs w:val="24"/>
          </w:rPr>
          <w:t xml:space="preserve"> et al.</w:t>
        </w:r>
        <w:r w:rsidR="008078F9">
          <w:rPr>
            <w:rFonts w:ascii="Arial" w:hAnsi="Arial" w:cs="Arial"/>
            <w:noProof/>
            <w:sz w:val="24"/>
            <w:szCs w:val="24"/>
          </w:rPr>
          <w:t>, 2013</w:t>
        </w:r>
      </w:hyperlink>
      <w:r w:rsidR="00FC22E2">
        <w:rPr>
          <w:rFonts w:ascii="Arial" w:hAnsi="Arial" w:cs="Arial"/>
          <w:noProof/>
          <w:sz w:val="24"/>
          <w:szCs w:val="24"/>
        </w:rPr>
        <w:t xml:space="preserve">, </w:t>
      </w:r>
      <w:hyperlink w:anchor="_ENREF_170" w:tooltip="Thompson, 2014 #1625" w:history="1">
        <w:r w:rsidR="008078F9">
          <w:rPr>
            <w:rFonts w:ascii="Arial" w:hAnsi="Arial" w:cs="Arial"/>
            <w:noProof/>
            <w:sz w:val="24"/>
            <w:szCs w:val="24"/>
          </w:rPr>
          <w:t>Thompson</w:t>
        </w:r>
        <w:r w:rsidR="008078F9" w:rsidRPr="00FC22E2">
          <w:rPr>
            <w:rFonts w:ascii="Arial" w:hAnsi="Arial" w:cs="Arial"/>
            <w:i/>
            <w:noProof/>
            <w:sz w:val="24"/>
            <w:szCs w:val="24"/>
          </w:rPr>
          <w:t xml:space="preserve"> et al.</w:t>
        </w:r>
        <w:r w:rsidR="008078F9">
          <w:rPr>
            <w:rFonts w:ascii="Arial" w:hAnsi="Arial" w:cs="Arial"/>
            <w:noProof/>
            <w:sz w:val="24"/>
            <w:szCs w:val="24"/>
          </w:rPr>
          <w:t>, 2014</w:t>
        </w:r>
      </w:hyperlink>
      <w:r w:rsidR="00FC22E2">
        <w:rPr>
          <w:rFonts w:ascii="Arial" w:hAnsi="Arial" w:cs="Arial"/>
          <w:noProof/>
          <w:sz w:val="24"/>
          <w:szCs w:val="24"/>
        </w:rPr>
        <w:t xml:space="preserve">, </w:t>
      </w:r>
      <w:hyperlink w:anchor="_ENREF_190" w:tooltip="Webb, 2013 #1618" w:history="1">
        <w:r w:rsidR="008078F9">
          <w:rPr>
            <w:rFonts w:ascii="Arial" w:hAnsi="Arial" w:cs="Arial"/>
            <w:noProof/>
            <w:sz w:val="24"/>
            <w:szCs w:val="24"/>
          </w:rPr>
          <w:t>Webb</w:t>
        </w:r>
        <w:r w:rsidR="008078F9" w:rsidRPr="00FC22E2">
          <w:rPr>
            <w:rFonts w:ascii="Arial" w:hAnsi="Arial" w:cs="Arial"/>
            <w:i/>
            <w:noProof/>
            <w:sz w:val="24"/>
            <w:szCs w:val="24"/>
          </w:rPr>
          <w:t xml:space="preserve"> et al.</w:t>
        </w:r>
        <w:r w:rsidR="008078F9">
          <w:rPr>
            <w:rFonts w:ascii="Arial" w:hAnsi="Arial" w:cs="Arial"/>
            <w:noProof/>
            <w:sz w:val="24"/>
            <w:szCs w:val="24"/>
          </w:rPr>
          <w:t>, 2013</w:t>
        </w:r>
      </w:hyperlink>
      <w:r w:rsidR="00FC22E2">
        <w:rPr>
          <w:rFonts w:ascii="Arial" w:hAnsi="Arial" w:cs="Arial"/>
          <w:noProof/>
          <w:sz w:val="24"/>
          <w:szCs w:val="24"/>
        </w:rPr>
        <w:t>)</w:t>
      </w:r>
      <w:r w:rsidRPr="00531B3E">
        <w:rPr>
          <w:rFonts w:ascii="Arial" w:hAnsi="Arial" w:cs="Arial"/>
          <w:sz w:val="24"/>
          <w:szCs w:val="24"/>
        </w:rPr>
        <w:fldChar w:fldCharType="end"/>
      </w:r>
      <w:r w:rsidRPr="00531B3E">
        <w:rPr>
          <w:rFonts w:ascii="Arial" w:hAnsi="Arial" w:cs="Arial"/>
          <w:sz w:val="24"/>
          <w:szCs w:val="24"/>
        </w:rPr>
        <w:t xml:space="preserve">.  </w:t>
      </w:r>
      <w:r>
        <w:rPr>
          <w:rFonts w:ascii="Arial" w:hAnsi="Arial" w:cs="Arial"/>
          <w:sz w:val="24"/>
          <w:szCs w:val="24"/>
        </w:rPr>
        <w:t xml:space="preserve"> </w:t>
      </w:r>
    </w:p>
    <w:p w14:paraId="12CD9CF2" w14:textId="77777777" w:rsidR="00623D6E" w:rsidRDefault="00623D6E" w:rsidP="00D46B7B">
      <w:pPr>
        <w:spacing w:line="480" w:lineRule="auto"/>
        <w:jc w:val="both"/>
        <w:rPr>
          <w:rFonts w:ascii="Arial" w:hAnsi="Arial" w:cs="Arial"/>
          <w:sz w:val="24"/>
          <w:szCs w:val="24"/>
        </w:rPr>
      </w:pPr>
    </w:p>
    <w:p w14:paraId="750AB66B" w14:textId="3708BAFD" w:rsidR="00623D6E" w:rsidRDefault="00623D6E" w:rsidP="00D46B7B">
      <w:pPr>
        <w:spacing w:line="480" w:lineRule="auto"/>
        <w:jc w:val="both"/>
        <w:rPr>
          <w:rFonts w:ascii="Arial" w:hAnsi="Arial" w:cs="Arial"/>
          <w:sz w:val="24"/>
          <w:szCs w:val="24"/>
        </w:rPr>
      </w:pPr>
      <w:r>
        <w:rPr>
          <w:rFonts w:ascii="Arial" w:hAnsi="Arial" w:cs="Arial"/>
          <w:sz w:val="24"/>
          <w:szCs w:val="24"/>
        </w:rPr>
        <w:t xml:space="preserve">This study demonstrates that TILRR regulates IL-1 receptor signalling in a wide range of cell types </w:t>
      </w:r>
      <w:r w:rsidR="0018201D" w:rsidRPr="0018201D">
        <w:rPr>
          <w:rFonts w:ascii="Arial" w:hAnsi="Arial" w:cs="Arial"/>
          <w:i/>
          <w:sz w:val="24"/>
          <w:szCs w:val="24"/>
        </w:rPr>
        <w:t>in vitro</w:t>
      </w:r>
      <w:r w:rsidR="0018201D">
        <w:rPr>
          <w:rFonts w:ascii="Arial" w:hAnsi="Arial" w:cs="Arial"/>
          <w:sz w:val="24"/>
          <w:szCs w:val="24"/>
        </w:rPr>
        <w:t xml:space="preserve"> </w:t>
      </w:r>
      <w:r>
        <w:rPr>
          <w:rFonts w:ascii="Arial" w:hAnsi="Arial" w:cs="Arial"/>
          <w:sz w:val="24"/>
          <w:szCs w:val="24"/>
        </w:rPr>
        <w:t xml:space="preserve">and in systemic inflammation </w:t>
      </w:r>
      <w:r w:rsidRPr="005F41E6">
        <w:rPr>
          <w:rFonts w:ascii="Arial" w:hAnsi="Arial" w:cs="Arial"/>
          <w:i/>
          <w:sz w:val="24"/>
          <w:szCs w:val="24"/>
        </w:rPr>
        <w:t>in vivo</w:t>
      </w:r>
      <w:r w:rsidR="0018201D">
        <w:rPr>
          <w:rFonts w:ascii="Arial" w:hAnsi="Arial" w:cs="Arial"/>
          <w:sz w:val="24"/>
          <w:szCs w:val="24"/>
        </w:rPr>
        <w:t>. Further, the characterisation</w:t>
      </w:r>
      <w:r>
        <w:rPr>
          <w:rFonts w:ascii="Arial" w:hAnsi="Arial" w:cs="Arial"/>
          <w:sz w:val="24"/>
          <w:szCs w:val="24"/>
        </w:rPr>
        <w:t xml:space="preserve"> of novel targeting strategies provides a mechanism for investigating the role of TILRR is specific diseases </w:t>
      </w:r>
      <w:r w:rsidRPr="003B7CE6">
        <w:rPr>
          <w:rFonts w:ascii="Arial" w:hAnsi="Arial" w:cs="Arial"/>
          <w:i/>
          <w:sz w:val="24"/>
          <w:szCs w:val="24"/>
        </w:rPr>
        <w:t>in vivo</w:t>
      </w:r>
      <w:r>
        <w:rPr>
          <w:rFonts w:ascii="Arial" w:hAnsi="Arial" w:cs="Arial"/>
          <w:sz w:val="24"/>
          <w:szCs w:val="24"/>
        </w:rPr>
        <w:t xml:space="preserve">. </w:t>
      </w:r>
      <w:r w:rsidRPr="00531B3E">
        <w:rPr>
          <w:rFonts w:ascii="Arial" w:hAnsi="Arial" w:cs="Arial"/>
          <w:sz w:val="24"/>
          <w:szCs w:val="24"/>
        </w:rPr>
        <w:t xml:space="preserve">Earlier studies have revealed a role for IL-1 signalling in driving disease development and progression in inflammatory diseases.  For example, IL-1 </w:t>
      </w:r>
      <w:r>
        <w:rPr>
          <w:rFonts w:ascii="Arial" w:hAnsi="Arial" w:cs="Arial"/>
          <w:sz w:val="24"/>
          <w:szCs w:val="24"/>
        </w:rPr>
        <w:t>is</w:t>
      </w:r>
      <w:r w:rsidRPr="00531B3E">
        <w:rPr>
          <w:rFonts w:ascii="Arial" w:hAnsi="Arial" w:cs="Arial"/>
          <w:sz w:val="24"/>
          <w:szCs w:val="24"/>
        </w:rPr>
        <w:t xml:space="preserve"> a main driver of cancer development and progression</w:t>
      </w:r>
      <w:r>
        <w:rPr>
          <w:rFonts w:ascii="Arial" w:hAnsi="Arial" w:cs="Arial"/>
          <w:sz w:val="24"/>
          <w:szCs w:val="24"/>
        </w:rPr>
        <w:t xml:space="preserve"> </w:t>
      </w:r>
      <w:r>
        <w:rPr>
          <w:rFonts w:ascii="Arial" w:hAnsi="Arial" w:cs="Arial"/>
          <w:sz w:val="24"/>
          <w:szCs w:val="24"/>
        </w:rPr>
        <w:fldChar w:fldCharType="begin">
          <w:fldData xml:space="preserve">PEVuZE5vdGU+PENpdGU+PEF1dGhvcj5BcHRlPC9BdXRob3I+PFllYXI+MjAwNjwvWWVhcj48UmVj
TnVtPjUzPC9SZWNOdW0+PERpc3BsYXlUZXh0PihBcHRlPHN0eWxlIGZhY2U9Iml0YWxpYyI+IGV0
IGFsLjwvc3R5bGU+LCAyMDA2LCBCYXI8c3R5bGUgZmFjZT0iaXRhbGljIj4gZXQgYWwuPC9zdHls
ZT4sIDIwMDQsIENhcm1pPHN0eWxlIGZhY2U9Iml0YWxpYyI+IGV0IGFsLjwvc3R5bGU+LCAyMDA5
LCBWb3Jvbm92PHN0eWxlIGZhY2U9Iml0YWxpYyI+IGV0IGFsLjwvc3R5bGU+LCAyMDA3LCBWb3Jv
bm92PHN0eWxlIGZhY2U9Iml0YWxpYyI+IGV0IGFsLjwvc3R5bGU+LCAyMDAzKTwvRGlzcGxheVRl
eHQ+PHJlY29yZD48cmVjLW51bWJlcj41MzwvcmVjLW51bWJlcj48Zm9yZWlnbi1rZXlzPjxrZXkg
YXBwPSJFTiIgZGItaWQ9IjIyYXdzMnBzZXgwcjkzZTByeGx2ZHQwaGRwNXcwZTB6ZmV4diI+NTM8
L2tleT48a2V5IGFwcD0iRU5XZWIiIGRiLWlkPSJUcS1GWXdydHFnZ0FBRGk1STVRIj4yMzk8L2tl
eT48L2ZvcmVpZ24ta2V5cz48cmVmLXR5cGUgbmFtZT0iSm91cm5hbCBBcnRpY2xlIj4xNzwvcmVm
LXR5cGU+PGNvbnRyaWJ1dG9ycz48YXV0aG9ycz48YXV0aG9yPkFwdGUsIFIuIE4uPC9hdXRob3I+
PGF1dGhvcj5LcmVsaW4sIFkuPC9hdXRob3I+PGF1dGhvcj5Tb25nLCBYLjwvYXV0aG9yPjxhdXRo
b3I+RG90YW4sIFMuPC9hdXRob3I+PGF1dGhvcj5SZWNpaCwgRS48L2F1dGhvcj48YXV0aG9yPkVs
a2FiZXRzLCBNLjwvYXV0aG9yPjxhdXRob3I+Q2FybWksIFkuPC9hdXRob3I+PGF1dGhvcj5Edm9y
a2luLCBULjwvYXV0aG9yPjxhdXRob3I+V2hpdGUsIFIuIE0uPC9hdXRob3I+PGF1dGhvcj5HYXl2
b3JvbnNreSwgTC48L2F1dGhvcj48YXV0aG9yPlNlZ2FsLCBTLjwvYXV0aG9yPjxhdXRob3I+Vm9y
b25vdiwgRS48L2F1dGhvcj48L2F1dGhvcnM+PC9jb250cmlidXRvcnM+PGF1dGgtYWRkcmVzcz5E
ZXBhcnRtZW50IG9mIE1pY3JvYmlvbG9neSBhbmQgSW1tdW5vbG9neSBhbmQgRmFjdWx0eSBvZiBI
ZWFsdGggU2NpZW5jZXMgYW5kIFRoZSBDYW5jZXIgUmVzZWFyY2ggQ2VudGVyLCBCZW4tR3VyaW9u
IFVuaXZlcnNpdHkgb2YgdGhlIE5lZ2V2LCBCZWVyLVNoZXZhIDg0MTA1LCBJc3JhZWwuIHJhcHRl
QGJndW1haWwuYmd1LmFjLmlsPC9hdXRoLWFkZHJlc3M+PHRpdGxlcz48dGl0bGU+RWZmZWN0cyBv
ZiBtaWNyby1lbnZpcm9ubWVudC0gYW5kIG1hbGlnbmFudCBjZWxsLWRlcml2ZWQgaW50ZXJsZXVr
aW4tMSBpbiBjYXJjaW5vZ2VuZXNpcywgdHVtb3VyIGludmFzaXZlbmVzcyBhbmQgdHVtb3VyLWhv
c3QgaW50ZXJhY3Rpb25zPC90aXRsZT48c2Vjb25kYXJ5LXRpdGxlPkV1cm9wZWFuIEpvdXJuYWwg
b2YgQ2FuY2VyPC9zZWNvbmRhcnktdGl0bGU+PGFsdC10aXRsZT5FdXJvcGVhbiBqb3VybmFsIG9m
IGNhbmNlciAoT3hmb3JkLCBFbmdsYW5kIDogMTk5MCk8L2FsdC10aXRsZT48L3RpdGxlcz48cGVy
aW9kaWNhbD48ZnVsbC10aXRsZT5FdXJvcGVhbiBKb3VybmFsIG9mIENhbmNlcjwvZnVsbC10aXRs
ZT48L3BlcmlvZGljYWw+PGFsdC1wZXJpb2RpY2FsPjxmdWxsLXRpdGxlPkV1ciBKIENhbmNlcjwv
ZnVsbC10aXRsZT48YWJici0xPkV1cm9wZWFuIGpvdXJuYWwgb2YgY2FuY2VyIChPeGZvcmQsIEVu
Z2xhbmQgOiAxOTkwKTwvYWJici0xPjwvYWx0LXBlcmlvZGljYWw+PHBhZ2VzPjc1MS05PC9wYWdl
cz48dm9sdW1lPjQyPC92b2x1bWU+PG51bWJlcj42PC9udW1iZXI+PGVkaXRpb24+MjAwNi8wMy8x
NTwvZWRpdGlvbj48a2V5d29yZHM+PGtleXdvcmQ+QW5pbWFsczwva2V5d29yZD48a2V5d29yZD5D
YXJjaW5vZ2Vuczwva2V5d29yZD48a2V5d29yZD5IdW1hbnM8L2tleXdvcmQ+PGtleXdvcmQ+SW5m
bGFtbWF0aW9uLyBjb21wbGljYXRpb25zL2ltbXVub2xvZ3kvcGF0aG9sb2d5PC9rZXl3b3JkPjxr
ZXl3b3JkPkludGVybGV1a2luLTEvY2xhc3NpZmljYXRpb24vbWV0YWJvbGlzbS8gcGh5c2lvbG9n
eTwva2V5d29yZD48a2V5d29yZD5NZXRoeWxjaG9sYW50aHJlbmU8L2tleXdvcmQ+PGtleXdvcmQ+
TWljZTwva2V5d29yZD48a2V5d29yZD5Nb2RlbHMsIEJpb2xvZ2ljYWw8L2tleXdvcmQ+PGtleXdv
cmQ+TmVvcGxhc20gSW52YXNpdmVuZXNzL3BhdGhvbG9neTwva2V5d29yZD48a2V5d29yZD5OZW9w
bGFzbSBNZXRhc3Rhc2lzPC9rZXl3b3JkPjxrZXl3b3JkPk5lb3BsYXNtIFRyYW5zcGxhbnRhdGlv
bjwva2V5d29yZD48a2V5d29yZD5OZW9wbGFzbXMvZXRpb2xvZ3kvaW1tdW5vbG9neS9wYXRob2xv
Z3k8L2tleXdvcmQ+PC9rZXl3b3Jkcz48ZGF0ZXM+PHllYXI+MjAwNjwveWVhcj48cHViLWRhdGVz
PjxkYXRlPkFwcjwvZGF0ZT48L3B1Yi1kYXRlcz48L2RhdGVzPjxpc2JuPjA5NTktODA0OSAoUHJp
bnQpJiN4RDswOTU5LTgwNDkgKExpbmtpbmcpPC9pc2JuPjxhY2Nlc3Npb24tbnVtPjE2NTMwNDAz
PC9hY2Nlc3Npb24tbnVtPjx1cmxzPjwvdXJscz48ZWxlY3Ryb25pYy1yZXNvdXJjZS1udW0+MTAu
MTAxNi9qLmVqY2EuMjAwNi4wMS4wMTA8L2VsZWN0cm9uaWMtcmVzb3VyY2UtbnVtPjxyZW1vdGUt
ZGF0YWJhc2UtcHJvdmlkZXI+TkxNPC9yZW1vdGUtZGF0YWJhc2UtcHJvdmlkZXI+PGxhbmd1YWdl
PmVuZzwvbGFuZ3VhZ2U+PC9yZWNvcmQ+PC9DaXRlPjxDaXRlPjxBdXRob3I+QmFyPC9BdXRob3I+
PFllYXI+MjAwNDwvWWVhcj48UmVjTnVtPjU1PC9SZWNOdW0+PHJlY29yZD48cmVjLW51bWJlcj41
NTwvcmVjLW51bWJlcj48Zm9yZWlnbi1rZXlzPjxrZXkgYXBwPSJFTiIgZGItaWQ9IjIyYXdzMnBz
ZXgwcjkzZTByeGx2ZHQwaGRwNXcwZTB6ZmV4diI+NTU8L2tleT48a2V5IGFwcD0iRU5XZWIiIGRi
LWlkPSJUcS1GWXdydHFnZ0FBRGk1STVRIj44Mzwva2V5PjwvZm9yZWlnbi1rZXlzPjxyZWYtdHlw
ZSBuYW1lPSJKb3VybmFsIEFydGljbGUiPjE3PC9yZWYtdHlwZT48Y29udHJpYnV0b3JzPjxhdXRo
b3JzPjxhdXRob3I+QmFyLCBELjwvYXV0aG9yPjxhdXRob3I+QXB0ZSwgUi4gTi48L2F1dGhvcj48
YXV0aG9yPlZvcm9ub3YsIEUuPC9hdXRob3I+PGF1dGhvcj5EaW5hcmVsbG8sIEMuIEEuPC9hdXRo
b3I+PGF1dGhvcj5Db2hlbiwgUy48L2F1dGhvcj48L2F1dGhvcnM+PC9jb250cmlidXRvcnM+PGF1
dGgtYWRkcmVzcz5EZXB0IG9mIEJpb3RlY2hub2xvZ3kgRW5naW5lZXJpbmcgYW5kIFRoZSBJbnN0
aXR1dGUgZm9yIEFwcGxpZWQgQmlvc2NpZW5jZXMsIEZhY3VsdHkgb2YgRW5naW5lZXJpbmcgU2Np
ZW5jZXMsIEJlbi1HdXJpb24gVW5pdmVyc2l0eSBvZiB0aGUgTmVnZXYsIEJlZXIgU2hldmEsIElz
cmFlbC48L2F1dGgtYWRkcmVzcz48dGl0bGVzPjx0aXRsZT5BIGNvbnRpbnVvdXMgZGVsaXZlcnkg
c3lzdGVtIG9mIElMLTEgcmVjZXB0b3IgYW50YWdvbmlzdCByZWR1Y2VzIGFuZ2lvZ2VuZXNpcyBh
bmQgaW5oaWJpdHMgdHVtb3IgZGV2ZWxvcG1lbnQ8L3RpdGxlPjxzZWNvbmRhcnktdGl0bGU+VGhl
IEZBU0VCIEpvdXJuYWw8L3NlY29uZGFyeS10aXRsZT48L3RpdGxlcz48cGVyaW9kaWNhbD48ZnVs
bC10aXRsZT5UaGUgRkFTRUIgSm91cm5hbDwvZnVsbC10aXRsZT48L3BlcmlvZGljYWw+PHBhZ2Vz
PjE2MS0zPC9wYWdlcz48dm9sdW1lPjE4PC92b2x1bWU+PG51bWJlcj4xPC9udW1iZXI+PGtleXdv
cmRzPjxrZXl3b3JkPkFuaW1hbHM8L2tleXdvcmQ+PGtleXdvcmQ+Q2VsbCBEaXZpc2lvbjwva2V5
d29yZD48a2V5d29yZD5DZWxsIExpbmUsIFR1bW9yPC9rZXl3b3JkPjxrZXl3b3JkPkNlbGwgVHJh
bnNwbGFudGF0aW9uLyBtZXRob2RzPC9rZXl3b3JkPjxrZXl3b3JkPkdlbmV0aWMgRW5naW5lZXJp
bmc8L2tleXdvcmQ+PGtleXdvcmQ+SW50ZXJsZXVraW4gMSBSZWNlcHRvciBBbnRhZ29uaXN0IFBy
b3RlaW48L2tleXdvcmQ+PGtleXdvcmQ+TWljZTwva2V5d29yZD48a2V5d29yZD5NaWNyb3NwaGVy
ZXM8L2tleXdvcmQ+PGtleXdvcmQ+TklIIDNUMyBDZWxsczwva2V5d29yZD48a2V5d29yZD5OZW9w
bGFzbXMsIEV4cGVyaW1lbnRhbC9wYXRob2xvZ3kvIHRoZXJhcHk8L2tleXdvcmQ+PGtleXdvcmQ+
TmVvdmFzY3VsYXJpemF0aW9uLCBQYXRob2xvZ2ljPC9rZXl3b3JkPjxrZXl3b3JkPlNpYWxvZ2x5
Y29wcm90ZWlucy8gZ2VuZXRpY3M8L2tleXdvcmQ+PGtleXdvcmQ+U3Vydml2YWwgQW5hbHlzaXM8
L2tleXdvcmQ+PC9rZXl3b3Jkcz48ZGF0ZXM+PHllYXI+MjAwNDwveWVhcj48L2RhdGVzPjxwdWIt
bG9jYXRpb24+VW5pdGVkIFN0YXRlczwvcHViLWxvY2F0aW9uPjxpc2JuPjE1MzAtNjg2MCAoRWxl
Y3Ryb25pYykmI3hEOzA4OTItNjYzOCAoTGlua2luZyk8L2lzYm4+PGFjY2Vzc2lvbi1udW0+MTQ1
OTc1NTI8L2FjY2Vzc2lvbi1udW0+PHVybHM+PC91cmxzPjxlbGVjdHJvbmljLXJlc291cmNlLW51
bT4xMC4xMDk2L2ZqLjAzLTA0ODNmamU8L2VsZWN0cm9uaWMtcmVzb3VyY2UtbnVtPjxyZW1vdGUt
ZGF0YWJhc2UtcHJvdmlkZXI+TkxNPC9yZW1vdGUtZGF0YWJhc2UtcHJvdmlkZXI+PGxhbmd1YWdl
PmVuZzwvbGFuZ3VhZ2U+PC9yZWNvcmQ+PC9DaXRlPjxDaXRlPjxBdXRob3I+Q2FybWk8L0F1dGhv
cj48WWVhcj4yMDA5PC9ZZWFyPjxSZWNOdW0+NjI8L1JlY051bT48cmVjb3JkPjxyZWMtbnVtYmVy
PjYyPC9yZWMtbnVtYmVyPjxmb3JlaWduLWtleXM+PGtleSBhcHA9IkVOIiBkYi1pZD0iMjJhd3My
cHNleDByOTNlMHJ4bHZkdDBoZHA1dzBlMHpmZXh2Ij42Mjwva2V5PjxrZXkgYXBwPSJFTldlYiIg
ZGItaWQ9IlRxLUZZd3J0cWdnQUFEaTVJNVEiPjg3PC9rZXk+PC9mb3JlaWduLWtleXM+PHJlZi10
eXBlIG5hbWU9IkpvdXJuYWwgQXJ0aWNsZSI+MTc8L3JlZi10eXBlPjxjb250cmlidXRvcnM+PGF1
dGhvcnM+PGF1dGhvcj5DYXJtaSwgWS48L2F1dGhvcj48YXV0aG9yPlZvcm9ub3YsIEUuPC9hdXRo
b3I+PGF1dGhvcj5Eb3RhbiwgUy48L2F1dGhvcj48YXV0aG9yPkxhaGF0LCBOLjwvYXV0aG9yPjxh
dXRob3I+UmFoYXQsIE0uIEEuPC9hdXRob3I+PGF1dGhvcj5Gb2dlbCwgTS48L2F1dGhvcj48YXV0
aG9yPkh1c3phciwgTS48L2F1dGhvcj48YXV0aG9yPldoaXRlLCBNLiBSLjwvYXV0aG9yPjxhdXRo
b3I+RGluYXJlbGxvLCBDLiBBLjwvYXV0aG9yPjxhdXRob3I+QXB0ZSwgUi4gTi48L2F1dGhvcj48
L2F1dGhvcnM+PC9jb250cmlidXRvcnM+PGF1dGgtYWRkcmVzcz5UaGUgU2hyYWdhIFNlZ2FsIERl
cGFydG1lbnQgb2YgTWljcm9iaW9sb2d5IGFuZCBJbW11bm9sb2d5IGFuZCBUaGUgQ2FuY2VyIFJl
c2VhcmNoIENlbnRlciwgQmVuLUd1cmlvbiBVbml2ZXJzaXR5IG9mIHRoZSBOZWdldiwgQmVlci1T
aGV2YSA4NDEwNSwgSXNyYWVsLjwvYXV0aC1hZGRyZXNzPjx0aXRsZXM+PHRpdGxlPlRoZSByb2xl
IG9mIG1hY3JvcGhhZ2UtZGVyaXZlZCBJTC0xIGluIGluZHVjdGlvbiBhbmQgbWFpbnRlbmFuY2Ug
b2YgYW5naW9nZW5lc2lzPC90aXRsZT48c2Vjb25kYXJ5LXRpdGxlPkpvdXJuYWwgb2YgSW1tdW5v
bG9neTwvc2Vjb25kYXJ5LXRpdGxlPjwvdGl0bGVzPjxwZXJpb2RpY2FsPjxmdWxsLXRpdGxlPkpv
dXJuYWwgb2YgSW1tdW5vbG9neTwvZnVsbC10aXRsZT48L3BlcmlvZGljYWw+PHBhZ2VzPjQ3MDUt
MTQ8L3BhZ2VzPjx2b2x1bWU+MTgzPC92b2x1bWU+PG51bWJlcj43PC9udW1iZXI+PGtleXdvcmRz
PjxrZXl3b3JkPkFuZ2lvZ2VuaWMgUHJvdGVpbnMvYW50YWdvbmlzdHMgJmFtcDsgaW5oaWJpdG9y
cy9kZWZpY2llbmN5LyBwaHlzaW9sb2d5PC9rZXl3b3JkPjxrZXl3b3JkPkFuaW1hbHM8L2tleXdv
cmQ+PGtleXdvcmQ+Q2VsbCBNaWdyYXRpb24gSW5oaWJpdGlvbi8gaW1tdW5vbG9neTwva2V5d29y
ZD48a2V5d29yZD5DZWxscywgQ3VsdHVyZWQ8L2tleXdvcmQ+PGtleXdvcmQ+Q29sbGFnZW4vcGh5
c2lvbG9neTwva2V5d29yZD48a2V5d29yZD5EcnVnIENvbWJpbmF0aW9uczwva2V5d29yZD48a2V5
d29yZD5FbmRvdGhlbGlhbCBDZWxscy9jeXRvbG9neS9pbW11bm9sb2d5L21ldGFib2xpc208L2tl
eXdvcmQ+PGtleXdvcmQ+SW5mbGFtbWF0aW9uIE1lZGlhdG9ycy9waHlzaW9sb2d5PC9rZXl3b3Jk
PjxrZXl3b3JkPkludGVybGV1a2luLTFhbHBoYS9kZWZpY2llbmN5L2dlbmV0aWNzLyBwaHlzaW9s
b2d5PC9rZXl3b3JkPjxrZXl3b3JkPkludGVybGV1a2luLTFiZXRhL2FudGFnb25pc3RzICZhbXA7
IGluaGliaXRvcnMvZGVmaWNpZW5jeS8gcGh5c2lvbG9neTwva2V5d29yZD48a2V5d29yZD5MYW1p
bmluL3BoeXNpb2xvZ3k8L2tleXdvcmQ+PGtleXdvcmQ+TGlwb3BvbHlzYWNjaGFyaWRlcy9waHlz
aW9sb2d5PC9rZXl3b3JkPjxrZXl3b3JkPk1hY3JvcGhhZ2VzLCBQZXJpdG9uZWFsLyBpbW11bm9s
b2d5LyBtZXRhYm9saXNtL3NlY3JldGlvbjwva2V5d29yZD48a2V5d29yZD5NYWxlPC9rZXl3b3Jk
PjxrZXl3b3JkPk1pY2U8L2tleXdvcmQ+PGtleXdvcmQ+TWljZSwgSW5icmVkIEM1N0JMPC9rZXl3
b3JkPjxrZXl3b3JkPk1pY2UsIEtub2Nrb3V0PC9rZXl3b3JkPjxrZXl3b3JkPk1pY2UsIFRyYW5z
Z2VuaWM8L2tleXdvcmQ+PGtleXdvcmQ+TXllbG9pZCBDZWxscy9jeXRvbG9neS9pbW11bm9sb2d5
L21ldGFib2xpc208L2tleXdvcmQ+PGtleXdvcmQ+TmVvdmFzY3VsYXJpemF0aW9uLCBQYXRob2xv
Z2ljL2ltbXVub2xvZ3kvcGF0aG9sb2d5PC9rZXl3b3JkPjxrZXl3b3JkPk5lb3Zhc2N1bGFyaXph
dGlvbiwgUGh5c2lvbG9naWMvZ2VuZXRpY3MvIGltbXVub2xvZ3k8L2tleXdvcmQ+PGtleXdvcmQ+
UHJvdGVvZ2x5Y2Fucy9waHlzaW9sb2d5PC9rZXl3b3JkPjxrZXl3b3JkPlZhc2N1bGFyIEVuZG90
aGVsaWFsIEdyb3d0aCBGYWN0b3IgQS9hbnRhZ29uaXN0cyAmYW1wOyBpbmhpYml0b3JzL2Jpb3N5
bnRoZXNpczwva2V5d29yZD48L2tleXdvcmRzPjxkYXRlcz48eWVhcj4yMDA5PC95ZWFyPjwvZGF0
ZXM+PHB1Yi1sb2NhdGlvbj5Vbml0ZWQgU3RhdGVzPC9wdWItbG9jYXRpb24+PGlzYm4+MTU1MC02
NjA2IChFbGVjdHJvbmljKSYjeEQ7MDAyMi0xNzY3IChMaW5raW5nKTwvaXNibj48YWNjZXNzaW9u
LW51bT4xOTc1MjIyNTwvYWNjZXNzaW9uLW51bT48dXJscz48L3VybHM+PGVsZWN0cm9uaWMtcmVz
b3VyY2UtbnVtPjEwLjQwNDkvamltbXVub2wuMDkwMTUxMTwvZWxlY3Ryb25pYy1yZXNvdXJjZS1u
dW0+PHJlbW90ZS1kYXRhYmFzZS1wcm92aWRlcj5OTE08L3JlbW90ZS1kYXRhYmFzZS1wcm92aWRl
cj48bGFuZ3VhZ2U+ZW5nPC9sYW5ndWFnZT48L3JlY29yZD48L0NpdGU+PENpdGU+PEF1dGhvcj5W
b3Jvbm92PC9BdXRob3I+PFllYXI+MjAwNzwvWWVhcj48UmVjTnVtPjE0NjwvUmVjTnVtPjxyZWNv
cmQ+PHJlYy1udW1iZXI+MTQ2PC9yZWMtbnVtYmVyPjxmb3JlaWduLWtleXM+PGtleSBhcHA9IkVO
IiBkYi1pZD0iMjJhd3MycHNleDByOTNlMHJ4bHZkdDBoZHA1dzBlMHpmZXh2Ij4xNDY8L2tleT48
a2V5IGFwcD0iRU5XZWIiIGRiLWlkPSJUcS1GWXdydHFnZ0FBRGk1STVRIj4yMzU8L2tleT48L2Zv
cmVpZ24ta2V5cz48cmVmLXR5cGUgbmFtZT0iSm91cm5hbCBBcnRpY2xlIj4xNzwvcmVmLXR5cGU+
PGNvbnRyaWJ1dG9ycz48YXV0aG9ycz48YXV0aG9yPlZvcm9ub3YsIEUuPC9hdXRob3I+PGF1dGhv
cj5DYXJtaSwgWS48L2F1dGhvcj48YXV0aG9yPkFwdGUsIFIuIE4uPC9hdXRob3I+PC9hdXRob3Jz
PjwvY29udHJpYnV0b3JzPjxhdXRoLWFkZHJlc3M+VGhlIFNocmFnYSBTZWdhbCBEZXBhcnRtZW50
IG9mIE1pY3JvYmlvbG9neSBhbmQgSW1tdW5vbG9neSwgRmFjdWx0eSBvZiBIZWFsdGggU2NpZW5j
ZXMgYW5kIENhbmNlciBSZXNlYXJjaCBDZW50ZXIsIEJlbi1HdXJpb24gVW5pdmVyc2l0eSBvZiB0
aGUgTmVnZXYsIEJlZXItU2hldmEsIElzcmFlbC4gZWxlbmFAYmd1LmFjLmlsPC9hdXRoLWFkZHJl
c3M+PHRpdGxlcz48dGl0bGU+Um9sZSBvZiBJTC0xLW1lZGlhdGVkIGluZmxhbW1hdGlvbiBpbiB0
dW1vciBhbmdpb2dlbmVzaXM8L3RpdGxlPjxzZWNvbmRhcnktdGl0bGU+QWR2YW5jZXMgaW4gRXhw
ZXJpbWVudGFsIE1lZGljaW5lIGFuZCBCaW9sb2d5PC9zZWNvbmRhcnktdGl0bGU+PGFsdC10aXRs
ZT5BZHZhbmNlcyBpbiBleHBlcmltZW50YWwgbWVkaWNpbmUgYW5kIGJpb2xvZ3k8L2FsdC10aXRs
ZT48L3RpdGxlcz48cGVyaW9kaWNhbD48ZnVsbC10aXRsZT5BZHYgRXhwIE1lZCBCaW9sPC9mdWxs
LXRpdGxlPjxhYmJyLTE+QWR2YW5jZXMgaW4gZXhwZXJpbWVudGFsIG1lZGljaW5lIGFuZCBiaW9s
b2d5PC9hYmJyLTE+PC9wZXJpb2RpY2FsPjxhbHQtcGVyaW9kaWNhbD48ZnVsbC10aXRsZT5BZHYg
RXhwIE1lZCBCaW9sPC9mdWxsLXRpdGxlPjxhYmJyLTE+QWR2YW5jZXMgaW4gZXhwZXJpbWVudGFs
IG1lZGljaW5lIGFuZCBiaW9sb2d5PC9hYmJyLTE+PC9hbHQtcGVyaW9kaWNhbD48cGFnZXM+MjY1
LTcwPC9wYWdlcz48dm9sdW1lPjYwMTwvdm9sdW1lPjxlZGl0aW9uPjIwMDcvMDgvMjQ8L2VkaXRp
b24+PGtleXdvcmRzPjxrZXl3b3JkPkFuaW1hbHM8L2tleXdvcmQ+PGtleXdvcmQ+Q3l0b2tpbmVz
L21ldGFib2xpc208L2tleXdvcmQ+PGtleXdvcmQ+SHVtYW5zPC9rZXl3b3JkPjxrZXl3b3JkPklu
ZmxhbW1hdGlvbjwva2V5d29yZD48a2V5d29yZD5JbnRlcmxldWtpbiAxIFJlY2VwdG9yIEFudGFn
b25pc3QgUHJvdGVpbi9tZXRhYm9saXNtPC9rZXl3b3JkPjxrZXl3b3JkPkludGVybGV1a2luLTEv
IG1ldGFib2xpc20vIHBoeXNpb2xvZ3k8L2tleXdvcmQ+PGtleXdvcmQ+TWljZTwva2V5d29yZD48
a2V5d29yZD5OZW9wbGFzbSBJbnZhc2l2ZW5lc3M8L2tleXdvcmQ+PGtleXdvcmQ+TmVvcGxhc21z
LyBpbW11bm9sb2d5L21ldGFib2xpc208L2tleXdvcmQ+PGtleXdvcmQ+TmVvdmFzY3VsYXJpemF0
aW9uLCBQYXRob2xvZ2ljPC9rZXl3b3JkPjxrZXl3b3JkPlR1bW9yIE5lY3Jvc2lzIEZhY3Rvci1h
bHBoYS9tZXRhYm9saXNtPC9rZXl3b3JkPjwva2V5d29yZHM+PGRhdGVzPjx5ZWFyPjIwMDc8L3ll
YXI+PC9kYXRlcz48aXNibj4wMDY1LTI1OTggKFByaW50KSYjeEQ7MDA2NS0yNTk4IChMaW5raW5n
KTwvaXNibj48YWNjZXNzaW9uLW51bT4xNzcxMzAxNDwvYWNjZXNzaW9uLW51bT48dXJscz48L3Vy
bHM+PHJlbW90ZS1kYXRhYmFzZS1wcm92aWRlcj5OTE08L3JlbW90ZS1kYXRhYmFzZS1wcm92aWRl
cj48bGFuZ3VhZ2U+ZW5nPC9sYW5ndWFnZT48L3JlY29yZD48L0NpdGU+PENpdGU+PEF1dGhvcj5W
b3Jvbm92PC9BdXRob3I+PFllYXI+MjAwMzwvWWVhcj48UmVjTnVtPjEyMDwvUmVjTnVtPjxyZWNv
cmQ+PHJlYy1udW1iZXI+MTIwPC9yZWMtbnVtYmVyPjxmb3JlaWduLWtleXM+PGtleSBhcHA9IkVO
IiBkYi1pZD0iMjJhd3MycHNleDByOTNlMHJ4bHZkdDBoZHA1dzBlMHpmZXh2Ij4xMjA8L2tleT48
a2V5IGFwcD0iRU5XZWIiIGRiLWlkPSJUcS1GWXdydHFnZ0FBRGk1STVRIj4yNDE8L2tleT48L2Zv
cmVpZ24ta2V5cz48cmVmLXR5cGUgbmFtZT0iSm91cm5hbCBBcnRpY2xlIj4xNzwvcmVmLXR5cGU+
PGNvbnRyaWJ1dG9ycz48YXV0aG9ycz48YXV0aG9yPlZvcm9ub3YsIEUuPC9hdXRob3I+PGF1dGhv
cj5TaG91dmFsLCBELiBTLjwvYXV0aG9yPjxhdXRob3I+S3JlbGluLCBZLjwvYXV0aG9yPjxhdXRo
b3I+Q2FnbmFubywgRS48L2F1dGhvcj48YXV0aG9yPkJlbmhhcnJvY2gsIEQuPC9hdXRob3I+PGF1
dGhvcj5Jd2FrdXJhLCBZLjwvYXV0aG9yPjxhdXRob3I+RGluYXJlbGxvLCBDLiBBLjwvYXV0aG9y
PjxhdXRob3I+QXB0ZSwgUi4gTi48L2F1dGhvcj48L2F1dGhvcnM+PC9jb250cmlidXRvcnM+PGF1
dGgtYWRkcmVzcz5EZXBhcnRtZW50IG9mIE1pY3JvYmlvbG9neSBhbmQgSW1tdW5vbG9neSwgRmFj
dWx0eSBvZiBIZWFsdGggU2NpZW5jZXMsIFRoZSBDYW5jZXIgUmVzZWFyY2ggQ2VudGVyLCBCZW4t
R3VyaW9uIFVuaXZlcnNpdHkgb2YgdGhlIE5lZ2V2LCBCZWVyLVNoZXZhIDg0MTA1LCBJc3JhZWwu
PC9hdXRoLWFkZHJlc3M+PHRpdGxlcz48dGl0bGU+SUwtMSBpcyByZXF1aXJlZCBmb3IgdHVtb3Ig
aW52YXNpdmVuZXNzIGFuZCBhbmdpb2dlbmVzaXM8L3RpdGxlPjxzZWNvbmRhcnktdGl0bGU+UHJv
Y2VlZGluZ3Mgb2YgdGhlIE5hdGlvbmFsIEFjYWRlbXkgb2YgU2NpZW5jZXMgb2YgdGhlIFVuaXRl
ZCBTdGF0ZXMgb2YgQW1lcmljYTwvc2Vjb25kYXJ5LXRpdGxlPjxhbHQtdGl0bGU+UHJvY2VlZGlu
Z3Mgb2YgdGhlIE5hdGlvbmFsIEFjYWRlbXkgb2YgU2NpZW5jZXMgb2YgdGhlIFVuaXRlZCBTdGF0
ZXMgb2YgQW1lcmljYTwvYWx0LXRpdGxlPjwvdGl0bGVzPjxwZXJpb2RpY2FsPjxmdWxsLXRpdGxl
PlByb2MgTmF0bCBBY2FkIFNjaSBVIFMgQTwvZnVsbC10aXRsZT48YWJici0xPlByb2NlZWRpbmdz
IG9mIHRoZSBOYXRpb25hbCBBY2FkZW15IG9mIFNjaWVuY2VzIG9mIHRoZSBVbml0ZWQgU3RhdGVz
IG9mIEFtZXJpY2E8L2FiYnItMT48L3BlcmlvZGljYWw+PGFsdC1wZXJpb2RpY2FsPjxmdWxsLXRp
dGxlPlByb2MgTmF0bCBBY2FkIFNjaSBVIFMgQTwvZnVsbC10aXRsZT48YWJici0xPlByb2NlZWRp
bmdzIG9mIHRoZSBOYXRpb25hbCBBY2FkZW15IG9mIFNjaWVuY2VzIG9mIHRoZSBVbml0ZWQgU3Rh
dGVzIG9mIEFtZXJpY2E8L2FiYnItMT48L2FsdC1wZXJpb2RpY2FsPjxwYWdlcz4yNjQ1LTUwPC9w
YWdlcz48dm9sdW1lPjEwMDwvdm9sdW1lPjxudW1iZXI+NTwvbnVtYmVyPjxlZGl0aW9uPjIwMDMv
MDIvMjU8L2VkaXRpb24+PGtleXdvcmRzPjxrZXl3b3JkPkFkZW5vY2FyY2lub21hL3BhdGhvbG9n
eTwva2V5d29yZD48a2V5d29yZD5BbmltYWxzPC9rZXl3b3JkPjxrZXl3b3JkPkNlbGxzLCBDdWx0
dXJlZDwva2V5d29yZD48a2V5d29yZD5Db2N1bHR1cmUgVGVjaG5pcXVlczwva2V5d29yZD48a2V5
d29yZD5Db2xsYWdlbi9waGFybWFjb2xvZ3k8L2tleXdvcmQ+PGtleXdvcmQ+RHJ1ZyBDb21iaW5h
dGlvbnM8L2tleXdvcmQ+PGtleXdvcmQ+SHVtYW5zPC9rZXl3b3JkPjxrZXl3b3JkPkludGVybGV1
a2luLTEvIGdlbmV0aWNzLyBtZXRhYm9saXNtPC9rZXl3b3JkPjxrZXl3b3JkPkxhbWluaW4vcGhh
cm1hY29sb2d5PC9rZXl3b3JkPjxrZXl3b3JkPk1hY3JvcGhhZ2VzL2N5dG9sb2d5PC9rZXl3b3Jk
PjxrZXl3b3JkPk1hY3JvcGhhZ2VzLCBQZXJpdG9uZWFsL21ldGFib2xpc208L2tleXdvcmQ+PGtl
eXdvcmQ+TWFtbWFyeSBOZW9wbGFzbXMsIEFuaW1hbC9wYXRob2xvZ3k8L2tleXdvcmQ+PGtleXdv
cmQ+TWVsYW5vbWEsIEV4cGVyaW1lbnRhbDwva2V5d29yZD48a2V5d29yZD5NaWNlPC9rZXl3b3Jk
PjxrZXl3b3JkPk1pY2UsIEluYnJlZCBCQUxCIEM8L2tleXdvcmQ+PGtleXdvcmQ+TWljZSwgSW5i
cmVkIEM1N0JMPC9rZXl3b3JkPjxrZXl3b3JkPk1pY2UsIEtub2Nrb3V0PC9rZXl3b3JkPjxrZXl3
b3JkPk1pY3JvY2lyY3VsYXRpb248L2tleXdvcmQ+PGtleXdvcmQ+TmVvcGxhc20gSW52YXNpdmVu
ZXNzPC9rZXl3b3JkPjxrZXl3b3JkPk5lb3BsYXNtIFRyYW5zcGxhbnRhdGlvbjwva2V5d29yZD48
a2V5d29yZD5OZW92YXNjdWxhcml6YXRpb24sIFBhdGhvbG9naWM8L2tleXdvcmQ+PGtleXdvcmQ+
UHJvdGVvZ2x5Y2Fucy9waGFybWFjb2xvZ3k8L2tleXdvcmQ+PGtleXdvcmQ+UmVjZXB0b3JzLCBW
YXNjdWxhciBFbmRvdGhlbGlhbCBHcm93dGggRmFjdG9yL21ldGFib2xpc208L2tleXdvcmQ+PGtl
eXdvcmQ+UmVjb21iaW5hbnQgUHJvdGVpbnMvbWV0YWJvbGlzbTwva2V5d29yZD48a2V5d29yZD5U
aW1lIEZhY3RvcnM8L2tleXdvcmQ+PGtleXdvcmQ+VHVtb3IgQ2VsbHMsIEN1bHR1cmVkPC9rZXl3
b3JkPjxrZXl3b3JkPlR1bW9yIE5lY3Jvc2lzIEZhY3Rvci1hbHBoYS9tZXRhYm9saXNtPC9rZXl3
b3JkPjwva2V5d29yZHM+PGRhdGVzPjx5ZWFyPjIwMDM8L3llYXI+PHB1Yi1kYXRlcz48ZGF0ZT5N
YXIgNDwvZGF0ZT48L3B1Yi1kYXRlcz48L2RhdGVzPjxpc2JuPjAwMjctODQyNCAoUHJpbnQpJiN4
RDswMDI3LTg0MjQgKExpbmtpbmcpPC9pc2JuPjxhY2Nlc3Npb24tbnVtPjEyNTk4NjUxPC9hY2Nl
c3Npb24tbnVtPjx1cmxzPjwvdXJscz48Y3VzdG9tMj4xNTEzOTQ8L2N1c3RvbTI+PGVsZWN0cm9u
aWMtcmVzb3VyY2UtbnVtPjEwLjEwNzMvcG5hcy4wNDM3OTM5MTAwPC9lbGVjdHJvbmljLXJlc291
cmNlLW51bT48cmVtb3RlLWRhdGFiYXNlLXByb3ZpZGVyPk5MTTwvcmVtb3RlLWRhdGFiYXNlLXBy
b3ZpZGVyPjxsYW5ndWFnZT5lbmc8L2xhbmd1YWdlPjwvcmVjb3JkPjwvQ2l0ZT48L0VuZE5vdGU+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PEVuZE5vdGU+PENpdGU+PEF1dGhvcj5BcHRlPC9BdXRob3I+PFllYXI+MjAwNjwvWWVhcj48UmVj
TnVtPjUzPC9SZWNOdW0+PERpc3BsYXlUZXh0PihBcHRlPHN0eWxlIGZhY2U9Iml0YWxpYyI+IGV0
IGFsLjwvc3R5bGU+LCAyMDA2LCBCYXI8c3R5bGUgZmFjZT0iaXRhbGljIj4gZXQgYWwuPC9zdHls
ZT4sIDIwMDQsIENhcm1pPHN0eWxlIGZhY2U9Iml0YWxpYyI+IGV0IGFsLjwvc3R5bGU+LCAyMDA5
LCBWb3Jvbm92PHN0eWxlIGZhY2U9Iml0YWxpYyI+IGV0IGFsLjwvc3R5bGU+LCAyMDA3LCBWb3Jv
bm92PHN0eWxlIGZhY2U9Iml0YWxpYyI+IGV0IGFsLjwvc3R5bGU+LCAyMDAzKTwvRGlzcGxheVRl
eHQ+PHJlY29yZD48cmVjLW51bWJlcj41MzwvcmVjLW51bWJlcj48Zm9yZWlnbi1rZXlzPjxrZXkg
YXBwPSJFTiIgZGItaWQ9IjIyYXdzMnBzZXgwcjkzZTByeGx2ZHQwaGRwNXcwZTB6ZmV4diI+NTM8
L2tleT48a2V5IGFwcD0iRU5XZWIiIGRiLWlkPSJUcS1GWXdydHFnZ0FBRGk1STVRIj4yMzk8L2tl
eT48L2ZvcmVpZ24ta2V5cz48cmVmLXR5cGUgbmFtZT0iSm91cm5hbCBBcnRpY2xlIj4xNzwvcmVm
LXR5cGU+PGNvbnRyaWJ1dG9ycz48YXV0aG9ycz48YXV0aG9yPkFwdGUsIFIuIE4uPC9hdXRob3I+
PGF1dGhvcj5LcmVsaW4sIFkuPC9hdXRob3I+PGF1dGhvcj5Tb25nLCBYLjwvYXV0aG9yPjxhdXRo
b3I+RG90YW4sIFMuPC9hdXRob3I+PGF1dGhvcj5SZWNpaCwgRS48L2F1dGhvcj48YXV0aG9yPkVs
a2FiZXRzLCBNLjwvYXV0aG9yPjxhdXRob3I+Q2FybWksIFkuPC9hdXRob3I+PGF1dGhvcj5Edm9y
a2luLCBULjwvYXV0aG9yPjxhdXRob3I+V2hpdGUsIFIuIE0uPC9hdXRob3I+PGF1dGhvcj5HYXl2
b3JvbnNreSwgTC48L2F1dGhvcj48YXV0aG9yPlNlZ2FsLCBTLjwvYXV0aG9yPjxhdXRob3I+Vm9y
b25vdiwgRS48L2F1dGhvcj48L2F1dGhvcnM+PC9jb250cmlidXRvcnM+PGF1dGgtYWRkcmVzcz5E
ZXBhcnRtZW50IG9mIE1pY3JvYmlvbG9neSBhbmQgSW1tdW5vbG9neSBhbmQgRmFjdWx0eSBvZiBI
ZWFsdGggU2NpZW5jZXMgYW5kIFRoZSBDYW5jZXIgUmVzZWFyY2ggQ2VudGVyLCBCZW4tR3VyaW9u
IFVuaXZlcnNpdHkgb2YgdGhlIE5lZ2V2LCBCZWVyLVNoZXZhIDg0MTA1LCBJc3JhZWwuIHJhcHRl
QGJndW1haWwuYmd1LmFjLmlsPC9hdXRoLWFkZHJlc3M+PHRpdGxlcz48dGl0bGU+RWZmZWN0cyBv
ZiBtaWNyby1lbnZpcm9ubWVudC0gYW5kIG1hbGlnbmFudCBjZWxsLWRlcml2ZWQgaW50ZXJsZXVr
aW4tMSBpbiBjYXJjaW5vZ2VuZXNpcywgdHVtb3VyIGludmFzaXZlbmVzcyBhbmQgdHVtb3VyLWhv
c3QgaW50ZXJhY3Rpb25zPC90aXRsZT48c2Vjb25kYXJ5LXRpdGxlPkV1cm9wZWFuIEpvdXJuYWwg
b2YgQ2FuY2VyPC9zZWNvbmRhcnktdGl0bGU+PGFsdC10aXRsZT5FdXJvcGVhbiBqb3VybmFsIG9m
IGNhbmNlciAoT3hmb3JkLCBFbmdsYW5kIDogMTk5MCk8L2FsdC10aXRsZT48L3RpdGxlcz48cGVy
aW9kaWNhbD48ZnVsbC10aXRsZT5FdXJvcGVhbiBKb3VybmFsIG9mIENhbmNlcjwvZnVsbC10aXRs
ZT48L3BlcmlvZGljYWw+PGFsdC1wZXJpb2RpY2FsPjxmdWxsLXRpdGxlPkV1ciBKIENhbmNlcjwv
ZnVsbC10aXRsZT48YWJici0xPkV1cm9wZWFuIGpvdXJuYWwgb2YgY2FuY2VyIChPeGZvcmQsIEVu
Z2xhbmQgOiAxOTkwKTwvYWJici0xPjwvYWx0LXBlcmlvZGljYWw+PHBhZ2VzPjc1MS05PC9wYWdl
cz48dm9sdW1lPjQyPC92b2x1bWU+PG51bWJlcj42PC9udW1iZXI+PGVkaXRpb24+MjAwNi8wMy8x
NTwvZWRpdGlvbj48a2V5d29yZHM+PGtleXdvcmQ+QW5pbWFsczwva2V5d29yZD48a2V5d29yZD5D
YXJjaW5vZ2Vuczwva2V5d29yZD48a2V5d29yZD5IdW1hbnM8L2tleXdvcmQ+PGtleXdvcmQ+SW5m
bGFtbWF0aW9uLyBjb21wbGljYXRpb25zL2ltbXVub2xvZ3kvcGF0aG9sb2d5PC9rZXl3b3JkPjxr
ZXl3b3JkPkludGVybGV1a2luLTEvY2xhc3NpZmljYXRpb24vbWV0YWJvbGlzbS8gcGh5c2lvbG9n
eTwva2V5d29yZD48a2V5d29yZD5NZXRoeWxjaG9sYW50aHJlbmU8L2tleXdvcmQ+PGtleXdvcmQ+
TWljZTwva2V5d29yZD48a2V5d29yZD5Nb2RlbHMsIEJpb2xvZ2ljYWw8L2tleXdvcmQ+PGtleXdv
cmQ+TmVvcGxhc20gSW52YXNpdmVuZXNzL3BhdGhvbG9neTwva2V5d29yZD48a2V5d29yZD5OZW9w
bGFzbSBNZXRhc3Rhc2lzPC9rZXl3b3JkPjxrZXl3b3JkPk5lb3BsYXNtIFRyYW5zcGxhbnRhdGlv
bjwva2V5d29yZD48a2V5d29yZD5OZW9wbGFzbXMvZXRpb2xvZ3kvaW1tdW5vbG9neS9wYXRob2xv
Z3k8L2tleXdvcmQ+PC9rZXl3b3Jkcz48ZGF0ZXM+PHllYXI+MjAwNjwveWVhcj48cHViLWRhdGVz
PjxkYXRlPkFwcjwvZGF0ZT48L3B1Yi1kYXRlcz48L2RhdGVzPjxpc2JuPjA5NTktODA0OSAoUHJp
bnQpJiN4RDswOTU5LTgwNDkgKExpbmtpbmcpPC9pc2JuPjxhY2Nlc3Npb24tbnVtPjE2NTMwNDAz
PC9hY2Nlc3Npb24tbnVtPjx1cmxzPjwvdXJscz48ZWxlY3Ryb25pYy1yZXNvdXJjZS1udW0+MTAu
MTAxNi9qLmVqY2EuMjAwNi4wMS4wMTA8L2VsZWN0cm9uaWMtcmVzb3VyY2UtbnVtPjxyZW1vdGUt
ZGF0YWJhc2UtcHJvdmlkZXI+TkxNPC9yZW1vdGUtZGF0YWJhc2UtcHJvdmlkZXI+PGxhbmd1YWdl
PmVuZzwvbGFuZ3VhZ2U+PC9yZWNvcmQ+PC9DaXRlPjxDaXRlPjxBdXRob3I+QmFyPC9BdXRob3I+
PFllYXI+MjAwNDwvWWVhcj48UmVjTnVtPjU1PC9SZWNOdW0+PHJlY29yZD48cmVjLW51bWJlcj41
NTwvcmVjLW51bWJlcj48Zm9yZWlnbi1rZXlzPjxrZXkgYXBwPSJFTiIgZGItaWQ9IjIyYXdzMnBz
ZXgwcjkzZTByeGx2ZHQwaGRwNXcwZTB6ZmV4diI+NTU8L2tleT48a2V5IGFwcD0iRU5XZWIiIGRi
LWlkPSJUcS1GWXdydHFnZ0FBRGk1STVRIj44Mzwva2V5PjwvZm9yZWlnbi1rZXlzPjxyZWYtdHlw
ZSBuYW1lPSJKb3VybmFsIEFydGljbGUiPjE3PC9yZWYtdHlwZT48Y29udHJpYnV0b3JzPjxhdXRo
b3JzPjxhdXRob3I+QmFyLCBELjwvYXV0aG9yPjxhdXRob3I+QXB0ZSwgUi4gTi48L2F1dGhvcj48
YXV0aG9yPlZvcm9ub3YsIEUuPC9hdXRob3I+PGF1dGhvcj5EaW5hcmVsbG8sIEMuIEEuPC9hdXRo
b3I+PGF1dGhvcj5Db2hlbiwgUy48L2F1dGhvcj48L2F1dGhvcnM+PC9jb250cmlidXRvcnM+PGF1
dGgtYWRkcmVzcz5EZXB0IG9mIEJpb3RlY2hub2xvZ3kgRW5naW5lZXJpbmcgYW5kIFRoZSBJbnN0
aXR1dGUgZm9yIEFwcGxpZWQgQmlvc2NpZW5jZXMsIEZhY3VsdHkgb2YgRW5naW5lZXJpbmcgU2Np
ZW5jZXMsIEJlbi1HdXJpb24gVW5pdmVyc2l0eSBvZiB0aGUgTmVnZXYsIEJlZXIgU2hldmEsIElz
cmFlbC48L2F1dGgtYWRkcmVzcz48dGl0bGVzPjx0aXRsZT5BIGNvbnRpbnVvdXMgZGVsaXZlcnkg
c3lzdGVtIG9mIElMLTEgcmVjZXB0b3IgYW50YWdvbmlzdCByZWR1Y2VzIGFuZ2lvZ2VuZXNpcyBh
bmQgaW5oaWJpdHMgdHVtb3IgZGV2ZWxvcG1lbnQ8L3RpdGxlPjxzZWNvbmRhcnktdGl0bGU+VGhl
IEZBU0VCIEpvdXJuYWw8L3NlY29uZGFyeS10aXRsZT48L3RpdGxlcz48cGVyaW9kaWNhbD48ZnVs
bC10aXRsZT5UaGUgRkFTRUIgSm91cm5hbDwvZnVsbC10aXRsZT48L3BlcmlvZGljYWw+PHBhZ2Vz
PjE2MS0zPC9wYWdlcz48dm9sdW1lPjE4PC92b2x1bWU+PG51bWJlcj4xPC9udW1iZXI+PGtleXdv
cmRzPjxrZXl3b3JkPkFuaW1hbHM8L2tleXdvcmQ+PGtleXdvcmQ+Q2VsbCBEaXZpc2lvbjwva2V5
d29yZD48a2V5d29yZD5DZWxsIExpbmUsIFR1bW9yPC9rZXl3b3JkPjxrZXl3b3JkPkNlbGwgVHJh
bnNwbGFudGF0aW9uLyBtZXRob2RzPC9rZXl3b3JkPjxrZXl3b3JkPkdlbmV0aWMgRW5naW5lZXJp
bmc8L2tleXdvcmQ+PGtleXdvcmQ+SW50ZXJsZXVraW4gMSBSZWNlcHRvciBBbnRhZ29uaXN0IFBy
b3RlaW48L2tleXdvcmQ+PGtleXdvcmQ+TWljZTwva2V5d29yZD48a2V5d29yZD5NaWNyb3NwaGVy
ZXM8L2tleXdvcmQ+PGtleXdvcmQ+TklIIDNUMyBDZWxsczwva2V5d29yZD48a2V5d29yZD5OZW9w
bGFzbXMsIEV4cGVyaW1lbnRhbC9wYXRob2xvZ3kvIHRoZXJhcHk8L2tleXdvcmQ+PGtleXdvcmQ+
TmVvdmFzY3VsYXJpemF0aW9uLCBQYXRob2xvZ2ljPC9rZXl3b3JkPjxrZXl3b3JkPlNpYWxvZ2x5
Y29wcm90ZWlucy8gZ2VuZXRpY3M8L2tleXdvcmQ+PGtleXdvcmQ+U3Vydml2YWwgQW5hbHlzaXM8
L2tleXdvcmQ+PC9rZXl3b3Jkcz48ZGF0ZXM+PHllYXI+MjAwNDwveWVhcj48L2RhdGVzPjxwdWIt
bG9jYXRpb24+VW5pdGVkIFN0YXRlczwvcHViLWxvY2F0aW9uPjxpc2JuPjE1MzAtNjg2MCAoRWxl
Y3Ryb25pYykmI3hEOzA4OTItNjYzOCAoTGlua2luZyk8L2lzYm4+PGFjY2Vzc2lvbi1udW0+MTQ1
OTc1NTI8L2FjY2Vzc2lvbi1udW0+PHVybHM+PC91cmxzPjxlbGVjdHJvbmljLXJlc291cmNlLW51
bT4xMC4xMDk2L2ZqLjAzLTA0ODNmamU8L2VsZWN0cm9uaWMtcmVzb3VyY2UtbnVtPjxyZW1vdGUt
ZGF0YWJhc2UtcHJvdmlkZXI+TkxNPC9yZW1vdGUtZGF0YWJhc2UtcHJvdmlkZXI+PGxhbmd1YWdl
PmVuZzwvbGFuZ3VhZ2U+PC9yZWNvcmQ+PC9DaXRlPjxDaXRlPjxBdXRob3I+Q2FybWk8L0F1dGhv
cj48WWVhcj4yMDA5PC9ZZWFyPjxSZWNOdW0+NjI8L1JlY051bT48cmVjb3JkPjxyZWMtbnVtYmVy
PjYyPC9yZWMtbnVtYmVyPjxmb3JlaWduLWtleXM+PGtleSBhcHA9IkVOIiBkYi1pZD0iMjJhd3My
cHNleDByOTNlMHJ4bHZkdDBoZHA1dzBlMHpmZXh2Ij42Mjwva2V5PjxrZXkgYXBwPSJFTldlYiIg
ZGItaWQ9IlRxLUZZd3J0cWdnQUFEaTVJNVEiPjg3PC9rZXk+PC9mb3JlaWduLWtleXM+PHJlZi10
eXBlIG5hbWU9IkpvdXJuYWwgQXJ0aWNsZSI+MTc8L3JlZi10eXBlPjxjb250cmlidXRvcnM+PGF1
dGhvcnM+PGF1dGhvcj5DYXJtaSwgWS48L2F1dGhvcj48YXV0aG9yPlZvcm9ub3YsIEUuPC9hdXRo
b3I+PGF1dGhvcj5Eb3RhbiwgUy48L2F1dGhvcj48YXV0aG9yPkxhaGF0LCBOLjwvYXV0aG9yPjxh
dXRob3I+UmFoYXQsIE0uIEEuPC9hdXRob3I+PGF1dGhvcj5Gb2dlbCwgTS48L2F1dGhvcj48YXV0
aG9yPkh1c3phciwgTS48L2F1dGhvcj48YXV0aG9yPldoaXRlLCBNLiBSLjwvYXV0aG9yPjxhdXRo
b3I+RGluYXJlbGxvLCBDLiBBLjwvYXV0aG9yPjxhdXRob3I+QXB0ZSwgUi4gTi48L2F1dGhvcj48
L2F1dGhvcnM+PC9jb250cmlidXRvcnM+PGF1dGgtYWRkcmVzcz5UaGUgU2hyYWdhIFNlZ2FsIERl
cGFydG1lbnQgb2YgTWljcm9iaW9sb2d5IGFuZCBJbW11bm9sb2d5IGFuZCBUaGUgQ2FuY2VyIFJl
c2VhcmNoIENlbnRlciwgQmVuLUd1cmlvbiBVbml2ZXJzaXR5IG9mIHRoZSBOZWdldiwgQmVlci1T
aGV2YSA4NDEwNSwgSXNyYWVsLjwvYXV0aC1hZGRyZXNzPjx0aXRsZXM+PHRpdGxlPlRoZSByb2xl
IG9mIG1hY3JvcGhhZ2UtZGVyaXZlZCBJTC0xIGluIGluZHVjdGlvbiBhbmQgbWFpbnRlbmFuY2Ug
b2YgYW5naW9nZW5lc2lzPC90aXRsZT48c2Vjb25kYXJ5LXRpdGxlPkpvdXJuYWwgb2YgSW1tdW5v
bG9neTwvc2Vjb25kYXJ5LXRpdGxlPjwvdGl0bGVzPjxwZXJpb2RpY2FsPjxmdWxsLXRpdGxlPkpv
dXJuYWwgb2YgSW1tdW5vbG9neTwvZnVsbC10aXRsZT48L3BlcmlvZGljYWw+PHBhZ2VzPjQ3MDUt
MTQ8L3BhZ2VzPjx2b2x1bWU+MTgzPC92b2x1bWU+PG51bWJlcj43PC9udW1iZXI+PGtleXdvcmRz
PjxrZXl3b3JkPkFuZ2lvZ2VuaWMgUHJvdGVpbnMvYW50YWdvbmlzdHMgJmFtcDsgaW5oaWJpdG9y
cy9kZWZpY2llbmN5LyBwaHlzaW9sb2d5PC9rZXl3b3JkPjxrZXl3b3JkPkFuaW1hbHM8L2tleXdv
cmQ+PGtleXdvcmQ+Q2VsbCBNaWdyYXRpb24gSW5oaWJpdGlvbi8gaW1tdW5vbG9neTwva2V5d29y
ZD48a2V5d29yZD5DZWxscywgQ3VsdHVyZWQ8L2tleXdvcmQ+PGtleXdvcmQ+Q29sbGFnZW4vcGh5
c2lvbG9neTwva2V5d29yZD48a2V5d29yZD5EcnVnIENvbWJpbmF0aW9uczwva2V5d29yZD48a2V5
d29yZD5FbmRvdGhlbGlhbCBDZWxscy9jeXRvbG9neS9pbW11bm9sb2d5L21ldGFib2xpc208L2tl
eXdvcmQ+PGtleXdvcmQ+SW5mbGFtbWF0aW9uIE1lZGlhdG9ycy9waHlzaW9sb2d5PC9rZXl3b3Jk
PjxrZXl3b3JkPkludGVybGV1a2luLTFhbHBoYS9kZWZpY2llbmN5L2dlbmV0aWNzLyBwaHlzaW9s
b2d5PC9rZXl3b3JkPjxrZXl3b3JkPkludGVybGV1a2luLTFiZXRhL2FudGFnb25pc3RzICZhbXA7
IGluaGliaXRvcnMvZGVmaWNpZW5jeS8gcGh5c2lvbG9neTwva2V5d29yZD48a2V5d29yZD5MYW1p
bmluL3BoeXNpb2xvZ3k8L2tleXdvcmQ+PGtleXdvcmQ+TGlwb3BvbHlzYWNjaGFyaWRlcy9waHlz
aW9sb2d5PC9rZXl3b3JkPjxrZXl3b3JkPk1hY3JvcGhhZ2VzLCBQZXJpdG9uZWFsLyBpbW11bm9s
b2d5LyBtZXRhYm9saXNtL3NlY3JldGlvbjwva2V5d29yZD48a2V5d29yZD5NYWxlPC9rZXl3b3Jk
PjxrZXl3b3JkPk1pY2U8L2tleXdvcmQ+PGtleXdvcmQ+TWljZSwgSW5icmVkIEM1N0JMPC9rZXl3
b3JkPjxrZXl3b3JkPk1pY2UsIEtub2Nrb3V0PC9rZXl3b3JkPjxrZXl3b3JkPk1pY2UsIFRyYW5z
Z2VuaWM8L2tleXdvcmQ+PGtleXdvcmQ+TXllbG9pZCBDZWxscy9jeXRvbG9neS9pbW11bm9sb2d5
L21ldGFib2xpc208L2tleXdvcmQ+PGtleXdvcmQ+TmVvdmFzY3VsYXJpemF0aW9uLCBQYXRob2xv
Z2ljL2ltbXVub2xvZ3kvcGF0aG9sb2d5PC9rZXl3b3JkPjxrZXl3b3JkPk5lb3Zhc2N1bGFyaXph
dGlvbiwgUGh5c2lvbG9naWMvZ2VuZXRpY3MvIGltbXVub2xvZ3k8L2tleXdvcmQ+PGtleXdvcmQ+
UHJvdGVvZ2x5Y2Fucy9waHlzaW9sb2d5PC9rZXl3b3JkPjxrZXl3b3JkPlZhc2N1bGFyIEVuZG90
aGVsaWFsIEdyb3d0aCBGYWN0b3IgQS9hbnRhZ29uaXN0cyAmYW1wOyBpbmhpYml0b3JzL2Jpb3N5
bnRoZXNpczwva2V5d29yZD48L2tleXdvcmRzPjxkYXRlcz48eWVhcj4yMDA5PC95ZWFyPjwvZGF0
ZXM+PHB1Yi1sb2NhdGlvbj5Vbml0ZWQgU3RhdGVzPC9wdWItbG9jYXRpb24+PGlzYm4+MTU1MC02
NjA2IChFbGVjdHJvbmljKSYjeEQ7MDAyMi0xNzY3IChMaW5raW5nKTwvaXNibj48YWNjZXNzaW9u
LW51bT4xOTc1MjIyNTwvYWNjZXNzaW9uLW51bT48dXJscz48L3VybHM+PGVsZWN0cm9uaWMtcmVz
b3VyY2UtbnVtPjEwLjQwNDkvamltbXVub2wuMDkwMTUxMTwvZWxlY3Ryb25pYy1yZXNvdXJjZS1u
dW0+PHJlbW90ZS1kYXRhYmFzZS1wcm92aWRlcj5OTE08L3JlbW90ZS1kYXRhYmFzZS1wcm92aWRl
cj48bGFuZ3VhZ2U+ZW5nPC9sYW5ndWFnZT48L3JlY29yZD48L0NpdGU+PENpdGU+PEF1dGhvcj5W
b3Jvbm92PC9BdXRob3I+PFllYXI+MjAwNzwvWWVhcj48UmVjTnVtPjE0NjwvUmVjTnVtPjxyZWNv
cmQ+PHJlYy1udW1iZXI+MTQ2PC9yZWMtbnVtYmVyPjxmb3JlaWduLWtleXM+PGtleSBhcHA9IkVO
IiBkYi1pZD0iMjJhd3MycHNleDByOTNlMHJ4bHZkdDBoZHA1dzBlMHpmZXh2Ij4xNDY8L2tleT48
a2V5IGFwcD0iRU5XZWIiIGRiLWlkPSJUcS1GWXdydHFnZ0FBRGk1STVRIj4yMzU8L2tleT48L2Zv
cmVpZ24ta2V5cz48cmVmLXR5cGUgbmFtZT0iSm91cm5hbCBBcnRpY2xlIj4xNzwvcmVmLXR5cGU+
PGNvbnRyaWJ1dG9ycz48YXV0aG9ycz48YXV0aG9yPlZvcm9ub3YsIEUuPC9hdXRob3I+PGF1dGhv
cj5DYXJtaSwgWS48L2F1dGhvcj48YXV0aG9yPkFwdGUsIFIuIE4uPC9hdXRob3I+PC9hdXRob3Jz
PjwvY29udHJpYnV0b3JzPjxhdXRoLWFkZHJlc3M+VGhlIFNocmFnYSBTZWdhbCBEZXBhcnRtZW50
IG9mIE1pY3JvYmlvbG9neSBhbmQgSW1tdW5vbG9neSwgRmFjdWx0eSBvZiBIZWFsdGggU2NpZW5j
ZXMgYW5kIENhbmNlciBSZXNlYXJjaCBDZW50ZXIsIEJlbi1HdXJpb24gVW5pdmVyc2l0eSBvZiB0
aGUgTmVnZXYsIEJlZXItU2hldmEsIElzcmFlbC4gZWxlbmFAYmd1LmFjLmlsPC9hdXRoLWFkZHJl
c3M+PHRpdGxlcz48dGl0bGU+Um9sZSBvZiBJTC0xLW1lZGlhdGVkIGluZmxhbW1hdGlvbiBpbiB0
dW1vciBhbmdpb2dlbmVzaXM8L3RpdGxlPjxzZWNvbmRhcnktdGl0bGU+QWR2YW5jZXMgaW4gRXhw
ZXJpbWVudGFsIE1lZGljaW5lIGFuZCBCaW9sb2d5PC9zZWNvbmRhcnktdGl0bGU+PGFsdC10aXRs
ZT5BZHZhbmNlcyBpbiBleHBlcmltZW50YWwgbWVkaWNpbmUgYW5kIGJpb2xvZ3k8L2FsdC10aXRs
ZT48L3RpdGxlcz48cGVyaW9kaWNhbD48ZnVsbC10aXRsZT5BZHYgRXhwIE1lZCBCaW9sPC9mdWxs
LXRpdGxlPjxhYmJyLTE+QWR2YW5jZXMgaW4gZXhwZXJpbWVudGFsIG1lZGljaW5lIGFuZCBiaW9s
b2d5PC9hYmJyLTE+PC9wZXJpb2RpY2FsPjxhbHQtcGVyaW9kaWNhbD48ZnVsbC10aXRsZT5BZHYg
RXhwIE1lZCBCaW9sPC9mdWxsLXRpdGxlPjxhYmJyLTE+QWR2YW5jZXMgaW4gZXhwZXJpbWVudGFs
IG1lZGljaW5lIGFuZCBiaW9sb2d5PC9hYmJyLTE+PC9hbHQtcGVyaW9kaWNhbD48cGFnZXM+MjY1
LTcwPC9wYWdlcz48dm9sdW1lPjYwMTwvdm9sdW1lPjxlZGl0aW9uPjIwMDcvMDgvMjQ8L2VkaXRp
b24+PGtleXdvcmRzPjxrZXl3b3JkPkFuaW1hbHM8L2tleXdvcmQ+PGtleXdvcmQ+Q3l0b2tpbmVz
L21ldGFib2xpc208L2tleXdvcmQ+PGtleXdvcmQ+SHVtYW5zPC9rZXl3b3JkPjxrZXl3b3JkPklu
ZmxhbW1hdGlvbjwva2V5d29yZD48a2V5d29yZD5JbnRlcmxldWtpbiAxIFJlY2VwdG9yIEFudGFn
b25pc3QgUHJvdGVpbi9tZXRhYm9saXNtPC9rZXl3b3JkPjxrZXl3b3JkPkludGVybGV1a2luLTEv
IG1ldGFib2xpc20vIHBoeXNpb2xvZ3k8L2tleXdvcmQ+PGtleXdvcmQ+TWljZTwva2V5d29yZD48
a2V5d29yZD5OZW9wbGFzbSBJbnZhc2l2ZW5lc3M8L2tleXdvcmQ+PGtleXdvcmQ+TmVvcGxhc21z
LyBpbW11bm9sb2d5L21ldGFib2xpc208L2tleXdvcmQ+PGtleXdvcmQ+TmVvdmFzY3VsYXJpemF0
aW9uLCBQYXRob2xvZ2ljPC9rZXl3b3JkPjxrZXl3b3JkPlR1bW9yIE5lY3Jvc2lzIEZhY3Rvci1h
bHBoYS9tZXRhYm9saXNtPC9rZXl3b3JkPjwva2V5d29yZHM+PGRhdGVzPjx5ZWFyPjIwMDc8L3ll
YXI+PC9kYXRlcz48aXNibj4wMDY1LTI1OTggKFByaW50KSYjeEQ7MDA2NS0yNTk4IChMaW5raW5n
KTwvaXNibj48YWNjZXNzaW9uLW51bT4xNzcxMzAxNDwvYWNjZXNzaW9uLW51bT48dXJscz48L3Vy
bHM+PHJlbW90ZS1kYXRhYmFzZS1wcm92aWRlcj5OTE08L3JlbW90ZS1kYXRhYmFzZS1wcm92aWRl
cj48bGFuZ3VhZ2U+ZW5nPC9sYW5ndWFnZT48L3JlY29yZD48L0NpdGU+PENpdGU+PEF1dGhvcj5W
b3Jvbm92PC9BdXRob3I+PFllYXI+MjAwMzwvWWVhcj48UmVjTnVtPjEyMDwvUmVjTnVtPjxyZWNv
cmQ+PHJlYy1udW1iZXI+MTIwPC9yZWMtbnVtYmVyPjxmb3JlaWduLWtleXM+PGtleSBhcHA9IkVO
IiBkYi1pZD0iMjJhd3MycHNleDByOTNlMHJ4bHZkdDBoZHA1dzBlMHpmZXh2Ij4xMjA8L2tleT48
a2V5IGFwcD0iRU5XZWIiIGRiLWlkPSJUcS1GWXdydHFnZ0FBRGk1STVRIj4yNDE8L2tleT48L2Zv
cmVpZ24ta2V5cz48cmVmLXR5cGUgbmFtZT0iSm91cm5hbCBBcnRpY2xlIj4xNzwvcmVmLXR5cGU+
PGNvbnRyaWJ1dG9ycz48YXV0aG9ycz48YXV0aG9yPlZvcm9ub3YsIEUuPC9hdXRob3I+PGF1dGhv
cj5TaG91dmFsLCBELiBTLjwvYXV0aG9yPjxhdXRob3I+S3JlbGluLCBZLjwvYXV0aG9yPjxhdXRo
b3I+Q2FnbmFubywgRS48L2F1dGhvcj48YXV0aG9yPkJlbmhhcnJvY2gsIEQuPC9hdXRob3I+PGF1
dGhvcj5Jd2FrdXJhLCBZLjwvYXV0aG9yPjxhdXRob3I+RGluYXJlbGxvLCBDLiBBLjwvYXV0aG9y
PjxhdXRob3I+QXB0ZSwgUi4gTi48L2F1dGhvcj48L2F1dGhvcnM+PC9jb250cmlidXRvcnM+PGF1
dGgtYWRkcmVzcz5EZXBhcnRtZW50IG9mIE1pY3JvYmlvbG9neSBhbmQgSW1tdW5vbG9neSwgRmFj
dWx0eSBvZiBIZWFsdGggU2NpZW5jZXMsIFRoZSBDYW5jZXIgUmVzZWFyY2ggQ2VudGVyLCBCZW4t
R3VyaW9uIFVuaXZlcnNpdHkgb2YgdGhlIE5lZ2V2LCBCZWVyLVNoZXZhIDg0MTA1LCBJc3JhZWwu
PC9hdXRoLWFkZHJlc3M+PHRpdGxlcz48dGl0bGU+SUwtMSBpcyByZXF1aXJlZCBmb3IgdHVtb3Ig
aW52YXNpdmVuZXNzIGFuZCBhbmdpb2dlbmVzaXM8L3RpdGxlPjxzZWNvbmRhcnktdGl0bGU+UHJv
Y2VlZGluZ3Mgb2YgdGhlIE5hdGlvbmFsIEFjYWRlbXkgb2YgU2NpZW5jZXMgb2YgdGhlIFVuaXRl
ZCBTdGF0ZXMgb2YgQW1lcmljYTwvc2Vjb25kYXJ5LXRpdGxlPjxhbHQtdGl0bGU+UHJvY2VlZGlu
Z3Mgb2YgdGhlIE5hdGlvbmFsIEFjYWRlbXkgb2YgU2NpZW5jZXMgb2YgdGhlIFVuaXRlZCBTdGF0
ZXMgb2YgQW1lcmljYTwvYWx0LXRpdGxlPjwvdGl0bGVzPjxwZXJpb2RpY2FsPjxmdWxsLXRpdGxl
PlByb2MgTmF0bCBBY2FkIFNjaSBVIFMgQTwvZnVsbC10aXRsZT48YWJici0xPlByb2NlZWRpbmdz
IG9mIHRoZSBOYXRpb25hbCBBY2FkZW15IG9mIFNjaWVuY2VzIG9mIHRoZSBVbml0ZWQgU3RhdGVz
IG9mIEFtZXJpY2E8L2FiYnItMT48L3BlcmlvZGljYWw+PGFsdC1wZXJpb2RpY2FsPjxmdWxsLXRp
dGxlPlByb2MgTmF0bCBBY2FkIFNjaSBVIFMgQTwvZnVsbC10aXRsZT48YWJici0xPlByb2NlZWRp
bmdzIG9mIHRoZSBOYXRpb25hbCBBY2FkZW15IG9mIFNjaWVuY2VzIG9mIHRoZSBVbml0ZWQgU3Rh
dGVzIG9mIEFtZXJpY2E8L2FiYnItMT48L2FsdC1wZXJpb2RpY2FsPjxwYWdlcz4yNjQ1LTUwPC9w
YWdlcz48dm9sdW1lPjEwMDwvdm9sdW1lPjxudW1iZXI+NTwvbnVtYmVyPjxlZGl0aW9uPjIwMDMv
MDIvMjU8L2VkaXRpb24+PGtleXdvcmRzPjxrZXl3b3JkPkFkZW5vY2FyY2lub21hL3BhdGhvbG9n
eTwva2V5d29yZD48a2V5d29yZD5BbmltYWxzPC9rZXl3b3JkPjxrZXl3b3JkPkNlbGxzLCBDdWx0
dXJlZDwva2V5d29yZD48a2V5d29yZD5Db2N1bHR1cmUgVGVjaG5pcXVlczwva2V5d29yZD48a2V5
d29yZD5Db2xsYWdlbi9waGFybWFjb2xvZ3k8L2tleXdvcmQ+PGtleXdvcmQ+RHJ1ZyBDb21iaW5h
dGlvbnM8L2tleXdvcmQ+PGtleXdvcmQ+SHVtYW5zPC9rZXl3b3JkPjxrZXl3b3JkPkludGVybGV1
a2luLTEvIGdlbmV0aWNzLyBtZXRhYm9saXNtPC9rZXl3b3JkPjxrZXl3b3JkPkxhbWluaW4vcGhh
cm1hY29sb2d5PC9rZXl3b3JkPjxrZXl3b3JkPk1hY3JvcGhhZ2VzL2N5dG9sb2d5PC9rZXl3b3Jk
PjxrZXl3b3JkPk1hY3JvcGhhZ2VzLCBQZXJpdG9uZWFsL21ldGFib2xpc208L2tleXdvcmQ+PGtl
eXdvcmQ+TWFtbWFyeSBOZW9wbGFzbXMsIEFuaW1hbC9wYXRob2xvZ3k8L2tleXdvcmQ+PGtleXdv
cmQ+TWVsYW5vbWEsIEV4cGVyaW1lbnRhbDwva2V5d29yZD48a2V5d29yZD5NaWNlPC9rZXl3b3Jk
PjxrZXl3b3JkPk1pY2UsIEluYnJlZCBCQUxCIEM8L2tleXdvcmQ+PGtleXdvcmQ+TWljZSwgSW5i
cmVkIEM1N0JMPC9rZXl3b3JkPjxrZXl3b3JkPk1pY2UsIEtub2Nrb3V0PC9rZXl3b3JkPjxrZXl3
b3JkPk1pY3JvY2lyY3VsYXRpb248L2tleXdvcmQ+PGtleXdvcmQ+TmVvcGxhc20gSW52YXNpdmVu
ZXNzPC9rZXl3b3JkPjxrZXl3b3JkPk5lb3BsYXNtIFRyYW5zcGxhbnRhdGlvbjwva2V5d29yZD48
a2V5d29yZD5OZW92YXNjdWxhcml6YXRpb24sIFBhdGhvbG9naWM8L2tleXdvcmQ+PGtleXdvcmQ+
UHJvdGVvZ2x5Y2Fucy9waGFybWFjb2xvZ3k8L2tleXdvcmQ+PGtleXdvcmQ+UmVjZXB0b3JzLCBW
YXNjdWxhciBFbmRvdGhlbGlhbCBHcm93dGggRmFjdG9yL21ldGFib2xpc208L2tleXdvcmQ+PGtl
eXdvcmQ+UmVjb21iaW5hbnQgUHJvdGVpbnMvbWV0YWJvbGlzbTwva2V5d29yZD48a2V5d29yZD5U
aW1lIEZhY3RvcnM8L2tleXdvcmQ+PGtleXdvcmQ+VHVtb3IgQ2VsbHMsIEN1bHR1cmVkPC9rZXl3
b3JkPjxrZXl3b3JkPlR1bW9yIE5lY3Jvc2lzIEZhY3Rvci1hbHBoYS9tZXRhYm9saXNtPC9rZXl3
b3JkPjwva2V5d29yZHM+PGRhdGVzPjx5ZWFyPjIwMDM8L3llYXI+PHB1Yi1kYXRlcz48ZGF0ZT5N
YXIgNDwvZGF0ZT48L3B1Yi1kYXRlcz48L2RhdGVzPjxpc2JuPjAwMjctODQyNCAoUHJpbnQpJiN4
RDswMDI3LTg0MjQgKExpbmtpbmcpPC9pc2JuPjxhY2Nlc3Npb24tbnVtPjEyNTk4NjUxPC9hY2Nl
c3Npb24tbnVtPjx1cmxzPjwvdXJscz48Y3VzdG9tMj4xNTEzOTQ8L2N1c3RvbTI+PGVsZWN0cm9u
aWMtcmVzb3VyY2UtbnVtPjEwLjEwNzMvcG5hcy4wNDM3OTM5MTAwPC9lbGVjdHJvbmljLXJlc291
cmNlLW51bT48cmVtb3RlLWRhdGFiYXNlLXByb3ZpZGVyPk5MTTwvcmVtb3RlLWRhdGFiYXNlLXBy
b3ZpZGVyPjxsYW5ndWFnZT5lbmc8L2xhbmd1YWdlPjwvcmVjb3JkPjwvQ2l0ZT48L0VuZE5vdGU+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FC22E2">
        <w:rPr>
          <w:rFonts w:ascii="Arial" w:hAnsi="Arial" w:cs="Arial"/>
          <w:noProof/>
          <w:sz w:val="24"/>
          <w:szCs w:val="24"/>
        </w:rPr>
        <w:t>(</w:t>
      </w:r>
      <w:hyperlink w:anchor="_ENREF_4" w:tooltip="Apte, 2006 #53" w:history="1">
        <w:r w:rsidR="008078F9">
          <w:rPr>
            <w:rFonts w:ascii="Arial" w:hAnsi="Arial" w:cs="Arial"/>
            <w:noProof/>
            <w:sz w:val="24"/>
            <w:szCs w:val="24"/>
          </w:rPr>
          <w:t>Apte</w:t>
        </w:r>
        <w:r w:rsidR="008078F9" w:rsidRPr="00FC22E2">
          <w:rPr>
            <w:rFonts w:ascii="Arial" w:hAnsi="Arial" w:cs="Arial"/>
            <w:i/>
            <w:noProof/>
            <w:sz w:val="24"/>
            <w:szCs w:val="24"/>
          </w:rPr>
          <w:t xml:space="preserve"> et al.</w:t>
        </w:r>
        <w:r w:rsidR="008078F9">
          <w:rPr>
            <w:rFonts w:ascii="Arial" w:hAnsi="Arial" w:cs="Arial"/>
            <w:noProof/>
            <w:sz w:val="24"/>
            <w:szCs w:val="24"/>
          </w:rPr>
          <w:t>, 2006</w:t>
        </w:r>
      </w:hyperlink>
      <w:r w:rsidR="00FC22E2">
        <w:rPr>
          <w:rFonts w:ascii="Arial" w:hAnsi="Arial" w:cs="Arial"/>
          <w:noProof/>
          <w:sz w:val="24"/>
          <w:szCs w:val="24"/>
        </w:rPr>
        <w:t xml:space="preserve">, </w:t>
      </w:r>
      <w:hyperlink w:anchor="_ENREF_5" w:tooltip="Bar, 2004 #55" w:history="1">
        <w:r w:rsidR="008078F9">
          <w:rPr>
            <w:rFonts w:ascii="Arial" w:hAnsi="Arial" w:cs="Arial"/>
            <w:noProof/>
            <w:sz w:val="24"/>
            <w:szCs w:val="24"/>
          </w:rPr>
          <w:t>Bar</w:t>
        </w:r>
        <w:r w:rsidR="008078F9" w:rsidRPr="00FC22E2">
          <w:rPr>
            <w:rFonts w:ascii="Arial" w:hAnsi="Arial" w:cs="Arial"/>
            <w:i/>
            <w:noProof/>
            <w:sz w:val="24"/>
            <w:szCs w:val="24"/>
          </w:rPr>
          <w:t xml:space="preserve"> et al.</w:t>
        </w:r>
        <w:r w:rsidR="008078F9">
          <w:rPr>
            <w:rFonts w:ascii="Arial" w:hAnsi="Arial" w:cs="Arial"/>
            <w:noProof/>
            <w:sz w:val="24"/>
            <w:szCs w:val="24"/>
          </w:rPr>
          <w:t>, 2004</w:t>
        </w:r>
      </w:hyperlink>
      <w:r w:rsidR="00FC22E2">
        <w:rPr>
          <w:rFonts w:ascii="Arial" w:hAnsi="Arial" w:cs="Arial"/>
          <w:noProof/>
          <w:sz w:val="24"/>
          <w:szCs w:val="24"/>
        </w:rPr>
        <w:t xml:space="preserve">, </w:t>
      </w:r>
      <w:hyperlink w:anchor="_ENREF_21" w:tooltip="Carmi, 2009 #62" w:history="1">
        <w:r w:rsidR="008078F9">
          <w:rPr>
            <w:rFonts w:ascii="Arial" w:hAnsi="Arial" w:cs="Arial"/>
            <w:noProof/>
            <w:sz w:val="24"/>
            <w:szCs w:val="24"/>
          </w:rPr>
          <w:t>Carmi</w:t>
        </w:r>
        <w:r w:rsidR="008078F9" w:rsidRPr="00FC22E2">
          <w:rPr>
            <w:rFonts w:ascii="Arial" w:hAnsi="Arial" w:cs="Arial"/>
            <w:i/>
            <w:noProof/>
            <w:sz w:val="24"/>
            <w:szCs w:val="24"/>
          </w:rPr>
          <w:t xml:space="preserve"> et al.</w:t>
        </w:r>
        <w:r w:rsidR="008078F9">
          <w:rPr>
            <w:rFonts w:ascii="Arial" w:hAnsi="Arial" w:cs="Arial"/>
            <w:noProof/>
            <w:sz w:val="24"/>
            <w:szCs w:val="24"/>
          </w:rPr>
          <w:t>, 2009</w:t>
        </w:r>
      </w:hyperlink>
      <w:r w:rsidR="00FC22E2">
        <w:rPr>
          <w:rFonts w:ascii="Arial" w:hAnsi="Arial" w:cs="Arial"/>
          <w:noProof/>
          <w:sz w:val="24"/>
          <w:szCs w:val="24"/>
        </w:rPr>
        <w:t xml:space="preserve">, </w:t>
      </w:r>
      <w:hyperlink w:anchor="_ENREF_182" w:tooltip="Voronov, 2007 #146" w:history="1">
        <w:r w:rsidR="008078F9">
          <w:rPr>
            <w:rFonts w:ascii="Arial" w:hAnsi="Arial" w:cs="Arial"/>
            <w:noProof/>
            <w:sz w:val="24"/>
            <w:szCs w:val="24"/>
          </w:rPr>
          <w:t>Voronov</w:t>
        </w:r>
        <w:r w:rsidR="008078F9" w:rsidRPr="00FC22E2">
          <w:rPr>
            <w:rFonts w:ascii="Arial" w:hAnsi="Arial" w:cs="Arial"/>
            <w:i/>
            <w:noProof/>
            <w:sz w:val="24"/>
            <w:szCs w:val="24"/>
          </w:rPr>
          <w:t xml:space="preserve"> et al.</w:t>
        </w:r>
        <w:r w:rsidR="008078F9">
          <w:rPr>
            <w:rFonts w:ascii="Arial" w:hAnsi="Arial" w:cs="Arial"/>
            <w:noProof/>
            <w:sz w:val="24"/>
            <w:szCs w:val="24"/>
          </w:rPr>
          <w:t>, 2007</w:t>
        </w:r>
      </w:hyperlink>
      <w:r w:rsidR="00FC22E2">
        <w:rPr>
          <w:rFonts w:ascii="Arial" w:hAnsi="Arial" w:cs="Arial"/>
          <w:noProof/>
          <w:sz w:val="24"/>
          <w:szCs w:val="24"/>
        </w:rPr>
        <w:t xml:space="preserve">, </w:t>
      </w:r>
      <w:hyperlink w:anchor="_ENREF_184" w:tooltip="Voronov, 2003 #120" w:history="1">
        <w:r w:rsidR="008078F9">
          <w:rPr>
            <w:rFonts w:ascii="Arial" w:hAnsi="Arial" w:cs="Arial"/>
            <w:noProof/>
            <w:sz w:val="24"/>
            <w:szCs w:val="24"/>
          </w:rPr>
          <w:t>Voronov</w:t>
        </w:r>
        <w:r w:rsidR="008078F9" w:rsidRPr="00FC22E2">
          <w:rPr>
            <w:rFonts w:ascii="Arial" w:hAnsi="Arial" w:cs="Arial"/>
            <w:i/>
            <w:noProof/>
            <w:sz w:val="24"/>
            <w:szCs w:val="24"/>
          </w:rPr>
          <w:t xml:space="preserve"> et al.</w:t>
        </w:r>
        <w:r w:rsidR="008078F9">
          <w:rPr>
            <w:rFonts w:ascii="Arial" w:hAnsi="Arial" w:cs="Arial"/>
            <w:noProof/>
            <w:sz w:val="24"/>
            <w:szCs w:val="24"/>
          </w:rPr>
          <w:t>, 2003</w:t>
        </w:r>
      </w:hyperlink>
      <w:r w:rsidR="00FC22E2">
        <w:rPr>
          <w:rFonts w:ascii="Arial" w:hAnsi="Arial" w:cs="Arial"/>
          <w:noProof/>
          <w:sz w:val="24"/>
          <w:szCs w:val="24"/>
        </w:rPr>
        <w:t>)</w:t>
      </w:r>
      <w:r>
        <w:rPr>
          <w:rFonts w:ascii="Arial" w:hAnsi="Arial" w:cs="Arial"/>
          <w:sz w:val="24"/>
          <w:szCs w:val="24"/>
        </w:rPr>
        <w:fldChar w:fldCharType="end"/>
      </w:r>
      <w:r w:rsidRPr="00531B3E">
        <w:rPr>
          <w:rFonts w:ascii="Arial" w:hAnsi="Arial" w:cs="Arial"/>
          <w:sz w:val="24"/>
          <w:szCs w:val="24"/>
        </w:rPr>
        <w:t>.</w:t>
      </w:r>
    </w:p>
    <w:p w14:paraId="37052427" w14:textId="77777777" w:rsidR="00623D6E" w:rsidRDefault="00623D6E" w:rsidP="00D46B7B">
      <w:pPr>
        <w:spacing w:line="480" w:lineRule="auto"/>
        <w:jc w:val="both"/>
        <w:rPr>
          <w:rFonts w:ascii="Arial" w:hAnsi="Arial" w:cs="Arial"/>
          <w:sz w:val="24"/>
          <w:szCs w:val="24"/>
        </w:rPr>
      </w:pPr>
    </w:p>
    <w:p w14:paraId="5B48BA9E" w14:textId="7CBF4783" w:rsidR="00623D6E" w:rsidRDefault="00623D6E" w:rsidP="00D46B7B">
      <w:pPr>
        <w:spacing w:line="480" w:lineRule="auto"/>
        <w:jc w:val="both"/>
        <w:rPr>
          <w:rFonts w:ascii="Arial" w:hAnsi="Arial" w:cs="Arial"/>
          <w:sz w:val="24"/>
          <w:szCs w:val="24"/>
        </w:rPr>
      </w:pPr>
      <w:r>
        <w:rPr>
          <w:rFonts w:ascii="Arial" w:hAnsi="Arial" w:cs="Arial"/>
          <w:sz w:val="24"/>
          <w:szCs w:val="24"/>
        </w:rPr>
        <w:t xml:space="preserve">In addition, this is the first study to demonstrate that TILRR is expressed in breast tumours. </w:t>
      </w:r>
      <w:r w:rsidRPr="00531B3E">
        <w:rPr>
          <w:rFonts w:ascii="Arial" w:hAnsi="Arial" w:cs="Arial"/>
          <w:sz w:val="24"/>
          <w:szCs w:val="24"/>
        </w:rPr>
        <w:t xml:space="preserve">Members of the IL-1 receptor complex and downstream signalling components are often mutated and/or highly expressed in diseased areas, and therefore highly attractive targets for treatment of disease </w:t>
      </w:r>
      <w:r w:rsidRPr="00531B3E">
        <w:rPr>
          <w:rFonts w:ascii="Arial" w:hAnsi="Arial" w:cs="Arial"/>
          <w:sz w:val="24"/>
          <w:szCs w:val="24"/>
        </w:rPr>
        <w:fldChar w:fldCharType="begin">
          <w:fldData xml:space="preserve">PEVuZE5vdGU+PENpdGU+PEF1dGhvcj5EaW5hcmVsbG88L0F1dGhvcj48WWVhcj4yMDEyPC9ZZWFy
PjxSZWNOdW0+MTU5MjwvUmVjTnVtPjxEaXNwbGF5VGV4dD4oRGluYXJlbGxvPHN0eWxlIGZhY2U9
Iml0YWxpYyI+IGV0IGFsLjwvc3R5bGU+LCAyMDEyKTwvRGlzcGxheVRleHQ+PHJlY29yZD48cmVj
LW51bWJlcj4xNTkyPC9yZWMtbnVtYmVyPjxmb3JlaWduLWtleXM+PGtleSBhcHA9IkVOIiBkYi1p
ZD0iMjJhd3MycHNleDByOTNlMHJ4bHZkdDBoZHA1dzBlMHpmZXh2Ij4xNTkyPC9rZXk+PC9mb3Jl
aWduLWtleXM+PHJlZi10eXBlIG5hbWU9IkpvdXJuYWwgQXJ0aWNsZSI+MTc8L3JlZi10eXBlPjxj
b250cmlidXRvcnM+PGF1dGhvcnM+PGF1dGhvcj5EaW5hcmVsbG8sIEMuIEEuPC9hdXRob3I+PGF1
dGhvcj5TaW1vbiwgQS48L2F1dGhvcj48YXV0aG9yPnZhbiBkZXIgTWVlciwgSi4gVy48L2F1dGhv
cj48L2F1dGhvcnM+PC9jb250cmlidXRvcnM+PGF1dGgtYWRkcmVzcz5EZXBhcnRtZW50IG9mIE1l
ZGljaW5lLCBVbml2ZXJzaXR5IG9mIENvbG9yYWRvIERlbnZlciwgQXVyb3JhLCBDb2xvcmFkbyA4
MDA0NSwgVVNBLiBjZGluYXJlMzMzQGFvbC5jb208L2F1dGgtYWRkcmVzcz48dGl0bGVzPjx0aXRs
ZT5UcmVhdGluZyBpbmZsYW1tYXRpb24gYnkgYmxvY2tpbmcgaW50ZXJsZXVraW4tMSBpbiBhIGJy
b2FkIHNwZWN0cnVtIG9mIGRpc2Vhc2VzPC90aXRsZT48c2Vjb25kYXJ5LXRpdGxlPk5hdHVyZSBS
ZXZpZXdzIERydWcgRGlzY292ZXJ5PC9zZWNvbmRhcnktdGl0bGU+PGFsdC10aXRsZT5OYXR1cmUg
cmV2aWV3cy4gRHJ1ZyBkaXNjb3Zlcnk8L2FsdC10aXRsZT48L3RpdGxlcz48cGVyaW9kaWNhbD48
ZnVsbC10aXRsZT5OYXR1cmUgUmV2aWV3cyBEcnVnIERpc2NvdmVyeTwvZnVsbC10aXRsZT48YWJi
ci0xPk5hdHVyZSByZXZpZXdzLiBEcnVnIGRpc2NvdmVyeTwvYWJici0xPjwvcGVyaW9kaWNhbD48
YWx0LXBlcmlvZGljYWw+PGZ1bGwtdGl0bGU+TmF0dXJlIFJldmlld3MgRHJ1ZyBEaXNjb3Zlcnk8
L2Z1bGwtdGl0bGU+PGFiYnItMT5OYXR1cmUgcmV2aWV3cy4gRHJ1ZyBkaXNjb3Zlcnk8L2FiYnIt
MT48L2FsdC1wZXJpb2RpY2FsPjxwYWdlcz42MzMtNTI8L3BhZ2VzPjx2b2x1bWU+MTE8L3ZvbHVt
ZT48bnVtYmVyPjg8L251bWJlcj48ZWRpdGlvbj4yMDEyLzA4LzAyPC9lZGl0aW9uPjxrZXl3b3Jk
cz48a2V5d29yZD5BbmltYWxzPC9rZXl3b3JkPjxrZXl3b3JkPkFudGktSW5mbGFtbWF0b3J5IEFn
ZW50cy8gcGhhcm1hY29sb2d5L3RoZXJhcGV1dGljIHVzZTwva2V5d29yZD48a2V5d29yZD5BbnRp
Ym9kaWVzLCBNb25vY2xvbmFsL3BoYXJtYWNvbG9neS90aGVyYXBldXRpYyB1c2U8L2tleXdvcmQ+
PGtleXdvcmQ+QXV0b2ltbXVuZSBEaXNlYXNlcy9kcnVnIHRoZXJhcHkvaW1tdW5vbG9neS9waHlz
aW9wYXRob2xvZ3k8L2tleXdvcmQ+PGtleXdvcmQ+RHJ1ZyBEZWxpdmVyeSBTeXN0ZW1zPC9rZXl3
b3JkPjxrZXl3b3JkPkRydWcgRGVzaWduPC9rZXl3b3JkPjxrZXl3b3JkPkh1bWFuczwva2V5d29y
ZD48a2V5d29yZD5JbmZsYW1tYXRpb24vIGRydWcgdGhlcmFweS9pbW11bm9sb2d5L3BoeXNpb3Bh
dGhvbG9neTwva2V5d29yZD48a2V5d29yZD5JbnRlcmxldWtpbiAxIFJlY2VwdG9yIEFudGFnb25p
c3QgUHJvdGVpbi9waGFybWFjb2xvZ3kvdGhlcmFwZXV0aWMgdXNlPC9rZXl3b3JkPjxrZXl3b3Jk
PkludGVybGV1a2luLTEvIGFudGFnb25pc3RzICZhbXA7IGluaGliaXRvcnMvbWV0YWJvbGlzbTwv
a2V5d29yZD48a2V5d29yZD5SZWNlcHRvcnMsIEludGVybGV1a2luLTEvIGFudGFnb25pc3RzICZh
bXA7IGluaGliaXRvcnMvbWV0YWJvbGlzbTwva2V5d29yZD48a2V5d29yZD5SZWNvbWJpbmFudCBG
dXNpb24gUHJvdGVpbnMvcGhhcm1hY29sb2d5L3RoZXJhcGV1dGljIHVzZTwva2V5d29yZD48a2V5
d29yZD5TZXZlcml0eSBvZiBJbGxuZXNzIEluZGV4PC9rZXl3b3JkPjwva2V5d29yZHM+PGRhdGVz
Pjx5ZWFyPjIwMTI8L3llYXI+PHB1Yi1kYXRlcz48ZGF0ZT5BdWc8L2RhdGU+PC9wdWItZGF0ZXM+
PC9kYXRlcz48aXNibj4xNDc0LTE3ODQgKEVsZWN0cm9uaWMpJiN4RDsxNDc0LTE3NzYgKExpbmtp
bmcpPC9pc2JuPjxhY2Nlc3Npb24tbnVtPjIyODUwNzg3PC9hY2Nlc3Npb24tbnVtPjx1cmxzPjwv
dXJscz48Y3VzdG9tMj4zNjQ0NTA5PC9jdXN0b20yPjxlbGVjdHJvbmljLXJlc291cmNlLW51bT4x
MC4xMDM4L25yZDM4MDA8L2VsZWN0cm9uaWMtcmVzb3VyY2UtbnVtPjxyZW1vdGUtZGF0YWJhc2Ut
cHJvdmlkZXI+TkxNPC9yZW1vdGUtZGF0YWJhc2UtcHJvdmlkZXI+PGxhbmd1YWdlPmVuZzwvbGFu
Z3VhZ2U+PC9yZWNvcmQ+PC9DaXRlPjwvRW5kTm90ZT4A
</w:fldData>
        </w:fldChar>
      </w:r>
      <w:r w:rsidR="0013781A">
        <w:rPr>
          <w:rFonts w:ascii="Arial" w:hAnsi="Arial" w:cs="Arial"/>
          <w:sz w:val="24"/>
          <w:szCs w:val="24"/>
        </w:rPr>
        <w:instrText xml:space="preserve"> ADDIN EN.CITE </w:instrText>
      </w:r>
      <w:r w:rsidR="0013781A">
        <w:rPr>
          <w:rFonts w:ascii="Arial" w:hAnsi="Arial" w:cs="Arial"/>
          <w:sz w:val="24"/>
          <w:szCs w:val="24"/>
        </w:rPr>
        <w:fldChar w:fldCharType="begin">
          <w:fldData xml:space="preserve">PEVuZE5vdGU+PENpdGU+PEF1dGhvcj5EaW5hcmVsbG88L0F1dGhvcj48WWVhcj4yMDEyPC9ZZWFy
PjxSZWNOdW0+MTU5MjwvUmVjTnVtPjxEaXNwbGF5VGV4dD4oRGluYXJlbGxvPHN0eWxlIGZhY2U9
Iml0YWxpYyI+IGV0IGFsLjwvc3R5bGU+LCAyMDEyKTwvRGlzcGxheVRleHQ+PHJlY29yZD48cmVj
LW51bWJlcj4xNTkyPC9yZWMtbnVtYmVyPjxmb3JlaWduLWtleXM+PGtleSBhcHA9IkVOIiBkYi1p
ZD0iMjJhd3MycHNleDByOTNlMHJ4bHZkdDBoZHA1dzBlMHpmZXh2Ij4xNTkyPC9rZXk+PC9mb3Jl
aWduLWtleXM+PHJlZi10eXBlIG5hbWU9IkpvdXJuYWwgQXJ0aWNsZSI+MTc8L3JlZi10eXBlPjxj
b250cmlidXRvcnM+PGF1dGhvcnM+PGF1dGhvcj5EaW5hcmVsbG8sIEMuIEEuPC9hdXRob3I+PGF1
dGhvcj5TaW1vbiwgQS48L2F1dGhvcj48YXV0aG9yPnZhbiBkZXIgTWVlciwgSi4gVy48L2F1dGhv
cj48L2F1dGhvcnM+PC9jb250cmlidXRvcnM+PGF1dGgtYWRkcmVzcz5EZXBhcnRtZW50IG9mIE1l
ZGljaW5lLCBVbml2ZXJzaXR5IG9mIENvbG9yYWRvIERlbnZlciwgQXVyb3JhLCBDb2xvcmFkbyA4
MDA0NSwgVVNBLiBjZGluYXJlMzMzQGFvbC5jb208L2F1dGgtYWRkcmVzcz48dGl0bGVzPjx0aXRs
ZT5UcmVhdGluZyBpbmZsYW1tYXRpb24gYnkgYmxvY2tpbmcgaW50ZXJsZXVraW4tMSBpbiBhIGJy
b2FkIHNwZWN0cnVtIG9mIGRpc2Vhc2VzPC90aXRsZT48c2Vjb25kYXJ5LXRpdGxlPk5hdHVyZSBS
ZXZpZXdzIERydWcgRGlzY292ZXJ5PC9zZWNvbmRhcnktdGl0bGU+PGFsdC10aXRsZT5OYXR1cmUg
cmV2aWV3cy4gRHJ1ZyBkaXNjb3Zlcnk8L2FsdC10aXRsZT48L3RpdGxlcz48cGVyaW9kaWNhbD48
ZnVsbC10aXRsZT5OYXR1cmUgUmV2aWV3cyBEcnVnIERpc2NvdmVyeTwvZnVsbC10aXRsZT48YWJi
ci0xPk5hdHVyZSByZXZpZXdzLiBEcnVnIGRpc2NvdmVyeTwvYWJici0xPjwvcGVyaW9kaWNhbD48
YWx0LXBlcmlvZGljYWw+PGZ1bGwtdGl0bGU+TmF0dXJlIFJldmlld3MgRHJ1ZyBEaXNjb3Zlcnk8
L2Z1bGwtdGl0bGU+PGFiYnItMT5OYXR1cmUgcmV2aWV3cy4gRHJ1ZyBkaXNjb3Zlcnk8L2FiYnIt
MT48L2FsdC1wZXJpb2RpY2FsPjxwYWdlcz42MzMtNTI8L3BhZ2VzPjx2b2x1bWU+MTE8L3ZvbHVt
ZT48bnVtYmVyPjg8L251bWJlcj48ZWRpdGlvbj4yMDEyLzA4LzAyPC9lZGl0aW9uPjxrZXl3b3Jk
cz48a2V5d29yZD5BbmltYWxzPC9rZXl3b3JkPjxrZXl3b3JkPkFudGktSW5mbGFtbWF0b3J5IEFn
ZW50cy8gcGhhcm1hY29sb2d5L3RoZXJhcGV1dGljIHVzZTwva2V5d29yZD48a2V5d29yZD5BbnRp
Ym9kaWVzLCBNb25vY2xvbmFsL3BoYXJtYWNvbG9neS90aGVyYXBldXRpYyB1c2U8L2tleXdvcmQ+
PGtleXdvcmQ+QXV0b2ltbXVuZSBEaXNlYXNlcy9kcnVnIHRoZXJhcHkvaW1tdW5vbG9neS9waHlz
aW9wYXRob2xvZ3k8L2tleXdvcmQ+PGtleXdvcmQ+RHJ1ZyBEZWxpdmVyeSBTeXN0ZW1zPC9rZXl3
b3JkPjxrZXl3b3JkPkRydWcgRGVzaWduPC9rZXl3b3JkPjxrZXl3b3JkPkh1bWFuczwva2V5d29y
ZD48a2V5d29yZD5JbmZsYW1tYXRpb24vIGRydWcgdGhlcmFweS9pbW11bm9sb2d5L3BoeXNpb3Bh
dGhvbG9neTwva2V5d29yZD48a2V5d29yZD5JbnRlcmxldWtpbiAxIFJlY2VwdG9yIEFudGFnb25p
c3QgUHJvdGVpbi9waGFybWFjb2xvZ3kvdGhlcmFwZXV0aWMgdXNlPC9rZXl3b3JkPjxrZXl3b3Jk
PkludGVybGV1a2luLTEvIGFudGFnb25pc3RzICZhbXA7IGluaGliaXRvcnMvbWV0YWJvbGlzbTwv
a2V5d29yZD48a2V5d29yZD5SZWNlcHRvcnMsIEludGVybGV1a2luLTEvIGFudGFnb25pc3RzICZh
bXA7IGluaGliaXRvcnMvbWV0YWJvbGlzbTwva2V5d29yZD48a2V5d29yZD5SZWNvbWJpbmFudCBG
dXNpb24gUHJvdGVpbnMvcGhhcm1hY29sb2d5L3RoZXJhcGV1dGljIHVzZTwva2V5d29yZD48a2V5
d29yZD5TZXZlcml0eSBvZiBJbGxuZXNzIEluZGV4PC9rZXl3b3JkPjwva2V5d29yZHM+PGRhdGVz
Pjx5ZWFyPjIwMTI8L3llYXI+PHB1Yi1kYXRlcz48ZGF0ZT5BdWc8L2RhdGU+PC9wdWItZGF0ZXM+
PC9kYXRlcz48aXNibj4xNDc0LTE3ODQgKEVsZWN0cm9uaWMpJiN4RDsxNDc0LTE3NzYgKExpbmtp
bmcpPC9pc2JuPjxhY2Nlc3Npb24tbnVtPjIyODUwNzg3PC9hY2Nlc3Npb24tbnVtPjx1cmxzPjwv
dXJscz48Y3VzdG9tMj4zNjQ0NTA5PC9jdXN0b20yPjxlbGVjdHJvbmljLXJlc291cmNlLW51bT4x
MC4xMDM4L25yZDM4MDA8L2VsZWN0cm9uaWMtcmVzb3VyY2UtbnVtPjxyZW1vdGUtZGF0YWJhc2Ut
cHJvdmlkZXI+TkxNPC9yZW1vdGUtZGF0YWJhc2UtcHJvdmlkZXI+PGxhbmd1YWdlPmVuZzwvbGFu
Z3VhZ2U+PC9yZWNvcmQ+PC9DaXRlPjwvRW5kTm90ZT4A
</w:fldData>
        </w:fldChar>
      </w:r>
      <w:r w:rsidR="0013781A">
        <w:rPr>
          <w:rFonts w:ascii="Arial" w:hAnsi="Arial" w:cs="Arial"/>
          <w:sz w:val="24"/>
          <w:szCs w:val="24"/>
        </w:rPr>
        <w:instrText xml:space="preserve"> ADDIN EN.CITE.DATA </w:instrText>
      </w:r>
      <w:r w:rsidR="0013781A">
        <w:rPr>
          <w:rFonts w:ascii="Arial" w:hAnsi="Arial" w:cs="Arial"/>
          <w:sz w:val="24"/>
          <w:szCs w:val="24"/>
        </w:rPr>
      </w:r>
      <w:r w:rsidR="0013781A">
        <w:rPr>
          <w:rFonts w:ascii="Arial" w:hAnsi="Arial" w:cs="Arial"/>
          <w:sz w:val="24"/>
          <w:szCs w:val="24"/>
        </w:rPr>
        <w:fldChar w:fldCharType="end"/>
      </w:r>
      <w:r w:rsidRPr="00531B3E">
        <w:rPr>
          <w:rFonts w:ascii="Arial" w:hAnsi="Arial" w:cs="Arial"/>
          <w:sz w:val="24"/>
          <w:szCs w:val="24"/>
        </w:rPr>
      </w:r>
      <w:r w:rsidRPr="00531B3E">
        <w:rPr>
          <w:rFonts w:ascii="Arial" w:hAnsi="Arial" w:cs="Arial"/>
          <w:sz w:val="24"/>
          <w:szCs w:val="24"/>
        </w:rPr>
        <w:fldChar w:fldCharType="separate"/>
      </w:r>
      <w:r>
        <w:rPr>
          <w:rFonts w:ascii="Arial" w:hAnsi="Arial" w:cs="Arial"/>
          <w:noProof/>
          <w:sz w:val="24"/>
          <w:szCs w:val="24"/>
        </w:rPr>
        <w:t>(</w:t>
      </w:r>
      <w:hyperlink w:anchor="_ENREF_36" w:tooltip="Dinarello, 2012 #1592" w:history="1">
        <w:r w:rsidR="008078F9">
          <w:rPr>
            <w:rFonts w:ascii="Arial" w:hAnsi="Arial" w:cs="Arial"/>
            <w:noProof/>
            <w:sz w:val="24"/>
            <w:szCs w:val="24"/>
          </w:rPr>
          <w:t>Dinarello</w:t>
        </w:r>
        <w:r w:rsidR="008078F9" w:rsidRPr="00C6466D">
          <w:rPr>
            <w:rFonts w:ascii="Arial" w:hAnsi="Arial" w:cs="Arial"/>
            <w:i/>
            <w:noProof/>
            <w:sz w:val="24"/>
            <w:szCs w:val="24"/>
          </w:rPr>
          <w:t xml:space="preserve"> et al.</w:t>
        </w:r>
        <w:r w:rsidR="008078F9">
          <w:rPr>
            <w:rFonts w:ascii="Arial" w:hAnsi="Arial" w:cs="Arial"/>
            <w:noProof/>
            <w:sz w:val="24"/>
            <w:szCs w:val="24"/>
          </w:rPr>
          <w:t>, 2012</w:t>
        </w:r>
      </w:hyperlink>
      <w:r>
        <w:rPr>
          <w:rFonts w:ascii="Arial" w:hAnsi="Arial" w:cs="Arial"/>
          <w:noProof/>
          <w:sz w:val="24"/>
          <w:szCs w:val="24"/>
        </w:rPr>
        <w:t>)</w:t>
      </w:r>
      <w:r w:rsidRPr="00531B3E">
        <w:rPr>
          <w:rFonts w:ascii="Arial" w:hAnsi="Arial" w:cs="Arial"/>
          <w:sz w:val="24"/>
          <w:szCs w:val="24"/>
        </w:rPr>
        <w:fldChar w:fldCharType="end"/>
      </w:r>
      <w:r w:rsidRPr="00531B3E">
        <w:rPr>
          <w:rFonts w:ascii="Arial" w:hAnsi="Arial" w:cs="Arial"/>
          <w:sz w:val="24"/>
          <w:szCs w:val="24"/>
        </w:rPr>
        <w:t>. This includes the NF-</w:t>
      </w:r>
      <w:r w:rsidRPr="00531B3E">
        <w:rPr>
          <w:rFonts w:ascii="Arial" w:hAnsi="Arial" w:cs="Arial"/>
          <w:sz w:val="24"/>
          <w:szCs w:val="24"/>
        </w:rPr>
        <w:sym w:font="Symbol" w:char="F06B"/>
      </w:r>
      <w:r w:rsidRPr="00531B3E">
        <w:rPr>
          <w:rFonts w:ascii="Arial" w:hAnsi="Arial" w:cs="Arial"/>
          <w:sz w:val="24"/>
          <w:szCs w:val="24"/>
        </w:rPr>
        <w:t xml:space="preserve">B family of transcription factors, </w:t>
      </w:r>
      <w:r w:rsidR="000F0C99">
        <w:rPr>
          <w:rFonts w:ascii="Arial" w:hAnsi="Arial" w:cs="Arial"/>
          <w:sz w:val="24"/>
          <w:szCs w:val="24"/>
        </w:rPr>
        <w:t>dysregulation</w:t>
      </w:r>
      <w:r w:rsidRPr="00531B3E">
        <w:rPr>
          <w:rFonts w:ascii="Arial" w:hAnsi="Arial" w:cs="Arial"/>
          <w:sz w:val="24"/>
          <w:szCs w:val="24"/>
        </w:rPr>
        <w:t xml:space="preserve"> of which is a major factor in the develo</w:t>
      </w:r>
      <w:r>
        <w:rPr>
          <w:rFonts w:ascii="Arial" w:hAnsi="Arial" w:cs="Arial"/>
          <w:sz w:val="24"/>
          <w:szCs w:val="24"/>
        </w:rPr>
        <w:t>pment of cancer</w:t>
      </w:r>
      <w:r w:rsidRPr="00531B3E">
        <w:rPr>
          <w:rFonts w:ascii="Arial" w:hAnsi="Arial" w:cs="Arial"/>
          <w:sz w:val="24"/>
          <w:szCs w:val="24"/>
        </w:rPr>
        <w:t xml:space="preserve"> </w:t>
      </w:r>
      <w:r w:rsidRPr="00531B3E">
        <w:rPr>
          <w:rFonts w:ascii="Arial" w:hAnsi="Arial" w:cs="Arial"/>
          <w:sz w:val="24"/>
          <w:szCs w:val="24"/>
        </w:rPr>
        <w:fldChar w:fldCharType="begin">
          <w:fldData xml:space="preserve">PEVuZE5vdGU+PENpdGU+PEF1dGhvcj5LYXJpbjwvQXV0aG9yPjxZZWFyPjIwMDI8L1llYXI+PFJl
Y051bT43OTwvUmVjTnVtPjxEaXNwbGF5VGV4dD4oRGluYXJlbGxvIGFuZCB2YW4gZGVyIE1lZXIs
IDIwMTMsIEthcmluPHN0eWxlIGZhY2U9Iml0YWxpYyI+IGV0IGFsLjwvc3R5bGU+LCAyMDAyKTwv
RGlzcGxheVRleHQ+PHJlY29yZD48cmVjLW51bWJlcj43OTwvcmVjLW51bWJlcj48Zm9yZWlnbi1r
ZXlzPjxrZXkgYXBwPSJFTiIgZGItaWQ9IjIyYXdzMnBzZXgwcjkzZTByeGx2ZHQwaGRwNXcwZTB6
ZmV4diI+Nzk8L2tleT48a2V5IGFwcD0iRU5XZWIiIGRiLWlkPSJUcS1GWXdydHFnZ0FBRGk1STVR
Ij4xMDc8L2tleT48L2ZvcmVpZ24ta2V5cz48cmVmLXR5cGUgbmFtZT0iSm91cm5hbCBBcnRpY2xl
Ij4xNzwvcmVmLXR5cGU+PGNvbnRyaWJ1dG9ycz48YXV0aG9ycz48YXV0aG9yPkthcmluLCBNLjwv
YXV0aG9yPjxhdXRob3I+Q2FvLCBZLjwvYXV0aG9yPjxhdXRob3I+R3JldGVuLCBGLiBSLjwvYXV0
aG9yPjxhdXRob3I+TGksIFouIFcuPC9hdXRob3I+PC9hdXRob3JzPjwvY29udHJpYnV0b3JzPjxh
dXRoLWFkZHJlc3M+RGVwYXJ0bWVudCBvZiBQaGFybWFjb2xvZ3ksIFNjaG9vbCBvZiBNZWRpY2lu
ZSwgVW5pdmVyc2l0eSBvZiBDYWxpZm9ybmlhIFNhbiBEaWVnbywgTGEgSm9sbGEgOTIwOTMsIFVT
QS4ga2FyaW5vZmZpY2VAdWNzZC5lZHU8L2F1dGgtYWRkcmVzcz48dGl0bGVzPjx0aXRsZT5ORi1r
YXBwYUIgaW4gY2FuY2VyOiBmcm9tIGlubm9jZW50IGJ5c3RhbmRlciB0byBtYWpvciBjdWxwcml0
PC90aXRsZT48c2Vjb25kYXJ5LXRpdGxlPk5hdHVyZSBSZXZpZXdzIENhbmNlcjwvc2Vjb25kYXJ5
LXRpdGxlPjxhbHQtdGl0bGU+TmF0dXJlIHJldmlld3MuIENhbmNlcjwvYWx0LXRpdGxlPjwvdGl0
bGVzPjxhbHQtcGVyaW9kaWNhbD48ZnVsbC10aXRsZT5OYXQgUmV2IENhbmNlcjwvZnVsbC10aXRs
ZT48YWJici0xPk5hdHVyZSByZXZpZXdzLiBDYW5jZXI8L2FiYnItMT48L2FsdC1wZXJpb2RpY2Fs
PjxwYWdlcz4zMDEtMTA8L3BhZ2VzPjx2b2x1bWU+Mjwvdm9sdW1lPjxudW1iZXI+NDwvbnVtYmVy
PjxlZGl0aW9uPjIwMDIvMDUvMTE8L2VkaXRpb24+PGtleXdvcmRzPjxrZXl3b3JkPkFuaW1hbHM8
L2tleXdvcmQ+PGtleXdvcmQ+SHVtYW5zPC9rZXl3b3JkPjxrZXl3b3JkPkx5bXBoYXRpYyBEaXNl
YXNlcy9tZXRhYm9saXNtPC9rZXl3b3JkPjxrZXl3b3JkPk1vZGVscywgQmlvbG9naWNhbDwva2V5
d29yZD48a2V5d29yZD5ORi1rYXBwYSBCLyBiaW9zeW50aGVzaXM8L2tleXdvcmQ+PGtleXdvcmQ+
TmVvcGxhc21zLyBtZXRhYm9saXNtPC9rZXl3b3JkPjxrZXl3b3JkPlNpZ25hbCBUcmFuc2R1Y3Rp
b248L2tleXdvcmQ+PC9rZXl3b3Jkcz48ZGF0ZXM+PHllYXI+MjAwMjwveWVhcj48cHViLWRhdGVz
PjxkYXRlPkFwcjwvZGF0ZT48L3B1Yi1kYXRlcz48L2RhdGVzPjxpc2JuPjE0NzQtMTc1WCAoUHJp
bnQpJiN4RDsxNDc0LTE3NVggKExpbmtpbmcpPC9pc2JuPjxhY2Nlc3Npb24tbnVtPjEyMDAxOTkx
PC9hY2Nlc3Npb24tbnVtPjx1cmxzPjwvdXJscz48ZWxlY3Ryb25pYy1yZXNvdXJjZS1udW0+MTAu
MTAzOC9ucmM3ODA8L2VsZWN0cm9uaWMtcmVzb3VyY2UtbnVtPjxyZW1vdGUtZGF0YWJhc2UtcHJv
dmlkZXI+TkxNPC9yZW1vdGUtZGF0YWJhc2UtcHJvdmlkZXI+PGxhbmd1YWdlPmVuZzwvbGFuZ3Vh
Z2U+PC9yZWNvcmQ+PC9DaXRlPjxDaXRlPjxBdXRob3I+RGluYXJlbGxvPC9BdXRob3I+PFllYXI+
MjAxMzwvWWVhcj48UmVjTnVtPjE2MTc8L1JlY051bT48cmVjb3JkPjxyZWMtbnVtYmVyPjE2MTc8
L3JlYy1udW1iZXI+PGZvcmVpZ24ta2V5cz48a2V5IGFwcD0iRU4iIGRiLWlkPSIyMmF3czJwc2V4
MHI5M2UwcnhsdmR0MGhkcDV3MGUwemZleHYiPjE2MTc8L2tleT48L2ZvcmVpZ24ta2V5cz48cmVm
LXR5cGUgbmFtZT0iSm91cm5hbCBBcnRpY2xlIj4xNzwvcmVmLXR5cGU+PGNvbnRyaWJ1dG9ycz48
YXV0aG9ycz48YXV0aG9yPkRpbmFyZWxsbywgQ2hhcmxlcyBBLjwvYXV0aG9yPjxhdXRob3I+dmFu
IGRlciBNZWVyLCBKb3MgVy4gTS48L2F1dGhvcj48L2F1dGhvcnM+PC9jb250cmlidXRvcnM+PHRp
dGxlcz48dGl0bGU+VHJlYXRpbmcgaW5mbGFtbWF0aW9uIGJ5IGJsb2NraW5nIGludGVybGV1a2lu
LTEgaW4gaHVtYW5zPC90aXRsZT48c2Vjb25kYXJ5LXRpdGxlPlNlbWluYXJzIGluIEltbXVub2xv
Z3k8L3NlY29uZGFyeS10aXRsZT48L3RpdGxlcz48cGVyaW9kaWNhbD48ZnVsbC10aXRsZT5TZW1p
bmFycyBpbiBJbW11bm9sb2d5PC9mdWxsLXRpdGxlPjwvcGVyaW9kaWNhbD48cGFnZXM+NDY5LTQ4
NDwvcGFnZXM+PHZvbHVtZT4yNTwvdm9sdW1lPjxudW1iZXI+NjwvbnVtYmVyPjxrZXl3b3Jkcz48
a2V5d29yZD5BdXRvaW1tdW5lPC9rZXl3b3JkPjxrZXl3b3JkPkF1dG9pbmZsYW1tYXRvcnk8L2tl
eXdvcmQ+PGtleXdvcmQ+SW5mbGFtbWF0aW9uPC9rZXl3b3JkPjwva2V5d29yZHM+PGRhdGVzPjx5
ZWFyPjIwMTM8L3llYXI+PC9kYXRlcz48aXNibj4xMDQ0LTUzMjM8L2lzYm4+PHVybHM+PHJlbGF0
ZWQtdXJscz48dXJsPmh0dHA6Ly93d3cuc2NpZW5jZWRpcmVjdC5jb20vc2NpZW5jZS9hcnRpY2xl
L3BpaS9TMTA0NDUzMjMxMzAwMDg5NDwvdXJsPjwvcmVsYXRlZC11cmxzPjwvdXJscz48ZWxlY3Ry
b25pYy1yZXNvdXJjZS1udW0+aHR0cDovL2R4LmRvaS5vcmcvMTAuMTAxNi9qLnNtaW0uMjAxMy4x
MC4wMDg8L2VsZWN0cm9uaWMtcmVzb3VyY2UtbnVtPjwvcmVjb3JkPjwvQ2l0ZT48L0VuZE5vdGU+
AG==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PEVuZE5vdGU+PENpdGU+PEF1dGhvcj5LYXJpbjwvQXV0aG9yPjxZZWFyPjIwMDI8L1llYXI+PFJl
Y051bT43OTwvUmVjTnVtPjxEaXNwbGF5VGV4dD4oRGluYXJlbGxvIGFuZCB2YW4gZGVyIE1lZXIs
IDIwMTMsIEthcmluPHN0eWxlIGZhY2U9Iml0YWxpYyI+IGV0IGFsLjwvc3R5bGU+LCAyMDAyKTwv
RGlzcGxheVRleHQ+PHJlY29yZD48cmVjLW51bWJlcj43OTwvcmVjLW51bWJlcj48Zm9yZWlnbi1r
ZXlzPjxrZXkgYXBwPSJFTiIgZGItaWQ9IjIyYXdzMnBzZXgwcjkzZTByeGx2ZHQwaGRwNXcwZTB6
ZmV4diI+Nzk8L2tleT48a2V5IGFwcD0iRU5XZWIiIGRiLWlkPSJUcS1GWXdydHFnZ0FBRGk1STVR
Ij4xMDc8L2tleT48L2ZvcmVpZ24ta2V5cz48cmVmLXR5cGUgbmFtZT0iSm91cm5hbCBBcnRpY2xl
Ij4xNzwvcmVmLXR5cGU+PGNvbnRyaWJ1dG9ycz48YXV0aG9ycz48YXV0aG9yPkthcmluLCBNLjwv
YXV0aG9yPjxhdXRob3I+Q2FvLCBZLjwvYXV0aG9yPjxhdXRob3I+R3JldGVuLCBGLiBSLjwvYXV0
aG9yPjxhdXRob3I+TGksIFouIFcuPC9hdXRob3I+PC9hdXRob3JzPjwvY29udHJpYnV0b3JzPjxh
dXRoLWFkZHJlc3M+RGVwYXJ0bWVudCBvZiBQaGFybWFjb2xvZ3ksIFNjaG9vbCBvZiBNZWRpY2lu
ZSwgVW5pdmVyc2l0eSBvZiBDYWxpZm9ybmlhIFNhbiBEaWVnbywgTGEgSm9sbGEgOTIwOTMsIFVT
QS4ga2FyaW5vZmZpY2VAdWNzZC5lZHU8L2F1dGgtYWRkcmVzcz48dGl0bGVzPjx0aXRsZT5ORi1r
YXBwYUIgaW4gY2FuY2VyOiBmcm9tIGlubm9jZW50IGJ5c3RhbmRlciB0byBtYWpvciBjdWxwcml0
PC90aXRsZT48c2Vjb25kYXJ5LXRpdGxlPk5hdHVyZSBSZXZpZXdzIENhbmNlcjwvc2Vjb25kYXJ5
LXRpdGxlPjxhbHQtdGl0bGU+TmF0dXJlIHJldmlld3MuIENhbmNlcjwvYWx0LXRpdGxlPjwvdGl0
bGVzPjxhbHQtcGVyaW9kaWNhbD48ZnVsbC10aXRsZT5OYXQgUmV2IENhbmNlcjwvZnVsbC10aXRs
ZT48YWJici0xPk5hdHVyZSByZXZpZXdzLiBDYW5jZXI8L2FiYnItMT48L2FsdC1wZXJpb2RpY2Fs
PjxwYWdlcz4zMDEtMTA8L3BhZ2VzPjx2b2x1bWU+Mjwvdm9sdW1lPjxudW1iZXI+NDwvbnVtYmVy
PjxlZGl0aW9uPjIwMDIvMDUvMTE8L2VkaXRpb24+PGtleXdvcmRzPjxrZXl3b3JkPkFuaW1hbHM8
L2tleXdvcmQ+PGtleXdvcmQ+SHVtYW5zPC9rZXl3b3JkPjxrZXl3b3JkPkx5bXBoYXRpYyBEaXNl
YXNlcy9tZXRhYm9saXNtPC9rZXl3b3JkPjxrZXl3b3JkPk1vZGVscywgQmlvbG9naWNhbDwva2V5
d29yZD48a2V5d29yZD5ORi1rYXBwYSBCLyBiaW9zeW50aGVzaXM8L2tleXdvcmQ+PGtleXdvcmQ+
TmVvcGxhc21zLyBtZXRhYm9saXNtPC9rZXl3b3JkPjxrZXl3b3JkPlNpZ25hbCBUcmFuc2R1Y3Rp
b248L2tleXdvcmQ+PC9rZXl3b3Jkcz48ZGF0ZXM+PHllYXI+MjAwMjwveWVhcj48cHViLWRhdGVz
PjxkYXRlPkFwcjwvZGF0ZT48L3B1Yi1kYXRlcz48L2RhdGVzPjxpc2JuPjE0NzQtMTc1WCAoUHJp
bnQpJiN4RDsxNDc0LTE3NVggKExpbmtpbmcpPC9pc2JuPjxhY2Nlc3Npb24tbnVtPjEyMDAxOTkx
PC9hY2Nlc3Npb24tbnVtPjx1cmxzPjwvdXJscz48ZWxlY3Ryb25pYy1yZXNvdXJjZS1udW0+MTAu
MTAzOC9ucmM3ODA8L2VsZWN0cm9uaWMtcmVzb3VyY2UtbnVtPjxyZW1vdGUtZGF0YWJhc2UtcHJv
dmlkZXI+TkxNPC9yZW1vdGUtZGF0YWJhc2UtcHJvdmlkZXI+PGxhbmd1YWdlPmVuZzwvbGFuZ3Vh
Z2U+PC9yZWNvcmQ+PC9DaXRlPjxDaXRlPjxBdXRob3I+RGluYXJlbGxvPC9BdXRob3I+PFllYXI+
MjAxMzwvWWVhcj48UmVjTnVtPjE2MTc8L1JlY051bT48cmVjb3JkPjxyZWMtbnVtYmVyPjE2MTc8
L3JlYy1udW1iZXI+PGZvcmVpZ24ta2V5cz48a2V5IGFwcD0iRU4iIGRiLWlkPSIyMmF3czJwc2V4
MHI5M2UwcnhsdmR0MGhkcDV3MGUwemZleHYiPjE2MTc8L2tleT48L2ZvcmVpZ24ta2V5cz48cmVm
LXR5cGUgbmFtZT0iSm91cm5hbCBBcnRpY2xlIj4xNzwvcmVmLXR5cGU+PGNvbnRyaWJ1dG9ycz48
YXV0aG9ycz48YXV0aG9yPkRpbmFyZWxsbywgQ2hhcmxlcyBBLjwvYXV0aG9yPjxhdXRob3I+dmFu
IGRlciBNZWVyLCBKb3MgVy4gTS48L2F1dGhvcj48L2F1dGhvcnM+PC9jb250cmlidXRvcnM+PHRp
dGxlcz48dGl0bGU+VHJlYXRpbmcgaW5mbGFtbWF0aW9uIGJ5IGJsb2NraW5nIGludGVybGV1a2lu
LTEgaW4gaHVtYW5zPC90aXRsZT48c2Vjb25kYXJ5LXRpdGxlPlNlbWluYXJzIGluIEltbXVub2xv
Z3k8L3NlY29uZGFyeS10aXRsZT48L3RpdGxlcz48cGVyaW9kaWNhbD48ZnVsbC10aXRsZT5TZW1p
bmFycyBpbiBJbW11bm9sb2d5PC9mdWxsLXRpdGxlPjwvcGVyaW9kaWNhbD48cGFnZXM+NDY5LTQ4
NDwvcGFnZXM+PHZvbHVtZT4yNTwvdm9sdW1lPjxudW1iZXI+NjwvbnVtYmVyPjxrZXl3b3Jkcz48
a2V5d29yZD5BdXRvaW1tdW5lPC9rZXl3b3JkPjxrZXl3b3JkPkF1dG9pbmZsYW1tYXRvcnk8L2tl
eXdvcmQ+PGtleXdvcmQ+SW5mbGFtbWF0aW9uPC9rZXl3b3JkPjwva2V5d29yZHM+PGRhdGVzPjx5
ZWFyPjIwMTM8L3llYXI+PC9kYXRlcz48aXNibj4xMDQ0LTUzMjM8L2lzYm4+PHVybHM+PHJlbGF0
ZWQtdXJscz48dXJsPmh0dHA6Ly93d3cuc2NpZW5jZWRpcmVjdC5jb20vc2NpZW5jZS9hcnRpY2xl
L3BpaS9TMTA0NDUzMjMxMzAwMDg5NDwvdXJsPjwvcmVsYXRlZC11cmxzPjwvdXJscz48ZWxlY3Ry
b25pYy1yZXNvdXJjZS1udW0+aHR0cDovL2R4LmRvaS5vcmcvMTAuMTAxNi9qLnNtaW0uMjAxMy4x
MC4wMDg8L2VsZWN0cm9uaWMtcmVzb3VyY2UtbnVtPjwvcmVjb3JkPjwvQ2l0ZT48L0VuZE5vdGU+
AG==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531B3E">
        <w:rPr>
          <w:rFonts w:ascii="Arial" w:hAnsi="Arial" w:cs="Arial"/>
          <w:sz w:val="24"/>
          <w:szCs w:val="24"/>
        </w:rPr>
      </w:r>
      <w:r w:rsidRPr="00531B3E">
        <w:rPr>
          <w:rFonts w:ascii="Arial" w:hAnsi="Arial" w:cs="Arial"/>
          <w:sz w:val="24"/>
          <w:szCs w:val="24"/>
        </w:rPr>
        <w:fldChar w:fldCharType="separate"/>
      </w:r>
      <w:r w:rsidR="00FC22E2">
        <w:rPr>
          <w:rFonts w:ascii="Arial" w:hAnsi="Arial" w:cs="Arial"/>
          <w:noProof/>
          <w:sz w:val="24"/>
          <w:szCs w:val="24"/>
        </w:rPr>
        <w:t>(</w:t>
      </w:r>
      <w:hyperlink w:anchor="_ENREF_37" w:tooltip="Dinarello, 2013 #1617" w:history="1">
        <w:r w:rsidR="008078F9">
          <w:rPr>
            <w:rFonts w:ascii="Arial" w:hAnsi="Arial" w:cs="Arial"/>
            <w:noProof/>
            <w:sz w:val="24"/>
            <w:szCs w:val="24"/>
          </w:rPr>
          <w:t>Dinarello and van der Meer, 2013</w:t>
        </w:r>
      </w:hyperlink>
      <w:r w:rsidR="00FC22E2">
        <w:rPr>
          <w:rFonts w:ascii="Arial" w:hAnsi="Arial" w:cs="Arial"/>
          <w:noProof/>
          <w:sz w:val="24"/>
          <w:szCs w:val="24"/>
        </w:rPr>
        <w:t xml:space="preserve">, </w:t>
      </w:r>
      <w:hyperlink w:anchor="_ENREF_87" w:tooltip="Karin, 2002 #79" w:history="1">
        <w:r w:rsidR="008078F9">
          <w:rPr>
            <w:rFonts w:ascii="Arial" w:hAnsi="Arial" w:cs="Arial"/>
            <w:noProof/>
            <w:sz w:val="24"/>
            <w:szCs w:val="24"/>
          </w:rPr>
          <w:t>Karin</w:t>
        </w:r>
        <w:r w:rsidR="008078F9" w:rsidRPr="00FC22E2">
          <w:rPr>
            <w:rFonts w:ascii="Arial" w:hAnsi="Arial" w:cs="Arial"/>
            <w:i/>
            <w:noProof/>
            <w:sz w:val="24"/>
            <w:szCs w:val="24"/>
          </w:rPr>
          <w:t xml:space="preserve"> et al.</w:t>
        </w:r>
        <w:r w:rsidR="008078F9">
          <w:rPr>
            <w:rFonts w:ascii="Arial" w:hAnsi="Arial" w:cs="Arial"/>
            <w:noProof/>
            <w:sz w:val="24"/>
            <w:szCs w:val="24"/>
          </w:rPr>
          <w:t>, 2002</w:t>
        </w:r>
      </w:hyperlink>
      <w:r w:rsidR="00FC22E2">
        <w:rPr>
          <w:rFonts w:ascii="Arial" w:hAnsi="Arial" w:cs="Arial"/>
          <w:noProof/>
          <w:sz w:val="24"/>
          <w:szCs w:val="24"/>
        </w:rPr>
        <w:t>)</w:t>
      </w:r>
      <w:r w:rsidRPr="00531B3E">
        <w:rPr>
          <w:rFonts w:ascii="Arial" w:hAnsi="Arial" w:cs="Arial"/>
          <w:sz w:val="24"/>
          <w:szCs w:val="24"/>
        </w:rPr>
        <w:fldChar w:fldCharType="end"/>
      </w:r>
      <w:r>
        <w:rPr>
          <w:rFonts w:ascii="Arial" w:hAnsi="Arial" w:cs="Arial"/>
          <w:sz w:val="24"/>
          <w:szCs w:val="24"/>
        </w:rPr>
        <w:t xml:space="preserve">. </w:t>
      </w:r>
      <w:r w:rsidRPr="00531B3E">
        <w:rPr>
          <w:rFonts w:ascii="Arial" w:hAnsi="Arial" w:cs="Arial"/>
          <w:sz w:val="24"/>
          <w:szCs w:val="24"/>
        </w:rPr>
        <w:t xml:space="preserve">The correlation of enhanced TILRR expression and increased </w:t>
      </w:r>
      <w:r w:rsidRPr="00531B3E">
        <w:rPr>
          <w:rFonts w:ascii="Arial" w:hAnsi="Arial"/>
          <w:sz w:val="24"/>
          <w:szCs w:val="24"/>
        </w:rPr>
        <w:t>NF-</w:t>
      </w:r>
      <w:r w:rsidRPr="00531B3E">
        <w:rPr>
          <w:rFonts w:ascii="Arial" w:hAnsi="Arial"/>
          <w:sz w:val="24"/>
          <w:szCs w:val="24"/>
        </w:rPr>
        <w:sym w:font="Symbol" w:char="F06B"/>
      </w:r>
      <w:r w:rsidRPr="00531B3E">
        <w:rPr>
          <w:rFonts w:ascii="Arial" w:hAnsi="Arial"/>
          <w:sz w:val="24"/>
          <w:szCs w:val="24"/>
        </w:rPr>
        <w:t xml:space="preserve">B activity </w:t>
      </w:r>
      <w:r w:rsidRPr="00531B3E">
        <w:rPr>
          <w:rFonts w:ascii="Arial" w:hAnsi="Arial" w:cs="Arial"/>
          <w:sz w:val="24"/>
          <w:szCs w:val="24"/>
        </w:rPr>
        <w:t xml:space="preserve">agrees with </w:t>
      </w:r>
      <w:r w:rsidRPr="00531B3E">
        <w:rPr>
          <w:rFonts w:ascii="Arial" w:hAnsi="Arial"/>
          <w:sz w:val="24"/>
          <w:szCs w:val="24"/>
        </w:rPr>
        <w:t>previous studies demonstrating that NF-</w:t>
      </w:r>
      <w:r w:rsidRPr="00531B3E">
        <w:rPr>
          <w:rFonts w:ascii="Arial" w:hAnsi="Arial"/>
          <w:sz w:val="24"/>
          <w:szCs w:val="24"/>
        </w:rPr>
        <w:sym w:font="Symbol" w:char="F06B"/>
      </w:r>
      <w:r w:rsidRPr="00531B3E">
        <w:rPr>
          <w:rFonts w:ascii="Arial" w:hAnsi="Arial"/>
          <w:sz w:val="24"/>
          <w:szCs w:val="24"/>
        </w:rPr>
        <w:t>B is highly expressed in breast tumour samples</w:t>
      </w:r>
      <w:r>
        <w:rPr>
          <w:rFonts w:ascii="Arial" w:hAnsi="Arial"/>
          <w:sz w:val="24"/>
          <w:szCs w:val="24"/>
        </w:rPr>
        <w:t xml:space="preserve"> </w:t>
      </w:r>
      <w:r w:rsidRPr="00531B3E">
        <w:rPr>
          <w:rFonts w:ascii="Arial" w:hAnsi="Arial"/>
          <w:sz w:val="24"/>
          <w:szCs w:val="24"/>
        </w:rPr>
        <w:fldChar w:fldCharType="begin">
          <w:fldData xml:space="preserve">PEVuZE5vdGU+PENpdGU+PEF1dGhvcj5LaW08L0F1dGhvcj48WWVhcj4yMDAwPC9ZZWFyPjxSZWNO
dW0+MTQyMzwvUmVjTnVtPjxEaXNwbGF5VGV4dD4oS2ltPHN0eWxlIGZhY2U9Iml0YWxpYyI+IGV0
IGFsLjwvc3R5bGU+LCAyMDAwLCBTb3ZhazxzdHlsZSBmYWNlPSJpdGFsaWMiPiBldCBhbC48L3N0
eWxlPiwgMTk5N2IpPC9EaXNwbGF5VGV4dD48cmVjb3JkPjxyZWMtbnVtYmVyPjE0MjM8L3JlYy1u
dW1iZXI+PGZvcmVpZ24ta2V5cz48a2V5IGFwcD0iRU4iIGRiLWlkPSIyMmF3czJwc2V4MHI5M2Uw
cnhsdmR0MGhkcDV3MGUwemZleHYiPjE0MjM8L2tleT48L2ZvcmVpZ24ta2V5cz48cmVmLXR5cGUg
bmFtZT0iSm91cm5hbCBBcnRpY2xlIj4xNzwvcmVmLXR5cGU+PGNvbnRyaWJ1dG9ycz48YXV0aG9y
cz48YXV0aG9yPktpbSwgRG9uZyBXLjwvYXV0aG9yPjxhdXRob3I+U292YWssIE1pa2EgQS48L2F1
dGhvcj48YXV0aG9yPlphbmllc2tpLCBHcmVnb3J5PC9hdXRob3I+PGF1dGhvcj5Ob25ldCwgR2Vu
ZXZpZXZlPC9hdXRob3I+PGF1dGhvcj5Sb21pZXUtTW91cmV6LCBSYXBoYcOrbGxlPC9hdXRob3I+
PGF1dGhvcj5MYXUsIEFsYW4gVy48L2F1dGhvcj48YXV0aG9yPkhhZmVyLCBMYXVyaWUgSi48L2F1
dGhvcj48YXV0aG9yPllhc3dlbiwgUGF1bDwvYXV0aG9yPjxhdXRob3I+U3RhbXBmZXIsIE1hcnRo
YTwvYXV0aG9yPjxhdXRob3I+Um9nZXJzLCBBZHJpYW5uZSBFLjwvYXV0aG9yPjxhdXRob3I+UnVz
c28sIEpvc2U8L2F1dGhvcj48YXV0aG9yPlNvbmVuc2hlaW4sIEdhaWwgRS48L2F1dGhvcj48L2F1
dGhvcnM+PC9jb250cmlidXRvcnM+PHRpdGxlcz48dGl0bGU+QWN0aXZhdGlvbiBvZiBORi3OukIv
UmVsIG9jY3VycyBlYXJseSBkdXJpbmcgbmVvcGxhc3RpYyB0cmFuc2Zvcm1hdGlvbiBvZiBtYW1t
YXJ5IGNlbGxzPC90aXRsZT48c2Vjb25kYXJ5LXRpdGxlPkNhcmNpbm9nZW5lc2lzPC9zZWNvbmRh
cnktdGl0bGU+PC90aXRsZXM+PHBlcmlvZGljYWw+PGZ1bGwtdGl0bGU+Q2FyY2lub2dlbmVzaXM8
L2Z1bGwtdGl0bGU+PGFiYnItMT5DYXJjaW5vZ2VuZXNpczwvYWJici0xPjwvcGVyaW9kaWNhbD48
cGFnZXM+ODcxLTg3OTwvcGFnZXM+PHZvbHVtZT4yMTwvdm9sdW1lPjxudW1iZXI+NTwvbnVtYmVy
PjxkYXRlcz48eWVhcj4yMDAwPC95ZWFyPjxwdWItZGF0ZXM+PGRhdGU+TWF5IDEsIDIwMDA8L2Rh
dGU+PC9wdWItZGF0ZXM+PC9kYXRlcz48dXJscz48cmVsYXRlZC11cmxzPjx1cmw+aHR0cDovL2Nh
cmNpbi5veGZvcmRqb3VybmFscy5vcmcvY29udGVudC8yMS81Lzg3MS5hYnN0cmFjdDwvdXJsPjwv
cmVsYXRlZC11cmxzPjwvdXJscz48ZWxlY3Ryb25pYy1yZXNvdXJjZS1udW0+MTAuMTA5My9jYXJj
aW4vMjEuNS44NzE8L2VsZWN0cm9uaWMtcmVzb3VyY2UtbnVtPjwvcmVjb3JkPjwvQ2l0ZT48Q2l0
ZT48QXV0aG9yPlNvdmFrPC9BdXRob3I+PFllYXI+MTk5NzwvWWVhcj48UmVjTnVtPjE0MjI8L1Jl
Y051bT48cmVjb3JkPjxyZWMtbnVtYmVyPjE0MjI8L3JlYy1udW1iZXI+PGZvcmVpZ24ta2V5cz48
a2V5IGFwcD0iRU4iIGRiLWlkPSIyMmF3czJwc2V4MHI5M2UwcnhsdmR0MGhkcDV3MGUwemZleHYi
PjE0MjI8L2tleT48L2ZvcmVpZ24ta2V5cz48cmVmLXR5cGUgbmFtZT0iSm91cm5hbCBBcnRpY2xl
Ij4xNzwvcmVmLXR5cGU+PGNvbnRyaWJ1dG9ycz48YXV0aG9ycz48YXV0aG9yPlNvdmFrLCBNLiBB
LjwvYXV0aG9yPjxhdXRob3I+QmVsbGFzLCBSLiBFLjwvYXV0aG9yPjxhdXRob3I+S2ltLCBELiBX
LjwvYXV0aG9yPjxhdXRob3I+WmFuaWVza2ksIEcuIEouPC9hdXRob3I+PGF1dGhvcj5Sb2dlcnMs
IEEuIEUuPC9hdXRob3I+PGF1dGhvcj5UcmFpc2gsIEEuIE0uPC9hdXRob3I+PGF1dGhvcj5Tb25l
bnNoZWluLCBHLiBFLjwvYXV0aG9yPjwvYXV0aG9ycz48L2NvbnRyaWJ1dG9ycz48dGl0bGVzPjx0
aXRsZT5BYmVycmFudCBudWNsZWFyIGZhY3Rvci1rYXBwYUIvUmVsIGV4cHJlc3Npb24gYW5kIHRo
ZSBwYXRob2dlbmVzaXMgb2YgYnJlYXN0IGNhbmNlcjwvdGl0bGU+PHNlY29uZGFyeS10aXRsZT5K
IENsaW4gSW52ZXN0PC9zZWNvbmRhcnktdGl0bGU+PC90aXRsZXM+PHBlcmlvZGljYWw+PGZ1bGwt
dGl0bGU+SiBDbGluIEludmVzdDwvZnVsbC10aXRsZT48YWJici0xPlRoZSBKb3VybmFsIG9mIGNs
aW5pY2FsIGludmVzdGlnYXRpb248L2FiYnItMT48L3BlcmlvZGljYWw+PHBhZ2VzPjI5NTItMjk2
MDwvcGFnZXM+PHZvbHVtZT4xMDA8L3ZvbHVtZT48bnVtYmVyPjEyPC9udW1iZXI+PGRhdGVzPjx5
ZWFyPjE5OTc8L3llYXI+PC9kYXRlcz48cHVibGlzaGVyPlRoZSBBbWVyaWNhbiBTb2NpZXR5IGZv
ciBDbGluaWNhbCBJbnZlc3RpZ2F0aW9uPC9wdWJsaXNoZXI+PGlzYm4+MDAyMS05NzM4PC9pc2Ju
Pjx1cmxzPjxyZWxhdGVkLXVybHM+PHVybD5odHRwOi8vd3d3LmpjaS5vcmcvYXJ0aWNsZXMvdmll
dy8xMTk4NDg8L3VybD48L3JlbGF0ZWQtdXJscz48L3VybHM+PGVsZWN0cm9uaWMtcmVzb3VyY2Ut
bnVtPjEwLjExNzIvamNpMTE5ODQ4PC9lbGVjdHJvbmljLXJlc291cmNlLW51bT48L3JlY29yZD48
L0NpdGU+PC9FbmROb3RlPgB=
</w:fldData>
        </w:fldChar>
      </w:r>
      <w:r w:rsidR="00FC22E2">
        <w:rPr>
          <w:rFonts w:ascii="Arial" w:hAnsi="Arial"/>
          <w:sz w:val="24"/>
          <w:szCs w:val="24"/>
        </w:rPr>
        <w:instrText xml:space="preserve"> ADDIN EN.CITE </w:instrText>
      </w:r>
      <w:r w:rsidR="00FC22E2">
        <w:rPr>
          <w:rFonts w:ascii="Arial" w:hAnsi="Arial"/>
          <w:sz w:val="24"/>
          <w:szCs w:val="24"/>
        </w:rPr>
        <w:fldChar w:fldCharType="begin">
          <w:fldData xml:space="preserve">PEVuZE5vdGU+PENpdGU+PEF1dGhvcj5LaW08L0F1dGhvcj48WWVhcj4yMDAwPC9ZZWFyPjxSZWNO
dW0+MTQyMzwvUmVjTnVtPjxEaXNwbGF5VGV4dD4oS2ltPHN0eWxlIGZhY2U9Iml0YWxpYyI+IGV0
IGFsLjwvc3R5bGU+LCAyMDAwLCBTb3ZhazxzdHlsZSBmYWNlPSJpdGFsaWMiPiBldCBhbC48L3N0
eWxlPiwgMTk5N2IpPC9EaXNwbGF5VGV4dD48cmVjb3JkPjxyZWMtbnVtYmVyPjE0MjM8L3JlYy1u
dW1iZXI+PGZvcmVpZ24ta2V5cz48a2V5IGFwcD0iRU4iIGRiLWlkPSIyMmF3czJwc2V4MHI5M2Uw
cnhsdmR0MGhkcDV3MGUwemZleHYiPjE0MjM8L2tleT48L2ZvcmVpZ24ta2V5cz48cmVmLXR5cGUg
bmFtZT0iSm91cm5hbCBBcnRpY2xlIj4xNzwvcmVmLXR5cGU+PGNvbnRyaWJ1dG9ycz48YXV0aG9y
cz48YXV0aG9yPktpbSwgRG9uZyBXLjwvYXV0aG9yPjxhdXRob3I+U292YWssIE1pa2EgQS48L2F1
dGhvcj48YXV0aG9yPlphbmllc2tpLCBHcmVnb3J5PC9hdXRob3I+PGF1dGhvcj5Ob25ldCwgR2Vu
ZXZpZXZlPC9hdXRob3I+PGF1dGhvcj5Sb21pZXUtTW91cmV6LCBSYXBoYcOrbGxlPC9hdXRob3I+
PGF1dGhvcj5MYXUsIEFsYW4gVy48L2F1dGhvcj48YXV0aG9yPkhhZmVyLCBMYXVyaWUgSi48L2F1
dGhvcj48YXV0aG9yPllhc3dlbiwgUGF1bDwvYXV0aG9yPjxhdXRob3I+U3RhbXBmZXIsIE1hcnRo
YTwvYXV0aG9yPjxhdXRob3I+Um9nZXJzLCBBZHJpYW5uZSBFLjwvYXV0aG9yPjxhdXRob3I+UnVz
c28sIEpvc2U8L2F1dGhvcj48YXV0aG9yPlNvbmVuc2hlaW4sIEdhaWwgRS48L2F1dGhvcj48L2F1
dGhvcnM+PC9jb250cmlidXRvcnM+PHRpdGxlcz48dGl0bGU+QWN0aXZhdGlvbiBvZiBORi3OukIv
UmVsIG9jY3VycyBlYXJseSBkdXJpbmcgbmVvcGxhc3RpYyB0cmFuc2Zvcm1hdGlvbiBvZiBtYW1t
YXJ5IGNlbGxzPC90aXRsZT48c2Vjb25kYXJ5LXRpdGxlPkNhcmNpbm9nZW5lc2lzPC9zZWNvbmRh
cnktdGl0bGU+PC90aXRsZXM+PHBlcmlvZGljYWw+PGZ1bGwtdGl0bGU+Q2FyY2lub2dlbmVzaXM8
L2Z1bGwtdGl0bGU+PGFiYnItMT5DYXJjaW5vZ2VuZXNpczwvYWJici0xPjwvcGVyaW9kaWNhbD48
cGFnZXM+ODcxLTg3OTwvcGFnZXM+PHZvbHVtZT4yMTwvdm9sdW1lPjxudW1iZXI+NTwvbnVtYmVy
PjxkYXRlcz48eWVhcj4yMDAwPC95ZWFyPjxwdWItZGF0ZXM+PGRhdGU+TWF5IDEsIDIwMDA8L2Rh
dGU+PC9wdWItZGF0ZXM+PC9kYXRlcz48dXJscz48cmVsYXRlZC11cmxzPjx1cmw+aHR0cDovL2Nh
cmNpbi5veGZvcmRqb3VybmFscy5vcmcvY29udGVudC8yMS81Lzg3MS5hYnN0cmFjdDwvdXJsPjwv
cmVsYXRlZC11cmxzPjwvdXJscz48ZWxlY3Ryb25pYy1yZXNvdXJjZS1udW0+MTAuMTA5My9jYXJj
aW4vMjEuNS44NzE8L2VsZWN0cm9uaWMtcmVzb3VyY2UtbnVtPjwvcmVjb3JkPjwvQ2l0ZT48Q2l0
ZT48QXV0aG9yPlNvdmFrPC9BdXRob3I+PFllYXI+MTk5NzwvWWVhcj48UmVjTnVtPjE0MjI8L1Jl
Y051bT48cmVjb3JkPjxyZWMtbnVtYmVyPjE0MjI8L3JlYy1udW1iZXI+PGZvcmVpZ24ta2V5cz48
a2V5IGFwcD0iRU4iIGRiLWlkPSIyMmF3czJwc2V4MHI5M2UwcnhsdmR0MGhkcDV3MGUwemZleHYi
PjE0MjI8L2tleT48L2ZvcmVpZ24ta2V5cz48cmVmLXR5cGUgbmFtZT0iSm91cm5hbCBBcnRpY2xl
Ij4xNzwvcmVmLXR5cGU+PGNvbnRyaWJ1dG9ycz48YXV0aG9ycz48YXV0aG9yPlNvdmFrLCBNLiBB
LjwvYXV0aG9yPjxhdXRob3I+QmVsbGFzLCBSLiBFLjwvYXV0aG9yPjxhdXRob3I+S2ltLCBELiBX
LjwvYXV0aG9yPjxhdXRob3I+WmFuaWVza2ksIEcuIEouPC9hdXRob3I+PGF1dGhvcj5Sb2dlcnMs
IEEuIEUuPC9hdXRob3I+PGF1dGhvcj5UcmFpc2gsIEEuIE0uPC9hdXRob3I+PGF1dGhvcj5Tb25l
bnNoZWluLCBHLiBFLjwvYXV0aG9yPjwvYXV0aG9ycz48L2NvbnRyaWJ1dG9ycz48dGl0bGVzPjx0
aXRsZT5BYmVycmFudCBudWNsZWFyIGZhY3Rvci1rYXBwYUIvUmVsIGV4cHJlc3Npb24gYW5kIHRo
ZSBwYXRob2dlbmVzaXMgb2YgYnJlYXN0IGNhbmNlcjwvdGl0bGU+PHNlY29uZGFyeS10aXRsZT5K
IENsaW4gSW52ZXN0PC9zZWNvbmRhcnktdGl0bGU+PC90aXRsZXM+PHBlcmlvZGljYWw+PGZ1bGwt
dGl0bGU+SiBDbGluIEludmVzdDwvZnVsbC10aXRsZT48YWJici0xPlRoZSBKb3VybmFsIG9mIGNs
aW5pY2FsIGludmVzdGlnYXRpb248L2FiYnItMT48L3BlcmlvZGljYWw+PHBhZ2VzPjI5NTItMjk2
MDwvcGFnZXM+PHZvbHVtZT4xMDA8L3ZvbHVtZT48bnVtYmVyPjEyPC9udW1iZXI+PGRhdGVzPjx5
ZWFyPjE5OTc8L3llYXI+PC9kYXRlcz48cHVibGlzaGVyPlRoZSBBbWVyaWNhbiBTb2NpZXR5IGZv
ciBDbGluaWNhbCBJbnZlc3RpZ2F0aW9uPC9wdWJsaXNoZXI+PGlzYm4+MDAyMS05NzM4PC9pc2Ju
Pjx1cmxzPjxyZWxhdGVkLXVybHM+PHVybD5odHRwOi8vd3d3LmpjaS5vcmcvYXJ0aWNsZXMvdmll
dy8xMTk4NDg8L3VybD48L3JlbGF0ZWQtdXJscz48L3VybHM+PGVsZWN0cm9uaWMtcmVzb3VyY2Ut
bnVtPjEwLjExNzIvamNpMTE5ODQ4PC9lbGVjdHJvbmljLXJlc291cmNlLW51bT48L3JlY29yZD48
L0NpdGU+PC9FbmROb3RlPgB=
</w:fldData>
        </w:fldChar>
      </w:r>
      <w:r w:rsidR="00FC22E2">
        <w:rPr>
          <w:rFonts w:ascii="Arial" w:hAnsi="Arial"/>
          <w:sz w:val="24"/>
          <w:szCs w:val="24"/>
        </w:rPr>
        <w:instrText xml:space="preserve"> ADDIN EN.CITE.DATA </w:instrText>
      </w:r>
      <w:r w:rsidR="00FC22E2">
        <w:rPr>
          <w:rFonts w:ascii="Arial" w:hAnsi="Arial"/>
          <w:sz w:val="24"/>
          <w:szCs w:val="24"/>
        </w:rPr>
      </w:r>
      <w:r w:rsidR="00FC22E2">
        <w:rPr>
          <w:rFonts w:ascii="Arial" w:hAnsi="Arial"/>
          <w:sz w:val="24"/>
          <w:szCs w:val="24"/>
        </w:rPr>
        <w:fldChar w:fldCharType="end"/>
      </w:r>
      <w:r w:rsidRPr="00531B3E">
        <w:rPr>
          <w:rFonts w:ascii="Arial" w:hAnsi="Arial"/>
          <w:sz w:val="24"/>
          <w:szCs w:val="24"/>
        </w:rPr>
      </w:r>
      <w:r w:rsidRPr="00531B3E">
        <w:rPr>
          <w:rFonts w:ascii="Arial" w:hAnsi="Arial"/>
          <w:sz w:val="24"/>
          <w:szCs w:val="24"/>
        </w:rPr>
        <w:fldChar w:fldCharType="separate"/>
      </w:r>
      <w:r w:rsidR="00FC22E2">
        <w:rPr>
          <w:rFonts w:ascii="Arial" w:hAnsi="Arial"/>
          <w:noProof/>
          <w:sz w:val="24"/>
          <w:szCs w:val="24"/>
        </w:rPr>
        <w:t>(</w:t>
      </w:r>
      <w:hyperlink w:anchor="_ENREF_94" w:tooltip="Kim, 2000 #1423" w:history="1">
        <w:r w:rsidR="008078F9">
          <w:rPr>
            <w:rFonts w:ascii="Arial" w:hAnsi="Arial"/>
            <w:noProof/>
            <w:sz w:val="24"/>
            <w:szCs w:val="24"/>
          </w:rPr>
          <w:t>Kim</w:t>
        </w:r>
        <w:r w:rsidR="008078F9" w:rsidRPr="00FC22E2">
          <w:rPr>
            <w:rFonts w:ascii="Arial" w:hAnsi="Arial"/>
            <w:i/>
            <w:noProof/>
            <w:sz w:val="24"/>
            <w:szCs w:val="24"/>
          </w:rPr>
          <w:t xml:space="preserve"> et al.</w:t>
        </w:r>
        <w:r w:rsidR="008078F9">
          <w:rPr>
            <w:rFonts w:ascii="Arial" w:hAnsi="Arial"/>
            <w:noProof/>
            <w:sz w:val="24"/>
            <w:szCs w:val="24"/>
          </w:rPr>
          <w:t>, 2000</w:t>
        </w:r>
      </w:hyperlink>
      <w:r w:rsidR="00FC22E2">
        <w:rPr>
          <w:rFonts w:ascii="Arial" w:hAnsi="Arial"/>
          <w:noProof/>
          <w:sz w:val="24"/>
          <w:szCs w:val="24"/>
        </w:rPr>
        <w:t xml:space="preserve">, </w:t>
      </w:r>
      <w:hyperlink w:anchor="_ENREF_164" w:tooltip="Sovak, 1997 #1422" w:history="1">
        <w:r w:rsidR="008078F9">
          <w:rPr>
            <w:rFonts w:ascii="Arial" w:hAnsi="Arial"/>
            <w:noProof/>
            <w:sz w:val="24"/>
            <w:szCs w:val="24"/>
          </w:rPr>
          <w:t>Sovak</w:t>
        </w:r>
        <w:r w:rsidR="008078F9" w:rsidRPr="00FC22E2">
          <w:rPr>
            <w:rFonts w:ascii="Arial" w:hAnsi="Arial"/>
            <w:i/>
            <w:noProof/>
            <w:sz w:val="24"/>
            <w:szCs w:val="24"/>
          </w:rPr>
          <w:t xml:space="preserve"> et al.</w:t>
        </w:r>
        <w:r w:rsidR="008078F9">
          <w:rPr>
            <w:rFonts w:ascii="Arial" w:hAnsi="Arial"/>
            <w:noProof/>
            <w:sz w:val="24"/>
            <w:szCs w:val="24"/>
          </w:rPr>
          <w:t>, 1997b</w:t>
        </w:r>
      </w:hyperlink>
      <w:r w:rsidR="00FC22E2">
        <w:rPr>
          <w:rFonts w:ascii="Arial" w:hAnsi="Arial"/>
          <w:noProof/>
          <w:sz w:val="24"/>
          <w:szCs w:val="24"/>
        </w:rPr>
        <w:t>)</w:t>
      </w:r>
      <w:r w:rsidRPr="00531B3E">
        <w:rPr>
          <w:rFonts w:ascii="Arial" w:hAnsi="Arial"/>
          <w:sz w:val="24"/>
          <w:szCs w:val="24"/>
        </w:rPr>
        <w:fldChar w:fldCharType="end"/>
      </w:r>
      <w:r w:rsidRPr="00531B3E">
        <w:rPr>
          <w:rFonts w:ascii="Arial" w:hAnsi="Arial"/>
          <w:sz w:val="24"/>
          <w:szCs w:val="24"/>
        </w:rPr>
        <w:t>.</w:t>
      </w:r>
      <w:r w:rsidRPr="000F47D5">
        <w:rPr>
          <w:rFonts w:ascii="Arial" w:hAnsi="Arial" w:cs="Arial"/>
          <w:sz w:val="24"/>
          <w:szCs w:val="24"/>
        </w:rPr>
        <w:t xml:space="preserve"> </w:t>
      </w:r>
    </w:p>
    <w:p w14:paraId="102C200F" w14:textId="77777777" w:rsidR="00623D6E" w:rsidRPr="000F47D5" w:rsidRDefault="00623D6E" w:rsidP="00D46B7B">
      <w:pPr>
        <w:spacing w:line="480" w:lineRule="auto"/>
        <w:jc w:val="both"/>
        <w:rPr>
          <w:rFonts w:ascii="Arial" w:hAnsi="Arial"/>
          <w:sz w:val="24"/>
          <w:szCs w:val="24"/>
        </w:rPr>
      </w:pPr>
    </w:p>
    <w:p w14:paraId="07D69F11" w14:textId="6E0839CD" w:rsidR="00623D6E" w:rsidRDefault="00623D6E" w:rsidP="00D46B7B">
      <w:pPr>
        <w:spacing w:line="480" w:lineRule="auto"/>
        <w:jc w:val="both"/>
        <w:rPr>
          <w:rFonts w:ascii="Arial" w:hAnsi="Arial"/>
          <w:sz w:val="24"/>
          <w:szCs w:val="24"/>
        </w:rPr>
      </w:pPr>
      <w:r>
        <w:rPr>
          <w:rFonts w:ascii="Arial" w:hAnsi="Arial" w:cs="Arial"/>
          <w:sz w:val="24"/>
          <w:szCs w:val="24"/>
        </w:rPr>
        <w:t>Further investigation of TILRR’s role in signalling in cancer led to the discovery that TILRR regulates IL-1</w:t>
      </w:r>
      <w:r w:rsidR="00652A9D">
        <w:rPr>
          <w:rFonts w:ascii="Arial" w:hAnsi="Arial" w:cs="Arial"/>
          <w:sz w:val="24"/>
          <w:szCs w:val="24"/>
        </w:rPr>
        <w:t>β</w:t>
      </w:r>
      <w:r>
        <w:rPr>
          <w:rFonts w:ascii="Arial" w:hAnsi="Arial" w:cs="Arial"/>
          <w:sz w:val="24"/>
          <w:szCs w:val="24"/>
        </w:rPr>
        <w:t xml:space="preserve"> induced activation of the non-canonical </w:t>
      </w:r>
      <w:r w:rsidRPr="00531B3E">
        <w:rPr>
          <w:rFonts w:ascii="Arial" w:hAnsi="Arial" w:cs="Arial"/>
          <w:sz w:val="24"/>
          <w:szCs w:val="24"/>
        </w:rPr>
        <w:t>NF-</w:t>
      </w:r>
      <w:r w:rsidRPr="00531B3E">
        <w:rPr>
          <w:rFonts w:ascii="Arial" w:hAnsi="Arial" w:cs="Arial"/>
          <w:sz w:val="24"/>
          <w:szCs w:val="24"/>
        </w:rPr>
        <w:sym w:font="Symbol" w:char="F06B"/>
      </w:r>
      <w:r w:rsidRPr="00531B3E">
        <w:rPr>
          <w:rFonts w:ascii="Arial" w:hAnsi="Arial" w:cs="Arial"/>
          <w:sz w:val="24"/>
          <w:szCs w:val="24"/>
        </w:rPr>
        <w:t>B</w:t>
      </w:r>
      <w:r>
        <w:rPr>
          <w:rFonts w:ascii="Arial" w:hAnsi="Arial" w:cs="Arial"/>
          <w:sz w:val="24"/>
          <w:szCs w:val="24"/>
        </w:rPr>
        <w:t xml:space="preserve"> pathway via the PI3K/Akt axis in a cell line model of DCIS. This</w:t>
      </w:r>
      <w:r w:rsidR="0018201D">
        <w:rPr>
          <w:rFonts w:ascii="Arial" w:hAnsi="Arial" w:cs="Arial"/>
          <w:sz w:val="24"/>
          <w:szCs w:val="24"/>
        </w:rPr>
        <w:t xml:space="preserve"> is</w:t>
      </w:r>
      <w:r>
        <w:rPr>
          <w:rFonts w:ascii="Arial" w:hAnsi="Arial" w:cs="Arial"/>
          <w:sz w:val="24"/>
          <w:szCs w:val="24"/>
        </w:rPr>
        <w:t xml:space="preserve"> a novel mechanism of TILRR regulation of </w:t>
      </w:r>
      <w:r w:rsidRPr="00531B3E">
        <w:rPr>
          <w:rFonts w:ascii="Arial" w:hAnsi="Arial" w:cs="Arial"/>
          <w:sz w:val="24"/>
          <w:szCs w:val="24"/>
        </w:rPr>
        <w:t>NF-</w:t>
      </w:r>
      <w:r w:rsidRPr="00531B3E">
        <w:rPr>
          <w:rFonts w:ascii="Arial" w:hAnsi="Arial" w:cs="Arial"/>
          <w:sz w:val="24"/>
          <w:szCs w:val="24"/>
        </w:rPr>
        <w:sym w:font="Symbol" w:char="F06B"/>
      </w:r>
      <w:r w:rsidRPr="00531B3E">
        <w:rPr>
          <w:rFonts w:ascii="Arial" w:hAnsi="Arial" w:cs="Arial"/>
          <w:sz w:val="24"/>
          <w:szCs w:val="24"/>
        </w:rPr>
        <w:t>B</w:t>
      </w:r>
      <w:r>
        <w:rPr>
          <w:rFonts w:ascii="Arial" w:hAnsi="Arial" w:cs="Arial"/>
          <w:sz w:val="24"/>
          <w:szCs w:val="24"/>
        </w:rPr>
        <w:t xml:space="preserve"> and adds weight to the gene expression data indicating a role for TILRR in disease associated pathways. These data suggest that TILRR may be a</w:t>
      </w:r>
      <w:r w:rsidRPr="00531B3E">
        <w:rPr>
          <w:rFonts w:ascii="Arial" w:hAnsi="Arial" w:cs="Arial"/>
          <w:sz w:val="24"/>
          <w:szCs w:val="24"/>
        </w:rPr>
        <w:t xml:space="preserve"> viable target in the treatment of diseases in which NF-</w:t>
      </w:r>
      <w:r w:rsidRPr="00531B3E">
        <w:rPr>
          <w:rFonts w:ascii="Arial" w:hAnsi="Arial" w:cs="Arial"/>
          <w:sz w:val="24"/>
          <w:szCs w:val="24"/>
        </w:rPr>
        <w:sym w:font="Symbol" w:char="F06B"/>
      </w:r>
      <w:r w:rsidRPr="00531B3E">
        <w:rPr>
          <w:rFonts w:ascii="Arial" w:hAnsi="Arial" w:cs="Arial"/>
          <w:sz w:val="24"/>
          <w:szCs w:val="24"/>
        </w:rPr>
        <w:t>B is associated with disease worsening</w:t>
      </w:r>
      <w:r w:rsidR="0018201D">
        <w:rPr>
          <w:rFonts w:ascii="Arial" w:hAnsi="Arial" w:cs="Arial"/>
          <w:sz w:val="24"/>
          <w:szCs w:val="24"/>
        </w:rPr>
        <w:t xml:space="preserve">, such as breast cancer. </w:t>
      </w:r>
      <w:r w:rsidRPr="00531B3E">
        <w:rPr>
          <w:rFonts w:ascii="Arial" w:hAnsi="Arial" w:cs="Arial"/>
          <w:sz w:val="24"/>
          <w:szCs w:val="24"/>
        </w:rPr>
        <w:t xml:space="preserve">Previous studies have demonstrated that the DCIS cells form comedo like lesions that are typical of human DCIS tumours and, in a mouse xenograft model, these cells developed like typical DCIS tumours and progressed to invasive ductal carcinoma </w:t>
      </w:r>
      <w:r w:rsidRPr="00531B3E">
        <w:rPr>
          <w:rFonts w:ascii="Arial" w:hAnsi="Arial" w:cs="Arial"/>
          <w:sz w:val="24"/>
          <w:szCs w:val="24"/>
        </w:rPr>
        <w:fldChar w:fldCharType="begin">
          <w:fldData xml:space="preserve">PEVuZE5vdGU+PENpdGU+PEF1dGhvcj5NaWxsZXI8L0F1dGhvcj48WWVhcj4yMDAwPC9ZZWFyPjxS
ZWNOdW0+MTY1MzwvUmVjTnVtPjxEaXNwbGF5VGV4dD4oTWlsbGVyPHN0eWxlIGZhY2U9Iml0YWxp
YyI+IGV0IGFsLjwvc3R5bGU+LCAyMDAwLCBTbzxzdHlsZSBmYWNlPSJpdGFsaWMiPiBldCBhbC48
L3N0eWxlPiwgMjAxMik8L0Rpc3BsYXlUZXh0PjxyZWNvcmQ+PHJlYy1udW1iZXI+MTY1MzwvcmVj
LW51bWJlcj48Zm9yZWlnbi1rZXlzPjxrZXkgYXBwPSJFTiIgZGItaWQ9IjIyYXdzMnBzZXgwcjkz
ZTByeGx2ZHQwaGRwNXcwZTB6ZmV4diI+MTY1Mzwva2V5PjwvZm9yZWlnbi1rZXlzPjxyZWYtdHlw
ZSBuYW1lPSJKb3VybmFsIEFydGljbGUiPjE3PC9yZWYtdHlwZT48Y29udHJpYnV0b3JzPjxhdXRo
b3JzPjxhdXRob3I+TWlsbGVyLCBGLiBSLjwvYXV0aG9yPjxhdXRob3I+U2FudG5lciwgUy4gSi48
L2F1dGhvcj48YXV0aG9yPlRhaXQsIEwuPC9hdXRob3I+PGF1dGhvcj5EYXdzb24sIFAuIEouPC9h
dXRob3I+PC9hdXRob3JzPjwvY29udHJpYnV0b3JzPjx0aXRsZXM+PHRpdGxlPk1DRjEwRENJUy5j
b20geGVub2dyYWZ0IG1vZGVsIG9mIGh1bWFuIGNvbWVkbyBkdWN0YWwgY2FyY2lub21hIGluIHNp
dHU8L3RpdGxlPjxzZWNvbmRhcnktdGl0bGU+Sm91cm5hbCBvZiB0aGUgTmF0aW9uYWwgQ2FuY2Vy
IEluc3RpdHV0ZTwvc2Vjb25kYXJ5LXRpdGxlPjxhbHQtdGl0bGU+Sm91cm5hbCBvZiB0aGUgTmF0
aW9uYWwgQ2FuY2VyIEluc3RpdHV0ZTwvYWx0LXRpdGxlPjwvdGl0bGVzPjxwZXJpb2RpY2FsPjxm
dWxsLXRpdGxlPkogTmF0bCBDYW5jZXIgSW5zdDwvZnVsbC10aXRsZT48YWJici0xPkpvdXJuYWwg
b2YgdGhlIE5hdGlvbmFsIENhbmNlciBJbnN0aXR1dGU8L2FiYnItMT48L3BlcmlvZGljYWw+PGFs
dC1wZXJpb2RpY2FsPjxmdWxsLXRpdGxlPkogTmF0bCBDYW5jZXIgSW5zdDwvZnVsbC10aXRsZT48
YWJici0xPkpvdXJuYWwgb2YgdGhlIE5hdGlvbmFsIENhbmNlciBJbnN0aXR1dGU8L2FiYnItMT48
L2FsdC1wZXJpb2RpY2FsPjxwYWdlcz4xMTg1LTY8L3BhZ2VzPjx2b2x1bWU+OTI8L3ZvbHVtZT48
bnVtYmVyPjE0PC9udW1iZXI+PGVkaXRpb24+MjAwMC8wNy8yNTwvZWRpdGlvbj48a2V5d29yZHM+
PGtleXdvcmQ+QW5pbWFsczwva2V5d29yZD48a2V5d29yZD5CcmVhc3QgTmVvcGxhc21zLyBwYXRo
b2xvZ3k8L2tleXdvcmQ+PGtleXdvcmQ+Q2FyY2lub21hLCBJbnRyYWR1Y3RhbCwgTm9uaW5maWx0
cmF0aW5nLyBwYXRob2xvZ3k8L2tleXdvcmQ+PGtleXdvcmQ+RGlzZWFzZSBNb2RlbHMsIEFuaW1h
bDwva2V5d29yZD48a2V5d29yZD5GZW1hbGU8L2tleXdvcmQ+PGtleXdvcmQ+SHVtYW5zPC9rZXl3
b3JkPjxrZXl3b3JkPk1pY2U8L2tleXdvcmQ+PGtleXdvcmQ+TWljZSwgU0NJRDwva2V5d29yZD48
a2V5d29yZD5OZWNyb3Npczwva2V5d29yZD48a2V5d29yZD5UcmFuc3BsYW50YXRpb24sIEhldGVy
b2xvZ291czwva2V5d29yZD48L2tleXdvcmRzPjxkYXRlcz48eWVhcj4yMDAwPC95ZWFyPjxwdWIt
ZGF0ZXM+PGRhdGU+SnVsIDE5PC9kYXRlPjwvcHViLWRhdGVzPjwvZGF0ZXM+PGlzYm4+MDAyNy04
ODc0IChQcmludCkmI3hEOzAwMjctODg3NCAoTGlua2luZyk8L2lzYm4+PGFjY2Vzc2lvbi1udW0+
MTA5MDQwOTg8L2FjY2Vzc2lvbi1udW0+PHVybHM+PC91cmxzPjxyZW1vdGUtZGF0YWJhc2UtcHJv
dmlkZXI+TkxNPC9yZW1vdGUtZGF0YWJhc2UtcHJvdmlkZXI+PGxhbmd1YWdlPmVuZzwvbGFuZ3Vh
Z2U+PC9yZWNvcmQ+PC9DaXRlPjxDaXRlPjxBdXRob3I+U288L0F1dGhvcj48WWVhcj4yMDEyPC9Z
ZWFyPjxSZWNOdW0+MTM0NzwvUmVjTnVtPjxyZWNvcmQ+PHJlYy1udW1iZXI+MTM0NzwvcmVjLW51
bWJlcj48Zm9yZWlnbi1rZXlzPjxrZXkgYXBwPSJFTiIgZGItaWQ9IjIyYXdzMnBzZXgwcjkzZTBy
eGx2ZHQwaGRwNXcwZTB6ZmV4diI+MTM0Nzwva2V5PjwvZm9yZWlnbi1rZXlzPjxyZWYtdHlwZSBu
YW1lPSJKb3VybmFsIEFydGljbGUiPjE3PC9yZWYtdHlwZT48Y29udHJpYnV0b3JzPjxhdXRob3Jz
PjxhdXRob3I+U28sIEphZSBZb3VuZzwvYXV0aG9yPjxhdXRob3I+TGVlLCBIb25nIEppbjwvYXV0
aG9yPjxhdXRob3I+S3JhbWF0YSwgUGF2ZWw8L2F1dGhvcj48YXV0aG9yPk1pbmRlbiwgQXVkcmV5
PC9hdXRob3I+PGF1dGhvcj5TdWgsIE5hbmpvbzwvYXV0aG9yPjwvYXV0aG9ycz48L2NvbnRyaWJ1
dG9ycz48dGl0bGVzPjx0aXRsZT5EaWZmZXJlbnRpYWwgZXhwcmVzc2lvbiBvZiBrZXkgc2lnbmFs
aW5nIHByb3RlaW5zIGluIE1DRjEwIGNlbGwgbGluZXMsIGEgaHVtYW4gYnJlYXN0IGNhbmNlciBw
cm9ncmVzc2lvbiBtb2RlbDwvdGl0bGU+PHNlY29uZGFyeS10aXRsZT5Nb2xlY3VsYXIgYW5kIENl
bGx1bGFyIFBoYXJtYWNvbG9neTwvc2Vjb25kYXJ5LXRpdGxlPjwvdGl0bGVzPjxwZXJpb2RpY2Fs
PjxmdWxsLXRpdGxlPk1vbGVjdWxhciBhbmQgQ2VsbHVsYXIgUGhhcm1hY29sb2d5PC9mdWxsLXRp
dGxlPjwvcGVyaW9kaWNhbD48cGFnZXM+MzEtNDA8L3BhZ2VzPjx2b2x1bWU+NDwvdm9sdW1lPjxu
dW1iZXI+MTwvbnVtYmVyPjxkYXRlcz48eWVhcj4yMDEyPC95ZWFyPjwvZGF0ZXM+PGlzYm4+MTkz
OC0xMjQ3PC9pc2JuPjx1cmxzPjwvdXJscz48L3JlY29yZD48L0NpdGU+PC9FbmROb3RlPn==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PEVuZE5vdGU+PENpdGU+PEF1dGhvcj5NaWxsZXI8L0F1dGhvcj48WWVhcj4yMDAwPC9ZZWFyPjxS
ZWNOdW0+MTY1MzwvUmVjTnVtPjxEaXNwbGF5VGV4dD4oTWlsbGVyPHN0eWxlIGZhY2U9Iml0YWxp
YyI+IGV0IGFsLjwvc3R5bGU+LCAyMDAwLCBTbzxzdHlsZSBmYWNlPSJpdGFsaWMiPiBldCBhbC48
L3N0eWxlPiwgMjAxMik8L0Rpc3BsYXlUZXh0PjxyZWNvcmQ+PHJlYy1udW1iZXI+MTY1MzwvcmVj
LW51bWJlcj48Zm9yZWlnbi1rZXlzPjxrZXkgYXBwPSJFTiIgZGItaWQ9IjIyYXdzMnBzZXgwcjkz
ZTByeGx2ZHQwaGRwNXcwZTB6ZmV4diI+MTY1Mzwva2V5PjwvZm9yZWlnbi1rZXlzPjxyZWYtdHlw
ZSBuYW1lPSJKb3VybmFsIEFydGljbGUiPjE3PC9yZWYtdHlwZT48Y29udHJpYnV0b3JzPjxhdXRo
b3JzPjxhdXRob3I+TWlsbGVyLCBGLiBSLjwvYXV0aG9yPjxhdXRob3I+U2FudG5lciwgUy4gSi48
L2F1dGhvcj48YXV0aG9yPlRhaXQsIEwuPC9hdXRob3I+PGF1dGhvcj5EYXdzb24sIFAuIEouPC9h
dXRob3I+PC9hdXRob3JzPjwvY29udHJpYnV0b3JzPjx0aXRsZXM+PHRpdGxlPk1DRjEwRENJUy5j
b20geGVub2dyYWZ0IG1vZGVsIG9mIGh1bWFuIGNvbWVkbyBkdWN0YWwgY2FyY2lub21hIGluIHNp
dHU8L3RpdGxlPjxzZWNvbmRhcnktdGl0bGU+Sm91cm5hbCBvZiB0aGUgTmF0aW9uYWwgQ2FuY2Vy
IEluc3RpdHV0ZTwvc2Vjb25kYXJ5LXRpdGxlPjxhbHQtdGl0bGU+Sm91cm5hbCBvZiB0aGUgTmF0
aW9uYWwgQ2FuY2VyIEluc3RpdHV0ZTwvYWx0LXRpdGxlPjwvdGl0bGVzPjxwZXJpb2RpY2FsPjxm
dWxsLXRpdGxlPkogTmF0bCBDYW5jZXIgSW5zdDwvZnVsbC10aXRsZT48YWJici0xPkpvdXJuYWwg
b2YgdGhlIE5hdGlvbmFsIENhbmNlciBJbnN0aXR1dGU8L2FiYnItMT48L3BlcmlvZGljYWw+PGFs
dC1wZXJpb2RpY2FsPjxmdWxsLXRpdGxlPkogTmF0bCBDYW5jZXIgSW5zdDwvZnVsbC10aXRsZT48
YWJici0xPkpvdXJuYWwgb2YgdGhlIE5hdGlvbmFsIENhbmNlciBJbnN0aXR1dGU8L2FiYnItMT48
L2FsdC1wZXJpb2RpY2FsPjxwYWdlcz4xMTg1LTY8L3BhZ2VzPjx2b2x1bWU+OTI8L3ZvbHVtZT48
bnVtYmVyPjE0PC9udW1iZXI+PGVkaXRpb24+MjAwMC8wNy8yNTwvZWRpdGlvbj48a2V5d29yZHM+
PGtleXdvcmQ+QW5pbWFsczwva2V5d29yZD48a2V5d29yZD5CcmVhc3QgTmVvcGxhc21zLyBwYXRo
b2xvZ3k8L2tleXdvcmQ+PGtleXdvcmQ+Q2FyY2lub21hLCBJbnRyYWR1Y3RhbCwgTm9uaW5maWx0
cmF0aW5nLyBwYXRob2xvZ3k8L2tleXdvcmQ+PGtleXdvcmQ+RGlzZWFzZSBNb2RlbHMsIEFuaW1h
bDwva2V5d29yZD48a2V5d29yZD5GZW1hbGU8L2tleXdvcmQ+PGtleXdvcmQ+SHVtYW5zPC9rZXl3
b3JkPjxrZXl3b3JkPk1pY2U8L2tleXdvcmQ+PGtleXdvcmQ+TWljZSwgU0NJRDwva2V5d29yZD48
a2V5d29yZD5OZWNyb3Npczwva2V5d29yZD48a2V5d29yZD5UcmFuc3BsYW50YXRpb24sIEhldGVy
b2xvZ291czwva2V5d29yZD48L2tleXdvcmRzPjxkYXRlcz48eWVhcj4yMDAwPC95ZWFyPjxwdWIt
ZGF0ZXM+PGRhdGU+SnVsIDE5PC9kYXRlPjwvcHViLWRhdGVzPjwvZGF0ZXM+PGlzYm4+MDAyNy04
ODc0IChQcmludCkmI3hEOzAwMjctODg3NCAoTGlua2luZyk8L2lzYm4+PGFjY2Vzc2lvbi1udW0+
MTA5MDQwOTg8L2FjY2Vzc2lvbi1udW0+PHVybHM+PC91cmxzPjxyZW1vdGUtZGF0YWJhc2UtcHJv
dmlkZXI+TkxNPC9yZW1vdGUtZGF0YWJhc2UtcHJvdmlkZXI+PGxhbmd1YWdlPmVuZzwvbGFuZ3Vh
Z2U+PC9yZWNvcmQ+PC9DaXRlPjxDaXRlPjxBdXRob3I+U288L0F1dGhvcj48WWVhcj4yMDEyPC9Z
ZWFyPjxSZWNOdW0+MTM0NzwvUmVjTnVtPjxyZWNvcmQ+PHJlYy1udW1iZXI+MTM0NzwvcmVjLW51
bWJlcj48Zm9yZWlnbi1rZXlzPjxrZXkgYXBwPSJFTiIgZGItaWQ9IjIyYXdzMnBzZXgwcjkzZTBy
eGx2ZHQwaGRwNXcwZTB6ZmV4diI+MTM0Nzwva2V5PjwvZm9yZWlnbi1rZXlzPjxyZWYtdHlwZSBu
YW1lPSJKb3VybmFsIEFydGljbGUiPjE3PC9yZWYtdHlwZT48Y29udHJpYnV0b3JzPjxhdXRob3Jz
PjxhdXRob3I+U28sIEphZSBZb3VuZzwvYXV0aG9yPjxhdXRob3I+TGVlLCBIb25nIEppbjwvYXV0
aG9yPjxhdXRob3I+S3JhbWF0YSwgUGF2ZWw8L2F1dGhvcj48YXV0aG9yPk1pbmRlbiwgQXVkcmV5
PC9hdXRob3I+PGF1dGhvcj5TdWgsIE5hbmpvbzwvYXV0aG9yPjwvYXV0aG9ycz48L2NvbnRyaWJ1
dG9ycz48dGl0bGVzPjx0aXRsZT5EaWZmZXJlbnRpYWwgZXhwcmVzc2lvbiBvZiBrZXkgc2lnbmFs
aW5nIHByb3RlaW5zIGluIE1DRjEwIGNlbGwgbGluZXMsIGEgaHVtYW4gYnJlYXN0IGNhbmNlciBw
cm9ncmVzc2lvbiBtb2RlbDwvdGl0bGU+PHNlY29uZGFyeS10aXRsZT5Nb2xlY3VsYXIgYW5kIENl
bGx1bGFyIFBoYXJtYWNvbG9neTwvc2Vjb25kYXJ5LXRpdGxlPjwvdGl0bGVzPjxwZXJpb2RpY2Fs
PjxmdWxsLXRpdGxlPk1vbGVjdWxhciBhbmQgQ2VsbHVsYXIgUGhhcm1hY29sb2d5PC9mdWxsLXRp
dGxlPjwvcGVyaW9kaWNhbD48cGFnZXM+MzEtNDA8L3BhZ2VzPjx2b2x1bWU+NDwvdm9sdW1lPjxu
dW1iZXI+MTwvbnVtYmVyPjxkYXRlcz48eWVhcj4yMDEyPC95ZWFyPjwvZGF0ZXM+PGlzYm4+MTkz
OC0xMjQ3PC9pc2JuPjx1cmxzPjwvdXJscz48L3JlY29yZD48L0NpdGU+PC9FbmROb3RlPn==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531B3E">
        <w:rPr>
          <w:rFonts w:ascii="Arial" w:hAnsi="Arial" w:cs="Arial"/>
          <w:sz w:val="24"/>
          <w:szCs w:val="24"/>
        </w:rPr>
      </w:r>
      <w:r w:rsidRPr="00531B3E">
        <w:rPr>
          <w:rFonts w:ascii="Arial" w:hAnsi="Arial" w:cs="Arial"/>
          <w:sz w:val="24"/>
          <w:szCs w:val="24"/>
        </w:rPr>
        <w:fldChar w:fldCharType="separate"/>
      </w:r>
      <w:r>
        <w:rPr>
          <w:rFonts w:ascii="Arial" w:hAnsi="Arial" w:cs="Arial"/>
          <w:noProof/>
          <w:sz w:val="24"/>
          <w:szCs w:val="24"/>
        </w:rPr>
        <w:t>(</w:t>
      </w:r>
      <w:hyperlink w:anchor="_ENREF_121" w:tooltip="Miller, 2000 #1653" w:history="1">
        <w:r w:rsidR="008078F9">
          <w:rPr>
            <w:rFonts w:ascii="Arial" w:hAnsi="Arial" w:cs="Arial"/>
            <w:noProof/>
            <w:sz w:val="24"/>
            <w:szCs w:val="24"/>
          </w:rPr>
          <w:t>Miller</w:t>
        </w:r>
        <w:r w:rsidR="008078F9" w:rsidRPr="00C6466D">
          <w:rPr>
            <w:rFonts w:ascii="Arial" w:hAnsi="Arial" w:cs="Arial"/>
            <w:i/>
            <w:noProof/>
            <w:sz w:val="24"/>
            <w:szCs w:val="24"/>
          </w:rPr>
          <w:t xml:space="preserve"> et al.</w:t>
        </w:r>
        <w:r w:rsidR="008078F9">
          <w:rPr>
            <w:rFonts w:ascii="Arial" w:hAnsi="Arial" w:cs="Arial"/>
            <w:noProof/>
            <w:sz w:val="24"/>
            <w:szCs w:val="24"/>
          </w:rPr>
          <w:t>, 2000</w:t>
        </w:r>
      </w:hyperlink>
      <w:r>
        <w:rPr>
          <w:rFonts w:ascii="Arial" w:hAnsi="Arial" w:cs="Arial"/>
          <w:noProof/>
          <w:sz w:val="24"/>
          <w:szCs w:val="24"/>
        </w:rPr>
        <w:t xml:space="preserve">, </w:t>
      </w:r>
      <w:hyperlink w:anchor="_ENREF_160" w:tooltip="So, 2012 #1347" w:history="1">
        <w:r w:rsidR="008078F9">
          <w:rPr>
            <w:rFonts w:ascii="Arial" w:hAnsi="Arial" w:cs="Arial"/>
            <w:noProof/>
            <w:sz w:val="24"/>
            <w:szCs w:val="24"/>
          </w:rPr>
          <w:t>So</w:t>
        </w:r>
        <w:r w:rsidR="008078F9" w:rsidRPr="00C6466D">
          <w:rPr>
            <w:rFonts w:ascii="Arial" w:hAnsi="Arial" w:cs="Arial"/>
            <w:i/>
            <w:noProof/>
            <w:sz w:val="24"/>
            <w:szCs w:val="24"/>
          </w:rPr>
          <w:t xml:space="preserve"> et al.</w:t>
        </w:r>
        <w:r w:rsidR="008078F9">
          <w:rPr>
            <w:rFonts w:ascii="Arial" w:hAnsi="Arial" w:cs="Arial"/>
            <w:noProof/>
            <w:sz w:val="24"/>
            <w:szCs w:val="24"/>
          </w:rPr>
          <w:t>, 2012</w:t>
        </w:r>
      </w:hyperlink>
      <w:r>
        <w:rPr>
          <w:rFonts w:ascii="Arial" w:hAnsi="Arial" w:cs="Arial"/>
          <w:noProof/>
          <w:sz w:val="24"/>
          <w:szCs w:val="24"/>
        </w:rPr>
        <w:t>)</w:t>
      </w:r>
      <w:r w:rsidRPr="00531B3E">
        <w:rPr>
          <w:rFonts w:ascii="Arial" w:hAnsi="Arial" w:cs="Arial"/>
          <w:sz w:val="24"/>
          <w:szCs w:val="24"/>
        </w:rPr>
        <w:fldChar w:fldCharType="end"/>
      </w:r>
      <w:r w:rsidRPr="00531B3E">
        <w:rPr>
          <w:rFonts w:ascii="Arial" w:hAnsi="Arial" w:cs="Arial"/>
          <w:sz w:val="24"/>
          <w:szCs w:val="24"/>
        </w:rPr>
        <w:t xml:space="preserve">. In addition, genetic and molecular characterisation revealed an expression profile that closely mimics DCIS tumours isolated from human breast cancer patients </w:t>
      </w:r>
      <w:r w:rsidRPr="00531B3E">
        <w:rPr>
          <w:rFonts w:ascii="Arial" w:hAnsi="Arial" w:cs="Arial"/>
          <w:sz w:val="24"/>
          <w:szCs w:val="24"/>
        </w:rPr>
        <w:fldChar w:fldCharType="begin">
          <w:fldData xml:space="preserve">PEVuZE5vdGU+PENpdGU+PEF1dGhvcj5TbzwvQXV0aG9yPjxZZWFyPjIwMTI8L1llYXI+PFJlY051
bT4xMzQ3PC9SZWNOdW0+PERpc3BsYXlUZXh0PihIdTxzdHlsZSBmYWNlPSJpdGFsaWMiPiBldCBh
bC48L3N0eWxlPiwgMjAwOCwgU288c3R5bGUgZmFjZT0iaXRhbGljIj4gZXQgYWwuPC9zdHlsZT4s
IDIwMTIpPC9EaXNwbGF5VGV4dD48cmVjb3JkPjxyZWMtbnVtYmVyPjEzNDc8L3JlYy1udW1iZXI+
PGZvcmVpZ24ta2V5cz48a2V5IGFwcD0iRU4iIGRiLWlkPSIyMmF3czJwc2V4MHI5M2UwcnhsdmR0
MGhkcDV3MGUwemZleHYiPjEzNDc8L2tleT48L2ZvcmVpZ24ta2V5cz48cmVmLXR5cGUgbmFtZT0i
Sm91cm5hbCBBcnRpY2xlIj4xNzwvcmVmLXR5cGU+PGNvbnRyaWJ1dG9ycz48YXV0aG9ycz48YXV0
aG9yPlNvLCBKYWUgWW91bmc8L2F1dGhvcj48YXV0aG9yPkxlZSwgSG9uZyBKaW48L2F1dGhvcj48
YXV0aG9yPktyYW1hdGEsIFBhdmVsPC9hdXRob3I+PGF1dGhvcj5NaW5kZW4sIEF1ZHJleTwvYXV0
aG9yPjxhdXRob3I+U3VoLCBOYW5qb288L2F1dGhvcj48L2F1dGhvcnM+PC9jb250cmlidXRvcnM+
PHRpdGxlcz48dGl0bGU+RGlmZmVyZW50aWFsIGV4cHJlc3Npb24gb2Yga2V5IHNpZ25hbGluZyBw
cm90ZWlucyBpbiBNQ0YxMCBjZWxsIGxpbmVzLCBhIGh1bWFuIGJyZWFzdCBjYW5jZXIgcHJvZ3Jl
c3Npb24gbW9kZWw8L3RpdGxlPjxzZWNvbmRhcnktdGl0bGU+TW9sZWN1bGFyIGFuZCBDZWxsdWxh
ciBQaGFybWFjb2xvZ3k8L3NlY29uZGFyeS10aXRsZT48L3RpdGxlcz48cGVyaW9kaWNhbD48ZnVs
bC10aXRsZT5Nb2xlY3VsYXIgYW5kIENlbGx1bGFyIFBoYXJtYWNvbG9neTwvZnVsbC10aXRsZT48
L3BlcmlvZGljYWw+PHBhZ2VzPjMxLTQwPC9wYWdlcz48dm9sdW1lPjQ8L3ZvbHVtZT48bnVtYmVy
PjE8L251bWJlcj48ZGF0ZXM+PHllYXI+MjAxMjwveWVhcj48L2RhdGVzPjxpc2JuPjE5MzgtMTI0
NzwvaXNibj48dXJscz48L3VybHM+PC9yZWNvcmQ+PC9DaXRlPjxDaXRlPjxBdXRob3I+SHU8L0F1
dGhvcj48WWVhcj4yMDA4PC9ZZWFyPjxSZWNOdW0+MTY0NTwvUmVjTnVtPjxyZWNvcmQ+PHJlYy1u
dW1iZXI+MTY0NTwvcmVjLW51bWJlcj48Zm9yZWlnbi1rZXlzPjxrZXkgYXBwPSJFTiIgZGItaWQ9
IjIyYXdzMnBzZXgwcjkzZTByeGx2ZHQwaGRwNXcwZTB6ZmV4diI+MTY0NTwva2V5PjwvZm9yZWln
bi1rZXlzPjxyZWYtdHlwZSBuYW1lPSJKb3VybmFsIEFydGljbGUiPjE3PC9yZWYtdHlwZT48Y29u
dHJpYnV0b3JzPjxhdXRob3JzPjxhdXRob3I+SHUsIE0uPC9hdXRob3I+PGF1dGhvcj5ZYW8sIEou
PC9hdXRob3I+PGF1dGhvcj5DYXJyb2xsLCBELiBLLjwvYXV0aG9yPjxhdXRob3I+V2VyZW1vd2lj
eiwgUy48L2F1dGhvcj48YXV0aG9yPkNoZW4sIEguPC9hdXRob3I+PGF1dGhvcj5DYXJyYXNjbywg
RC48L2F1dGhvcj48YXV0aG9yPlJpY2hhcmRzb24sIEEuPC9hdXRob3I+PGF1dGhvcj5WaW9sZXR0
ZSwgUy48L2F1dGhvcj48YXV0aG9yPk5pa29sc2theWEsIFQuPC9hdXRob3I+PGF1dGhvcj5OaWtv
bHNreSwgWS48L2F1dGhvcj48YXV0aG9yPkJhdWVybGVpbiwgRS4gTC48L2F1dGhvcj48YXV0aG9y
PkhhaG4sIFcuIEMuPC9hdXRob3I+PGF1dGhvcj5HZWxtYW4sIFIuIFMuPC9hdXRob3I+PGF1dGhv
cj5BbGxyZWQsIEMuPC9hdXRob3I+PGF1dGhvcj5CaXNzZWxsLCBNLiBKLjwvYXV0aG9yPjxhdXRo
b3I+U2Nobml0dCwgUy48L2F1dGhvcj48YXV0aG9yPlBvbHlhaywgSy48L2F1dGhvcj48L2F1dGhv
cnM+PC9jb250cmlidXRvcnM+PGF1dGgtYWRkcmVzcz5EZXBhcnRtZW50IG9mIE1lZGljYWwgT25j
b2xvZ3ksIERhbmEtRmFyYmVyIENhbmNlciBJbnN0aXR1dGUsIEJvc3RvbiwgTUEgMDIxMTUsIFVT
QS48L2F1dGgtYWRkcmVzcz48dGl0bGVzPjx0aXRsZT5SZWd1bGF0aW9uIG9mIGluIHNpdHUgdG8g
aW52YXNpdmUgYnJlYXN0IGNhcmNpbm9tYSB0cmFuc2l0aW9uPC90aXRsZT48c2Vjb25kYXJ5LXRp
dGxlPkNhbmNlciBDZWxsPC9zZWNvbmRhcnktdGl0bGU+PGFsdC10aXRsZT5DYW5jZXIgY2VsbDwv
YWx0LXRpdGxlPjwvdGl0bGVzPjxwZXJpb2RpY2FsPjxmdWxsLXRpdGxlPkNhbmNlciBDZWxsPC9m
dWxsLXRpdGxlPjwvcGVyaW9kaWNhbD48YWx0LXBlcmlvZGljYWw+PGZ1bGwtdGl0bGU+Q2FuY2Vy
IENlbGw8L2Z1bGwtdGl0bGU+PC9hbHQtcGVyaW9kaWNhbD48cGFnZXM+Mzk0LTQwNjwvcGFnZXM+
PHZvbHVtZT4xMzwvdm9sdW1lPjxudW1iZXI+NTwvbnVtYmVyPjxlZGl0aW9uPjIwMDgvMDUvMDY8
L2VkaXRpb24+PGtleXdvcmRzPjxrZXl3b3JkPkJyZWFzdCBOZW9wbGFzbXMvZ2VuZXRpY3MvIHBh
dGhvbG9neTwva2V5d29yZD48a2V5d29yZD5DYXJjaW5vbWEsIEludHJhZHVjdGFsLCBOb25pbmZp
bHRyYXRpbmcvZ2VuZXRpY3MvIHBhdGhvbG9neTwva2V5d29yZD48a2V5d29yZD5DZWxsIEFkaGVz
aW9uPC9rZXl3b3JkPjxrZXl3b3JkPkROQSBNZXRoeWxhdGlvbjwva2V5d29yZD48a2V5d29yZD5G
ZW1hbGU8L2tleXdvcmQ+PGtleXdvcmQ+R2VuZSBFeHByZXNzaW9uIFJlZ3VsYXRpb24sIE5lb3Bs
YXN0aWM8L2tleXdvcmQ+PGtleXdvcmQ+SG9tZW9zdGFzaXM8L2tleXdvcmQ+PGtleXdvcmQ+SHVt
YW5zPC9rZXl3b3JkPjxrZXl3b3JkPk5lb3BsYXNtIEludmFzaXZlbmVzczwva2V5d29yZD48a2V5
d29yZD5PbGlnb251Y2xlb3RpZGUgQXJyYXkgU2VxdWVuY2UgQW5hbHlzaXM8L2tleXdvcmQ+PGtl
eXdvcmQ+UG9seW1vcnBoaXNtLCBTaW5nbGUgTnVjbGVvdGlkZTwva2V5d29yZD48a2V5d29yZD5U
cmFuc2Zvcm1pbmcgR3Jvd3RoIEZhY3RvciBiZXRhL2dlbmV0aWNzPC9rZXl3b3JkPjxrZXl3b3Jk
PlR1bW9yIFN1cHByZXNzb3IgUHJvdGVpbiBwNTMvZ2VuZXRpY3M8L2tleXdvcmQ+PC9rZXl3b3Jk
cz48ZGF0ZXM+PHllYXI+MjAwODwveWVhcj48cHViLWRhdGVzPjxkYXRlPk1heTwvZGF0ZT48L3B1
Yi1kYXRlcz48L2RhdGVzPjxpc2JuPjE4NzgtMzY4NiAoRWxlY3Ryb25pYykmI3hEOzE1MzUtNjEw
OCAoTGlua2luZyk8L2lzYm4+PGFjY2Vzc2lvbi1udW0+MTg0NTUxMjM8L2FjY2Vzc2lvbi1udW0+
PHVybHM+PC91cmxzPjxjdXN0b20yPjM3MDU5MDg8L2N1c3RvbTI+PGVsZWN0cm9uaWMtcmVzb3Vy
Y2UtbnVtPjEwLjEwMTYvai5jY3IuMjAwOC4wMy4wMDc8L2VsZWN0cm9uaWMtcmVzb3VyY2UtbnVt
PjxyZW1vdGUtZGF0YWJhc2UtcHJvdmlkZXI+TkxNPC9yZW1vdGUtZGF0YWJhc2UtcHJvdmlkZXI+
PGxhbmd1YWdlPmVuZzwvbGFuZ3VhZ2U+PC9yZWNvcmQ+PC9DaXRlPjwvRW5kTm90ZT4A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PEVuZE5vdGU+PENpdGU+PEF1dGhvcj5TbzwvQXV0aG9yPjxZZWFyPjIwMTI8L1llYXI+PFJlY051
bT4xMzQ3PC9SZWNOdW0+PERpc3BsYXlUZXh0PihIdTxzdHlsZSBmYWNlPSJpdGFsaWMiPiBldCBh
bC48L3N0eWxlPiwgMjAwOCwgU288c3R5bGUgZmFjZT0iaXRhbGljIj4gZXQgYWwuPC9zdHlsZT4s
IDIwMTIpPC9EaXNwbGF5VGV4dD48cmVjb3JkPjxyZWMtbnVtYmVyPjEzNDc8L3JlYy1udW1iZXI+
PGZvcmVpZ24ta2V5cz48a2V5IGFwcD0iRU4iIGRiLWlkPSIyMmF3czJwc2V4MHI5M2UwcnhsdmR0
MGhkcDV3MGUwemZleHYiPjEzNDc8L2tleT48L2ZvcmVpZ24ta2V5cz48cmVmLXR5cGUgbmFtZT0i
Sm91cm5hbCBBcnRpY2xlIj4xNzwvcmVmLXR5cGU+PGNvbnRyaWJ1dG9ycz48YXV0aG9ycz48YXV0
aG9yPlNvLCBKYWUgWW91bmc8L2F1dGhvcj48YXV0aG9yPkxlZSwgSG9uZyBKaW48L2F1dGhvcj48
YXV0aG9yPktyYW1hdGEsIFBhdmVsPC9hdXRob3I+PGF1dGhvcj5NaW5kZW4sIEF1ZHJleTwvYXV0
aG9yPjxhdXRob3I+U3VoLCBOYW5qb288L2F1dGhvcj48L2F1dGhvcnM+PC9jb250cmlidXRvcnM+
PHRpdGxlcz48dGl0bGU+RGlmZmVyZW50aWFsIGV4cHJlc3Npb24gb2Yga2V5IHNpZ25hbGluZyBw
cm90ZWlucyBpbiBNQ0YxMCBjZWxsIGxpbmVzLCBhIGh1bWFuIGJyZWFzdCBjYW5jZXIgcHJvZ3Jl
c3Npb24gbW9kZWw8L3RpdGxlPjxzZWNvbmRhcnktdGl0bGU+TW9sZWN1bGFyIGFuZCBDZWxsdWxh
ciBQaGFybWFjb2xvZ3k8L3NlY29uZGFyeS10aXRsZT48L3RpdGxlcz48cGVyaW9kaWNhbD48ZnVs
bC10aXRsZT5Nb2xlY3VsYXIgYW5kIENlbGx1bGFyIFBoYXJtYWNvbG9neTwvZnVsbC10aXRsZT48
L3BlcmlvZGljYWw+PHBhZ2VzPjMxLTQwPC9wYWdlcz48dm9sdW1lPjQ8L3ZvbHVtZT48bnVtYmVy
PjE8L251bWJlcj48ZGF0ZXM+PHllYXI+MjAxMjwveWVhcj48L2RhdGVzPjxpc2JuPjE5MzgtMTI0
NzwvaXNibj48dXJscz48L3VybHM+PC9yZWNvcmQ+PC9DaXRlPjxDaXRlPjxBdXRob3I+SHU8L0F1
dGhvcj48WWVhcj4yMDA4PC9ZZWFyPjxSZWNOdW0+MTY0NTwvUmVjTnVtPjxyZWNvcmQ+PHJlYy1u
dW1iZXI+MTY0NTwvcmVjLW51bWJlcj48Zm9yZWlnbi1rZXlzPjxrZXkgYXBwPSJFTiIgZGItaWQ9
IjIyYXdzMnBzZXgwcjkzZTByeGx2ZHQwaGRwNXcwZTB6ZmV4diI+MTY0NTwva2V5PjwvZm9yZWln
bi1rZXlzPjxyZWYtdHlwZSBuYW1lPSJKb3VybmFsIEFydGljbGUiPjE3PC9yZWYtdHlwZT48Y29u
dHJpYnV0b3JzPjxhdXRob3JzPjxhdXRob3I+SHUsIE0uPC9hdXRob3I+PGF1dGhvcj5ZYW8sIEou
PC9hdXRob3I+PGF1dGhvcj5DYXJyb2xsLCBELiBLLjwvYXV0aG9yPjxhdXRob3I+V2VyZW1vd2lj
eiwgUy48L2F1dGhvcj48YXV0aG9yPkNoZW4sIEguPC9hdXRob3I+PGF1dGhvcj5DYXJyYXNjbywg
RC48L2F1dGhvcj48YXV0aG9yPlJpY2hhcmRzb24sIEEuPC9hdXRob3I+PGF1dGhvcj5WaW9sZXR0
ZSwgUy48L2F1dGhvcj48YXV0aG9yPk5pa29sc2theWEsIFQuPC9hdXRob3I+PGF1dGhvcj5OaWtv
bHNreSwgWS48L2F1dGhvcj48YXV0aG9yPkJhdWVybGVpbiwgRS4gTC48L2F1dGhvcj48YXV0aG9y
PkhhaG4sIFcuIEMuPC9hdXRob3I+PGF1dGhvcj5HZWxtYW4sIFIuIFMuPC9hdXRob3I+PGF1dGhv
cj5BbGxyZWQsIEMuPC9hdXRob3I+PGF1dGhvcj5CaXNzZWxsLCBNLiBKLjwvYXV0aG9yPjxhdXRo
b3I+U2Nobml0dCwgUy48L2F1dGhvcj48YXV0aG9yPlBvbHlhaywgSy48L2F1dGhvcj48L2F1dGhv
cnM+PC9jb250cmlidXRvcnM+PGF1dGgtYWRkcmVzcz5EZXBhcnRtZW50IG9mIE1lZGljYWwgT25j
b2xvZ3ksIERhbmEtRmFyYmVyIENhbmNlciBJbnN0aXR1dGUsIEJvc3RvbiwgTUEgMDIxMTUsIFVT
QS48L2F1dGgtYWRkcmVzcz48dGl0bGVzPjx0aXRsZT5SZWd1bGF0aW9uIG9mIGluIHNpdHUgdG8g
aW52YXNpdmUgYnJlYXN0IGNhcmNpbm9tYSB0cmFuc2l0aW9uPC90aXRsZT48c2Vjb25kYXJ5LXRp
dGxlPkNhbmNlciBDZWxsPC9zZWNvbmRhcnktdGl0bGU+PGFsdC10aXRsZT5DYW5jZXIgY2VsbDwv
YWx0LXRpdGxlPjwvdGl0bGVzPjxwZXJpb2RpY2FsPjxmdWxsLXRpdGxlPkNhbmNlciBDZWxsPC9m
dWxsLXRpdGxlPjwvcGVyaW9kaWNhbD48YWx0LXBlcmlvZGljYWw+PGZ1bGwtdGl0bGU+Q2FuY2Vy
IENlbGw8L2Z1bGwtdGl0bGU+PC9hbHQtcGVyaW9kaWNhbD48cGFnZXM+Mzk0LTQwNjwvcGFnZXM+
PHZvbHVtZT4xMzwvdm9sdW1lPjxudW1iZXI+NTwvbnVtYmVyPjxlZGl0aW9uPjIwMDgvMDUvMDY8
L2VkaXRpb24+PGtleXdvcmRzPjxrZXl3b3JkPkJyZWFzdCBOZW9wbGFzbXMvZ2VuZXRpY3MvIHBh
dGhvbG9neTwva2V5d29yZD48a2V5d29yZD5DYXJjaW5vbWEsIEludHJhZHVjdGFsLCBOb25pbmZp
bHRyYXRpbmcvZ2VuZXRpY3MvIHBhdGhvbG9neTwva2V5d29yZD48a2V5d29yZD5DZWxsIEFkaGVz
aW9uPC9rZXl3b3JkPjxrZXl3b3JkPkROQSBNZXRoeWxhdGlvbjwva2V5d29yZD48a2V5d29yZD5G
ZW1hbGU8L2tleXdvcmQ+PGtleXdvcmQ+R2VuZSBFeHByZXNzaW9uIFJlZ3VsYXRpb24sIE5lb3Bs
YXN0aWM8L2tleXdvcmQ+PGtleXdvcmQ+SG9tZW9zdGFzaXM8L2tleXdvcmQ+PGtleXdvcmQ+SHVt
YW5zPC9rZXl3b3JkPjxrZXl3b3JkPk5lb3BsYXNtIEludmFzaXZlbmVzczwva2V5d29yZD48a2V5
d29yZD5PbGlnb251Y2xlb3RpZGUgQXJyYXkgU2VxdWVuY2UgQW5hbHlzaXM8L2tleXdvcmQ+PGtl
eXdvcmQ+UG9seW1vcnBoaXNtLCBTaW5nbGUgTnVjbGVvdGlkZTwva2V5d29yZD48a2V5d29yZD5U
cmFuc2Zvcm1pbmcgR3Jvd3RoIEZhY3RvciBiZXRhL2dlbmV0aWNzPC9rZXl3b3JkPjxrZXl3b3Jk
PlR1bW9yIFN1cHByZXNzb3IgUHJvdGVpbiBwNTMvZ2VuZXRpY3M8L2tleXdvcmQ+PC9rZXl3b3Jk
cz48ZGF0ZXM+PHllYXI+MjAwODwveWVhcj48cHViLWRhdGVzPjxkYXRlPk1heTwvZGF0ZT48L3B1
Yi1kYXRlcz48L2RhdGVzPjxpc2JuPjE4NzgtMzY4NiAoRWxlY3Ryb25pYykmI3hEOzE1MzUtNjEw
OCAoTGlua2luZyk8L2lzYm4+PGFjY2Vzc2lvbi1udW0+MTg0NTUxMjM8L2FjY2Vzc2lvbi1udW0+
PHVybHM+PC91cmxzPjxjdXN0b20yPjM3MDU5MDg8L2N1c3RvbTI+PGVsZWN0cm9uaWMtcmVzb3Vy
Y2UtbnVtPjEwLjEwMTYvai5jY3IuMjAwOC4wMy4wMDc8L2VsZWN0cm9uaWMtcmVzb3VyY2UtbnVt
PjxyZW1vdGUtZGF0YWJhc2UtcHJvdmlkZXI+TkxNPC9yZW1vdGUtZGF0YWJhc2UtcHJvdmlkZXI+
PGxhbmd1YWdlPmVuZzwvbGFuZ3VhZ2U+PC9yZWNvcmQ+PC9DaXRlPjwvRW5kTm90ZT4A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31B3E">
        <w:rPr>
          <w:rFonts w:ascii="Arial" w:hAnsi="Arial" w:cs="Arial"/>
          <w:sz w:val="24"/>
          <w:szCs w:val="24"/>
        </w:rPr>
      </w:r>
      <w:r w:rsidRPr="00531B3E">
        <w:rPr>
          <w:rFonts w:ascii="Arial" w:hAnsi="Arial" w:cs="Arial"/>
          <w:sz w:val="24"/>
          <w:szCs w:val="24"/>
        </w:rPr>
        <w:fldChar w:fldCharType="separate"/>
      </w:r>
      <w:r>
        <w:rPr>
          <w:rFonts w:ascii="Arial" w:hAnsi="Arial" w:cs="Arial"/>
          <w:noProof/>
          <w:sz w:val="24"/>
          <w:szCs w:val="24"/>
        </w:rPr>
        <w:t>(</w:t>
      </w:r>
      <w:hyperlink w:anchor="_ENREF_71" w:tooltip="Hu, 2008 #1645" w:history="1">
        <w:r w:rsidR="008078F9">
          <w:rPr>
            <w:rFonts w:ascii="Arial" w:hAnsi="Arial" w:cs="Arial"/>
            <w:noProof/>
            <w:sz w:val="24"/>
            <w:szCs w:val="24"/>
          </w:rPr>
          <w:t>Hu</w:t>
        </w:r>
        <w:r w:rsidR="008078F9" w:rsidRPr="00C6466D">
          <w:rPr>
            <w:rFonts w:ascii="Arial" w:hAnsi="Arial" w:cs="Arial"/>
            <w:i/>
            <w:noProof/>
            <w:sz w:val="24"/>
            <w:szCs w:val="24"/>
          </w:rPr>
          <w:t xml:space="preserve"> et al.</w:t>
        </w:r>
        <w:r w:rsidR="008078F9">
          <w:rPr>
            <w:rFonts w:ascii="Arial" w:hAnsi="Arial" w:cs="Arial"/>
            <w:noProof/>
            <w:sz w:val="24"/>
            <w:szCs w:val="24"/>
          </w:rPr>
          <w:t>, 2008</w:t>
        </w:r>
      </w:hyperlink>
      <w:r>
        <w:rPr>
          <w:rFonts w:ascii="Arial" w:hAnsi="Arial" w:cs="Arial"/>
          <w:noProof/>
          <w:sz w:val="24"/>
          <w:szCs w:val="24"/>
        </w:rPr>
        <w:t xml:space="preserve">, </w:t>
      </w:r>
      <w:hyperlink w:anchor="_ENREF_160" w:tooltip="So, 2012 #1347" w:history="1">
        <w:r w:rsidR="008078F9">
          <w:rPr>
            <w:rFonts w:ascii="Arial" w:hAnsi="Arial" w:cs="Arial"/>
            <w:noProof/>
            <w:sz w:val="24"/>
            <w:szCs w:val="24"/>
          </w:rPr>
          <w:t>So</w:t>
        </w:r>
        <w:r w:rsidR="008078F9" w:rsidRPr="00C6466D">
          <w:rPr>
            <w:rFonts w:ascii="Arial" w:hAnsi="Arial" w:cs="Arial"/>
            <w:i/>
            <w:noProof/>
            <w:sz w:val="24"/>
            <w:szCs w:val="24"/>
          </w:rPr>
          <w:t xml:space="preserve"> et al.</w:t>
        </w:r>
        <w:r w:rsidR="008078F9">
          <w:rPr>
            <w:rFonts w:ascii="Arial" w:hAnsi="Arial" w:cs="Arial"/>
            <w:noProof/>
            <w:sz w:val="24"/>
            <w:szCs w:val="24"/>
          </w:rPr>
          <w:t>, 2012</w:t>
        </w:r>
      </w:hyperlink>
      <w:r>
        <w:rPr>
          <w:rFonts w:ascii="Arial" w:hAnsi="Arial" w:cs="Arial"/>
          <w:noProof/>
          <w:sz w:val="24"/>
          <w:szCs w:val="24"/>
        </w:rPr>
        <w:t>)</w:t>
      </w:r>
      <w:r w:rsidRPr="00531B3E">
        <w:rPr>
          <w:rFonts w:ascii="Arial" w:hAnsi="Arial" w:cs="Arial"/>
          <w:sz w:val="24"/>
          <w:szCs w:val="24"/>
        </w:rPr>
        <w:fldChar w:fldCharType="end"/>
      </w:r>
      <w:r w:rsidRPr="00531B3E">
        <w:rPr>
          <w:rFonts w:ascii="Arial" w:hAnsi="Arial" w:cs="Arial"/>
          <w:sz w:val="24"/>
          <w:szCs w:val="24"/>
        </w:rPr>
        <w:t>.</w:t>
      </w:r>
      <w:r>
        <w:rPr>
          <w:rFonts w:ascii="Arial" w:hAnsi="Arial" w:cs="Arial"/>
          <w:sz w:val="24"/>
          <w:szCs w:val="24"/>
        </w:rPr>
        <w:t xml:space="preserve"> TILRR regulation of </w:t>
      </w:r>
      <w:r w:rsidRPr="00531B3E">
        <w:rPr>
          <w:rFonts w:ascii="Arial" w:hAnsi="Arial"/>
          <w:sz w:val="24"/>
          <w:szCs w:val="24"/>
        </w:rPr>
        <w:t>NF-</w:t>
      </w:r>
      <w:r w:rsidRPr="00531B3E">
        <w:rPr>
          <w:rFonts w:ascii="Arial" w:hAnsi="Arial"/>
          <w:sz w:val="24"/>
          <w:szCs w:val="24"/>
        </w:rPr>
        <w:sym w:font="Symbol" w:char="F06B"/>
      </w:r>
      <w:r w:rsidRPr="00531B3E">
        <w:rPr>
          <w:rFonts w:ascii="Arial" w:hAnsi="Arial"/>
          <w:sz w:val="24"/>
          <w:szCs w:val="24"/>
        </w:rPr>
        <w:t>B</w:t>
      </w:r>
      <w:r>
        <w:rPr>
          <w:rFonts w:ascii="Arial" w:hAnsi="Arial"/>
          <w:sz w:val="24"/>
          <w:szCs w:val="24"/>
        </w:rPr>
        <w:t xml:space="preserve"> in these cells could provide a novel therapeutic target for treating pre-invasive human breast cancer.</w:t>
      </w:r>
    </w:p>
    <w:p w14:paraId="3594D110" w14:textId="77777777" w:rsidR="00FA634A" w:rsidRPr="000F0569" w:rsidRDefault="00FA634A" w:rsidP="00D46B7B">
      <w:pPr>
        <w:spacing w:line="480" w:lineRule="auto"/>
        <w:jc w:val="both"/>
        <w:rPr>
          <w:rFonts w:ascii="Arial" w:hAnsi="Arial"/>
          <w:sz w:val="24"/>
          <w:szCs w:val="24"/>
        </w:rPr>
      </w:pPr>
    </w:p>
    <w:p w14:paraId="4FA10AD1" w14:textId="34258E4A" w:rsidR="00623D6E" w:rsidRDefault="00623D6E" w:rsidP="00D46B7B">
      <w:pPr>
        <w:spacing w:line="480" w:lineRule="auto"/>
        <w:jc w:val="both"/>
        <w:rPr>
          <w:rFonts w:ascii="Arial" w:hAnsi="Arial" w:cs="Arial"/>
          <w:sz w:val="24"/>
          <w:szCs w:val="24"/>
        </w:rPr>
      </w:pPr>
      <w:r>
        <w:rPr>
          <w:rFonts w:ascii="Arial" w:hAnsi="Arial" w:cs="Arial"/>
          <w:sz w:val="24"/>
          <w:szCs w:val="24"/>
        </w:rPr>
        <w:t>B</w:t>
      </w:r>
      <w:r w:rsidRPr="00531B3E">
        <w:rPr>
          <w:rFonts w:ascii="Arial" w:hAnsi="Arial" w:cs="Arial"/>
          <w:sz w:val="24"/>
          <w:szCs w:val="24"/>
        </w:rPr>
        <w:t xml:space="preserve">locking formation of the IL-1 receptor complex is a viable treatment target in diseases in which IL-1 is important. In the last decade, IL-1 antagonists have been approved for treatment of a number of auto-inflammatory diseases including, rheumatoid arthritis, gout, cryopyrin associated periodic syndromes (CAPs), and Muckle-wells syndrome </w:t>
      </w:r>
      <w:r w:rsidRPr="00531B3E">
        <w:rPr>
          <w:rFonts w:ascii="Arial" w:hAnsi="Arial" w:cs="Arial"/>
          <w:sz w:val="24"/>
          <w:szCs w:val="24"/>
        </w:rPr>
        <w:fldChar w:fldCharType="begin">
          <w:fldData xml:space="preserve">PEVuZE5vdGU+PENpdGU+PEF1dGhvcj5GbGVpc2NobWFubjwvQXV0aG9yPjxZZWFyPjIwMDM8L1ll
YXI+PFJlY051bT4xNjIyPC9SZWNOdW0+PERpc3BsYXlUZXh0PihEaW5hcmVsbG88c3R5bGUgZmFj
ZT0iaXRhbGljIj4gZXQgYWwuPC9zdHlsZT4sIDIwMTIsIEZsZWlzY2htYW5uPHN0eWxlIGZhY2U9
Iml0YWxpYyI+IGV0IGFsLjwvc3R5bGU+LCAyMDAzLCBLdWVtbWVybGUtRGVzY2huZXI8c3R5bGUg
ZmFjZT0iaXRhbGljIj4gZXQgYWwuPC9zdHlsZT4sIDIwMTEpPC9EaXNwbGF5VGV4dD48cmVjb3Jk
PjxyZWMtbnVtYmVyPjE2MjI8L3JlYy1udW1iZXI+PGZvcmVpZ24ta2V5cz48a2V5IGFwcD0iRU4i
IGRiLWlkPSIyMmF3czJwc2V4MHI5M2UwcnhsdmR0MGhkcDV3MGUwemZleHYiPjE2MjI8L2tleT48
L2ZvcmVpZ24ta2V5cz48cmVmLXR5cGUgbmFtZT0iSm91cm5hbCBBcnRpY2xlIj4xNzwvcmVmLXR5
cGU+PGNvbnRyaWJ1dG9ycz48YXV0aG9ycz48YXV0aG9yPkZsZWlzY2htYW5uLCBSb3kgTS48L2F1
dGhvcj48YXV0aG9yPlNjaGVjaHRtYW4sIEpveTwvYXV0aG9yPjxhdXRob3I+QmVubmV0dCwgUmFs
cGg8L2F1dGhvcj48YXV0aG9yPkhhbmRlbCwgTWFsY29sbSBMLjwvYXV0aG9yPjxhdXRob3I+QnVy
bWVzdGVyLCBHZXJkLVJ1ZGlnZXI8L2F1dGhvcj48YXV0aG9yPlRlc3NlciwgSm9objwvYXV0aG9y
PjxhdXRob3I+TW9kYWZmZXJpLCBEZW5uaXM8L2F1dGhvcj48YXV0aG9yPlBvdWxha29zLCBKZW5u
aWZlcjwvYXV0aG9yPjxhdXRob3I+U3VuLCBHb3Jkb248L2F1dGhvcj48L2F1dGhvcnM+PC9jb250
cmlidXRvcnM+PHRpdGxlcz48dGl0bGU+QW5ha2lucmEsIGEgcmVjb21iaW5hbnQgaHVtYW4gaW50
ZXJsZXVraW4tMSByZWNlcHRvciBhbnRhZ29uaXN0IChyLW1ldEh1SUwtMXJhKSwgaW4gcGF0aWVu
dHMgd2l0aCByaGV1bWF0b2lkIGFydGhyaXRpczogQSBsYXJnZSwgaW50ZXJuYXRpb25hbCwgbXVs
dGljZW50ZXIsIHBsYWNlYm8tY29udHJvbGxlZCB0cmlhbDwvdGl0bGU+PHNlY29uZGFyeS10aXRs
ZT5BcnRocml0aXMgJmFtcDsgUmhldW1hdGlzbTwvc2Vjb25kYXJ5LXRpdGxlPjwvdGl0bGVzPjxw
ZXJpb2RpY2FsPjxmdWxsLXRpdGxlPkFydGhyaXRpcyAmYW1wOyBSaGV1bWF0aXNtPC9mdWxsLXRp
dGxlPjwvcGVyaW9kaWNhbD48cGFnZXM+OTI3LTkzNDwvcGFnZXM+PHZvbHVtZT40ODwvdm9sdW1l
PjxudW1iZXI+NDwvbnVtYmVyPjxkYXRlcz48eWVhcj4yMDAzPC95ZWFyPjwvZGF0ZXM+PHB1Ymxp
c2hlcj5XaWxleSBTdWJzY3JpcHRpb24gU2VydmljZXMsIEluYy4sIEEgV2lsZXkgQ29tcGFueTwv
cHVibGlzaGVyPjxpc2JuPjE1MjktMDEzMTwvaXNibj48dXJscz48cmVsYXRlZC11cmxzPjx1cmw+
aHR0cDovL2R4LmRvaS5vcmcvMTAuMTAwMi9hcnQuMTA4NzA8L3VybD48L3JlbGF0ZWQtdXJscz48
L3VybHM+PGVsZWN0cm9uaWMtcmVzb3VyY2UtbnVtPjEwLjEwMDIvYXJ0LjEwODcwPC9lbGVjdHJv
bmljLXJlc291cmNlLW51bT48L3JlY29yZD48L0NpdGU+PENpdGU+PEF1dGhvcj5EaW5hcmVsbG88
L0F1dGhvcj48WWVhcj4yMDEyPC9ZZWFyPjxSZWNOdW0+MTU5MjwvUmVjTnVtPjxyZWNvcmQ+PHJl
Yy1udW1iZXI+MTU5MjwvcmVjLW51bWJlcj48Zm9yZWlnbi1rZXlzPjxrZXkgYXBwPSJFTiIgZGIt
aWQ9IjIyYXdzMnBzZXgwcjkzZTByeGx2ZHQwaGRwNXcwZTB6ZmV4diI+MTU5Mjwva2V5PjwvZm9y
ZWlnbi1rZXlzPjxyZWYtdHlwZSBuYW1lPSJKb3VybmFsIEFydGljbGUiPjE3PC9yZWYtdHlwZT48
Y29udHJpYnV0b3JzPjxhdXRob3JzPjxhdXRob3I+RGluYXJlbGxvLCBDLiBBLjwvYXV0aG9yPjxh
dXRob3I+U2ltb24sIEEuPC9hdXRob3I+PGF1dGhvcj52YW4gZGVyIE1lZXIsIEouIFcuPC9hdXRo
b3I+PC9hdXRob3JzPjwvY29udHJpYnV0b3JzPjxhdXRoLWFkZHJlc3M+RGVwYXJ0bWVudCBvZiBN
ZWRpY2luZSwgVW5pdmVyc2l0eSBvZiBDb2xvcmFkbyBEZW52ZXIsIEF1cm9yYSwgQ29sb3JhZG8g
ODAwNDUsIFVTQS4gY2RpbmFyZTMzM0Bhb2wuY29tPC9hdXRoLWFkZHJlc3M+PHRpdGxlcz48dGl0
bGU+VHJlYXRpbmcgaW5mbGFtbWF0aW9uIGJ5IGJsb2NraW5nIGludGVybGV1a2luLTEgaW4gYSBi
cm9hZCBzcGVjdHJ1bSBvZiBkaXNlYXNlczwvdGl0bGU+PHNlY29uZGFyeS10aXRsZT5OYXR1cmUg
UmV2aWV3cyBEcnVnIERpc2NvdmVyeTwvc2Vjb25kYXJ5LXRpdGxlPjxhbHQtdGl0bGU+TmF0dXJl
IHJldmlld3MuIERydWcgZGlzY292ZXJ5PC9hbHQtdGl0bGU+PC90aXRsZXM+PHBlcmlvZGljYWw+
PGZ1bGwtdGl0bGU+TmF0dXJlIFJldmlld3MgRHJ1ZyBEaXNjb3Zlcnk8L2Z1bGwtdGl0bGU+PGFi
YnItMT5OYXR1cmUgcmV2aWV3cy4gRHJ1ZyBkaXNjb3Zlcnk8L2FiYnItMT48L3BlcmlvZGljYWw+
PGFsdC1wZXJpb2RpY2FsPjxmdWxsLXRpdGxlPk5hdHVyZSBSZXZpZXdzIERydWcgRGlzY292ZXJ5
PC9mdWxsLXRpdGxlPjxhYmJyLTE+TmF0dXJlIHJldmlld3MuIERydWcgZGlzY292ZXJ5PC9hYmJy
LTE+PC9hbHQtcGVyaW9kaWNhbD48cGFnZXM+NjMzLTUyPC9wYWdlcz48dm9sdW1lPjExPC92b2x1
bWU+PG51bWJlcj44PC9udW1iZXI+PGVkaXRpb24+MjAxMi8wOC8wMjwvZWRpdGlvbj48a2V5d29y
ZHM+PGtleXdvcmQ+QW5pbWFsczwva2V5d29yZD48a2V5d29yZD5BbnRpLUluZmxhbW1hdG9yeSBB
Z2VudHMvIHBoYXJtYWNvbG9neS90aGVyYXBldXRpYyB1c2U8L2tleXdvcmQ+PGtleXdvcmQ+QW50
aWJvZGllcywgTW9ub2Nsb25hbC9waGFybWFjb2xvZ3kvdGhlcmFwZXV0aWMgdXNlPC9rZXl3b3Jk
PjxrZXl3b3JkPkF1dG9pbW11bmUgRGlzZWFzZXMvZHJ1ZyB0aGVyYXB5L2ltbXVub2xvZ3kvcGh5
c2lvcGF0aG9sb2d5PC9rZXl3b3JkPjxrZXl3b3JkPkRydWcgRGVsaXZlcnkgU3lzdGVtczwva2V5
d29yZD48a2V5d29yZD5EcnVnIERlc2lnbjwva2V5d29yZD48a2V5d29yZD5IdW1hbnM8L2tleXdv
cmQ+PGtleXdvcmQ+SW5mbGFtbWF0aW9uLyBkcnVnIHRoZXJhcHkvaW1tdW5vbG9neS9waHlzaW9w
YXRob2xvZ3k8L2tleXdvcmQ+PGtleXdvcmQ+SW50ZXJsZXVraW4gMSBSZWNlcHRvciBBbnRhZ29u
aXN0IFByb3RlaW4vcGhhcm1hY29sb2d5L3RoZXJhcGV1dGljIHVzZTwva2V5d29yZD48a2V5d29y
ZD5JbnRlcmxldWtpbi0xLyBhbnRhZ29uaXN0cyAmYW1wOyBpbmhpYml0b3JzL21ldGFib2xpc208
L2tleXdvcmQ+PGtleXdvcmQ+UmVjZXB0b3JzLCBJbnRlcmxldWtpbi0xLyBhbnRhZ29uaXN0cyAm
YW1wOyBpbmhpYml0b3JzL21ldGFib2xpc208L2tleXdvcmQ+PGtleXdvcmQ+UmVjb21iaW5hbnQg
RnVzaW9uIFByb3RlaW5zL3BoYXJtYWNvbG9neS90aGVyYXBldXRpYyB1c2U8L2tleXdvcmQ+PGtl
eXdvcmQ+U2V2ZXJpdHkgb2YgSWxsbmVzcyBJbmRleDwva2V5d29yZD48L2tleXdvcmRzPjxkYXRl
cz48eWVhcj4yMDEyPC95ZWFyPjxwdWItZGF0ZXM+PGRhdGU+QXVnPC9kYXRlPjwvcHViLWRhdGVz
PjwvZGF0ZXM+PGlzYm4+MTQ3NC0xNzg0IChFbGVjdHJvbmljKSYjeEQ7MTQ3NC0xNzc2IChMaW5r
aW5nKTwvaXNibj48YWNjZXNzaW9uLW51bT4yMjg1MDc4NzwvYWNjZXNzaW9uLW51bT48dXJscz48
L3VybHM+PGN1c3RvbTI+MzY0NDUwOTwvY3VzdG9tMj48ZWxlY3Ryb25pYy1yZXNvdXJjZS1udW0+
MTAuMTAzOC9ucmQzODAwPC9lbGVjdHJvbmljLXJlc291cmNlLW51bT48cmVtb3RlLWRhdGFiYXNl
LXByb3ZpZGVyPk5MTTwvcmVtb3RlLWRhdGFiYXNlLXByb3ZpZGVyPjxsYW5ndWFnZT5lbmc8L2xh
bmd1YWdlPjwvcmVjb3JkPjwvQ2l0ZT48Q2l0ZT48QXV0aG9yPkt1ZW1tZXJsZS1EZXNjaG5lcjwv
QXV0aG9yPjxZZWFyPjIwMTE8L1llYXI+PFJlY051bT4xNTQ8L1JlY051bT48cmVjb3JkPjxyZWMt
bnVtYmVyPjE1NDwvcmVjLW51bWJlcj48Zm9yZWlnbi1rZXlzPjxrZXkgYXBwPSJFTiIgZGItaWQ9
IjIyYXdzMnBzZXgwcjkzZTByeGx2ZHQwaGRwNXcwZTB6ZmV4diI+MTU0PC9rZXk+PGtleSBhcHA9
IkVOV2ViIiBkYi1pZD0iVHEtRll3cnRxZ2dBQURpNUk1USI+MjE5PC9rZXk+PC9mb3JlaWduLWtl
eXM+PHJlZi10eXBlIG5hbWU9IkpvdXJuYWwgQXJ0aWNsZSI+MTc8L3JlZi10eXBlPjxjb250cmli
dXRvcnM+PGF1dGhvcnM+PGF1dGhvcj5LdWVtbWVybGUtRGVzY2huZXIsIEouIEIuPC9hdXRob3I+
PGF1dGhvcj5SYW1vcywgRS48L2F1dGhvcj48YXV0aG9yPkJsYW5rLCBOLjwvYXV0aG9yPjxhdXRo
b3I+Um9lc2xlciwgSi48L2F1dGhvcj48YXV0aG9yPkZlbGl4LCBTLiBELjwvYXV0aG9yPjxhdXRo
b3I+SnVuZywgVC48L2F1dGhvcj48YXV0aG9yPlN0cmlja2VyLCBLLjwvYXV0aG9yPjxhdXRob3I+
Q2hha3JhYm9ydHksIEEuPC9hdXRob3I+PGF1dGhvcj5UYW5uZW5iYXVtLCBTLjwvYXV0aG9yPjxh
dXRob3I+V3JpZ2h0LCBBLiBNLjwvYXV0aG9yPjxhdXRob3I+Um9yZG9yZiwgQy48L2F1dGhvcj48
L2F1dGhvcnM+PC9jb250cmlidXRvcnM+PGF1dGgtYWRkcmVzcz5EaXZpc2lvbiBvZiBQZWRpYXRy
aWMgUmhldW1hdG9sb2d5LCBEZXBhcnRtZW50IG9mIFBlZGlhdHJpY3MsIFVuaXZlcnNpdHkgQ2hp
bGRyZW4mYXBvcztzIEhvc3BpdGFsIFR1ZWJpbmdlbiwgSG9wcGUtU2V5bGVyLVN0cmFzc2UgMSwg
NzIwNzYgVHViaW5nZW4sIFR1ZWJpbmdlbiwgR2VybWFueS4ga3VlbW1lcmxlLmRlc2NobmVyQHVu
aS10dWViaW5nZW4uZGU8L2F1dGgtYWRkcmVzcz48dGl0bGVzPjx0aXRsZT5DYW5ha2ludW1hYiAo
QUNaODg1LCBhIGZ1bGx5IGh1bWFuIElnRzEgYW50aS1JTC0xYmV0YSBtQWIpIGluZHVjZXMgc3Vz
dGFpbmVkIHJlbWlzc2lvbiBpbiBwZWRpYXRyaWMgcGF0aWVudHMgd2l0aCBjcnlvcHlyaW4tYXNz
b2NpYXRlZCBwZXJpb2RpYyBzeW5kcm9tZSAoQ0FQUyk8L3RpdGxlPjxzZWNvbmRhcnktdGl0bGU+
QXJ0aHJpdGlzIFJlc2VhcmNoIGFuZCBUaGVyYXB5PC9zZWNvbmRhcnktdGl0bGU+PGFsdC10aXRs
ZT5BcnRocml0aXMgcmVzZWFyY2ggJmFtcDsgdGhlcmFweTwvYWx0LXRpdGxlPjwvdGl0bGVzPjxh
bHQtcGVyaW9kaWNhbD48ZnVsbC10aXRsZT5BcnRocml0aXMgUmVzIFRoZXI8L2Z1bGwtdGl0bGU+
PGFiYnItMT5BcnRocml0aXMgcmVzZWFyY2ggJmFtcDsgdGhlcmFweTwvYWJici0xPjwvYWx0LXBl
cmlvZGljYWw+PHBhZ2VzPlIzNDwvcGFnZXM+PHZvbHVtZT4xMzwvdm9sdW1lPjxudW1iZXI+MTwv
bnVtYmVyPjxlZGl0aW9uPjIwMTEvMDMvMDI8L2VkaXRpb24+PGRhdGVzPjx5ZWFyPjIwMTE8L3ll
YXI+PC9kYXRlcz48aXNibj4xNDc4LTYzNjIgKEVsZWN0cm9uaWMpJiN4RDsxNDc4LTYzNTQgKExp
bmtpbmcpPC9pc2JuPjxhY2Nlc3Npb24tbnVtPjIxMzU2MDc5PC9hY2Nlc3Npb24tbnVtPjx1cmxz
PjwvdXJscz48Y3VzdG9tMj4zMjQxMzc4PC9jdXN0b20yPjxlbGVjdHJvbmljLXJlc291cmNlLW51
bT4xMC4xMTg2L2FyMzI2NjwvZWxlY3Ryb25pYy1yZXNvdXJjZS1udW0+PHJlbW90ZS1kYXRhYmFz
ZS1wcm92aWRlcj5OTE08L3JlbW90ZS1kYXRhYmFzZS1wcm92aWRlcj48bGFuZ3VhZ2U+ZW5nPC9s
YW5ndWFnZT48L3JlY29yZD48L0NpdGU+PC9FbmROb3RlPgB=
</w:fldData>
        </w:fldChar>
      </w:r>
      <w:r w:rsidR="003E6D38">
        <w:rPr>
          <w:rFonts w:ascii="Arial" w:hAnsi="Arial" w:cs="Arial"/>
          <w:sz w:val="24"/>
          <w:szCs w:val="24"/>
        </w:rPr>
        <w:instrText xml:space="preserve"> ADDIN EN.CITE </w:instrText>
      </w:r>
      <w:r w:rsidR="003E6D38">
        <w:rPr>
          <w:rFonts w:ascii="Arial" w:hAnsi="Arial" w:cs="Arial"/>
          <w:sz w:val="24"/>
          <w:szCs w:val="24"/>
        </w:rPr>
        <w:fldChar w:fldCharType="begin">
          <w:fldData xml:space="preserve">PEVuZE5vdGU+PENpdGU+PEF1dGhvcj5GbGVpc2NobWFubjwvQXV0aG9yPjxZZWFyPjIwMDM8L1ll
YXI+PFJlY051bT4xNjIyPC9SZWNOdW0+PERpc3BsYXlUZXh0PihEaW5hcmVsbG88c3R5bGUgZmFj
ZT0iaXRhbGljIj4gZXQgYWwuPC9zdHlsZT4sIDIwMTIsIEZsZWlzY2htYW5uPHN0eWxlIGZhY2U9
Iml0YWxpYyI+IGV0IGFsLjwvc3R5bGU+LCAyMDAzLCBLdWVtbWVybGUtRGVzY2huZXI8c3R5bGUg
ZmFjZT0iaXRhbGljIj4gZXQgYWwuPC9zdHlsZT4sIDIwMTEpPC9EaXNwbGF5VGV4dD48cmVjb3Jk
PjxyZWMtbnVtYmVyPjE2MjI8L3JlYy1udW1iZXI+PGZvcmVpZ24ta2V5cz48a2V5IGFwcD0iRU4i
IGRiLWlkPSIyMmF3czJwc2V4MHI5M2UwcnhsdmR0MGhkcDV3MGUwemZleHYiPjE2MjI8L2tleT48
L2ZvcmVpZ24ta2V5cz48cmVmLXR5cGUgbmFtZT0iSm91cm5hbCBBcnRpY2xlIj4xNzwvcmVmLXR5
cGU+PGNvbnRyaWJ1dG9ycz48YXV0aG9ycz48YXV0aG9yPkZsZWlzY2htYW5uLCBSb3kgTS48L2F1
dGhvcj48YXV0aG9yPlNjaGVjaHRtYW4sIEpveTwvYXV0aG9yPjxhdXRob3I+QmVubmV0dCwgUmFs
cGg8L2F1dGhvcj48YXV0aG9yPkhhbmRlbCwgTWFsY29sbSBMLjwvYXV0aG9yPjxhdXRob3I+QnVy
bWVzdGVyLCBHZXJkLVJ1ZGlnZXI8L2F1dGhvcj48YXV0aG9yPlRlc3NlciwgSm9objwvYXV0aG9y
PjxhdXRob3I+TW9kYWZmZXJpLCBEZW5uaXM8L2F1dGhvcj48YXV0aG9yPlBvdWxha29zLCBKZW5u
aWZlcjwvYXV0aG9yPjxhdXRob3I+U3VuLCBHb3Jkb248L2F1dGhvcj48L2F1dGhvcnM+PC9jb250
cmlidXRvcnM+PHRpdGxlcz48dGl0bGU+QW5ha2lucmEsIGEgcmVjb21iaW5hbnQgaHVtYW4gaW50
ZXJsZXVraW4tMSByZWNlcHRvciBhbnRhZ29uaXN0IChyLW1ldEh1SUwtMXJhKSwgaW4gcGF0aWVu
dHMgd2l0aCByaGV1bWF0b2lkIGFydGhyaXRpczogQSBsYXJnZSwgaW50ZXJuYXRpb25hbCwgbXVs
dGljZW50ZXIsIHBsYWNlYm8tY29udHJvbGxlZCB0cmlhbDwvdGl0bGU+PHNlY29uZGFyeS10aXRs
ZT5BcnRocml0aXMgJmFtcDsgUmhldW1hdGlzbTwvc2Vjb25kYXJ5LXRpdGxlPjwvdGl0bGVzPjxw
ZXJpb2RpY2FsPjxmdWxsLXRpdGxlPkFydGhyaXRpcyAmYW1wOyBSaGV1bWF0aXNtPC9mdWxsLXRp
dGxlPjwvcGVyaW9kaWNhbD48cGFnZXM+OTI3LTkzNDwvcGFnZXM+PHZvbHVtZT40ODwvdm9sdW1l
PjxudW1iZXI+NDwvbnVtYmVyPjxkYXRlcz48eWVhcj4yMDAzPC95ZWFyPjwvZGF0ZXM+PHB1Ymxp
c2hlcj5XaWxleSBTdWJzY3JpcHRpb24gU2VydmljZXMsIEluYy4sIEEgV2lsZXkgQ29tcGFueTwv
cHVibGlzaGVyPjxpc2JuPjE1MjktMDEzMTwvaXNibj48dXJscz48cmVsYXRlZC11cmxzPjx1cmw+
aHR0cDovL2R4LmRvaS5vcmcvMTAuMTAwMi9hcnQuMTA4NzA8L3VybD48L3JlbGF0ZWQtdXJscz48
L3VybHM+PGVsZWN0cm9uaWMtcmVzb3VyY2UtbnVtPjEwLjEwMDIvYXJ0LjEwODcwPC9lbGVjdHJv
bmljLXJlc291cmNlLW51bT48L3JlY29yZD48L0NpdGU+PENpdGU+PEF1dGhvcj5EaW5hcmVsbG88
L0F1dGhvcj48WWVhcj4yMDEyPC9ZZWFyPjxSZWNOdW0+MTU5MjwvUmVjTnVtPjxyZWNvcmQ+PHJl
Yy1udW1iZXI+MTU5MjwvcmVjLW51bWJlcj48Zm9yZWlnbi1rZXlzPjxrZXkgYXBwPSJFTiIgZGIt
aWQ9IjIyYXdzMnBzZXgwcjkzZTByeGx2ZHQwaGRwNXcwZTB6ZmV4diI+MTU5Mjwva2V5PjwvZm9y
ZWlnbi1rZXlzPjxyZWYtdHlwZSBuYW1lPSJKb3VybmFsIEFydGljbGUiPjE3PC9yZWYtdHlwZT48
Y29udHJpYnV0b3JzPjxhdXRob3JzPjxhdXRob3I+RGluYXJlbGxvLCBDLiBBLjwvYXV0aG9yPjxh
dXRob3I+U2ltb24sIEEuPC9hdXRob3I+PGF1dGhvcj52YW4gZGVyIE1lZXIsIEouIFcuPC9hdXRo
b3I+PC9hdXRob3JzPjwvY29udHJpYnV0b3JzPjxhdXRoLWFkZHJlc3M+RGVwYXJ0bWVudCBvZiBN
ZWRpY2luZSwgVW5pdmVyc2l0eSBvZiBDb2xvcmFkbyBEZW52ZXIsIEF1cm9yYSwgQ29sb3JhZG8g
ODAwNDUsIFVTQS4gY2RpbmFyZTMzM0Bhb2wuY29tPC9hdXRoLWFkZHJlc3M+PHRpdGxlcz48dGl0
bGU+VHJlYXRpbmcgaW5mbGFtbWF0aW9uIGJ5IGJsb2NraW5nIGludGVybGV1a2luLTEgaW4gYSBi
cm9hZCBzcGVjdHJ1bSBvZiBkaXNlYXNlczwvdGl0bGU+PHNlY29uZGFyeS10aXRsZT5OYXR1cmUg
UmV2aWV3cyBEcnVnIERpc2NvdmVyeTwvc2Vjb25kYXJ5LXRpdGxlPjxhbHQtdGl0bGU+TmF0dXJl
IHJldmlld3MuIERydWcgZGlzY292ZXJ5PC9hbHQtdGl0bGU+PC90aXRsZXM+PHBlcmlvZGljYWw+
PGZ1bGwtdGl0bGU+TmF0dXJlIFJldmlld3MgRHJ1ZyBEaXNjb3Zlcnk8L2Z1bGwtdGl0bGU+PGFi
YnItMT5OYXR1cmUgcmV2aWV3cy4gRHJ1ZyBkaXNjb3Zlcnk8L2FiYnItMT48L3BlcmlvZGljYWw+
PGFsdC1wZXJpb2RpY2FsPjxmdWxsLXRpdGxlPk5hdHVyZSBSZXZpZXdzIERydWcgRGlzY292ZXJ5
PC9mdWxsLXRpdGxlPjxhYmJyLTE+TmF0dXJlIHJldmlld3MuIERydWcgZGlzY292ZXJ5PC9hYmJy
LTE+PC9hbHQtcGVyaW9kaWNhbD48cGFnZXM+NjMzLTUyPC9wYWdlcz48dm9sdW1lPjExPC92b2x1
bWU+PG51bWJlcj44PC9udW1iZXI+PGVkaXRpb24+MjAxMi8wOC8wMjwvZWRpdGlvbj48a2V5d29y
ZHM+PGtleXdvcmQ+QW5pbWFsczwva2V5d29yZD48a2V5d29yZD5BbnRpLUluZmxhbW1hdG9yeSBB
Z2VudHMvIHBoYXJtYWNvbG9neS90aGVyYXBldXRpYyB1c2U8L2tleXdvcmQ+PGtleXdvcmQ+QW50
aWJvZGllcywgTW9ub2Nsb25hbC9waGFybWFjb2xvZ3kvdGhlcmFwZXV0aWMgdXNlPC9rZXl3b3Jk
PjxrZXl3b3JkPkF1dG9pbW11bmUgRGlzZWFzZXMvZHJ1ZyB0aGVyYXB5L2ltbXVub2xvZ3kvcGh5
c2lvcGF0aG9sb2d5PC9rZXl3b3JkPjxrZXl3b3JkPkRydWcgRGVsaXZlcnkgU3lzdGVtczwva2V5
d29yZD48a2V5d29yZD5EcnVnIERlc2lnbjwva2V5d29yZD48a2V5d29yZD5IdW1hbnM8L2tleXdv
cmQ+PGtleXdvcmQ+SW5mbGFtbWF0aW9uLyBkcnVnIHRoZXJhcHkvaW1tdW5vbG9neS9waHlzaW9w
YXRob2xvZ3k8L2tleXdvcmQ+PGtleXdvcmQ+SW50ZXJsZXVraW4gMSBSZWNlcHRvciBBbnRhZ29u
aXN0IFByb3RlaW4vcGhhcm1hY29sb2d5L3RoZXJhcGV1dGljIHVzZTwva2V5d29yZD48a2V5d29y
ZD5JbnRlcmxldWtpbi0xLyBhbnRhZ29uaXN0cyAmYW1wOyBpbmhpYml0b3JzL21ldGFib2xpc208
L2tleXdvcmQ+PGtleXdvcmQ+UmVjZXB0b3JzLCBJbnRlcmxldWtpbi0xLyBhbnRhZ29uaXN0cyAm
YW1wOyBpbmhpYml0b3JzL21ldGFib2xpc208L2tleXdvcmQ+PGtleXdvcmQ+UmVjb21iaW5hbnQg
RnVzaW9uIFByb3RlaW5zL3BoYXJtYWNvbG9neS90aGVyYXBldXRpYyB1c2U8L2tleXdvcmQ+PGtl
eXdvcmQ+U2V2ZXJpdHkgb2YgSWxsbmVzcyBJbmRleDwva2V5d29yZD48L2tleXdvcmRzPjxkYXRl
cz48eWVhcj4yMDEyPC95ZWFyPjxwdWItZGF0ZXM+PGRhdGU+QXVnPC9kYXRlPjwvcHViLWRhdGVz
PjwvZGF0ZXM+PGlzYm4+MTQ3NC0xNzg0IChFbGVjdHJvbmljKSYjeEQ7MTQ3NC0xNzc2IChMaW5r
aW5nKTwvaXNibj48YWNjZXNzaW9uLW51bT4yMjg1MDc4NzwvYWNjZXNzaW9uLW51bT48dXJscz48
L3VybHM+PGN1c3RvbTI+MzY0NDUwOTwvY3VzdG9tMj48ZWxlY3Ryb25pYy1yZXNvdXJjZS1udW0+
MTAuMTAzOC9ucmQzODAwPC9lbGVjdHJvbmljLXJlc291cmNlLW51bT48cmVtb3RlLWRhdGFiYXNl
LXByb3ZpZGVyPk5MTTwvcmVtb3RlLWRhdGFiYXNlLXByb3ZpZGVyPjxsYW5ndWFnZT5lbmc8L2xh
bmd1YWdlPjwvcmVjb3JkPjwvQ2l0ZT48Q2l0ZT48QXV0aG9yPkt1ZW1tZXJsZS1EZXNjaG5lcjwv
QXV0aG9yPjxZZWFyPjIwMTE8L1llYXI+PFJlY051bT4xNTQ8L1JlY051bT48cmVjb3JkPjxyZWMt
bnVtYmVyPjE1NDwvcmVjLW51bWJlcj48Zm9yZWlnbi1rZXlzPjxrZXkgYXBwPSJFTiIgZGItaWQ9
IjIyYXdzMnBzZXgwcjkzZTByeGx2ZHQwaGRwNXcwZTB6ZmV4diI+MTU0PC9rZXk+PGtleSBhcHA9
IkVOV2ViIiBkYi1pZD0iVHEtRll3cnRxZ2dBQURpNUk1USI+MjE5PC9rZXk+PC9mb3JlaWduLWtl
eXM+PHJlZi10eXBlIG5hbWU9IkpvdXJuYWwgQXJ0aWNsZSI+MTc8L3JlZi10eXBlPjxjb250cmli
dXRvcnM+PGF1dGhvcnM+PGF1dGhvcj5LdWVtbWVybGUtRGVzY2huZXIsIEouIEIuPC9hdXRob3I+
PGF1dGhvcj5SYW1vcywgRS48L2F1dGhvcj48YXV0aG9yPkJsYW5rLCBOLjwvYXV0aG9yPjxhdXRo
b3I+Um9lc2xlciwgSi48L2F1dGhvcj48YXV0aG9yPkZlbGl4LCBTLiBELjwvYXV0aG9yPjxhdXRo
b3I+SnVuZywgVC48L2F1dGhvcj48YXV0aG9yPlN0cmlja2VyLCBLLjwvYXV0aG9yPjxhdXRob3I+
Q2hha3JhYm9ydHksIEEuPC9hdXRob3I+PGF1dGhvcj5UYW5uZW5iYXVtLCBTLjwvYXV0aG9yPjxh
dXRob3I+V3JpZ2h0LCBBLiBNLjwvYXV0aG9yPjxhdXRob3I+Um9yZG9yZiwgQy48L2F1dGhvcj48
L2F1dGhvcnM+PC9jb250cmlidXRvcnM+PGF1dGgtYWRkcmVzcz5EaXZpc2lvbiBvZiBQZWRpYXRy
aWMgUmhldW1hdG9sb2d5LCBEZXBhcnRtZW50IG9mIFBlZGlhdHJpY3MsIFVuaXZlcnNpdHkgQ2hp
bGRyZW4mYXBvcztzIEhvc3BpdGFsIFR1ZWJpbmdlbiwgSG9wcGUtU2V5bGVyLVN0cmFzc2UgMSwg
NzIwNzYgVHViaW5nZW4sIFR1ZWJpbmdlbiwgR2VybWFueS4ga3VlbW1lcmxlLmRlc2NobmVyQHVu
aS10dWViaW5nZW4uZGU8L2F1dGgtYWRkcmVzcz48dGl0bGVzPjx0aXRsZT5DYW5ha2ludW1hYiAo
QUNaODg1LCBhIGZ1bGx5IGh1bWFuIElnRzEgYW50aS1JTC0xYmV0YSBtQWIpIGluZHVjZXMgc3Vz
dGFpbmVkIHJlbWlzc2lvbiBpbiBwZWRpYXRyaWMgcGF0aWVudHMgd2l0aCBjcnlvcHlyaW4tYXNz
b2NpYXRlZCBwZXJpb2RpYyBzeW5kcm9tZSAoQ0FQUyk8L3RpdGxlPjxzZWNvbmRhcnktdGl0bGU+
QXJ0aHJpdGlzIFJlc2VhcmNoIGFuZCBUaGVyYXB5PC9zZWNvbmRhcnktdGl0bGU+PGFsdC10aXRs
ZT5BcnRocml0aXMgcmVzZWFyY2ggJmFtcDsgdGhlcmFweTwvYWx0LXRpdGxlPjwvdGl0bGVzPjxh
bHQtcGVyaW9kaWNhbD48ZnVsbC10aXRsZT5BcnRocml0aXMgUmVzIFRoZXI8L2Z1bGwtdGl0bGU+
PGFiYnItMT5BcnRocml0aXMgcmVzZWFyY2ggJmFtcDsgdGhlcmFweTwvYWJici0xPjwvYWx0LXBl
cmlvZGljYWw+PHBhZ2VzPlIzNDwvcGFnZXM+PHZvbHVtZT4xMzwvdm9sdW1lPjxudW1iZXI+MTwv
bnVtYmVyPjxlZGl0aW9uPjIwMTEvMDMvMDI8L2VkaXRpb24+PGRhdGVzPjx5ZWFyPjIwMTE8L3ll
YXI+PC9kYXRlcz48aXNibj4xNDc4LTYzNjIgKEVsZWN0cm9uaWMpJiN4RDsxNDc4LTYzNTQgKExp
bmtpbmcpPC9pc2JuPjxhY2Nlc3Npb24tbnVtPjIxMzU2MDc5PC9hY2Nlc3Npb24tbnVtPjx1cmxz
PjwvdXJscz48Y3VzdG9tMj4zMjQxMzc4PC9jdXN0b20yPjxlbGVjdHJvbmljLXJlc291cmNlLW51
bT4xMC4xMTg2L2FyMzI2NjwvZWxlY3Ryb25pYy1yZXNvdXJjZS1udW0+PHJlbW90ZS1kYXRhYmFz
ZS1wcm92aWRlcj5OTE08L3JlbW90ZS1kYXRhYmFzZS1wcm92aWRlcj48bGFuZ3VhZ2U+ZW5nPC9s
YW5ndWFnZT48L3JlY29yZD48L0NpdGU+PC9FbmROb3RlPgB=
</w:fldData>
        </w:fldChar>
      </w:r>
      <w:r w:rsidR="003E6D38">
        <w:rPr>
          <w:rFonts w:ascii="Arial" w:hAnsi="Arial" w:cs="Arial"/>
          <w:sz w:val="24"/>
          <w:szCs w:val="24"/>
        </w:rPr>
        <w:instrText xml:space="preserve"> ADDIN EN.CITE.DATA </w:instrText>
      </w:r>
      <w:r w:rsidR="003E6D38">
        <w:rPr>
          <w:rFonts w:ascii="Arial" w:hAnsi="Arial" w:cs="Arial"/>
          <w:sz w:val="24"/>
          <w:szCs w:val="24"/>
        </w:rPr>
      </w:r>
      <w:r w:rsidR="003E6D38">
        <w:rPr>
          <w:rFonts w:ascii="Arial" w:hAnsi="Arial" w:cs="Arial"/>
          <w:sz w:val="24"/>
          <w:szCs w:val="24"/>
        </w:rPr>
        <w:fldChar w:fldCharType="end"/>
      </w:r>
      <w:r w:rsidRPr="00531B3E">
        <w:rPr>
          <w:rFonts w:ascii="Arial" w:hAnsi="Arial" w:cs="Arial"/>
          <w:sz w:val="24"/>
          <w:szCs w:val="24"/>
        </w:rPr>
      </w:r>
      <w:r w:rsidRPr="00531B3E">
        <w:rPr>
          <w:rFonts w:ascii="Arial" w:hAnsi="Arial" w:cs="Arial"/>
          <w:sz w:val="24"/>
          <w:szCs w:val="24"/>
        </w:rPr>
        <w:fldChar w:fldCharType="separate"/>
      </w:r>
      <w:r w:rsidR="00FC22E2">
        <w:rPr>
          <w:rFonts w:ascii="Arial" w:hAnsi="Arial" w:cs="Arial"/>
          <w:noProof/>
          <w:sz w:val="24"/>
          <w:szCs w:val="24"/>
        </w:rPr>
        <w:t>(</w:t>
      </w:r>
      <w:hyperlink w:anchor="_ENREF_36" w:tooltip="Dinarello, 2012 #1592" w:history="1">
        <w:r w:rsidR="008078F9">
          <w:rPr>
            <w:rFonts w:ascii="Arial" w:hAnsi="Arial" w:cs="Arial"/>
            <w:noProof/>
            <w:sz w:val="24"/>
            <w:szCs w:val="24"/>
          </w:rPr>
          <w:t>Dinarello</w:t>
        </w:r>
        <w:r w:rsidR="008078F9" w:rsidRPr="00FC22E2">
          <w:rPr>
            <w:rFonts w:ascii="Arial" w:hAnsi="Arial" w:cs="Arial"/>
            <w:i/>
            <w:noProof/>
            <w:sz w:val="24"/>
            <w:szCs w:val="24"/>
          </w:rPr>
          <w:t xml:space="preserve"> et al.</w:t>
        </w:r>
        <w:r w:rsidR="008078F9">
          <w:rPr>
            <w:rFonts w:ascii="Arial" w:hAnsi="Arial" w:cs="Arial"/>
            <w:noProof/>
            <w:sz w:val="24"/>
            <w:szCs w:val="24"/>
          </w:rPr>
          <w:t>, 2012</w:t>
        </w:r>
      </w:hyperlink>
      <w:r w:rsidR="00FC22E2">
        <w:rPr>
          <w:rFonts w:ascii="Arial" w:hAnsi="Arial" w:cs="Arial"/>
          <w:noProof/>
          <w:sz w:val="24"/>
          <w:szCs w:val="24"/>
        </w:rPr>
        <w:t xml:space="preserve">, </w:t>
      </w:r>
      <w:hyperlink w:anchor="_ENREF_47" w:tooltip="Fleischmann, 2003 #1622" w:history="1">
        <w:r w:rsidR="008078F9">
          <w:rPr>
            <w:rFonts w:ascii="Arial" w:hAnsi="Arial" w:cs="Arial"/>
            <w:noProof/>
            <w:sz w:val="24"/>
            <w:szCs w:val="24"/>
          </w:rPr>
          <w:t>Fleischmann</w:t>
        </w:r>
        <w:r w:rsidR="008078F9" w:rsidRPr="00FC22E2">
          <w:rPr>
            <w:rFonts w:ascii="Arial" w:hAnsi="Arial" w:cs="Arial"/>
            <w:i/>
            <w:noProof/>
            <w:sz w:val="24"/>
            <w:szCs w:val="24"/>
          </w:rPr>
          <w:t xml:space="preserve"> et al.</w:t>
        </w:r>
        <w:r w:rsidR="008078F9">
          <w:rPr>
            <w:rFonts w:ascii="Arial" w:hAnsi="Arial" w:cs="Arial"/>
            <w:noProof/>
            <w:sz w:val="24"/>
            <w:szCs w:val="24"/>
          </w:rPr>
          <w:t>, 2003</w:t>
        </w:r>
      </w:hyperlink>
      <w:r w:rsidR="00FC22E2">
        <w:rPr>
          <w:rFonts w:ascii="Arial" w:hAnsi="Arial" w:cs="Arial"/>
          <w:noProof/>
          <w:sz w:val="24"/>
          <w:szCs w:val="24"/>
        </w:rPr>
        <w:t xml:space="preserve">, </w:t>
      </w:r>
      <w:hyperlink w:anchor="_ENREF_100" w:tooltip="Kuemmerle-Deschner, 2011 #154" w:history="1">
        <w:r w:rsidR="008078F9">
          <w:rPr>
            <w:rFonts w:ascii="Arial" w:hAnsi="Arial" w:cs="Arial"/>
            <w:noProof/>
            <w:sz w:val="24"/>
            <w:szCs w:val="24"/>
          </w:rPr>
          <w:t>Kuemmerle-Deschner</w:t>
        </w:r>
        <w:r w:rsidR="008078F9" w:rsidRPr="00FC22E2">
          <w:rPr>
            <w:rFonts w:ascii="Arial" w:hAnsi="Arial" w:cs="Arial"/>
            <w:i/>
            <w:noProof/>
            <w:sz w:val="24"/>
            <w:szCs w:val="24"/>
          </w:rPr>
          <w:t xml:space="preserve"> et al.</w:t>
        </w:r>
        <w:r w:rsidR="008078F9">
          <w:rPr>
            <w:rFonts w:ascii="Arial" w:hAnsi="Arial" w:cs="Arial"/>
            <w:noProof/>
            <w:sz w:val="24"/>
            <w:szCs w:val="24"/>
          </w:rPr>
          <w:t>, 2011</w:t>
        </w:r>
      </w:hyperlink>
      <w:r w:rsidR="00FC22E2">
        <w:rPr>
          <w:rFonts w:ascii="Arial" w:hAnsi="Arial" w:cs="Arial"/>
          <w:noProof/>
          <w:sz w:val="24"/>
          <w:szCs w:val="24"/>
        </w:rPr>
        <w:t>)</w:t>
      </w:r>
      <w:r w:rsidRPr="00531B3E">
        <w:rPr>
          <w:rFonts w:ascii="Arial" w:hAnsi="Arial" w:cs="Arial"/>
          <w:sz w:val="24"/>
          <w:szCs w:val="24"/>
        </w:rPr>
        <w:fldChar w:fldCharType="end"/>
      </w:r>
      <w:r w:rsidRPr="00531B3E">
        <w:rPr>
          <w:rFonts w:ascii="Arial" w:hAnsi="Arial" w:cs="Arial"/>
          <w:sz w:val="24"/>
          <w:szCs w:val="24"/>
        </w:rPr>
        <w:t xml:space="preserve">. </w:t>
      </w:r>
      <w:r>
        <w:rPr>
          <w:rFonts w:ascii="Arial" w:hAnsi="Arial" w:cs="Arial"/>
          <w:sz w:val="24"/>
          <w:szCs w:val="24"/>
        </w:rPr>
        <w:t xml:space="preserve">This study shows that a blocking TILRR peptide and a blocking antibody can disrupt the IL-1 receptor complex and inhibit </w:t>
      </w:r>
      <w:r w:rsidRPr="00531B3E">
        <w:rPr>
          <w:rFonts w:ascii="Arial" w:hAnsi="Arial"/>
          <w:sz w:val="24"/>
          <w:szCs w:val="24"/>
        </w:rPr>
        <w:t>NF-</w:t>
      </w:r>
      <w:r w:rsidRPr="00531B3E">
        <w:rPr>
          <w:rFonts w:ascii="Arial" w:hAnsi="Arial"/>
          <w:sz w:val="24"/>
          <w:szCs w:val="24"/>
        </w:rPr>
        <w:sym w:font="Symbol" w:char="F06B"/>
      </w:r>
      <w:r w:rsidRPr="00531B3E">
        <w:rPr>
          <w:rFonts w:ascii="Arial" w:hAnsi="Arial"/>
          <w:sz w:val="24"/>
          <w:szCs w:val="24"/>
        </w:rPr>
        <w:t>B</w:t>
      </w:r>
      <w:r>
        <w:rPr>
          <w:rFonts w:ascii="Arial" w:hAnsi="Arial"/>
          <w:sz w:val="24"/>
          <w:szCs w:val="24"/>
        </w:rPr>
        <w:t xml:space="preserve"> gene activity. A number of studies have investigated the possibility of blocking IL-1 receptor formation in cancer, using a so</w:t>
      </w:r>
      <w:r w:rsidR="00D24EAD">
        <w:rPr>
          <w:rFonts w:ascii="Arial" w:hAnsi="Arial"/>
          <w:sz w:val="24"/>
          <w:szCs w:val="24"/>
        </w:rPr>
        <w:t xml:space="preserve">luble form of IL-1Ra (Anakinra). Bar </w:t>
      </w:r>
      <w:r w:rsidR="00D24EAD" w:rsidRPr="00D24EAD">
        <w:rPr>
          <w:rFonts w:ascii="Arial" w:hAnsi="Arial"/>
          <w:i/>
          <w:sz w:val="24"/>
          <w:szCs w:val="24"/>
        </w:rPr>
        <w:t>et al</w:t>
      </w:r>
      <w:r w:rsidR="00D24EAD">
        <w:rPr>
          <w:rFonts w:ascii="Arial" w:hAnsi="Arial"/>
          <w:sz w:val="24"/>
          <w:szCs w:val="24"/>
        </w:rPr>
        <w:t xml:space="preserve">. </w:t>
      </w:r>
      <w:r>
        <w:rPr>
          <w:rFonts w:ascii="Arial" w:hAnsi="Arial"/>
          <w:sz w:val="24"/>
          <w:szCs w:val="24"/>
        </w:rPr>
        <w:t>have shown that IL-1 blockade limits tum</w:t>
      </w:r>
      <w:r w:rsidR="00D24EAD">
        <w:rPr>
          <w:rFonts w:ascii="Arial" w:hAnsi="Arial"/>
          <w:sz w:val="24"/>
          <w:szCs w:val="24"/>
        </w:rPr>
        <w:t xml:space="preserve">our invasiveness </w:t>
      </w:r>
      <w:r w:rsidR="00D24EAD" w:rsidRPr="00D24EAD">
        <w:rPr>
          <w:rFonts w:ascii="Arial" w:hAnsi="Arial"/>
          <w:i/>
          <w:sz w:val="24"/>
          <w:szCs w:val="24"/>
        </w:rPr>
        <w:t xml:space="preserve">in vitro </w:t>
      </w:r>
      <w:r w:rsidR="00D24EAD">
        <w:rPr>
          <w:rFonts w:ascii="Arial" w:hAnsi="Arial"/>
          <w:sz w:val="24"/>
          <w:szCs w:val="24"/>
        </w:rPr>
        <w:t>and that IL-1</w:t>
      </w:r>
      <w:r>
        <w:rPr>
          <w:rFonts w:ascii="Arial" w:hAnsi="Arial"/>
          <w:sz w:val="24"/>
          <w:szCs w:val="24"/>
        </w:rPr>
        <w:t xml:space="preserve"> necessary for angiogenesis </w:t>
      </w:r>
      <w:r>
        <w:rPr>
          <w:rFonts w:ascii="Arial" w:hAnsi="Arial"/>
          <w:sz w:val="24"/>
          <w:szCs w:val="24"/>
        </w:rPr>
        <w:fldChar w:fldCharType="begin"/>
      </w:r>
      <w:r w:rsidR="008730ED">
        <w:rPr>
          <w:rFonts w:ascii="Arial" w:hAnsi="Arial"/>
          <w:sz w:val="24"/>
          <w:szCs w:val="24"/>
        </w:rPr>
        <w:instrText xml:space="preserve"> ADDIN EN.CITE &lt;EndNote&gt;&lt;Cite&gt;&lt;Author&gt;Bar&lt;/Author&gt;&lt;Year&gt;2004&lt;/Year&gt;&lt;RecNum&gt;55&lt;/RecNum&gt;&lt;DisplayText&gt;(Bar&lt;style face="italic"&gt; et al.&lt;/style&gt;, 2004)&lt;/DisplayText&gt;&lt;record&gt;&lt;rec-number&gt;55&lt;/rec-number&gt;&lt;foreign-keys&gt;&lt;key app="EN" db-id="22aws2psex0r93e0rxlvdt0hdp5w0e0zfexv"&gt;55&lt;/key&gt;&lt;key app="ENWeb" db-id="Tq-FYwrtqggAADi5I5Q"&gt;83&lt;/key&gt;&lt;/foreign-keys&gt;&lt;ref-type name="Journal Article"&gt;17&lt;/ref-type&gt;&lt;contributors&gt;&lt;authors&gt;&lt;author&gt;Bar, D.&lt;/author&gt;&lt;author&gt;Apte, R. N.&lt;/author&gt;&lt;author&gt;Voronov, E.&lt;/author&gt;&lt;author&gt;Dinarello, C. A.&lt;/author&gt;&lt;author&gt;Cohen, S.&lt;/author&gt;&lt;/authors&gt;&lt;/contributors&gt;&lt;auth-address&gt;Dept of Biotechnology Engineering and The Institute for Applied Biosciences, Faculty of Engineering Sciences, Ben-Gurion University of the Negev, Beer Sheva, Israel.&lt;/auth-address&gt;&lt;titles&gt;&lt;title&gt;A continuous delivery system of IL-1 receptor antagonist reduces angiogenesis and inhibits tumor development&lt;/title&gt;&lt;secondary-title&gt;The FASEB Journal&lt;/secondary-title&gt;&lt;/titles&gt;&lt;periodical&gt;&lt;full-title&gt;The FASEB Journal&lt;/full-title&gt;&lt;/periodical&gt;&lt;pages&gt;161-3&lt;/pages&gt;&lt;volume&gt;18&lt;/volume&gt;&lt;number&gt;1&lt;/number&gt;&lt;keywords&gt;&lt;keyword&gt;Animals&lt;/keyword&gt;&lt;keyword&gt;Cell Division&lt;/keyword&gt;&lt;keyword&gt;Cell Line, Tumor&lt;/keyword&gt;&lt;keyword&gt;Cell Transplantation/ methods&lt;/keyword&gt;&lt;keyword&gt;Genetic Engineering&lt;/keyword&gt;&lt;keyword&gt;Interleukin 1 Receptor Antagonist Protein&lt;/keyword&gt;&lt;keyword&gt;Mice&lt;/keyword&gt;&lt;keyword&gt;Microspheres&lt;/keyword&gt;&lt;keyword&gt;NIH 3T3 Cells&lt;/keyword&gt;&lt;keyword&gt;Neoplasms, Experimental/pathology/ therapy&lt;/keyword&gt;&lt;keyword&gt;Neovascularization, Pathologic&lt;/keyword&gt;&lt;keyword&gt;Sialoglycoproteins/ genetics&lt;/keyword&gt;&lt;keyword&gt;Survival Analysis&lt;/keyword&gt;&lt;/keywords&gt;&lt;dates&gt;&lt;year&gt;2004&lt;/year&gt;&lt;/dates&gt;&lt;pub-location&gt;United States&lt;/pub-location&gt;&lt;isbn&gt;1530-6860 (Electronic)&amp;#xD;0892-6638 (Linking)&lt;/isbn&gt;&lt;accession-num&gt;14597552&lt;/accession-num&gt;&lt;urls&gt;&lt;/urls&gt;&lt;electronic-resource-num&gt;10.1096/fj.03-0483fje&lt;/electronic-resource-num&gt;&lt;remote-database-provider&gt;NLM&lt;/remote-database-provider&gt;&lt;language&gt;eng&lt;/language&gt;&lt;/record&gt;&lt;/Cite&gt;&lt;/EndNote&gt;</w:instrText>
      </w:r>
      <w:r>
        <w:rPr>
          <w:rFonts w:ascii="Arial" w:hAnsi="Arial"/>
          <w:sz w:val="24"/>
          <w:szCs w:val="24"/>
        </w:rPr>
        <w:fldChar w:fldCharType="separate"/>
      </w:r>
      <w:r>
        <w:rPr>
          <w:rFonts w:ascii="Arial" w:hAnsi="Arial"/>
          <w:noProof/>
          <w:sz w:val="24"/>
          <w:szCs w:val="24"/>
        </w:rPr>
        <w:t>(</w:t>
      </w:r>
      <w:hyperlink w:anchor="_ENREF_5" w:tooltip="Bar, 2004 #55" w:history="1">
        <w:r w:rsidR="008078F9">
          <w:rPr>
            <w:rFonts w:ascii="Arial" w:hAnsi="Arial"/>
            <w:noProof/>
            <w:sz w:val="24"/>
            <w:szCs w:val="24"/>
          </w:rPr>
          <w:t>Bar</w:t>
        </w:r>
        <w:r w:rsidR="008078F9" w:rsidRPr="00C6466D">
          <w:rPr>
            <w:rFonts w:ascii="Arial" w:hAnsi="Arial"/>
            <w:i/>
            <w:noProof/>
            <w:sz w:val="24"/>
            <w:szCs w:val="24"/>
          </w:rPr>
          <w:t xml:space="preserve"> et al.</w:t>
        </w:r>
        <w:r w:rsidR="008078F9">
          <w:rPr>
            <w:rFonts w:ascii="Arial" w:hAnsi="Arial"/>
            <w:noProof/>
            <w:sz w:val="24"/>
            <w:szCs w:val="24"/>
          </w:rPr>
          <w:t>, 2004</w:t>
        </w:r>
      </w:hyperlink>
      <w:r>
        <w:rPr>
          <w:rFonts w:ascii="Arial" w:hAnsi="Arial"/>
          <w:noProof/>
          <w:sz w:val="24"/>
          <w:szCs w:val="24"/>
        </w:rPr>
        <w:t>)</w:t>
      </w:r>
      <w:r>
        <w:rPr>
          <w:rFonts w:ascii="Arial" w:hAnsi="Arial"/>
          <w:sz w:val="24"/>
          <w:szCs w:val="24"/>
        </w:rPr>
        <w:fldChar w:fldCharType="end"/>
      </w:r>
      <w:r>
        <w:rPr>
          <w:rFonts w:ascii="Arial" w:hAnsi="Arial"/>
          <w:sz w:val="24"/>
          <w:szCs w:val="24"/>
        </w:rPr>
        <w:t xml:space="preserve">. There </w:t>
      </w:r>
      <w:r w:rsidRPr="00531B3E">
        <w:rPr>
          <w:rFonts w:ascii="Arial" w:hAnsi="Arial" w:cs="Arial"/>
          <w:sz w:val="24"/>
          <w:szCs w:val="24"/>
        </w:rPr>
        <w:t xml:space="preserve">have been a number of clinical trials investigating the effect of blocking IL-1 signalling in </w:t>
      </w:r>
      <w:r>
        <w:rPr>
          <w:rFonts w:ascii="Arial" w:hAnsi="Arial" w:cs="Arial"/>
          <w:sz w:val="24"/>
          <w:szCs w:val="24"/>
        </w:rPr>
        <w:t xml:space="preserve">chronic </w:t>
      </w:r>
      <w:r w:rsidRPr="00531B3E">
        <w:rPr>
          <w:rFonts w:ascii="Arial" w:hAnsi="Arial" w:cs="Arial"/>
          <w:sz w:val="24"/>
          <w:szCs w:val="24"/>
        </w:rPr>
        <w:t>diseases with an inflammatory component such as coronary artery disease</w:t>
      </w:r>
      <w:r>
        <w:rPr>
          <w:rFonts w:ascii="Arial" w:hAnsi="Arial" w:cs="Arial"/>
          <w:sz w:val="24"/>
          <w:szCs w:val="24"/>
        </w:rPr>
        <w:t xml:space="preserve"> and pre-clinical studies investigating the potential of blocking IL-1 signalling in cancer </w:t>
      </w:r>
      <w:r w:rsidRPr="00531B3E">
        <w:rPr>
          <w:rFonts w:ascii="Arial" w:hAnsi="Arial" w:cs="Arial"/>
          <w:sz w:val="24"/>
          <w:szCs w:val="24"/>
        </w:rPr>
        <w:fldChar w:fldCharType="begin">
          <w:fldData xml:space="preserve">PEVuZE5vdGU+PENpdGU+PEF1dGhvcj5NZXJyaW1hbjwvQXV0aG9yPjxZZWFyPjIwMTQ8L1llYXI+
PFJlY051bT4xMzUzPC9SZWNOdW0+PERpc3BsYXlUZXh0PihNZXJyaW1hbjxzdHlsZSBmYWNlPSJp
dGFsaWMiPiBldCBhbC48L3N0eWxlPiwgMjAxNCwgUmlka2VyPHN0eWxlIGZhY2U9Iml0YWxpYyI+
IGV0IGFsLjwvc3R5bGU+LCAyMDExKTwvRGlzcGxheVRleHQ+PHJlY29yZD48cmVjLW51bWJlcj4x
MzUzPC9yZWMtbnVtYmVyPjxmb3JlaWduLWtleXM+PGtleSBhcHA9IkVOIiBkYi1pZD0iMjJhd3My
cHNleDByOTNlMHJ4bHZkdDBoZHA1dzBlMHpmZXh2Ij4xMzUzPC9rZXk+PC9mb3JlaWduLWtleXM+
PHJlZi10eXBlIG5hbWU9IkpvdXJuYWwgQXJ0aWNsZSI+MTc8L3JlZi10eXBlPjxjb250cmlidXRv
cnM+PGF1dGhvcnM+PGF1dGhvcj5NZXJyaW1hbiwgSi4gRC48L2F1dGhvcj48YXV0aG9yPkFvdWl6
ZXJhdCwgQi4gRS48L2F1dGhvcj48YXV0aG9yPkNhdGFsZG8sIEouIEsuPC9hdXRob3I+PGF1dGhv
cj5EdW5uLCBMLjwvYXV0aG9yPjxhdXRob3I+Q29vcGVyLCBCLiBBLjwvYXV0aG9yPjxhdXRob3I+
V2VzdCwgQy48L2F1dGhvcj48YXV0aG9yPlBhdWwsIFMuIE0uPC9hdXRob3I+PGF1dGhvcj5CYWdn
b3R0LCBDLiBSLjwvYXV0aG9yPjxhdXRob3I+RGhydXZhLCBBLjwvYXV0aG9yPjxhdXRob3I+S29i
ZXIsIEsuPC9hdXRob3I+PGF1dGhvcj5MYW5nZm9yZCwgRC4gSi48L2F1dGhvcj48YXV0aG9yPkxl
dXR3eWxlciwgSC48L2F1dGhvcj48YXV0aG9yPlJpdGNoaWUsIEMuIFMuPC9hdXRob3I+PGF1dGhv
cj5BYnJhbXMsIEcuPC9hdXRob3I+PGF1dGhvcj5Eb2RkLCBNLjwvYXV0aG9yPjxhdXRob3I+RWxi
b2ltLCBDLjwvYXV0aG9yPjxhdXRob3I+SGFtb2xza3ksIEQuPC9hdXRob3I+PGF1dGhvcj5NZWxp
c2tvLCBNLjwvYXV0aG9yPjxhdXRob3I+TWlhc2tvd3NraSwgQy48L2F1dGhvcj48L2F1dGhvcnM+
PC9jb250cmlidXRvcnM+PGF1dGgtYWRkcmVzcz5TY2hvb2wgb2YgTnVyc2luZywgVW5pdmVyc2l0
eSBvZiBQaXR0c2J1cmdoLCAzNTAwIFZpY3RvcmlhIFN0cmVldCwgUGl0dHNidXJnaCwgUEEgMTUy
NjEsIFVuaXRlZCBTdGF0ZXMuIEVsZWN0cm9uaWMgYWRkcmVzczogamRtMTUwQHBpdHQuZWR1LiYj
eEQ7U2Nob29sIG9mIE51cnNpbmcsIFVuaXZlcnNpdHkgb2YgQ2FsaWZvcm5pYSwgU2FuIEZyYW5j
aXNjbywgMiBLb3JldCBXYXksIEJveCAwNjEwLCBTYW4gRnJhbmNpc2NvLCBDQSA5NDE0MywgVW5p
dGVkIFN0YXRlczsgSW5zdGl0dXRlIGZvciBIdW1hbiBHZW5ldGljcywgVW5pdmVyc2l0eSBvZiBD
YWxpZm9ybmlhLCBTYW4gRnJhbmNpc2NvLCA1MTMgUGFybmFzc3VzIEF2ZW51ZSwgQm94IDA3OTQs
IFNhbiBGcmFuY2lzY28sIENBIDk0MTQzLCBVbml0ZWQgU3RhdGVzLiBFbGVjdHJvbmljIGFkZHJl
c3M6IGJyYWRsZXkuYW91aXplcmF0QG51cnNpbmcudWNzZi5lZHUuJiN4RDtTY2hvb2wgb2YgTnVy
c2luZywgVW5pdmVyc2l0eSBvZiBDYWxpZm9ybmlhLCBTYW4gRnJhbmNpc2NvLCAyIEtvcmV0IFdh
eSwgQm94IDA2MTAsIFNhbiBGcmFuY2lzY28sIENBIDk0MTQzLCBVbml0ZWQgU3RhdGVzLiBFbGVj
dHJvbmljIGFkZHJlc3M6IGphbmluZS5jYXRhbGRvQG51cnNpbmcudWNzZi5lZHUuJiN4RDtTY2hv
b2wgb2YgTWVkaWNpbmUsIFVuaXZlcnNpdHkgb2YgQ2FsaWZvcm5pYSwgU2FuIEZyYW5jaXNjbywg
NTEzIFBhcm5hc3N1cyBBdmVudWUsIEJveCAwNDEwLCBTYW4gRnJhbmNpc2NvLCBDQSA5NDE0Mywg
VW5pdGVkIFN0YXRlcy4gRWxlY3Ryb25pYyBhZGRyZXNzOiBsYXVyYS5kdW5uQHVjc2YuZWR1LiYj
eEQ7U2Nob29sIG9mIE51cnNpbmcsIFVuaXZlcnNpdHkgb2YgQ2FsaWZvcm5pYSwgU2FuIEZyYW5j
aXNjbywgMiBLb3JldCBXYXksIEJveCAwNjEwLCBTYW4gRnJhbmNpc2NvLCBDQSA5NDE0MywgVW5p
dGVkIFN0YXRlcy4gRWxlY3Ryb25pYyBhZGRyZXNzOiBicnVjZS5jb29wZXJAbnVyc2luZy51Y3Nm
LmVkdS4mI3hEO1NjaG9vbCBvZiBOdXJzaW5nLCBVbml2ZXJzaXR5IG9mIENhbGlmb3JuaWEsIFNh
biBGcmFuY2lzY28sIDIgS29yZXQgV2F5LCBCb3ggMDYxMCwgU2FuIEZyYW5jaXNjbywgQ0EgOTQx
NDMsIFVuaXRlZCBTdGF0ZXMuIEVsZWN0cm9uaWMgYWRkcmVzczogY2xhdWRpYS53ZXN0QG51cnNp
bmcudWNzZi5lZHUuJiN4RDtTY2hvb2wgb2YgTnVyc2luZywgVW5pdmVyc2l0eSBvZiBDYWxpZm9y
bmlhLCBTYW4gRnJhbmNpc2NvLCAyIEtvcmV0IFdheSwgQm94IDA2MTAsIFNhbiBGcmFuY2lzY28s
IENBIDk0MTQzLCBVbml0ZWQgU3RhdGVzLiBFbGVjdHJvbmljIGFkZHJlc3M6IHN0ZXZlbi5wYXVs
QG51cnNpbmcudWNzZi5lZHUuJiN4RDtTY2hvb2wgb2YgTnVyc2luZywgVW5pdmVyc2l0eSBvZiBD
YWxpZm9ybmlhLCBTYW4gRnJhbmNpc2NvLCAyIEtvcmV0IFdheSwgQm94IDA2MTAsIFNhbiBGcmFu
Y2lzY28sIENBIDk0MTQzLCBVbml0ZWQgU3RhdGVzLiBFbGVjdHJvbmljIGFkZHJlc3M6IGNocmlz
dGluYS5iYWdnb3R0QHVjc2YuZWR1LiYjeEQ7U2Nob29sIG9mIE1lZGljaW5lLCBVbml2ZXJzaXR5
IG9mIENhbGlmb3JuaWEsIFNhbiBGcmFuY2lzY28sIDUxMyBQYXJuYXNzdXMgQXZlbnVlLCBCb3gg
MDQxMCwgU2FuIEZyYW5jaXNjbywgQ0EgOTQxNDMsIFVuaXRlZCBTdGF0ZXMuIEVsZWN0cm9uaWMg
YWRkcmVzczogYWRocnV2YUBoZW1lb25jLnVjc2YuZWR1LiYjeEQ7U2Nob29sIG9mIE51cnNpbmcs
IFVuaXZlcnNpdHkgb2YgQ2FsaWZvcm5pYSwgU2FuIEZyYW5jaXNjbywgMiBLb3JldCBXYXksIEJv
eCAwNjEwLCBTYW4gRnJhbmNpc2NvLCBDQSA5NDE0MywgVW5pdGVkIFN0YXRlcy4gRWxlY3Ryb25p
YyBhZGRyZXNzOiBrb3JkLmtvYmVyQG51cnNpbmcudWNzZi5lZHUuJiN4RDtTY2hvb2wgb2YgTnVy
c2luZywgVW5pdmVyc2l0eSBvZiBDYWxpZm9ybmlhLCBTYW4gRnJhbmNpc2NvLCAyIEtvcmV0IFdh
eSwgQm94IDA2MTAsIFNhbiBGcmFuY2lzY28sIENBIDk0MTQzLCBVbml0ZWQgU3RhdGVzLiBFbGVj
dHJvbmljIGFkZHJlc3M6IGRhbGUubGFuZ2ZvcmRAbnVyc2luZy51Y3NmLmVkdS4mI3hEO1NjaG9v
bCBvZiBOdXJzaW5nLCBVbml2ZXJzaXR5IG9mIENhbGlmb3JuaWEsIFNhbiBGcmFuY2lzY28sIDIg
S29yZXQgV2F5LCBCb3ggMDYxMCwgU2FuIEZyYW5jaXNjbywgQ0EgOTQxNDMsIFVuaXRlZCBTdGF0
ZXMuIEVsZWN0cm9uaWMgYWRkcmVzczogaGVhdGhlci5sZXV0d3lsZXJAbnVyc2luZy51Y3NmLmVk
dS4mI3hEO1NjaG9vbCBvZiBNZWRpY2luZSwgVW5pdmVyc2l0eSBvZiBDYWxpZm9ybmlhLCBTYW4g
RnJhbmNpc2NvLCA1MTMgUGFybmFzc3VzIEF2ZW51ZSwgQm94IDA0MTAsIFNhbiBGcmFuY2lzY28s
IENBIDk0MTQzLCBVbml0ZWQgU3RhdGVzLiBFbGVjdHJvbmljIGFkZHJlc3M6IGNocmlzdGluZS5y
aXRjaGllQHVjc2YuZWR1LiYjeEQ7U2Nob29sIG9mIE1lZGljaW5lLCBVbml2ZXJzaXR5IG9mIENh
bGlmb3JuaWEsIFNhbiBGcmFuY2lzY28sIDUxMyBQYXJuYXNzdXMgQXZlbnVlLCBCb3ggMDQxMCwg
U2FuIEZyYW5jaXNjbywgQ0EgOTQxNDMsIFVuaXRlZCBTdGF0ZXMuIEVsZWN0cm9uaWMgYWRkcmVz
czogZ2FyeS5hYnJhbXNAdWNzZi5lZHUuJiN4RDtTY2hvb2wgb2YgTnVyc2luZywgVW5pdmVyc2l0
eSBvZiBDYWxpZm9ybmlhLCBTYW4gRnJhbmNpc2NvLCAyIEtvcmV0IFdheSwgQm94IDA2MTAsIFNh
biBGcmFuY2lzY28sIENBIDk0MTQzLCBVbml0ZWQgU3RhdGVzLiBFbGVjdHJvbmljIGFkZHJlc3M6
IG1hcnlsaW4uZG9kZEBudXJzaW5nLnVjc2YuZWR1LiYjeEQ7UmVkd29vZCBSZWdpb25hbCBNZWRp
Y2FsIEdyb3VwLCAxMjEgU290b3lvbWUgU3RyZWV0LCBTYW50YSBSb3NhLCBDQSA5NTQwNSwgVW5p
dGVkIFN0YXRlcy4gRWxlY3Ryb25pYyBhZGRyZXNzOiBjZWxib2ltQHJybWcuY29tLiYjeEQ7U2No
b29sIG9mIE51cnNpbmcsIFVuaXZlcnNpdHkgb2YgQ2FsaWZvcm5pYSwgU2FuIEZyYW5jaXNjbywg
MiBLb3JldCBXYXksIEJveCAwNjEwLCBTYW4gRnJhbmNpc2NvLCBDQSA5NDE0MywgVW5pdGVkIFN0
YXRlcy4gRWxlY3Ryb25pYyBhZGRyZXNzOiBkZWJieS5oYW1vbHNreUB1Y3NmbWVkY3RyLm9yZy4m
I3hEO1NjaG9vbCBvZiBNZWRpY2luZSwgVW5pdmVyc2l0eSBvZiBDYWxpZm9ybmlhLCBTYW4gRnJh
bmNpc2NvLCA1MTMgUGFybmFzc3VzIEF2ZW51ZSwgQm94IDA0MTAsIFNhbiBGcmFuY2lzY28sIENB
IDk0MTQzLCBVbml0ZWQgU3RhdGVzLiBFbGVjdHJvbmljIGFkZHJlc3M6IG1tZWxpc2tvQG1lZGlj
aW5lLnVjc2YuZWR1LiYjeEQ7U2Nob29sIG9mIE51cnNpbmcsIFVuaXZlcnNpdHkgb2YgQ2FsaWZv
cm5pYSwgU2FuIEZyYW5jaXNjbywgMiBLb3JldCBXYXksIEJveCAwNjEwLCBTYW4gRnJhbmNpc2Nv
LCBDQSA5NDE0MywgVW5pdGVkIFN0YXRlcy4gRWxlY3Ryb25pYyBhZGRyZXNzOiBjaHJpcy5taWFz
a293c2tpQG51cnNpbmcudWNzZi5lZHUuPC9hdXRoLWFkZHJlc3M+PHRpdGxlcz48dGl0bGU+QXNz
b2NpYXRpb24gYmV0d2VlbiBhbiBpbnRlcmxldWtpbiAxIHJlY2VwdG9yLCB0eXBlIEkgcHJvbW90
ZXIgcG9seW1vcnBoaXNtIGFuZCBzZWxmLXJlcG9ydGVkIGF0dGVudGlvbmFsIGZ1bmN0aW9uIGlu
IHdvbWVuIHdpdGggYnJlYXN0IGNhbmNlcjwvdGl0bGU+PHNlY29uZGFyeS10aXRsZT5DeXRva2lu
ZTwvc2Vjb25kYXJ5LXRpdGxlPjxhbHQtdGl0bGU+Q3l0b2tpbmU8L2FsdC10aXRsZT48L3RpdGxl
cz48cGVyaW9kaWNhbD48ZnVsbC10aXRsZT5DeXRva2luZTwvZnVsbC10aXRsZT48L3BlcmlvZGlj
YWw+PGFsdC1wZXJpb2RpY2FsPjxmdWxsLXRpdGxlPkN5dG9raW5lPC9mdWxsLXRpdGxlPjwvYWx0
LXBlcmlvZGljYWw+PHBhZ2VzPjE5Mi0yMDE8L3BhZ2VzPjx2b2x1bWU+NjU8L3ZvbHVtZT48bnVt
YmVyPjI8L251bWJlcj48ZWRpdGlvbj4yMDEzLzEyLzEwPC9lZGl0aW9uPjxkYXRlcz48eWVhcj4y
MDE0PC95ZWFyPjxwdWItZGF0ZXM+PGRhdGU+RmViPC9kYXRlPjwvcHViLWRhdGVzPjwvZGF0ZXM+
PGlzYm4+MTA5Ni0wMDIzIChFbGVjdHJvbmljKSYjeEQ7MTA0My00NjY2IChMaW5raW5nKTwvaXNi
bj48YWNjZXNzaW9uLW51bT4yNDMxNTM0NTwvYWNjZXNzaW9uLW51bT48dXJscz48L3VybHM+PGN1
c3RvbTI+MzkyNzQwNjwvY3VzdG9tMj48ZWxlY3Ryb25pYy1yZXNvdXJjZS1udW0+MTAuMTAxNi9q
LmN5dG8uMjAxMy4xMS4wMDM8L2VsZWN0cm9uaWMtcmVzb3VyY2UtbnVtPjxyZW1vdGUtZGF0YWJh
c2UtcHJvdmlkZXI+TkxNPC9yZW1vdGUtZGF0YWJhc2UtcHJvdmlkZXI+PGxhbmd1YWdlPmVuZzwv
bGFuZ3VhZ2U+PC9yZWNvcmQ+PC9DaXRlPjxDaXRlPjxBdXRob3I+Umlka2VyPC9BdXRob3I+PFll
YXI+MjAxMTwvWWVhcj48UmVjTnVtPjEwNzwvUmVjTnVtPjxyZWNvcmQ+PHJlYy1udW1iZXI+MTA3
PC9yZWMtbnVtYmVyPjxmb3JlaWduLWtleXM+PGtleSBhcHA9IkVOIiBkYi1pZD0iMjJhd3MycHNl
eDByOTNlMHJ4bHZkdDBoZHA1dzBlMHpmZXh2Ij4xMDc8L2tleT48a2V5IGFwcD0iRU5XZWIiIGRi
LWlkPSJUcS1GWXdydHFnZ0FBRGk1STVRIj4yNDg8L2tleT48L2ZvcmVpZ24ta2V5cz48cmVmLXR5
cGUgbmFtZT0iSm91cm5hbCBBcnRpY2xlIj4xNzwvcmVmLXR5cGU+PGNvbnRyaWJ1dG9ycz48YXV0
aG9ycz48YXV0aG9yPlJpZGtlciwgUC4gTS48L2F1dGhvcj48YXV0aG9yPlRodXJlbiwgVC48L2F1
dGhvcj48YXV0aG9yPlphbGV3c2tpLCBBLjwvYXV0aG9yPjxhdXRob3I+TGliYnksIFAuPC9hdXRo
b3I+PC9hdXRob3JzPjwvY29udHJpYnV0b3JzPjxhdXRoLWFkZHJlc3M+Q2VudGVyIGZvciBDYXJk
aW92YXNjdWxhciBEaXNlYXNlIFByZXZlbnRpb24sIEJyaWdoYW0gYW5kIFdvbWVuJmFwb3M7cyBI
b3NwaXRhbCwgSGFydmFyZCBNZWRpY2FsIFNjaG9vbCwgQm9zdG9uLCBNQSwgVVNBLiBwcmlka2Vy
QHBhcnRuZXJzLm9yZzwvYXV0aC1hZGRyZXNzPjx0aXRsZXM+PHRpdGxlPkludGVybGV1a2luLTFi
ZXRhIGluaGliaXRpb24gYW5kIHRoZSBwcmV2ZW50aW9uIG9mIHJlY3VycmVudCBjYXJkaW92YXNj
dWxhciBldmVudHM6IHJhdGlvbmFsZSBhbmQgZGVzaWduIG9mIHRoZSBDYW5ha2ludW1hYiBBbnRp
LWluZmxhbW1hdG9yeSBUaHJvbWJvc2lzIE91dGNvbWVzIFN0dWR5IChDQU5UT1MpPC90aXRsZT48
c2Vjb25kYXJ5LXRpdGxlPkFtZXJpY2FuIEhlYXJ0IEpvdXJuYWw8L3NlY29uZGFyeS10aXRsZT48
YWx0LXRpdGxlPkFtZXJpY2FuIGhlYXJ0IGpvdXJuYWw8L2FsdC10aXRsZT48L3RpdGxlcz48cGVy
aW9kaWNhbD48ZnVsbC10aXRsZT5BbSBIZWFydCBKPC9mdWxsLXRpdGxlPjxhYmJyLTE+QW1lcmlj
YW4gaGVhcnQgam91cm5hbDwvYWJici0xPjwvcGVyaW9kaWNhbD48YWx0LXBlcmlvZGljYWw+PGZ1
bGwtdGl0bGU+QW0gSGVhcnQgSjwvZnVsbC10aXRsZT48YWJici0xPkFtZXJpY2FuIGhlYXJ0IGpv
dXJuYWw8L2FiYnItMT48L2FsdC1wZXJpb2RpY2FsPjxwYWdlcz41OTctNjA1PC9wYWdlcz48dm9s
dW1lPjE2Mjwvdm9sdW1lPjxudW1iZXI+NDwvbnVtYmVyPjxlZGl0aW9uPjIwMTEvMTAvMTE8L2Vk
aXRpb24+PGtleXdvcmRzPjxrZXl3b3JkPkFudGlib2RpZXMsIE1vbm9jbG9uYWwvIHRoZXJhcGV1
dGljIHVzZTwva2V5d29yZD48a2V5d29yZD5BdGhlcm9zY2xlcm9zaXMvY29tcGxpY2F0aW9ucy9w
cmV2ZW50aW9uICZhbXA7IGNvbnRyb2w8L2tleXdvcmQ+PGtleXdvcmQ+Q2FyZGlvdmFzY3VsYXIg
RGlzZWFzZXMvZXRpb2xvZ3kvbW9ydGFsaXR5L3ByZXZlbnRpb24gJmFtcDsgY29udHJvbDwva2V5
d29yZD48a2V5d29yZD5EaWFiZXRlcyBDb21wbGljYXRpb25zL3ByZXZlbnRpb24gJmFtcDsgY29u
dHJvbDwva2V5d29yZD48a2V5d29yZD5IdW1hbnM8L2tleXdvcmQ+PGtleXdvcmQ+SW50ZXJsZXVr
aW4tMWJldGEvIGFudGFnb25pc3RzICZhbXA7IGluaGliaXRvcnM8L2tleXdvcmQ+PGtleXdvcmQ+
TXlvY2FyZGlhbCBJbmZhcmN0aW9uL2V0aW9sb2d5L21vcnRhbGl0eS8gcHJldmVudGlvbiAmYW1w
OyBjb250cm9sPC9rZXl3b3JkPjxrZXl3b3JkPlJlY3VycmVuY2U8L2tleXdvcmQ+PGtleXdvcmQ+
U3Ryb2tlL2V0aW9sb2d5L21vcnRhbGl0eS8gcHJldmVudGlvbiAmYW1wOyBjb250cm9sPC9rZXl3
b3JkPjxrZXl3b3JkPlRocm9tYm9zaXMvY29tcGxpY2F0aW9ucy9wcmV2ZW50aW9uICZhbXA7IGNv
bnRyb2w8L2tleXdvcmQ+PC9rZXl3b3Jkcz48ZGF0ZXM+PHllYXI+MjAxMTwveWVhcj48cHViLWRh
dGVzPjxkYXRlPk9jdDwvZGF0ZT48L3B1Yi1kYXRlcz48L2RhdGVzPjxpc2JuPjEwOTctNjc0NCAo
RWxlY3Ryb25pYykmI3hEOzAwMDItODcwMyAoTGlua2luZyk8L2lzYm4+PGFjY2Vzc2lvbi1udW0+
MjE5ODI2NDk8L2FjY2Vzc2lvbi1udW0+PHVybHM+PC91cmxzPjxlbGVjdHJvbmljLXJlc291cmNl
LW51bT4xMC4xMDE2L2ouYWhqLjIwMTEuMDYuMDEyPC9lbGVjdHJvbmljLXJlc291cmNlLW51bT48
cmVtb3RlLWRhdGFiYXNlLXByb3ZpZGVyPk5MTTwvcmVtb3RlLWRhdGFiYXNlLXByb3ZpZGVyPjxs
YW5ndWFnZT5lbmc8L2xhbmd1YWdlPjwvcmVjb3JkPjwvQ2l0ZT48L0VuZE5vdGU+
</w:fldData>
        </w:fldChar>
      </w:r>
      <w:r w:rsidR="0027433A">
        <w:rPr>
          <w:rFonts w:ascii="Arial" w:hAnsi="Arial" w:cs="Arial"/>
          <w:sz w:val="24"/>
          <w:szCs w:val="24"/>
        </w:rPr>
        <w:instrText xml:space="preserve"> ADDIN EN.CITE </w:instrText>
      </w:r>
      <w:r w:rsidR="0027433A">
        <w:rPr>
          <w:rFonts w:ascii="Arial" w:hAnsi="Arial" w:cs="Arial"/>
          <w:sz w:val="24"/>
          <w:szCs w:val="24"/>
        </w:rPr>
        <w:fldChar w:fldCharType="begin">
          <w:fldData xml:space="preserve">PEVuZE5vdGU+PENpdGU+PEF1dGhvcj5NZXJyaW1hbjwvQXV0aG9yPjxZZWFyPjIwMTQ8L1llYXI+
PFJlY051bT4xMzUzPC9SZWNOdW0+PERpc3BsYXlUZXh0PihNZXJyaW1hbjxzdHlsZSBmYWNlPSJp
dGFsaWMiPiBldCBhbC48L3N0eWxlPiwgMjAxNCwgUmlka2VyPHN0eWxlIGZhY2U9Iml0YWxpYyI+
IGV0IGFsLjwvc3R5bGU+LCAyMDExKTwvRGlzcGxheVRleHQ+PHJlY29yZD48cmVjLW51bWJlcj4x
MzUzPC9yZWMtbnVtYmVyPjxmb3JlaWduLWtleXM+PGtleSBhcHA9IkVOIiBkYi1pZD0iMjJhd3My
cHNleDByOTNlMHJ4bHZkdDBoZHA1dzBlMHpmZXh2Ij4xMzUzPC9rZXk+PC9mb3JlaWduLWtleXM+
PHJlZi10eXBlIG5hbWU9IkpvdXJuYWwgQXJ0aWNsZSI+MTc8L3JlZi10eXBlPjxjb250cmlidXRv
cnM+PGF1dGhvcnM+PGF1dGhvcj5NZXJyaW1hbiwgSi4gRC48L2F1dGhvcj48YXV0aG9yPkFvdWl6
ZXJhdCwgQi4gRS48L2F1dGhvcj48YXV0aG9yPkNhdGFsZG8sIEouIEsuPC9hdXRob3I+PGF1dGhv
cj5EdW5uLCBMLjwvYXV0aG9yPjxhdXRob3I+Q29vcGVyLCBCLiBBLjwvYXV0aG9yPjxhdXRob3I+
V2VzdCwgQy48L2F1dGhvcj48YXV0aG9yPlBhdWwsIFMuIE0uPC9hdXRob3I+PGF1dGhvcj5CYWdn
b3R0LCBDLiBSLjwvYXV0aG9yPjxhdXRob3I+RGhydXZhLCBBLjwvYXV0aG9yPjxhdXRob3I+S29i
ZXIsIEsuPC9hdXRob3I+PGF1dGhvcj5MYW5nZm9yZCwgRC4gSi48L2F1dGhvcj48YXV0aG9yPkxl
dXR3eWxlciwgSC48L2F1dGhvcj48YXV0aG9yPlJpdGNoaWUsIEMuIFMuPC9hdXRob3I+PGF1dGhv
cj5BYnJhbXMsIEcuPC9hdXRob3I+PGF1dGhvcj5Eb2RkLCBNLjwvYXV0aG9yPjxhdXRob3I+RWxi
b2ltLCBDLjwvYXV0aG9yPjxhdXRob3I+SGFtb2xza3ksIEQuPC9hdXRob3I+PGF1dGhvcj5NZWxp
c2tvLCBNLjwvYXV0aG9yPjxhdXRob3I+TWlhc2tvd3NraSwgQy48L2F1dGhvcj48L2F1dGhvcnM+
PC9jb250cmlidXRvcnM+PGF1dGgtYWRkcmVzcz5TY2hvb2wgb2YgTnVyc2luZywgVW5pdmVyc2l0
eSBvZiBQaXR0c2J1cmdoLCAzNTAwIFZpY3RvcmlhIFN0cmVldCwgUGl0dHNidXJnaCwgUEEgMTUy
NjEsIFVuaXRlZCBTdGF0ZXMuIEVsZWN0cm9uaWMgYWRkcmVzczogamRtMTUwQHBpdHQuZWR1LiYj
eEQ7U2Nob29sIG9mIE51cnNpbmcsIFVuaXZlcnNpdHkgb2YgQ2FsaWZvcm5pYSwgU2FuIEZyYW5j
aXNjbywgMiBLb3JldCBXYXksIEJveCAwNjEwLCBTYW4gRnJhbmNpc2NvLCBDQSA5NDE0MywgVW5p
dGVkIFN0YXRlczsgSW5zdGl0dXRlIGZvciBIdW1hbiBHZW5ldGljcywgVW5pdmVyc2l0eSBvZiBD
YWxpZm9ybmlhLCBTYW4gRnJhbmNpc2NvLCA1MTMgUGFybmFzc3VzIEF2ZW51ZSwgQm94IDA3OTQs
IFNhbiBGcmFuY2lzY28sIENBIDk0MTQzLCBVbml0ZWQgU3RhdGVzLiBFbGVjdHJvbmljIGFkZHJl
c3M6IGJyYWRsZXkuYW91aXplcmF0QG51cnNpbmcudWNzZi5lZHUuJiN4RDtTY2hvb2wgb2YgTnVy
c2luZywgVW5pdmVyc2l0eSBvZiBDYWxpZm9ybmlhLCBTYW4gRnJhbmNpc2NvLCAyIEtvcmV0IFdh
eSwgQm94IDA2MTAsIFNhbiBGcmFuY2lzY28sIENBIDk0MTQzLCBVbml0ZWQgU3RhdGVzLiBFbGVj
dHJvbmljIGFkZHJlc3M6IGphbmluZS5jYXRhbGRvQG51cnNpbmcudWNzZi5lZHUuJiN4RDtTY2hv
b2wgb2YgTWVkaWNpbmUsIFVuaXZlcnNpdHkgb2YgQ2FsaWZvcm5pYSwgU2FuIEZyYW5jaXNjbywg
NTEzIFBhcm5hc3N1cyBBdmVudWUsIEJveCAwNDEwLCBTYW4gRnJhbmNpc2NvLCBDQSA5NDE0Mywg
VW5pdGVkIFN0YXRlcy4gRWxlY3Ryb25pYyBhZGRyZXNzOiBsYXVyYS5kdW5uQHVjc2YuZWR1LiYj
eEQ7U2Nob29sIG9mIE51cnNpbmcsIFVuaXZlcnNpdHkgb2YgQ2FsaWZvcm5pYSwgU2FuIEZyYW5j
aXNjbywgMiBLb3JldCBXYXksIEJveCAwNjEwLCBTYW4gRnJhbmNpc2NvLCBDQSA5NDE0MywgVW5p
dGVkIFN0YXRlcy4gRWxlY3Ryb25pYyBhZGRyZXNzOiBicnVjZS5jb29wZXJAbnVyc2luZy51Y3Nm
LmVkdS4mI3hEO1NjaG9vbCBvZiBOdXJzaW5nLCBVbml2ZXJzaXR5IG9mIENhbGlmb3JuaWEsIFNh
biBGcmFuY2lzY28sIDIgS29yZXQgV2F5LCBCb3ggMDYxMCwgU2FuIEZyYW5jaXNjbywgQ0EgOTQx
NDMsIFVuaXRlZCBTdGF0ZXMuIEVsZWN0cm9uaWMgYWRkcmVzczogY2xhdWRpYS53ZXN0QG51cnNp
bmcudWNzZi5lZHUuJiN4RDtTY2hvb2wgb2YgTnVyc2luZywgVW5pdmVyc2l0eSBvZiBDYWxpZm9y
bmlhLCBTYW4gRnJhbmNpc2NvLCAyIEtvcmV0IFdheSwgQm94IDA2MTAsIFNhbiBGcmFuY2lzY28s
IENBIDk0MTQzLCBVbml0ZWQgU3RhdGVzLiBFbGVjdHJvbmljIGFkZHJlc3M6IHN0ZXZlbi5wYXVs
QG51cnNpbmcudWNzZi5lZHUuJiN4RDtTY2hvb2wgb2YgTnVyc2luZywgVW5pdmVyc2l0eSBvZiBD
YWxpZm9ybmlhLCBTYW4gRnJhbmNpc2NvLCAyIEtvcmV0IFdheSwgQm94IDA2MTAsIFNhbiBGcmFu
Y2lzY28sIENBIDk0MTQzLCBVbml0ZWQgU3RhdGVzLiBFbGVjdHJvbmljIGFkZHJlc3M6IGNocmlz
dGluYS5iYWdnb3R0QHVjc2YuZWR1LiYjeEQ7U2Nob29sIG9mIE1lZGljaW5lLCBVbml2ZXJzaXR5
IG9mIENhbGlmb3JuaWEsIFNhbiBGcmFuY2lzY28sIDUxMyBQYXJuYXNzdXMgQXZlbnVlLCBCb3gg
MDQxMCwgU2FuIEZyYW5jaXNjbywgQ0EgOTQxNDMsIFVuaXRlZCBTdGF0ZXMuIEVsZWN0cm9uaWMg
YWRkcmVzczogYWRocnV2YUBoZW1lb25jLnVjc2YuZWR1LiYjeEQ7U2Nob29sIG9mIE51cnNpbmcs
IFVuaXZlcnNpdHkgb2YgQ2FsaWZvcm5pYSwgU2FuIEZyYW5jaXNjbywgMiBLb3JldCBXYXksIEJv
eCAwNjEwLCBTYW4gRnJhbmNpc2NvLCBDQSA5NDE0MywgVW5pdGVkIFN0YXRlcy4gRWxlY3Ryb25p
YyBhZGRyZXNzOiBrb3JkLmtvYmVyQG51cnNpbmcudWNzZi5lZHUuJiN4RDtTY2hvb2wgb2YgTnVy
c2luZywgVW5pdmVyc2l0eSBvZiBDYWxpZm9ybmlhLCBTYW4gRnJhbmNpc2NvLCAyIEtvcmV0IFdh
eSwgQm94IDA2MTAsIFNhbiBGcmFuY2lzY28sIENBIDk0MTQzLCBVbml0ZWQgU3RhdGVzLiBFbGVj
dHJvbmljIGFkZHJlc3M6IGRhbGUubGFuZ2ZvcmRAbnVyc2luZy51Y3NmLmVkdS4mI3hEO1NjaG9v
bCBvZiBOdXJzaW5nLCBVbml2ZXJzaXR5IG9mIENhbGlmb3JuaWEsIFNhbiBGcmFuY2lzY28sIDIg
S29yZXQgV2F5LCBCb3ggMDYxMCwgU2FuIEZyYW5jaXNjbywgQ0EgOTQxNDMsIFVuaXRlZCBTdGF0
ZXMuIEVsZWN0cm9uaWMgYWRkcmVzczogaGVhdGhlci5sZXV0d3lsZXJAbnVyc2luZy51Y3NmLmVk
dS4mI3hEO1NjaG9vbCBvZiBNZWRpY2luZSwgVW5pdmVyc2l0eSBvZiBDYWxpZm9ybmlhLCBTYW4g
RnJhbmNpc2NvLCA1MTMgUGFybmFzc3VzIEF2ZW51ZSwgQm94IDA0MTAsIFNhbiBGcmFuY2lzY28s
IENBIDk0MTQzLCBVbml0ZWQgU3RhdGVzLiBFbGVjdHJvbmljIGFkZHJlc3M6IGNocmlzdGluZS5y
aXRjaGllQHVjc2YuZWR1LiYjeEQ7U2Nob29sIG9mIE1lZGljaW5lLCBVbml2ZXJzaXR5IG9mIENh
bGlmb3JuaWEsIFNhbiBGcmFuY2lzY28sIDUxMyBQYXJuYXNzdXMgQXZlbnVlLCBCb3ggMDQxMCwg
U2FuIEZyYW5jaXNjbywgQ0EgOTQxNDMsIFVuaXRlZCBTdGF0ZXMuIEVsZWN0cm9uaWMgYWRkcmVz
czogZ2FyeS5hYnJhbXNAdWNzZi5lZHUuJiN4RDtTY2hvb2wgb2YgTnVyc2luZywgVW5pdmVyc2l0
eSBvZiBDYWxpZm9ybmlhLCBTYW4gRnJhbmNpc2NvLCAyIEtvcmV0IFdheSwgQm94IDA2MTAsIFNh
biBGcmFuY2lzY28sIENBIDk0MTQzLCBVbml0ZWQgU3RhdGVzLiBFbGVjdHJvbmljIGFkZHJlc3M6
IG1hcnlsaW4uZG9kZEBudXJzaW5nLnVjc2YuZWR1LiYjeEQ7UmVkd29vZCBSZWdpb25hbCBNZWRp
Y2FsIEdyb3VwLCAxMjEgU290b3lvbWUgU3RyZWV0LCBTYW50YSBSb3NhLCBDQSA5NTQwNSwgVW5p
dGVkIFN0YXRlcy4gRWxlY3Ryb25pYyBhZGRyZXNzOiBjZWxib2ltQHJybWcuY29tLiYjeEQ7U2No
b29sIG9mIE51cnNpbmcsIFVuaXZlcnNpdHkgb2YgQ2FsaWZvcm5pYSwgU2FuIEZyYW5jaXNjbywg
MiBLb3JldCBXYXksIEJveCAwNjEwLCBTYW4gRnJhbmNpc2NvLCBDQSA5NDE0MywgVW5pdGVkIFN0
YXRlcy4gRWxlY3Ryb25pYyBhZGRyZXNzOiBkZWJieS5oYW1vbHNreUB1Y3NmbWVkY3RyLm9yZy4m
I3hEO1NjaG9vbCBvZiBNZWRpY2luZSwgVW5pdmVyc2l0eSBvZiBDYWxpZm9ybmlhLCBTYW4gRnJh
bmNpc2NvLCA1MTMgUGFybmFzc3VzIEF2ZW51ZSwgQm94IDA0MTAsIFNhbiBGcmFuY2lzY28sIENB
IDk0MTQzLCBVbml0ZWQgU3RhdGVzLiBFbGVjdHJvbmljIGFkZHJlc3M6IG1tZWxpc2tvQG1lZGlj
aW5lLnVjc2YuZWR1LiYjeEQ7U2Nob29sIG9mIE51cnNpbmcsIFVuaXZlcnNpdHkgb2YgQ2FsaWZv
cm5pYSwgU2FuIEZyYW5jaXNjbywgMiBLb3JldCBXYXksIEJveCAwNjEwLCBTYW4gRnJhbmNpc2Nv
LCBDQSA5NDE0MywgVW5pdGVkIFN0YXRlcy4gRWxlY3Ryb25pYyBhZGRyZXNzOiBjaHJpcy5taWFz
a293c2tpQG51cnNpbmcudWNzZi5lZHUuPC9hdXRoLWFkZHJlc3M+PHRpdGxlcz48dGl0bGU+QXNz
b2NpYXRpb24gYmV0d2VlbiBhbiBpbnRlcmxldWtpbiAxIHJlY2VwdG9yLCB0eXBlIEkgcHJvbW90
ZXIgcG9seW1vcnBoaXNtIGFuZCBzZWxmLXJlcG9ydGVkIGF0dGVudGlvbmFsIGZ1bmN0aW9uIGlu
IHdvbWVuIHdpdGggYnJlYXN0IGNhbmNlcjwvdGl0bGU+PHNlY29uZGFyeS10aXRsZT5DeXRva2lu
ZTwvc2Vjb25kYXJ5LXRpdGxlPjxhbHQtdGl0bGU+Q3l0b2tpbmU8L2FsdC10aXRsZT48L3RpdGxl
cz48cGVyaW9kaWNhbD48ZnVsbC10aXRsZT5DeXRva2luZTwvZnVsbC10aXRsZT48L3BlcmlvZGlj
YWw+PGFsdC1wZXJpb2RpY2FsPjxmdWxsLXRpdGxlPkN5dG9raW5lPC9mdWxsLXRpdGxlPjwvYWx0
LXBlcmlvZGljYWw+PHBhZ2VzPjE5Mi0yMDE8L3BhZ2VzPjx2b2x1bWU+NjU8L3ZvbHVtZT48bnVt
YmVyPjI8L251bWJlcj48ZWRpdGlvbj4yMDEzLzEyLzEwPC9lZGl0aW9uPjxkYXRlcz48eWVhcj4y
MDE0PC95ZWFyPjxwdWItZGF0ZXM+PGRhdGU+RmViPC9kYXRlPjwvcHViLWRhdGVzPjwvZGF0ZXM+
PGlzYm4+MTA5Ni0wMDIzIChFbGVjdHJvbmljKSYjeEQ7MTA0My00NjY2IChMaW5raW5nKTwvaXNi
bj48YWNjZXNzaW9uLW51bT4yNDMxNTM0NTwvYWNjZXNzaW9uLW51bT48dXJscz48L3VybHM+PGN1
c3RvbTI+MzkyNzQwNjwvY3VzdG9tMj48ZWxlY3Ryb25pYy1yZXNvdXJjZS1udW0+MTAuMTAxNi9q
LmN5dG8uMjAxMy4xMS4wMDM8L2VsZWN0cm9uaWMtcmVzb3VyY2UtbnVtPjxyZW1vdGUtZGF0YWJh
c2UtcHJvdmlkZXI+TkxNPC9yZW1vdGUtZGF0YWJhc2UtcHJvdmlkZXI+PGxhbmd1YWdlPmVuZzwv
bGFuZ3VhZ2U+PC9yZWNvcmQ+PC9DaXRlPjxDaXRlPjxBdXRob3I+Umlka2VyPC9BdXRob3I+PFll
YXI+MjAxMTwvWWVhcj48UmVjTnVtPjEwNzwvUmVjTnVtPjxyZWNvcmQ+PHJlYy1udW1iZXI+MTA3
PC9yZWMtbnVtYmVyPjxmb3JlaWduLWtleXM+PGtleSBhcHA9IkVOIiBkYi1pZD0iMjJhd3MycHNl
eDByOTNlMHJ4bHZkdDBoZHA1dzBlMHpmZXh2Ij4xMDc8L2tleT48a2V5IGFwcD0iRU5XZWIiIGRi
LWlkPSJUcS1GWXdydHFnZ0FBRGk1STVRIj4yNDg8L2tleT48L2ZvcmVpZ24ta2V5cz48cmVmLXR5
cGUgbmFtZT0iSm91cm5hbCBBcnRpY2xlIj4xNzwvcmVmLXR5cGU+PGNvbnRyaWJ1dG9ycz48YXV0
aG9ycz48YXV0aG9yPlJpZGtlciwgUC4gTS48L2F1dGhvcj48YXV0aG9yPlRodXJlbiwgVC48L2F1
dGhvcj48YXV0aG9yPlphbGV3c2tpLCBBLjwvYXV0aG9yPjxhdXRob3I+TGliYnksIFAuPC9hdXRo
b3I+PC9hdXRob3JzPjwvY29udHJpYnV0b3JzPjxhdXRoLWFkZHJlc3M+Q2VudGVyIGZvciBDYXJk
aW92YXNjdWxhciBEaXNlYXNlIFByZXZlbnRpb24sIEJyaWdoYW0gYW5kIFdvbWVuJmFwb3M7cyBI
b3NwaXRhbCwgSGFydmFyZCBNZWRpY2FsIFNjaG9vbCwgQm9zdG9uLCBNQSwgVVNBLiBwcmlka2Vy
QHBhcnRuZXJzLm9yZzwvYXV0aC1hZGRyZXNzPjx0aXRsZXM+PHRpdGxlPkludGVybGV1a2luLTFi
ZXRhIGluaGliaXRpb24gYW5kIHRoZSBwcmV2ZW50aW9uIG9mIHJlY3VycmVudCBjYXJkaW92YXNj
dWxhciBldmVudHM6IHJhdGlvbmFsZSBhbmQgZGVzaWduIG9mIHRoZSBDYW5ha2ludW1hYiBBbnRp
LWluZmxhbW1hdG9yeSBUaHJvbWJvc2lzIE91dGNvbWVzIFN0dWR5IChDQU5UT1MpPC90aXRsZT48
c2Vjb25kYXJ5LXRpdGxlPkFtZXJpY2FuIEhlYXJ0IEpvdXJuYWw8L3NlY29uZGFyeS10aXRsZT48
YWx0LXRpdGxlPkFtZXJpY2FuIGhlYXJ0IGpvdXJuYWw8L2FsdC10aXRsZT48L3RpdGxlcz48cGVy
aW9kaWNhbD48ZnVsbC10aXRsZT5BbSBIZWFydCBKPC9mdWxsLXRpdGxlPjxhYmJyLTE+QW1lcmlj
YW4gaGVhcnQgam91cm5hbDwvYWJici0xPjwvcGVyaW9kaWNhbD48YWx0LXBlcmlvZGljYWw+PGZ1
bGwtdGl0bGU+QW0gSGVhcnQgSjwvZnVsbC10aXRsZT48YWJici0xPkFtZXJpY2FuIGhlYXJ0IGpv
dXJuYWw8L2FiYnItMT48L2FsdC1wZXJpb2RpY2FsPjxwYWdlcz41OTctNjA1PC9wYWdlcz48dm9s
dW1lPjE2Mjwvdm9sdW1lPjxudW1iZXI+NDwvbnVtYmVyPjxlZGl0aW9uPjIwMTEvMTAvMTE8L2Vk
aXRpb24+PGtleXdvcmRzPjxrZXl3b3JkPkFudGlib2RpZXMsIE1vbm9jbG9uYWwvIHRoZXJhcGV1
dGljIHVzZTwva2V5d29yZD48a2V5d29yZD5BdGhlcm9zY2xlcm9zaXMvY29tcGxpY2F0aW9ucy9w
cmV2ZW50aW9uICZhbXA7IGNvbnRyb2w8L2tleXdvcmQ+PGtleXdvcmQ+Q2FyZGlvdmFzY3VsYXIg
RGlzZWFzZXMvZXRpb2xvZ3kvbW9ydGFsaXR5L3ByZXZlbnRpb24gJmFtcDsgY29udHJvbDwva2V5
d29yZD48a2V5d29yZD5EaWFiZXRlcyBDb21wbGljYXRpb25zL3ByZXZlbnRpb24gJmFtcDsgY29u
dHJvbDwva2V5d29yZD48a2V5d29yZD5IdW1hbnM8L2tleXdvcmQ+PGtleXdvcmQ+SW50ZXJsZXVr
aW4tMWJldGEvIGFudGFnb25pc3RzICZhbXA7IGluaGliaXRvcnM8L2tleXdvcmQ+PGtleXdvcmQ+
TXlvY2FyZGlhbCBJbmZhcmN0aW9uL2V0aW9sb2d5L21vcnRhbGl0eS8gcHJldmVudGlvbiAmYW1w
OyBjb250cm9sPC9rZXl3b3JkPjxrZXl3b3JkPlJlY3VycmVuY2U8L2tleXdvcmQ+PGtleXdvcmQ+
U3Ryb2tlL2V0aW9sb2d5L21vcnRhbGl0eS8gcHJldmVudGlvbiAmYW1wOyBjb250cm9sPC9rZXl3
b3JkPjxrZXl3b3JkPlRocm9tYm9zaXMvY29tcGxpY2F0aW9ucy9wcmV2ZW50aW9uICZhbXA7IGNv
bnRyb2w8L2tleXdvcmQ+PC9rZXl3b3Jkcz48ZGF0ZXM+PHllYXI+MjAxMTwveWVhcj48cHViLWRh
dGVzPjxkYXRlPk9jdDwvZGF0ZT48L3B1Yi1kYXRlcz48L2RhdGVzPjxpc2JuPjEwOTctNjc0NCAo
RWxlY3Ryb25pYykmI3hEOzAwMDItODcwMyAoTGlua2luZyk8L2lzYm4+PGFjY2Vzc2lvbi1udW0+
MjE5ODI2NDk8L2FjY2Vzc2lvbi1udW0+PHVybHM+PC91cmxzPjxlbGVjdHJvbmljLXJlc291cmNl
LW51bT4xMC4xMDE2L2ouYWhqLjIwMTEuMDYuMDEyPC9lbGVjdHJvbmljLXJlc291cmNlLW51bT48
cmVtb3RlLWRhdGFiYXNlLXByb3ZpZGVyPk5MTTwvcmVtb3RlLWRhdGFiYXNlLXByb3ZpZGVyPjxs
YW5ndWFnZT5lbmc8L2xhbmd1YWdlPjwvcmVjb3JkPjwvQ2l0ZT48L0VuZE5vdGU+
</w:fldData>
        </w:fldChar>
      </w:r>
      <w:r w:rsidR="0027433A">
        <w:rPr>
          <w:rFonts w:ascii="Arial" w:hAnsi="Arial" w:cs="Arial"/>
          <w:sz w:val="24"/>
          <w:szCs w:val="24"/>
        </w:rPr>
        <w:instrText xml:space="preserve"> ADDIN EN.CITE.DATA </w:instrText>
      </w:r>
      <w:r w:rsidR="0027433A">
        <w:rPr>
          <w:rFonts w:ascii="Arial" w:hAnsi="Arial" w:cs="Arial"/>
          <w:sz w:val="24"/>
          <w:szCs w:val="24"/>
        </w:rPr>
      </w:r>
      <w:r w:rsidR="0027433A">
        <w:rPr>
          <w:rFonts w:ascii="Arial" w:hAnsi="Arial" w:cs="Arial"/>
          <w:sz w:val="24"/>
          <w:szCs w:val="24"/>
        </w:rPr>
        <w:fldChar w:fldCharType="end"/>
      </w:r>
      <w:r w:rsidRPr="00531B3E">
        <w:rPr>
          <w:rFonts w:ascii="Arial" w:hAnsi="Arial" w:cs="Arial"/>
          <w:sz w:val="24"/>
          <w:szCs w:val="24"/>
        </w:rPr>
      </w:r>
      <w:r w:rsidRPr="00531B3E">
        <w:rPr>
          <w:rFonts w:ascii="Arial" w:hAnsi="Arial" w:cs="Arial"/>
          <w:sz w:val="24"/>
          <w:szCs w:val="24"/>
        </w:rPr>
        <w:fldChar w:fldCharType="separate"/>
      </w:r>
      <w:r w:rsidR="00FC22E2">
        <w:rPr>
          <w:rFonts w:ascii="Arial" w:hAnsi="Arial" w:cs="Arial"/>
          <w:noProof/>
          <w:sz w:val="24"/>
          <w:szCs w:val="24"/>
        </w:rPr>
        <w:t>(</w:t>
      </w:r>
      <w:hyperlink w:anchor="_ENREF_119" w:tooltip="Merriman, 2014 #1353" w:history="1">
        <w:r w:rsidR="008078F9">
          <w:rPr>
            <w:rFonts w:ascii="Arial" w:hAnsi="Arial" w:cs="Arial"/>
            <w:noProof/>
            <w:sz w:val="24"/>
            <w:szCs w:val="24"/>
          </w:rPr>
          <w:t>Merriman</w:t>
        </w:r>
        <w:r w:rsidR="008078F9" w:rsidRPr="00FC22E2">
          <w:rPr>
            <w:rFonts w:ascii="Arial" w:hAnsi="Arial" w:cs="Arial"/>
            <w:i/>
            <w:noProof/>
            <w:sz w:val="24"/>
            <w:szCs w:val="24"/>
          </w:rPr>
          <w:t xml:space="preserve"> et al.</w:t>
        </w:r>
        <w:r w:rsidR="008078F9">
          <w:rPr>
            <w:rFonts w:ascii="Arial" w:hAnsi="Arial" w:cs="Arial"/>
            <w:noProof/>
            <w:sz w:val="24"/>
            <w:szCs w:val="24"/>
          </w:rPr>
          <w:t>, 2014</w:t>
        </w:r>
      </w:hyperlink>
      <w:r w:rsidR="00FC22E2">
        <w:rPr>
          <w:rFonts w:ascii="Arial" w:hAnsi="Arial" w:cs="Arial"/>
          <w:noProof/>
          <w:sz w:val="24"/>
          <w:szCs w:val="24"/>
        </w:rPr>
        <w:t xml:space="preserve">, </w:t>
      </w:r>
      <w:hyperlink w:anchor="_ENREF_143" w:tooltip="Ridker, 2011 #107" w:history="1">
        <w:r w:rsidR="008078F9">
          <w:rPr>
            <w:rFonts w:ascii="Arial" w:hAnsi="Arial" w:cs="Arial"/>
            <w:noProof/>
            <w:sz w:val="24"/>
            <w:szCs w:val="24"/>
          </w:rPr>
          <w:t>Ridker</w:t>
        </w:r>
        <w:r w:rsidR="008078F9" w:rsidRPr="00FC22E2">
          <w:rPr>
            <w:rFonts w:ascii="Arial" w:hAnsi="Arial" w:cs="Arial"/>
            <w:i/>
            <w:noProof/>
            <w:sz w:val="24"/>
            <w:szCs w:val="24"/>
          </w:rPr>
          <w:t xml:space="preserve"> et al.</w:t>
        </w:r>
        <w:r w:rsidR="008078F9">
          <w:rPr>
            <w:rFonts w:ascii="Arial" w:hAnsi="Arial" w:cs="Arial"/>
            <w:noProof/>
            <w:sz w:val="24"/>
            <w:szCs w:val="24"/>
          </w:rPr>
          <w:t>, 2011</w:t>
        </w:r>
      </w:hyperlink>
      <w:r w:rsidR="00FC22E2">
        <w:rPr>
          <w:rFonts w:ascii="Arial" w:hAnsi="Arial" w:cs="Arial"/>
          <w:noProof/>
          <w:sz w:val="24"/>
          <w:szCs w:val="24"/>
        </w:rPr>
        <w:t>)</w:t>
      </w:r>
      <w:r w:rsidRPr="00531B3E">
        <w:rPr>
          <w:rFonts w:ascii="Arial" w:hAnsi="Arial" w:cs="Arial"/>
          <w:sz w:val="24"/>
          <w:szCs w:val="24"/>
        </w:rPr>
        <w:fldChar w:fldCharType="end"/>
      </w:r>
      <w:r w:rsidRPr="00531B3E">
        <w:rPr>
          <w:rFonts w:ascii="Arial" w:hAnsi="Arial" w:cs="Arial"/>
          <w:sz w:val="24"/>
          <w:szCs w:val="24"/>
        </w:rPr>
        <w:t>.</w:t>
      </w:r>
      <w:r>
        <w:rPr>
          <w:rFonts w:ascii="Arial" w:hAnsi="Arial" w:cs="Arial"/>
          <w:sz w:val="24"/>
          <w:szCs w:val="24"/>
        </w:rPr>
        <w:t xml:space="preserve"> </w:t>
      </w:r>
      <w:r w:rsidRPr="00531B3E">
        <w:rPr>
          <w:rFonts w:ascii="Arial" w:hAnsi="Arial" w:cs="Arial"/>
          <w:sz w:val="24"/>
          <w:szCs w:val="24"/>
        </w:rPr>
        <w:t xml:space="preserve"> </w:t>
      </w:r>
      <w:r>
        <w:rPr>
          <w:rFonts w:ascii="Arial" w:hAnsi="Arial" w:cs="Arial"/>
          <w:sz w:val="24"/>
          <w:szCs w:val="24"/>
        </w:rPr>
        <w:t>TILRR regulation of IL-1</w:t>
      </w:r>
      <w:r w:rsidR="00652A9D">
        <w:rPr>
          <w:rFonts w:ascii="Arial" w:hAnsi="Arial" w:cs="Arial"/>
          <w:sz w:val="24"/>
          <w:szCs w:val="24"/>
        </w:rPr>
        <w:t>β</w:t>
      </w:r>
      <w:r>
        <w:rPr>
          <w:rFonts w:ascii="Arial" w:hAnsi="Arial" w:cs="Arial"/>
          <w:sz w:val="24"/>
          <w:szCs w:val="24"/>
        </w:rPr>
        <w:t xml:space="preserve"> dependent </w:t>
      </w:r>
      <w:r w:rsidR="00A9657B">
        <w:rPr>
          <w:rFonts w:ascii="Arial" w:hAnsi="Arial" w:cs="Arial"/>
          <w:sz w:val="24"/>
          <w:szCs w:val="24"/>
        </w:rPr>
        <w:t xml:space="preserve">NF-κB </w:t>
      </w:r>
      <w:r>
        <w:rPr>
          <w:rFonts w:ascii="Arial" w:hAnsi="Arial" w:cs="Arial"/>
          <w:sz w:val="24"/>
          <w:szCs w:val="24"/>
        </w:rPr>
        <w:t>activation in both systemic inflammation and in breast cancer reveals the potential for targeting TILRR in the diseases in which it demonstrates increased expression.</w:t>
      </w:r>
    </w:p>
    <w:p w14:paraId="7028E43E" w14:textId="77777777" w:rsidR="00623D6E" w:rsidRPr="000F0569" w:rsidRDefault="00623D6E" w:rsidP="00D46B7B">
      <w:pPr>
        <w:spacing w:line="480" w:lineRule="auto"/>
        <w:jc w:val="both"/>
        <w:rPr>
          <w:rFonts w:ascii="Arial" w:hAnsi="Arial" w:cs="Arial"/>
          <w:sz w:val="24"/>
          <w:szCs w:val="24"/>
        </w:rPr>
      </w:pPr>
    </w:p>
    <w:p w14:paraId="6BC90313" w14:textId="0B7FE1B1" w:rsidR="00623D6E" w:rsidRDefault="00623D6E" w:rsidP="00D46B7B">
      <w:pPr>
        <w:spacing w:line="480" w:lineRule="auto"/>
        <w:jc w:val="both"/>
        <w:rPr>
          <w:rFonts w:ascii="Arial" w:hAnsi="Arial" w:cs="Arial"/>
          <w:sz w:val="24"/>
          <w:szCs w:val="24"/>
        </w:rPr>
      </w:pPr>
      <w:r w:rsidRPr="00531B3E">
        <w:rPr>
          <w:rFonts w:ascii="Arial" w:hAnsi="Arial" w:cs="Arial"/>
          <w:sz w:val="24"/>
          <w:szCs w:val="24"/>
        </w:rPr>
        <w:t>The importance of pathway crosstalk in cancer development and pro</w:t>
      </w:r>
      <w:r>
        <w:rPr>
          <w:rFonts w:ascii="Arial" w:hAnsi="Arial" w:cs="Arial"/>
          <w:sz w:val="24"/>
          <w:szCs w:val="24"/>
        </w:rPr>
        <w:t>gression is also showcased here where it’s demonstrated that</w:t>
      </w:r>
      <w:r w:rsidRPr="00531B3E">
        <w:rPr>
          <w:rFonts w:ascii="Arial" w:hAnsi="Arial" w:cs="Arial"/>
          <w:sz w:val="24"/>
          <w:szCs w:val="24"/>
        </w:rPr>
        <w:t xml:space="preserve"> IL-1</w:t>
      </w:r>
      <w:r w:rsidR="00652A9D">
        <w:rPr>
          <w:rFonts w:ascii="Arial" w:hAnsi="Arial" w:cs="Arial"/>
          <w:sz w:val="24"/>
          <w:szCs w:val="24"/>
        </w:rPr>
        <w:t>β</w:t>
      </w:r>
      <w:r w:rsidRPr="00531B3E">
        <w:rPr>
          <w:rFonts w:ascii="Arial" w:hAnsi="Arial" w:cs="Arial"/>
          <w:sz w:val="24"/>
          <w:szCs w:val="24"/>
        </w:rPr>
        <w:t xml:space="preserve"> can regulate PI3K activity i</w:t>
      </w:r>
      <w:r>
        <w:rPr>
          <w:rFonts w:ascii="Arial" w:hAnsi="Arial" w:cs="Arial"/>
          <w:sz w:val="24"/>
          <w:szCs w:val="24"/>
        </w:rPr>
        <w:t>n addition to the classical MyD88 and Ras</w:t>
      </w:r>
      <w:r w:rsidRPr="00531B3E">
        <w:rPr>
          <w:rFonts w:ascii="Arial" w:hAnsi="Arial" w:cs="Arial"/>
          <w:sz w:val="24"/>
          <w:szCs w:val="24"/>
        </w:rPr>
        <w:t xml:space="preserve"> dependent</w:t>
      </w:r>
      <w:r>
        <w:rPr>
          <w:rFonts w:ascii="Arial" w:hAnsi="Arial" w:cs="Arial"/>
          <w:sz w:val="24"/>
          <w:szCs w:val="24"/>
        </w:rPr>
        <w:t xml:space="preserve"> pathways</w:t>
      </w:r>
      <w:r w:rsidRPr="00531B3E">
        <w:rPr>
          <w:rFonts w:ascii="Arial" w:hAnsi="Arial" w:cs="Arial"/>
          <w:sz w:val="24"/>
          <w:szCs w:val="24"/>
        </w:rPr>
        <w:t>,</w:t>
      </w:r>
      <w:r>
        <w:rPr>
          <w:rFonts w:ascii="Arial" w:hAnsi="Arial" w:cs="Arial"/>
          <w:sz w:val="24"/>
          <w:szCs w:val="24"/>
        </w:rPr>
        <w:t xml:space="preserve"> and importantly </w:t>
      </w:r>
      <w:r w:rsidRPr="00531B3E">
        <w:rPr>
          <w:rFonts w:ascii="Arial" w:hAnsi="Arial" w:cs="Arial"/>
          <w:sz w:val="24"/>
          <w:szCs w:val="24"/>
        </w:rPr>
        <w:t>can block the PI3K activity in cancer</w:t>
      </w:r>
      <w:r>
        <w:rPr>
          <w:rFonts w:ascii="Arial" w:hAnsi="Arial" w:cs="Arial"/>
          <w:sz w:val="24"/>
          <w:szCs w:val="24"/>
        </w:rPr>
        <w:t xml:space="preserve"> </w:t>
      </w:r>
      <w:r>
        <w:rPr>
          <w:rFonts w:ascii="Arial" w:hAnsi="Arial" w:cs="Arial"/>
          <w:sz w:val="24"/>
          <w:szCs w:val="24"/>
        </w:rPr>
        <w:fldChar w:fldCharType="begin">
          <w:fldData xml:space="preserve">PEVuZE5vdGU+PENpdGU+PEF1dGhvcj5aaGFuZzwvQXV0aG9yPjxZZWFyPjIwMTI8L1llYXI+PFJl
Y051bT4xMjY8L1JlY051bT48RGlzcGxheVRleHQ+KFpoYW5nPHN0eWxlIGZhY2U9Iml0YWxpYyI+
IGV0IGFsLjwvc3R5bGU+LCAyMDEyLCBaaGFuZzxzdHlsZSBmYWNlPSJpdGFsaWMiPiBldCBhbC48
L3N0eWxlPiwgMjAxMCk8L0Rpc3BsYXlUZXh0PjxyZWNvcmQ+PHJlYy1udW1iZXI+MTI2PC9yZWMt
bnVtYmVyPjxmb3JlaWduLWtleXM+PGtleSBhcHA9IkVOIiBkYi1pZD0iMjJhd3MycHNleDByOTNl
MHJ4bHZkdDBoZHA1dzBlMHpmZXh2Ij4xMjY8L2tleT48a2V5IGFwcD0iRU5XZWIiIGRiLWlkPSJU
cS1GWXdydHFnZ0FBRGk1STVRIj4yNTg8L2tleT48L2ZvcmVpZ24ta2V5cz48cmVmLXR5cGUgbmFt
ZT0iSm91cm5hbCBBcnRpY2xlIj4xNzwvcmVmLXR5cGU+PGNvbnRyaWJ1dG9ycz48YXV0aG9ycz48
YXV0aG9yPlpoYW5nLCBYaWFvPC9hdXRob3I+PGF1dGhvcj5Nb250YWd1dCBQaW5vLCBHZW1tYTwv
YXV0aG9yPjxhdXRob3I+U2hlcGhhcmQsIEZyZXlhPC9hdXRob3I+PGF1dGhvcj5LaXNzLVRvdGgs
IEVuZHJlPC9hdXRob3I+PGF1dGhvcj5Rd2FybnN0cm9tLCBFdmEgRS48L2F1dGhvcj48L2F1dGhv
cnM+PC9jb250cmlidXRvcnM+PHRpdGxlcz48dGl0bGU+RGlzdGluY3QgY29udHJvbCBvZiBNWUQ4
OC1kZXBlbmRlbnQgYW5kIEFLVC1yZWd1bGF0ZWQgcmVzcG9uc2VzIGJ5IHRoZSBJTC0xUkkgY28t
cmVjZXB0b3IsIFRJTFJSPC90aXRsZT48c2Vjb25kYXJ5LXRpdGxlPkpvdXJuYWwgb2YgQmlvbG9n
aWNhbCBDaGVtaXN0cnk8L3NlY29uZGFyeS10aXRsZT48L3RpdGxlcz48cGVyaW9kaWNhbD48ZnVs
bC10aXRsZT5Kb3VybmFsIG9mIEJpb2xvZ2ljYWwgQ2hlbWlzdHJ5PC9mdWxsLXRpdGxlPjwvcGVy
aW9kaWNhbD48cGFnZXM+MTIzNDgtMTIzNTI8L3BhZ2VzPjx2b2x1bWU+Mjg3PC92b2x1bWU+PG51
bWJlcj4xNTwvbnVtYmVyPjxkYXRlcz48eWVhcj4yMDEyPC95ZWFyPjxwdWItZGF0ZXM+PGRhdGU+
SmFudWFyeSAxOSwgMjAxMjwvZGF0ZT48L3B1Yi1kYXRlcz48L2RhdGVzPjx1cmxzPjxyZWxhdGVk
LXVybHM+PHVybD5odHRwOi8vd3d3LmpiYy5vcmcvY29udGVudC9lYXJseS8yMDEyLzAxLzE5L2pi
Yy5DMTExLjMyMTcxMS5hYnN0cmFjdDwvdXJsPjwvcmVsYXRlZC11cmxzPjwvdXJscz48ZWxlY3Ry
b25pYy1yZXNvdXJjZS1udW0+MTAuMTA3NC9qYmMuQzExMS4zMjE3MTE8L2VsZWN0cm9uaWMtcmVz
b3VyY2UtbnVtPjwvcmVjb3JkPjwvQ2l0ZT48Q2l0ZT48QXV0aG9yPlpoYW5nPC9BdXRob3I+PFll
YXI+MjAxMDwvWWVhcj48UmVjTnVtPjEyNTwvUmVjTnVtPjxyZWNvcmQ+PHJlYy1udW1iZXI+MTI1
PC9yZWMtbnVtYmVyPjxmb3JlaWduLWtleXM+PGtleSBhcHA9IkVOIiBkYi1pZD0iMjJhd3MycHNl
eDByOTNlMHJ4bHZkdDBoZHA1dzBlMHpmZXh2Ij4xMjU8L2tleT48a2V5IGFwcD0iRU5XZWIiIGRi
LWlkPSJUcS1GWXdydHFnZ0FBRGk1STVRIj4xNzU8L2tleT48L2ZvcmVpZ24ta2V5cz48cmVmLXR5
cGUgbmFtZT0iSm91cm5hbCBBcnRpY2xlIj4xNzwvcmVmLXR5cGU+PGNvbnRyaWJ1dG9ycz48YXV0
aG9ycz48YXV0aG9yPlpoYW5nLCBYLjwvYXV0aG9yPjxhdXRob3I+U2hlcGhhcmQsIEYuPC9hdXRo
b3I+PGF1dGhvcj5LaW0sIEguIEIuPC9hdXRob3I+PGF1dGhvcj5QYWxtZXIsIEkuIFIuPC9hdXRo
b3I+PGF1dGhvcj5NY0hhcmcsIFMuPC9hdXRob3I+PGF1dGhvcj5Gb3dsZXIsIEcuIEouPC9hdXRo
b3I+PGF1dGhvcj5PJmFwb3M7TmVpbGwsIEwuIEEuPC9hdXRob3I+PGF1dGhvcj5LaXNzLVRvdGgs
IEUuPC9hdXRob3I+PGF1dGhvcj5Rd2FybnN0cm9tLCBFLiBFLjwvYXV0aG9yPjwvYXV0aG9ycz48
L2NvbnRyaWJ1dG9ycz48YXV0aC1hZGRyZXNzPlVuaXRzIG9mIENlbGwgQmlvbG9neSwgVW5pdmVy
c2l0eSBvZiBTaGVmZmllbGQsIFNoZWZmaWVsZCBTMTAyUlgsIFVuaXRlZCBLaW5nZG9tLjwvYXV0
aC1hZGRyZXNzPjx0aXRsZXM+PHRpdGxlPlRJTFJSLCBhIG5vdmVsIElMLTFSSSBjby1yZWNlcHRv
ciwgcG90ZW50aWF0ZXMgTXlEODggcmVjcnVpdG1lbnQgdG8gY29udHJvbCBSYXMtZGVwZW5kZW50
IGFtcGxpZmljYXRpb24gb2YgTkYta2FwcGFCPC90aXRsZT48c2Vjb25kYXJ5LXRpdGxlPkpvdXJu
YWwgb2YgQmlvbG9naWNhbCBDaGVtaXN0cnk8L3NlY29uZGFyeS10aXRsZT48YWx0LXRpdGxlPlRo
ZSBKb3VybmFsIG9mIGJpb2xvZ2ljYWwgY2hlbWlzdHJ5PC9hbHQtdGl0bGU+PC90aXRsZXM+PHBl
cmlvZGljYWw+PGZ1bGwtdGl0bGU+Sm91cm5hbCBvZiBCaW9sb2dpY2FsIENoZW1pc3RyeTwvZnVs
bC10aXRsZT48L3BlcmlvZGljYWw+PGFsdC1wZXJpb2RpY2FsPjxmdWxsLXRpdGxlPkogQmlvbCBD
aGVtPC9mdWxsLXRpdGxlPjxhYmJyLTE+VGhlIEpvdXJuYWwgb2YgYmlvbG9naWNhbCBjaGVtaXN0
cnk8L2FiYnItMT48L2FsdC1wZXJpb2RpY2FsPjxwYWdlcz43MjIyLTMyPC9wYWdlcz48dm9sdW1l
PjI4NTwvdm9sdW1lPjxudW1iZXI+MTA8L251bWJlcj48ZWRpdGlvbj4yMDA5LzExLzI3PC9lZGl0
aW9uPjxrZXl3b3Jkcz48a2V5d29yZD5BbWlubyBBY2lkIFNlcXVlbmNlPC9rZXl3b3JkPjxrZXl3
b3JkPkFuaW1hbHM8L2tleXdvcmQ+PGtleXdvcmQ+Q2VsbCBMaW5lPC9rZXl3b3JkPjxrZXl3b3Jk
PkVuenltZSBBY3RpdmF0aW9uPC9rZXl3b3JkPjxrZXl3b3JkPkdlbmUgRXhwcmVzc2lvbiBSZWd1
bGF0aW9uPC9rZXl3b3JkPjxrZXl3b3JkPkh1bWFuczwva2V5d29yZD48a2V5d29yZD5JbnRlcmxl
dWtpbi0xL21ldGFib2xpc208L2tleXdvcmQ+PGtleXdvcmQ+SW50ZXJsZXVraW4tOC9tZXRhYm9s
aXNtPC9rZXl3b3JkPjxrZXl3b3JkPk1pY2U8L2tleXdvcmQ+PGtleXdvcmQ+TW9sZWN1bGFyIFNl
cXVlbmNlIERhdGE8L2tleXdvcmQ+PGtleXdvcmQ+TXV0YWdlbmVzaXM8L2tleXdvcmQ+PGtleXdv
cmQ+TXllbG9pZCBEaWZmZXJlbnRpYXRpb24gRmFjdG9yIDg4L2dlbmV0aWNzLyBtZXRhYm9saXNt
PC9rZXl3b3JkPjxrZXl3b3JkPk5GLWthcHBhIEIvZ2VuZXRpY3MvIG1ldGFib2xpc208L2tleXdv
cmQ+PGtleXdvcmQ+Uk5BLCBTbWFsbCBJbnRlcmZlcmluZy9nZW5ldGljcy9tZXRhYm9saXNtPC9r
ZXl3b3JkPjxrZXl3b3JkPlJlY2VwdG9ycywgSW50ZXJsZXVraW4vY2hlbWlzdHJ5L2dlbmV0aWNz
LyBtZXRhYm9saXNtPC9rZXl3b3JkPjxrZXl3b3JkPlJlY2VwdG9ycywgSW50ZXJsZXVraW4tMS9j
aGVtaXN0cnkvZ2VuZXRpY3MvIG1ldGFib2xpc208L2tleXdvcmQ+PGtleXdvcmQ+U2VxdWVuY2Ug
QWxpZ25tZW50PC9rZXl3b3JkPjxrZXl3b3JkPlNpZ25hbCBUcmFuc2R1Y3Rpb24vcGh5c2lvbG9n
eTwva2V5d29yZD48a2V5d29yZD5yYXMgUHJvdGVpbnMvZ2VuZXRpY3MvbWV0YWJvbGlzbTwva2V5
d29yZD48L2tleXdvcmRzPjxkYXRlcz48eWVhcj4yMDEwPC95ZWFyPjxwdWItZGF0ZXM+PGRhdGU+
TWFyIDU8L2RhdGU+PC9wdWItZGF0ZXM+PC9kYXRlcz48aXNibj4xMDgzLTM1MVggKEVsZWN0cm9u
aWMpJiN4RDswMDIxLTkyNTggKExpbmtpbmcpPC9pc2JuPjxhY2Nlc3Npb24tbnVtPjE5OTQwMTEz
PC9hY2Nlc3Npb24tbnVtPjx1cmxzPjwvdXJscz48Y3VzdG9tMj4yODQ0MTcxPC9jdXN0b20yPjxl
bGVjdHJvbmljLXJlc291cmNlLW51bT4xMC4xMDc0L2piYy5NMTA5LjA3MzQyOTwvZWxlY3Ryb25p
Yy1yZXNvdXJjZS1udW0+PHJlbW90ZS1kYXRhYmFzZS1wcm92aWRlcj5OTE08L3JlbW90ZS1kYXRh
YmFzZS1wcm92aWRlcj48bGFuZ3VhZ2U+ZW5nPC9sYW5ndWFnZT48L3JlY29yZD48L0NpdGU+PC9F
bmROb3RlPn==
</w:fldData>
        </w:fldChar>
      </w:r>
      <w:r w:rsidR="00567B65">
        <w:rPr>
          <w:rFonts w:ascii="Arial" w:hAnsi="Arial" w:cs="Arial"/>
          <w:sz w:val="24"/>
          <w:szCs w:val="24"/>
        </w:rPr>
        <w:instrText xml:space="preserve"> ADDIN EN.CITE </w:instrText>
      </w:r>
      <w:r w:rsidR="00567B65">
        <w:rPr>
          <w:rFonts w:ascii="Arial" w:hAnsi="Arial" w:cs="Arial"/>
          <w:sz w:val="24"/>
          <w:szCs w:val="24"/>
        </w:rPr>
        <w:fldChar w:fldCharType="begin">
          <w:fldData xml:space="preserve">PEVuZE5vdGU+PENpdGU+PEF1dGhvcj5aaGFuZzwvQXV0aG9yPjxZZWFyPjIwMTI8L1llYXI+PFJl
Y051bT4xMjY8L1JlY051bT48RGlzcGxheVRleHQ+KFpoYW5nPHN0eWxlIGZhY2U9Iml0YWxpYyI+
IGV0IGFsLjwvc3R5bGU+LCAyMDEyLCBaaGFuZzxzdHlsZSBmYWNlPSJpdGFsaWMiPiBldCBhbC48
L3N0eWxlPiwgMjAxMCk8L0Rpc3BsYXlUZXh0PjxyZWNvcmQ+PHJlYy1udW1iZXI+MTI2PC9yZWMt
bnVtYmVyPjxmb3JlaWduLWtleXM+PGtleSBhcHA9IkVOIiBkYi1pZD0iMjJhd3MycHNleDByOTNl
MHJ4bHZkdDBoZHA1dzBlMHpmZXh2Ij4xMjY8L2tleT48a2V5IGFwcD0iRU5XZWIiIGRiLWlkPSJU
cS1GWXdydHFnZ0FBRGk1STVRIj4yNTg8L2tleT48L2ZvcmVpZ24ta2V5cz48cmVmLXR5cGUgbmFt
ZT0iSm91cm5hbCBBcnRpY2xlIj4xNzwvcmVmLXR5cGU+PGNvbnRyaWJ1dG9ycz48YXV0aG9ycz48
YXV0aG9yPlpoYW5nLCBYaWFvPC9hdXRob3I+PGF1dGhvcj5Nb250YWd1dCBQaW5vLCBHZW1tYTwv
YXV0aG9yPjxhdXRob3I+U2hlcGhhcmQsIEZyZXlhPC9hdXRob3I+PGF1dGhvcj5LaXNzLVRvdGgs
IEVuZHJlPC9hdXRob3I+PGF1dGhvcj5Rd2FybnN0cm9tLCBFdmEgRS48L2F1dGhvcj48L2F1dGhv
cnM+PC9jb250cmlidXRvcnM+PHRpdGxlcz48dGl0bGU+RGlzdGluY3QgY29udHJvbCBvZiBNWUQ4
OC1kZXBlbmRlbnQgYW5kIEFLVC1yZWd1bGF0ZWQgcmVzcG9uc2VzIGJ5IHRoZSBJTC0xUkkgY28t
cmVjZXB0b3IsIFRJTFJSPC90aXRsZT48c2Vjb25kYXJ5LXRpdGxlPkpvdXJuYWwgb2YgQmlvbG9n
aWNhbCBDaGVtaXN0cnk8L3NlY29uZGFyeS10aXRsZT48L3RpdGxlcz48cGVyaW9kaWNhbD48ZnVs
bC10aXRsZT5Kb3VybmFsIG9mIEJpb2xvZ2ljYWwgQ2hlbWlzdHJ5PC9mdWxsLXRpdGxlPjwvcGVy
aW9kaWNhbD48cGFnZXM+MTIzNDgtMTIzNTI8L3BhZ2VzPjx2b2x1bWU+Mjg3PC92b2x1bWU+PG51
bWJlcj4xNTwvbnVtYmVyPjxkYXRlcz48eWVhcj4yMDEyPC95ZWFyPjxwdWItZGF0ZXM+PGRhdGU+
SmFudWFyeSAxOSwgMjAxMjwvZGF0ZT48L3B1Yi1kYXRlcz48L2RhdGVzPjx1cmxzPjxyZWxhdGVk
LXVybHM+PHVybD5odHRwOi8vd3d3LmpiYy5vcmcvY29udGVudC9lYXJseS8yMDEyLzAxLzE5L2pi
Yy5DMTExLjMyMTcxMS5hYnN0cmFjdDwvdXJsPjwvcmVsYXRlZC11cmxzPjwvdXJscz48ZWxlY3Ry
b25pYy1yZXNvdXJjZS1udW0+MTAuMTA3NC9qYmMuQzExMS4zMjE3MTE8L2VsZWN0cm9uaWMtcmVz
b3VyY2UtbnVtPjwvcmVjb3JkPjwvQ2l0ZT48Q2l0ZT48QXV0aG9yPlpoYW5nPC9BdXRob3I+PFll
YXI+MjAxMDwvWWVhcj48UmVjTnVtPjEyNTwvUmVjTnVtPjxyZWNvcmQ+PHJlYy1udW1iZXI+MTI1
PC9yZWMtbnVtYmVyPjxmb3JlaWduLWtleXM+PGtleSBhcHA9IkVOIiBkYi1pZD0iMjJhd3MycHNl
eDByOTNlMHJ4bHZkdDBoZHA1dzBlMHpmZXh2Ij4xMjU8L2tleT48a2V5IGFwcD0iRU5XZWIiIGRi
LWlkPSJUcS1GWXdydHFnZ0FBRGk1STVRIj4xNzU8L2tleT48L2ZvcmVpZ24ta2V5cz48cmVmLXR5
cGUgbmFtZT0iSm91cm5hbCBBcnRpY2xlIj4xNzwvcmVmLXR5cGU+PGNvbnRyaWJ1dG9ycz48YXV0
aG9ycz48YXV0aG9yPlpoYW5nLCBYLjwvYXV0aG9yPjxhdXRob3I+U2hlcGhhcmQsIEYuPC9hdXRo
b3I+PGF1dGhvcj5LaW0sIEguIEIuPC9hdXRob3I+PGF1dGhvcj5QYWxtZXIsIEkuIFIuPC9hdXRo
b3I+PGF1dGhvcj5NY0hhcmcsIFMuPC9hdXRob3I+PGF1dGhvcj5Gb3dsZXIsIEcuIEouPC9hdXRo
b3I+PGF1dGhvcj5PJmFwb3M7TmVpbGwsIEwuIEEuPC9hdXRob3I+PGF1dGhvcj5LaXNzLVRvdGgs
IEUuPC9hdXRob3I+PGF1dGhvcj5Rd2FybnN0cm9tLCBFLiBFLjwvYXV0aG9yPjwvYXV0aG9ycz48
L2NvbnRyaWJ1dG9ycz48YXV0aC1hZGRyZXNzPlVuaXRzIG9mIENlbGwgQmlvbG9neSwgVW5pdmVy
c2l0eSBvZiBTaGVmZmllbGQsIFNoZWZmaWVsZCBTMTAyUlgsIFVuaXRlZCBLaW5nZG9tLjwvYXV0
aC1hZGRyZXNzPjx0aXRsZXM+PHRpdGxlPlRJTFJSLCBhIG5vdmVsIElMLTFSSSBjby1yZWNlcHRv
ciwgcG90ZW50aWF0ZXMgTXlEODggcmVjcnVpdG1lbnQgdG8gY29udHJvbCBSYXMtZGVwZW5kZW50
IGFtcGxpZmljYXRpb24gb2YgTkYta2FwcGFCPC90aXRsZT48c2Vjb25kYXJ5LXRpdGxlPkpvdXJu
YWwgb2YgQmlvbG9naWNhbCBDaGVtaXN0cnk8L3NlY29uZGFyeS10aXRsZT48YWx0LXRpdGxlPlRo
ZSBKb3VybmFsIG9mIGJpb2xvZ2ljYWwgY2hlbWlzdHJ5PC9hbHQtdGl0bGU+PC90aXRsZXM+PHBl
cmlvZGljYWw+PGZ1bGwtdGl0bGU+Sm91cm5hbCBvZiBCaW9sb2dpY2FsIENoZW1pc3RyeTwvZnVs
bC10aXRsZT48L3BlcmlvZGljYWw+PGFsdC1wZXJpb2RpY2FsPjxmdWxsLXRpdGxlPkogQmlvbCBD
aGVtPC9mdWxsLXRpdGxlPjxhYmJyLTE+VGhlIEpvdXJuYWwgb2YgYmlvbG9naWNhbCBjaGVtaXN0
cnk8L2FiYnItMT48L2FsdC1wZXJpb2RpY2FsPjxwYWdlcz43MjIyLTMyPC9wYWdlcz48dm9sdW1l
PjI4NTwvdm9sdW1lPjxudW1iZXI+MTA8L251bWJlcj48ZWRpdGlvbj4yMDA5LzExLzI3PC9lZGl0
aW9uPjxrZXl3b3Jkcz48a2V5d29yZD5BbWlubyBBY2lkIFNlcXVlbmNlPC9rZXl3b3JkPjxrZXl3
b3JkPkFuaW1hbHM8L2tleXdvcmQ+PGtleXdvcmQ+Q2VsbCBMaW5lPC9rZXl3b3JkPjxrZXl3b3Jk
PkVuenltZSBBY3RpdmF0aW9uPC9rZXl3b3JkPjxrZXl3b3JkPkdlbmUgRXhwcmVzc2lvbiBSZWd1
bGF0aW9uPC9rZXl3b3JkPjxrZXl3b3JkPkh1bWFuczwva2V5d29yZD48a2V5d29yZD5JbnRlcmxl
dWtpbi0xL21ldGFib2xpc208L2tleXdvcmQ+PGtleXdvcmQ+SW50ZXJsZXVraW4tOC9tZXRhYm9s
aXNtPC9rZXl3b3JkPjxrZXl3b3JkPk1pY2U8L2tleXdvcmQ+PGtleXdvcmQ+TW9sZWN1bGFyIFNl
cXVlbmNlIERhdGE8L2tleXdvcmQ+PGtleXdvcmQ+TXV0YWdlbmVzaXM8L2tleXdvcmQ+PGtleXdv
cmQ+TXllbG9pZCBEaWZmZXJlbnRpYXRpb24gRmFjdG9yIDg4L2dlbmV0aWNzLyBtZXRhYm9saXNt
PC9rZXl3b3JkPjxrZXl3b3JkPk5GLWthcHBhIEIvZ2VuZXRpY3MvIG1ldGFib2xpc208L2tleXdv
cmQ+PGtleXdvcmQ+Uk5BLCBTbWFsbCBJbnRlcmZlcmluZy9nZW5ldGljcy9tZXRhYm9saXNtPC9r
ZXl3b3JkPjxrZXl3b3JkPlJlY2VwdG9ycywgSW50ZXJsZXVraW4vY2hlbWlzdHJ5L2dlbmV0aWNz
LyBtZXRhYm9saXNtPC9rZXl3b3JkPjxrZXl3b3JkPlJlY2VwdG9ycywgSW50ZXJsZXVraW4tMS9j
aGVtaXN0cnkvZ2VuZXRpY3MvIG1ldGFib2xpc208L2tleXdvcmQ+PGtleXdvcmQ+U2VxdWVuY2Ug
QWxpZ25tZW50PC9rZXl3b3JkPjxrZXl3b3JkPlNpZ25hbCBUcmFuc2R1Y3Rpb24vcGh5c2lvbG9n
eTwva2V5d29yZD48a2V5d29yZD5yYXMgUHJvdGVpbnMvZ2VuZXRpY3MvbWV0YWJvbGlzbTwva2V5
d29yZD48L2tleXdvcmRzPjxkYXRlcz48eWVhcj4yMDEwPC95ZWFyPjxwdWItZGF0ZXM+PGRhdGU+
TWFyIDU8L2RhdGU+PC9wdWItZGF0ZXM+PC9kYXRlcz48aXNibj4xMDgzLTM1MVggKEVsZWN0cm9u
aWMpJiN4RDswMDIxLTkyNTggKExpbmtpbmcpPC9pc2JuPjxhY2Nlc3Npb24tbnVtPjE5OTQwMTEz
PC9hY2Nlc3Npb24tbnVtPjx1cmxzPjwvdXJscz48Y3VzdG9tMj4yODQ0MTcxPC9jdXN0b20yPjxl
bGVjdHJvbmljLXJlc291cmNlLW51bT4xMC4xMDc0L2piYy5NMTA5LjA3MzQyOTwvZWxlY3Ryb25p
Yy1yZXNvdXJjZS1udW0+PHJlbW90ZS1kYXRhYmFzZS1wcm92aWRlcj5OTE08L3JlbW90ZS1kYXRh
YmFzZS1wcm92aWRlcj48bGFuZ3VhZ2U+ZW5nPC9sYW5ndWFnZT48L3JlY29yZD48L0NpdGU+PC9F
bmROb3RlPn==
</w:fldData>
        </w:fldChar>
      </w:r>
      <w:r w:rsidR="00567B65">
        <w:rPr>
          <w:rFonts w:ascii="Arial" w:hAnsi="Arial" w:cs="Arial"/>
          <w:sz w:val="24"/>
          <w:szCs w:val="24"/>
        </w:rPr>
        <w:instrText xml:space="preserve"> ADDIN EN.CITE.DATA </w:instrText>
      </w:r>
      <w:r w:rsidR="00567B65">
        <w:rPr>
          <w:rFonts w:ascii="Arial" w:hAnsi="Arial" w:cs="Arial"/>
          <w:sz w:val="24"/>
          <w:szCs w:val="24"/>
        </w:rPr>
      </w:r>
      <w:r w:rsidR="00567B65">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FC22E2">
        <w:rPr>
          <w:rFonts w:ascii="Arial" w:hAnsi="Arial" w:cs="Arial"/>
          <w:noProof/>
          <w:sz w:val="24"/>
          <w:szCs w:val="24"/>
        </w:rPr>
        <w:t>(</w:t>
      </w:r>
      <w:hyperlink w:anchor="_ENREF_198" w:tooltip="Zhang, 2012 #126" w:history="1">
        <w:r w:rsidR="008078F9">
          <w:rPr>
            <w:rFonts w:ascii="Arial" w:hAnsi="Arial" w:cs="Arial"/>
            <w:noProof/>
            <w:sz w:val="24"/>
            <w:szCs w:val="24"/>
          </w:rPr>
          <w:t>Zhang</w:t>
        </w:r>
        <w:r w:rsidR="008078F9" w:rsidRPr="00FC22E2">
          <w:rPr>
            <w:rFonts w:ascii="Arial" w:hAnsi="Arial" w:cs="Arial"/>
            <w:i/>
            <w:noProof/>
            <w:sz w:val="24"/>
            <w:szCs w:val="24"/>
          </w:rPr>
          <w:t xml:space="preserve"> et al.</w:t>
        </w:r>
        <w:r w:rsidR="008078F9">
          <w:rPr>
            <w:rFonts w:ascii="Arial" w:hAnsi="Arial" w:cs="Arial"/>
            <w:noProof/>
            <w:sz w:val="24"/>
            <w:szCs w:val="24"/>
          </w:rPr>
          <w:t>, 2012</w:t>
        </w:r>
      </w:hyperlink>
      <w:r w:rsidR="00FC22E2">
        <w:rPr>
          <w:rFonts w:ascii="Arial" w:hAnsi="Arial" w:cs="Arial"/>
          <w:noProof/>
          <w:sz w:val="24"/>
          <w:szCs w:val="24"/>
        </w:rPr>
        <w:t xml:space="preserve">, </w:t>
      </w:r>
      <w:hyperlink w:anchor="_ENREF_199" w:tooltip="Zhang, 2010 #125" w:history="1">
        <w:r w:rsidR="008078F9">
          <w:rPr>
            <w:rFonts w:ascii="Arial" w:hAnsi="Arial" w:cs="Arial"/>
            <w:noProof/>
            <w:sz w:val="24"/>
            <w:szCs w:val="24"/>
          </w:rPr>
          <w:t>Zhang</w:t>
        </w:r>
        <w:r w:rsidR="008078F9" w:rsidRPr="00FC22E2">
          <w:rPr>
            <w:rFonts w:ascii="Arial" w:hAnsi="Arial" w:cs="Arial"/>
            <w:i/>
            <w:noProof/>
            <w:sz w:val="24"/>
            <w:szCs w:val="24"/>
          </w:rPr>
          <w:t xml:space="preserve"> et al.</w:t>
        </w:r>
        <w:r w:rsidR="008078F9">
          <w:rPr>
            <w:rFonts w:ascii="Arial" w:hAnsi="Arial" w:cs="Arial"/>
            <w:noProof/>
            <w:sz w:val="24"/>
            <w:szCs w:val="24"/>
          </w:rPr>
          <w:t>, 2010</w:t>
        </w:r>
      </w:hyperlink>
      <w:r w:rsidR="00FC22E2">
        <w:rPr>
          <w:rFonts w:ascii="Arial" w:hAnsi="Arial" w:cs="Arial"/>
          <w:noProof/>
          <w:sz w:val="24"/>
          <w:szCs w:val="24"/>
        </w:rPr>
        <w:t>)</w:t>
      </w:r>
      <w:r>
        <w:rPr>
          <w:rFonts w:ascii="Arial" w:hAnsi="Arial" w:cs="Arial"/>
          <w:sz w:val="24"/>
          <w:szCs w:val="24"/>
        </w:rPr>
        <w:fldChar w:fldCharType="end"/>
      </w:r>
      <w:r w:rsidRPr="00531B3E">
        <w:rPr>
          <w:rFonts w:ascii="Arial" w:hAnsi="Arial" w:cs="Arial"/>
          <w:sz w:val="24"/>
          <w:szCs w:val="24"/>
        </w:rPr>
        <w:t>.</w:t>
      </w:r>
      <w:r>
        <w:rPr>
          <w:rFonts w:ascii="Arial" w:hAnsi="Arial" w:cs="Arial"/>
          <w:sz w:val="24"/>
          <w:szCs w:val="24"/>
        </w:rPr>
        <w:t xml:space="preserve"> This study also highlights the difference in various stages of breast tumour development with respect to inflammatory phenotype and suggests that TILRR may be a biomarker for pre-invasive breast cancer.</w:t>
      </w:r>
    </w:p>
    <w:p w14:paraId="1987E71E" w14:textId="77777777" w:rsidR="00623D6E" w:rsidRPr="00531B3E" w:rsidRDefault="00623D6E" w:rsidP="00623D6E">
      <w:pPr>
        <w:spacing w:line="480" w:lineRule="auto"/>
        <w:jc w:val="center"/>
        <w:rPr>
          <w:rFonts w:ascii="Arial" w:hAnsi="Arial" w:cs="Arial"/>
          <w:sz w:val="24"/>
          <w:szCs w:val="24"/>
        </w:rPr>
      </w:pPr>
    </w:p>
    <w:p w14:paraId="0DBA1D14" w14:textId="77777777" w:rsidR="00623D6E" w:rsidRPr="00531B3E" w:rsidRDefault="00623D6E" w:rsidP="00623D6E">
      <w:pPr>
        <w:spacing w:line="480" w:lineRule="auto"/>
        <w:jc w:val="center"/>
        <w:rPr>
          <w:rFonts w:ascii="Arial" w:hAnsi="Arial" w:cs="Arial"/>
        </w:rPr>
      </w:pPr>
      <w:r w:rsidRPr="00531B3E">
        <w:rPr>
          <w:rFonts w:ascii="Arial" w:hAnsi="Arial" w:cs="Arial"/>
          <w:noProof/>
          <w:lang w:val="en-US" w:eastAsia="en-US"/>
        </w:rPr>
        <w:drawing>
          <wp:inline distT="0" distB="0" distL="0" distR="0" wp14:anchorId="1F9C42FF" wp14:editId="48C2F545">
            <wp:extent cx="2816352" cy="4657344"/>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on.tif"/>
                    <pic:cNvPicPr/>
                  </pic:nvPicPr>
                  <pic:blipFill>
                    <a:blip r:embed="rId64">
                      <a:extLst>
                        <a:ext uri="{28A0092B-C50C-407E-A947-70E740481C1C}">
                          <a14:useLocalDpi xmlns:a14="http://schemas.microsoft.com/office/drawing/2010/main"/>
                        </a:ext>
                      </a:extLst>
                    </a:blip>
                    <a:stretch>
                      <a:fillRect/>
                    </a:stretch>
                  </pic:blipFill>
                  <pic:spPr>
                    <a:xfrm>
                      <a:off x="0" y="0"/>
                      <a:ext cx="2816352" cy="4657344"/>
                    </a:xfrm>
                    <a:prstGeom prst="rect">
                      <a:avLst/>
                    </a:prstGeom>
                  </pic:spPr>
                </pic:pic>
              </a:graphicData>
            </a:graphic>
          </wp:inline>
        </w:drawing>
      </w:r>
    </w:p>
    <w:p w14:paraId="2BC87122" w14:textId="48A08E29" w:rsidR="0018201D" w:rsidRPr="00E71914" w:rsidRDefault="00623D6E" w:rsidP="00E71914">
      <w:pPr>
        <w:pStyle w:val="Heading6"/>
        <w:spacing w:line="240" w:lineRule="auto"/>
        <w:jc w:val="both"/>
        <w:rPr>
          <w:rFonts w:ascii="Arial" w:hAnsi="Arial" w:cs="Arial"/>
          <w:b/>
          <w:i w:val="0"/>
          <w:color w:val="auto"/>
          <w:sz w:val="24"/>
          <w:szCs w:val="24"/>
        </w:rPr>
      </w:pPr>
      <w:bookmarkStart w:id="404" w:name="_Toc330993966"/>
      <w:r w:rsidRPr="00FA634A">
        <w:rPr>
          <w:rFonts w:ascii="Arial" w:hAnsi="Arial" w:cs="Arial"/>
          <w:b/>
          <w:i w:val="0"/>
          <w:color w:val="auto"/>
          <w:sz w:val="24"/>
          <w:szCs w:val="24"/>
        </w:rPr>
        <w:t>Figure 6.1 Schematic of TILRR regulation of IL-1 induced NF-</w:t>
      </w:r>
      <w:r w:rsidRPr="00FA634A">
        <w:rPr>
          <w:rFonts w:ascii="Arial" w:hAnsi="Arial" w:cs="Arial"/>
          <w:b/>
          <w:i w:val="0"/>
          <w:color w:val="auto"/>
          <w:sz w:val="24"/>
          <w:szCs w:val="24"/>
        </w:rPr>
        <w:sym w:font="Symbol" w:char="F06B"/>
      </w:r>
      <w:r w:rsidRPr="00FA634A">
        <w:rPr>
          <w:rFonts w:ascii="Arial" w:hAnsi="Arial" w:cs="Arial"/>
          <w:b/>
          <w:i w:val="0"/>
          <w:color w:val="auto"/>
          <w:sz w:val="24"/>
          <w:szCs w:val="24"/>
        </w:rPr>
        <w:t>B signalling in pre-invasive breast tumour cells.</w:t>
      </w:r>
      <w:bookmarkEnd w:id="404"/>
    </w:p>
    <w:p w14:paraId="43A90017" w14:textId="77777777" w:rsidR="0018201D" w:rsidRDefault="0018201D" w:rsidP="00623D6E">
      <w:pPr>
        <w:spacing w:line="480" w:lineRule="auto"/>
        <w:jc w:val="both"/>
        <w:rPr>
          <w:rFonts w:ascii="Arial" w:hAnsi="Arial" w:cs="Arial"/>
          <w:sz w:val="24"/>
          <w:szCs w:val="24"/>
        </w:rPr>
      </w:pPr>
    </w:p>
    <w:p w14:paraId="75E29B40" w14:textId="77777777" w:rsidR="00623D6E" w:rsidRPr="00FA634A" w:rsidRDefault="00623D6E" w:rsidP="0018201D">
      <w:pPr>
        <w:pStyle w:val="Heading2"/>
        <w:spacing w:line="480" w:lineRule="auto"/>
        <w:jc w:val="both"/>
        <w:rPr>
          <w:rFonts w:ascii="Arial" w:hAnsi="Arial" w:cs="Arial"/>
          <w:color w:val="auto"/>
          <w:sz w:val="24"/>
          <w:szCs w:val="24"/>
        </w:rPr>
      </w:pPr>
      <w:bookmarkStart w:id="405" w:name="_Toc311836989"/>
      <w:bookmarkStart w:id="406" w:name="_Toc311837103"/>
      <w:bookmarkStart w:id="407" w:name="_Toc329635217"/>
      <w:r w:rsidRPr="00FA634A">
        <w:rPr>
          <w:rFonts w:ascii="Arial" w:hAnsi="Arial" w:cs="Arial"/>
          <w:color w:val="auto"/>
          <w:sz w:val="24"/>
          <w:szCs w:val="24"/>
        </w:rPr>
        <w:t>6.2 Future directions</w:t>
      </w:r>
      <w:bookmarkEnd w:id="405"/>
      <w:bookmarkEnd w:id="406"/>
      <w:bookmarkEnd w:id="407"/>
    </w:p>
    <w:p w14:paraId="116AE628" w14:textId="77777777" w:rsidR="00623D6E" w:rsidRDefault="00623D6E" w:rsidP="0018201D">
      <w:pPr>
        <w:spacing w:line="480" w:lineRule="auto"/>
        <w:jc w:val="both"/>
        <w:rPr>
          <w:rFonts w:ascii="Arial" w:hAnsi="Arial" w:cs="Arial"/>
          <w:sz w:val="24"/>
          <w:szCs w:val="24"/>
        </w:rPr>
      </w:pPr>
      <w:r>
        <w:rPr>
          <w:rFonts w:ascii="Arial" w:hAnsi="Arial" w:cs="Arial"/>
          <w:sz w:val="24"/>
          <w:szCs w:val="24"/>
        </w:rPr>
        <w:t xml:space="preserve">Future work will focus on further investigation of TILRR as a viable target in breast cancer treatment. There are a number of different murine models, which could be used to expand on the function of TILRR in breast cancer </w:t>
      </w:r>
      <w:r w:rsidRPr="00E3448B">
        <w:rPr>
          <w:rFonts w:ascii="Arial" w:hAnsi="Arial" w:cs="Arial"/>
          <w:i/>
          <w:sz w:val="24"/>
          <w:szCs w:val="24"/>
        </w:rPr>
        <w:t>in vivo</w:t>
      </w:r>
      <w:r>
        <w:rPr>
          <w:rFonts w:ascii="Arial" w:hAnsi="Arial" w:cs="Arial"/>
          <w:sz w:val="24"/>
          <w:szCs w:val="24"/>
        </w:rPr>
        <w:t>. Using both immunocompetent syngeneic and immunocompromised xenograft models to assess the impact of TILRR blockade on the growth and metastasis of tumours.</w:t>
      </w:r>
    </w:p>
    <w:p w14:paraId="4D0C4267" w14:textId="77777777" w:rsidR="00623D6E" w:rsidRDefault="00623D6E" w:rsidP="00623D6E">
      <w:pPr>
        <w:spacing w:line="480" w:lineRule="auto"/>
        <w:jc w:val="both"/>
        <w:rPr>
          <w:rFonts w:ascii="Arial" w:hAnsi="Arial" w:cs="Arial"/>
          <w:sz w:val="24"/>
          <w:szCs w:val="24"/>
        </w:rPr>
      </w:pPr>
    </w:p>
    <w:p w14:paraId="6A5C5A42" w14:textId="77777777" w:rsidR="00623D6E" w:rsidRDefault="00623D6E" w:rsidP="00623D6E">
      <w:pPr>
        <w:spacing w:line="480" w:lineRule="auto"/>
        <w:jc w:val="both"/>
        <w:rPr>
          <w:rFonts w:ascii="Arial" w:hAnsi="Arial" w:cs="Arial"/>
          <w:sz w:val="24"/>
          <w:szCs w:val="24"/>
        </w:rPr>
      </w:pPr>
      <w:r>
        <w:rPr>
          <w:rFonts w:ascii="Arial" w:hAnsi="Arial" w:cs="Arial"/>
          <w:sz w:val="24"/>
          <w:szCs w:val="24"/>
        </w:rPr>
        <w:t xml:space="preserve">Initial studies to further investigate the role of TILRR in pre-invasive DCIS breast cancer should be carried out using a human xenograft model in immunocompromised mice. Generating a knock-down of TILRR in DCIS cells and implanting them into the mammary fat pad of nude mice would allow for investigation of the effect of loss of TILRR expression in tumours on tumour growth and progression to an invasive phenotype. </w:t>
      </w:r>
    </w:p>
    <w:p w14:paraId="73FF84F1" w14:textId="77777777" w:rsidR="00623D6E" w:rsidRDefault="00623D6E" w:rsidP="00623D6E">
      <w:pPr>
        <w:spacing w:line="480" w:lineRule="auto"/>
        <w:jc w:val="both"/>
        <w:rPr>
          <w:rFonts w:ascii="Arial" w:hAnsi="Arial" w:cs="Arial"/>
          <w:sz w:val="24"/>
          <w:szCs w:val="24"/>
        </w:rPr>
      </w:pPr>
    </w:p>
    <w:p w14:paraId="2C9C1221" w14:textId="28E437BA" w:rsidR="00623D6E" w:rsidRDefault="00623D6E" w:rsidP="00623D6E">
      <w:pPr>
        <w:spacing w:line="480" w:lineRule="auto"/>
        <w:jc w:val="both"/>
        <w:rPr>
          <w:rFonts w:ascii="Arial" w:hAnsi="Arial" w:cs="Arial"/>
          <w:sz w:val="24"/>
          <w:szCs w:val="24"/>
        </w:rPr>
      </w:pPr>
      <w:r>
        <w:rPr>
          <w:rFonts w:ascii="Arial" w:hAnsi="Arial" w:cs="Arial"/>
          <w:sz w:val="24"/>
          <w:szCs w:val="24"/>
        </w:rPr>
        <w:t xml:space="preserve">Further, having shown that TILRR loss reduces </w:t>
      </w:r>
      <w:r w:rsidR="00A9657B">
        <w:rPr>
          <w:rFonts w:ascii="Arial" w:hAnsi="Arial" w:cs="Arial"/>
          <w:sz w:val="24"/>
          <w:szCs w:val="24"/>
        </w:rPr>
        <w:t xml:space="preserve">NF-κB </w:t>
      </w:r>
      <w:r>
        <w:rPr>
          <w:rFonts w:ascii="Arial" w:hAnsi="Arial" w:cs="Arial"/>
          <w:sz w:val="24"/>
          <w:szCs w:val="24"/>
        </w:rPr>
        <w:t xml:space="preserve">signalling in macrophages and in tumour cells, the function of TILRR in the tumour microenvironment should be investigated. Loss of myeloid cell or tumour microenvironment derived IL-1 was found to inhibit angiogenesis and tumour invasion </w:t>
      </w:r>
      <w:r>
        <w:rPr>
          <w:rFonts w:ascii="Arial" w:hAnsi="Arial" w:cs="Arial"/>
          <w:sz w:val="24"/>
          <w:szCs w:val="24"/>
        </w:rPr>
        <w:fldChar w:fldCharType="begin">
          <w:fldData xml:space="preserve">PEVuZE5vdGU+PENpdGU+PEF1dGhvcj5Wb3Jvbm92PC9BdXRob3I+PFllYXI+MjAxNDwvWWVhcj48
UmVjTnVtPjE2NjU8L1JlY051bT48RGlzcGxheVRleHQ+KEFwdGU8c3R5bGUgZmFjZT0iaXRhbGlj
Ij4gZXQgYWwuPC9zdHlsZT4sIDIwMDYsIENhcm1pPHN0eWxlIGZhY2U9Iml0YWxpYyI+IGV0IGFs
Ljwvc3R5bGU+LCAyMDA5LCBWb3Jvbm92PHN0eWxlIGZhY2U9Iml0YWxpYyI+IGV0IGFsLjwvc3R5
bGU+LCAyMDE0KTwvRGlzcGxheVRleHQ+PHJlY29yZD48cmVjLW51bWJlcj4xNjY1PC9yZWMtbnVt
YmVyPjxmb3JlaWduLWtleXM+PGtleSBhcHA9IkVOIiBkYi1pZD0iMjJhd3MycHNleDByOTNlMHJ4
bHZkdDBoZHA1dzBlMHpmZXh2Ij4xNjY1PC9rZXk+PC9mb3JlaWduLWtleXM+PHJlZi10eXBlIG5h
bWU9IkpvdXJuYWwgQXJ0aWNsZSI+MTc8L3JlZi10eXBlPjxjb250cmlidXRvcnM+PGF1dGhvcnM+
PGF1dGhvcj5Wb3Jvbm92LEVsZW5hPC9hdXRob3I+PGF1dGhvcj5DYXJtaSxZYXJvbjwvYXV0aG9y
PjxhdXRob3I+QXB0ZSxSb24gTmF0aGFuPC9hdXRob3I+PC9hdXRob3JzPjwvY29udHJpYnV0b3Jz
PjxhdXRoLWFkZHJlc3M+KFByb2YgRWxlbmEgVm9yb25vdixCZW4gR3VyaW9uIFVuaXZlcnNpdHkg
b2YgdGhlIE5lZ2V2LFRoZSBTaHJhZ2EgU2VnYWwgRGVwYXJ0bWVudCBvZiBNaWNyb2Jpb2xvZ3ks
IEltbXVub2xvZ3kgYW5kIEdlbmV0aWNzLEJlZXIgU2hldmEsSXNyYWVsLGVsZW5hQGJndS5hYy5p
bCkmI3hEOyhEciBZYXJvbiBDYXJtaSxTY2hvb2wgb2YgTWVkaWNpbmUgU3RhbmZvcmQgVW5pdmVy
c2l0eSxEZXBhcnRtZW50IG9mIFBhdGhvbG9neSxQYWxvIEFsdG8sVVNBLHlhcm9uLmNhcm1pQGdt
YWlsLmNvbSkmI3hEOyhQcm9mIFJvbiBOLkFwdGUscmFwdGVAYmd1LmFjLmlsKTwvYXV0aC1hZGRy
ZXNzPjx0aXRsZXM+PHRpdGxlPlRoZSBtZWNoYW5pc21zIG9mIGludm9sdmVtZW50IG9mIElMLTEg
bW9sZWN1bGVzIGluIHR1bW9yLW1lZGlhdGVkIGFuZ2lvZ2VuZXNpczwvdGl0bGU+PHNlY29uZGFy
eS10aXRsZT5Gcm9udGllcnMgaW4gUGh5c2lvbG9neTwvc2Vjb25kYXJ5LXRpdGxlPjxzaG9ydC10
aXRsZT5UaGUgcm9sZSBvZiBJTC0xIGluIHR1bW9yLW1lZGlhdGVkIGFuZ2lvZ2VuZXNpczwvc2hv
cnQtdGl0bGU+PC90aXRsZXM+PHBlcmlvZGljYWw+PGZ1bGwtdGl0bGU+RnJvbnRpZXJzIGluIFBo
eXNpb2xvZ3k8L2Z1bGwtdGl0bGU+PC9wZXJpb2RpY2FsPjxrZXl3b3Jkcz48a2V5d29yZD5JbmZs
YW1tYXRpb24sTXllbG9pZCBDZWxscyxWRUdGLEFuZ2lvZ2VuZXNpcyxJTC0xw58sSUwtMWEsVkVH
RlIxLFZFR0ZSMjwva2V5d29yZD48L2tleXdvcmRzPjxkYXRlcz48eWVhcj4yMDE0PC95ZWFyPjxw
dWItZGF0ZXM+PGRhdGU+MjAxNC1NYXJjaC0yODwvZGF0ZT48L3B1Yi1kYXRlcz48L2RhdGVzPjxp
c2JuPjE2NjQtMDQyWDwvaXNibj48d29yay10eXBlPlJldmlldzwvd29yay10eXBlPjx1cmxzPjxy
ZWxhdGVkLXVybHM+PHVybD5odHRwOi8vd3d3LmZyb250aWVyc2luLm9yZy9Kb3VybmFsL0Fic3Ry
YWN0LmFzcHg/cz0xMTQxJmFtcDtuYW1lPXZhc2N1bGFyX3BoeXNpb2xvZ3kmYW1wO0FSVF9ET0k9
MTAuMzM4OS9mcGh5cy4yMDE0LjAwMTE0PC91cmw+PC9yZWxhdGVkLXVybHM+PC91cmxzPjxlbGVj
dHJvbmljLXJlc291cmNlLW51bT4xMC4zMzg5L2ZwaHlzLjIwMTQuMDAxMTQ8L2VsZWN0cm9uaWMt
cmVzb3VyY2UtbnVtPjxsYW5ndWFnZT5FbmdsaXNoPC9sYW5ndWFnZT48L3JlY29yZD48L0NpdGU+
PENpdGU+PEF1dGhvcj5DYXJtaTwvQXV0aG9yPjxZZWFyPjIwMDk8L1llYXI+PFJlY051bT42Mjwv
UmVjTnVtPjxyZWNvcmQ+PHJlYy1udW1iZXI+NjI8L3JlYy1udW1iZXI+PGZvcmVpZ24ta2V5cz48
a2V5IGFwcD0iRU4iIGRiLWlkPSIyMmF3czJwc2V4MHI5M2UwcnhsdmR0MGhkcDV3MGUwemZleHYi
PjYyPC9rZXk+PGtleSBhcHA9IkVOV2ViIiBkYi1pZD0iVHEtRll3cnRxZ2dBQURpNUk1USI+ODc8
L2tleT48L2ZvcmVpZ24ta2V5cz48cmVmLXR5cGUgbmFtZT0iSm91cm5hbCBBcnRpY2xlIj4xNzwv
cmVmLXR5cGU+PGNvbnRyaWJ1dG9ycz48YXV0aG9ycz48YXV0aG9yPkNhcm1pLCBZLjwvYXV0aG9y
PjxhdXRob3I+Vm9yb25vdiwgRS48L2F1dGhvcj48YXV0aG9yPkRvdGFuLCBTLjwvYXV0aG9yPjxh
dXRob3I+TGFoYXQsIE4uPC9hdXRob3I+PGF1dGhvcj5SYWhhdCwgTS4gQS48L2F1dGhvcj48YXV0
aG9yPkZvZ2VsLCBNLjwvYXV0aG9yPjxhdXRob3I+SHVzemFyLCBNLjwvYXV0aG9yPjxhdXRob3I+
V2hpdGUsIE0uIFIuPC9hdXRob3I+PGF1dGhvcj5EaW5hcmVsbG8sIEMuIEEuPC9hdXRob3I+PGF1
dGhvcj5BcHRlLCBSLiBOLjwvYXV0aG9yPjwvYXV0aG9ycz48L2NvbnRyaWJ1dG9ycz48YXV0aC1h
ZGRyZXNzPlRoZSBTaHJhZ2EgU2VnYWwgRGVwYXJ0bWVudCBvZiBNaWNyb2Jpb2xvZ3kgYW5kIElt
bXVub2xvZ3kgYW5kIFRoZSBDYW5jZXIgUmVzZWFyY2ggQ2VudGVyLCBCZW4tR3VyaW9uIFVuaXZl
cnNpdHkgb2YgdGhlIE5lZ2V2LCBCZWVyLVNoZXZhIDg0MTA1LCBJc3JhZWwuPC9hdXRoLWFkZHJl
c3M+PHRpdGxlcz48dGl0bGU+VGhlIHJvbGUgb2YgbWFjcm9waGFnZS1kZXJpdmVkIElMLTEgaW4g
aW5kdWN0aW9uIGFuZCBtYWludGVuYW5jZSBvZiBhbmdpb2dlbmVzaXM8L3RpdGxlPjxzZWNvbmRh
cnktdGl0bGU+Sm91cm5hbCBvZiBJbW11bm9sb2d5PC9zZWNvbmRhcnktdGl0bGU+PC90aXRsZXM+
PHBlcmlvZGljYWw+PGZ1bGwtdGl0bGU+Sm91cm5hbCBvZiBJbW11bm9sb2d5PC9mdWxsLXRpdGxl
PjwvcGVyaW9kaWNhbD48cGFnZXM+NDcwNS0xNDwvcGFnZXM+PHZvbHVtZT4xODM8L3ZvbHVtZT48
bnVtYmVyPjc8L251bWJlcj48a2V5d29yZHM+PGtleXdvcmQ+QW5naW9nZW5pYyBQcm90ZWlucy9h
bnRhZ29uaXN0cyAmYW1wOyBpbmhpYml0b3JzL2RlZmljaWVuY3kvIHBoeXNpb2xvZ3k8L2tleXdv
cmQ+PGtleXdvcmQ+QW5pbWFsczwva2V5d29yZD48a2V5d29yZD5DZWxsIE1pZ3JhdGlvbiBJbmhp
Yml0aW9uLyBpbW11bm9sb2d5PC9rZXl3b3JkPjxrZXl3b3JkPkNlbGxzLCBDdWx0dXJlZDwva2V5
d29yZD48a2V5d29yZD5Db2xsYWdlbi9waHlzaW9sb2d5PC9rZXl3b3JkPjxrZXl3b3JkPkRydWcg
Q29tYmluYXRpb25zPC9rZXl3b3JkPjxrZXl3b3JkPkVuZG90aGVsaWFsIENlbGxzL2N5dG9sb2d5
L2ltbXVub2xvZ3kvbWV0YWJvbGlzbTwva2V5d29yZD48a2V5d29yZD5JbmZsYW1tYXRpb24gTWVk
aWF0b3JzL3BoeXNpb2xvZ3k8L2tleXdvcmQ+PGtleXdvcmQ+SW50ZXJsZXVraW4tMWFscGhhL2Rl
ZmljaWVuY3kvZ2VuZXRpY3MvIHBoeXNpb2xvZ3k8L2tleXdvcmQ+PGtleXdvcmQ+SW50ZXJsZXVr
aW4tMWJldGEvYW50YWdvbmlzdHMgJmFtcDsgaW5oaWJpdG9ycy9kZWZpY2llbmN5LyBwaHlzaW9s
b2d5PC9rZXl3b3JkPjxrZXl3b3JkPkxhbWluaW4vcGh5c2lvbG9neTwva2V5d29yZD48a2V5d29y
ZD5MaXBvcG9seXNhY2NoYXJpZGVzL3BoeXNpb2xvZ3k8L2tleXdvcmQ+PGtleXdvcmQ+TWFjcm9w
aGFnZXMsIFBlcml0b25lYWwvIGltbXVub2xvZ3kvIG1ldGFib2xpc20vc2VjcmV0aW9uPC9rZXl3
b3JkPjxrZXl3b3JkPk1hbGU8L2tleXdvcmQ+PGtleXdvcmQ+TWljZTwva2V5d29yZD48a2V5d29y
ZD5NaWNlLCBJbmJyZWQgQzU3Qkw8L2tleXdvcmQ+PGtleXdvcmQ+TWljZSwgS25vY2tvdXQ8L2tl
eXdvcmQ+PGtleXdvcmQ+TWljZSwgVHJhbnNnZW5pYzwva2V5d29yZD48a2V5d29yZD5NeWVsb2lk
IENlbGxzL2N5dG9sb2d5L2ltbXVub2xvZ3kvbWV0YWJvbGlzbTwva2V5d29yZD48a2V5d29yZD5O
ZW92YXNjdWxhcml6YXRpb24sIFBhdGhvbG9naWMvaW1tdW5vbG9neS9wYXRob2xvZ3k8L2tleXdv
cmQ+PGtleXdvcmQ+TmVvdmFzY3VsYXJpemF0aW9uLCBQaHlzaW9sb2dpYy9nZW5ldGljcy8gaW1t
dW5vbG9neTwva2V5d29yZD48a2V5d29yZD5Qcm90ZW9nbHljYW5zL3BoeXNpb2xvZ3k8L2tleXdv
cmQ+PGtleXdvcmQ+VmFzY3VsYXIgRW5kb3RoZWxpYWwgR3Jvd3RoIEZhY3RvciBBL2FudGFnb25p
c3RzICZhbXA7IGluaGliaXRvcnMvYmlvc3ludGhlc2lzPC9rZXl3b3JkPjwva2V5d29yZHM+PGRh
dGVzPjx5ZWFyPjIwMDk8L3llYXI+PC9kYXRlcz48cHViLWxvY2F0aW9uPlVuaXRlZCBTdGF0ZXM8
L3B1Yi1sb2NhdGlvbj48aXNibj4xNTUwLTY2MDYgKEVsZWN0cm9uaWMpJiN4RDswMDIyLTE3Njcg
KExpbmtpbmcpPC9pc2JuPjxhY2Nlc3Npb24tbnVtPjE5NzUyMjI1PC9hY2Nlc3Npb24tbnVtPjx1
cmxzPjwvdXJscz48ZWxlY3Ryb25pYy1yZXNvdXJjZS1udW0+MTAuNDA0OS9qaW1tdW5vbC4wOTAx
NTExPC9lbGVjdHJvbmljLXJlc291cmNlLW51bT48cmVtb3RlLWRhdGFiYXNlLXByb3ZpZGVyPk5M
TTwvcmVtb3RlLWRhdGFiYXNlLXByb3ZpZGVyPjxsYW5ndWFnZT5lbmc8L2xhbmd1YWdlPjwvcmVj
b3JkPjwvQ2l0ZT48Q2l0ZT48QXV0aG9yPkFwdGU8L0F1dGhvcj48WWVhcj4yMDA2PC9ZZWFyPjxS
ZWNOdW0+NTM8L1JlY051bT48cmVjb3JkPjxyZWMtbnVtYmVyPjUzPC9yZWMtbnVtYmVyPjxmb3Jl
aWduLWtleXM+PGtleSBhcHA9IkVOIiBkYi1pZD0iMjJhd3MycHNleDByOTNlMHJ4bHZkdDBoZHA1
dzBlMHpmZXh2Ij41Mzwva2V5PjxrZXkgYXBwPSJFTldlYiIgZGItaWQ9IlRxLUZZd3J0cWdnQUFE
aTVJNVEiPjIzOTwva2V5PjwvZm9yZWlnbi1rZXlzPjxyZWYtdHlwZSBuYW1lPSJKb3VybmFsIEFy
dGljbGUiPjE3PC9yZWYtdHlwZT48Y29udHJpYnV0b3JzPjxhdXRob3JzPjxhdXRob3I+QXB0ZSwg
Ui4gTi48L2F1dGhvcj48YXV0aG9yPktyZWxpbiwgWS48L2F1dGhvcj48YXV0aG9yPlNvbmcsIFgu
PC9hdXRob3I+PGF1dGhvcj5Eb3RhbiwgUy48L2F1dGhvcj48YXV0aG9yPlJlY2loLCBFLjwvYXV0
aG9yPjxhdXRob3I+RWxrYWJldHMsIE0uPC9hdXRob3I+PGF1dGhvcj5DYXJtaSwgWS48L2F1dGhv
cj48YXV0aG9yPkR2b3JraW4sIFQuPC9hdXRob3I+PGF1dGhvcj5XaGl0ZSwgUi4gTS48L2F1dGhv
cj48YXV0aG9yPkdheXZvcm9uc2t5LCBMLjwvYXV0aG9yPjxhdXRob3I+U2VnYWwsIFMuPC9hdXRo
b3I+PGF1dGhvcj5Wb3Jvbm92LCBFLjwvYXV0aG9yPjwvYXV0aG9ycz48L2NvbnRyaWJ1dG9ycz48
YXV0aC1hZGRyZXNzPkRlcGFydG1lbnQgb2YgTWljcm9iaW9sb2d5IGFuZCBJbW11bm9sb2d5IGFu
ZCBGYWN1bHR5IG9mIEhlYWx0aCBTY2llbmNlcyBhbmQgVGhlIENhbmNlciBSZXNlYXJjaCBDZW50
ZXIsIEJlbi1HdXJpb24gVW5pdmVyc2l0eSBvZiB0aGUgTmVnZXYsIEJlZXItU2hldmEgODQxMDUs
IElzcmFlbC4gcmFwdGVAYmd1bWFpbC5iZ3UuYWMuaWw8L2F1dGgtYWRkcmVzcz48dGl0bGVzPjx0
aXRsZT5FZmZlY3RzIG9mIG1pY3JvLWVudmlyb25tZW50LSBhbmQgbWFsaWduYW50IGNlbGwtZGVy
aXZlZCBpbnRlcmxldWtpbi0xIGluIGNhcmNpbm9nZW5lc2lzLCB0dW1vdXIgaW52YXNpdmVuZXNz
IGFuZCB0dW1vdXItaG9zdCBpbnRlcmFjdGlvbnM8L3RpdGxlPjxzZWNvbmRhcnktdGl0bGU+RXVy
b3BlYW4gSm91cm5hbCBvZiBDYW5jZXI8L3NlY29uZGFyeS10aXRsZT48YWx0LXRpdGxlPkV1cm9w
ZWFuIGpvdXJuYWwgb2YgY2FuY2VyIChPeGZvcmQsIEVuZ2xhbmQgOiAxOTkwKTwvYWx0LXRpdGxl
PjwvdGl0bGVzPjxwZXJpb2RpY2FsPjxmdWxsLXRpdGxlPkV1cm9wZWFuIEpvdXJuYWwgb2YgQ2Fu
Y2VyPC9mdWxsLXRpdGxlPjwvcGVyaW9kaWNhbD48YWx0LXBlcmlvZGljYWw+PGZ1bGwtdGl0bGU+
RXVyIEogQ2FuY2VyPC9mdWxsLXRpdGxlPjxhYmJyLTE+RXVyb3BlYW4gam91cm5hbCBvZiBjYW5j
ZXIgKE94Zm9yZCwgRW5nbGFuZCA6IDE5OTApPC9hYmJyLTE+PC9hbHQtcGVyaW9kaWNhbD48cGFn
ZXM+NzUxLTk8L3BhZ2VzPjx2b2x1bWU+NDI8L3ZvbHVtZT48bnVtYmVyPjY8L251bWJlcj48ZWRp
dGlvbj4yMDA2LzAzLzE1PC9lZGl0aW9uPjxrZXl3b3Jkcz48a2V5d29yZD5BbmltYWxzPC9rZXl3
b3JkPjxrZXl3b3JkPkNhcmNpbm9nZW5zPC9rZXl3b3JkPjxrZXl3b3JkPkh1bWFuczwva2V5d29y
ZD48a2V5d29yZD5JbmZsYW1tYXRpb24vIGNvbXBsaWNhdGlvbnMvaW1tdW5vbG9neS9wYXRob2xv
Z3k8L2tleXdvcmQ+PGtleXdvcmQ+SW50ZXJsZXVraW4tMS9jbGFzc2lmaWNhdGlvbi9tZXRhYm9s
aXNtLyBwaHlzaW9sb2d5PC9rZXl3b3JkPjxrZXl3b3JkPk1ldGh5bGNob2xhbnRocmVuZTwva2V5
d29yZD48a2V5d29yZD5NaWNlPC9rZXl3b3JkPjxrZXl3b3JkPk1vZGVscywgQmlvbG9naWNhbDwv
a2V5d29yZD48a2V5d29yZD5OZW9wbGFzbSBJbnZhc2l2ZW5lc3MvcGF0aG9sb2d5PC9rZXl3b3Jk
PjxrZXl3b3JkPk5lb3BsYXNtIE1ldGFzdGFzaXM8L2tleXdvcmQ+PGtleXdvcmQ+TmVvcGxhc20g
VHJhbnNwbGFudGF0aW9uPC9rZXl3b3JkPjxrZXl3b3JkPk5lb3BsYXNtcy9ldGlvbG9neS9pbW11
bm9sb2d5L3BhdGhvbG9neTwva2V5d29yZD48L2tleXdvcmRzPjxkYXRlcz48eWVhcj4yMDA2PC95
ZWFyPjxwdWItZGF0ZXM+PGRhdGU+QXByPC9kYXRlPjwvcHViLWRhdGVzPjwvZGF0ZXM+PGlzYm4+
MDk1OS04MDQ5IChQcmludCkmI3hEOzA5NTktODA0OSAoTGlua2luZyk8L2lzYm4+PGFjY2Vzc2lv
bi1udW0+MTY1MzA0MDM8L2FjY2Vzc2lvbi1udW0+PHVybHM+PC91cmxzPjxlbGVjdHJvbmljLXJl
c291cmNlLW51bT4xMC4xMDE2L2ouZWpjYS4yMDA2LjAxLjAxMDwvZWxlY3Ryb25pYy1yZXNvdXJj
ZS1udW0+PHJlbW90ZS1kYXRhYmFzZS1wcm92aWRlcj5OTE08L3JlbW90ZS1kYXRhYmFzZS1wcm92
aWRlcj48bGFuZ3VhZ2U+ZW5nPC9sYW5ndWFnZT48L3JlY29yZD48L0NpdGU+PC9FbmROb3RlPn==
</w:fldData>
        </w:fldChar>
      </w:r>
      <w:r w:rsidR="003402B9">
        <w:rPr>
          <w:rFonts w:ascii="Arial" w:hAnsi="Arial" w:cs="Arial"/>
          <w:sz w:val="24"/>
          <w:szCs w:val="24"/>
        </w:rPr>
        <w:instrText xml:space="preserve"> ADDIN EN.CITE </w:instrText>
      </w:r>
      <w:r w:rsidR="003402B9">
        <w:rPr>
          <w:rFonts w:ascii="Arial" w:hAnsi="Arial" w:cs="Arial"/>
          <w:sz w:val="24"/>
          <w:szCs w:val="24"/>
        </w:rPr>
        <w:fldChar w:fldCharType="begin">
          <w:fldData xml:space="preserve">PEVuZE5vdGU+PENpdGU+PEF1dGhvcj5Wb3Jvbm92PC9BdXRob3I+PFllYXI+MjAxNDwvWWVhcj48
UmVjTnVtPjE2NjU8L1JlY051bT48RGlzcGxheVRleHQ+KEFwdGU8c3R5bGUgZmFjZT0iaXRhbGlj
Ij4gZXQgYWwuPC9zdHlsZT4sIDIwMDYsIENhcm1pPHN0eWxlIGZhY2U9Iml0YWxpYyI+IGV0IGFs
Ljwvc3R5bGU+LCAyMDA5LCBWb3Jvbm92PHN0eWxlIGZhY2U9Iml0YWxpYyI+IGV0IGFsLjwvc3R5
bGU+LCAyMDE0KTwvRGlzcGxheVRleHQ+PHJlY29yZD48cmVjLW51bWJlcj4xNjY1PC9yZWMtbnVt
YmVyPjxmb3JlaWduLWtleXM+PGtleSBhcHA9IkVOIiBkYi1pZD0iMjJhd3MycHNleDByOTNlMHJ4
bHZkdDBoZHA1dzBlMHpmZXh2Ij4xNjY1PC9rZXk+PC9mb3JlaWduLWtleXM+PHJlZi10eXBlIG5h
bWU9IkpvdXJuYWwgQXJ0aWNsZSI+MTc8L3JlZi10eXBlPjxjb250cmlidXRvcnM+PGF1dGhvcnM+
PGF1dGhvcj5Wb3Jvbm92LEVsZW5hPC9hdXRob3I+PGF1dGhvcj5DYXJtaSxZYXJvbjwvYXV0aG9y
PjxhdXRob3I+QXB0ZSxSb24gTmF0aGFuPC9hdXRob3I+PC9hdXRob3JzPjwvY29udHJpYnV0b3Jz
PjxhdXRoLWFkZHJlc3M+KFByb2YgRWxlbmEgVm9yb25vdixCZW4gR3VyaW9uIFVuaXZlcnNpdHkg
b2YgdGhlIE5lZ2V2LFRoZSBTaHJhZ2EgU2VnYWwgRGVwYXJ0bWVudCBvZiBNaWNyb2Jpb2xvZ3ks
IEltbXVub2xvZ3kgYW5kIEdlbmV0aWNzLEJlZXIgU2hldmEsSXNyYWVsLGVsZW5hQGJndS5hYy5p
bCkmI3hEOyhEciBZYXJvbiBDYXJtaSxTY2hvb2wgb2YgTWVkaWNpbmUgU3RhbmZvcmQgVW5pdmVy
c2l0eSxEZXBhcnRtZW50IG9mIFBhdGhvbG9neSxQYWxvIEFsdG8sVVNBLHlhcm9uLmNhcm1pQGdt
YWlsLmNvbSkmI3hEOyhQcm9mIFJvbiBOLkFwdGUscmFwdGVAYmd1LmFjLmlsKTwvYXV0aC1hZGRy
ZXNzPjx0aXRsZXM+PHRpdGxlPlRoZSBtZWNoYW5pc21zIG9mIGludm9sdmVtZW50IG9mIElMLTEg
bW9sZWN1bGVzIGluIHR1bW9yLW1lZGlhdGVkIGFuZ2lvZ2VuZXNpczwvdGl0bGU+PHNlY29uZGFy
eS10aXRsZT5Gcm9udGllcnMgaW4gUGh5c2lvbG9neTwvc2Vjb25kYXJ5LXRpdGxlPjxzaG9ydC10
aXRsZT5UaGUgcm9sZSBvZiBJTC0xIGluIHR1bW9yLW1lZGlhdGVkIGFuZ2lvZ2VuZXNpczwvc2hv
cnQtdGl0bGU+PC90aXRsZXM+PHBlcmlvZGljYWw+PGZ1bGwtdGl0bGU+RnJvbnRpZXJzIGluIFBo
eXNpb2xvZ3k8L2Z1bGwtdGl0bGU+PC9wZXJpb2RpY2FsPjxrZXl3b3Jkcz48a2V5d29yZD5JbmZs
YW1tYXRpb24sTXllbG9pZCBDZWxscyxWRUdGLEFuZ2lvZ2VuZXNpcyxJTC0xw58sSUwtMWEsVkVH
RlIxLFZFR0ZSMjwva2V5d29yZD48L2tleXdvcmRzPjxkYXRlcz48eWVhcj4yMDE0PC95ZWFyPjxw
dWItZGF0ZXM+PGRhdGU+MjAxNC1NYXJjaC0yODwvZGF0ZT48L3B1Yi1kYXRlcz48L2RhdGVzPjxp
c2JuPjE2NjQtMDQyWDwvaXNibj48d29yay10eXBlPlJldmlldzwvd29yay10eXBlPjx1cmxzPjxy
ZWxhdGVkLXVybHM+PHVybD5odHRwOi8vd3d3LmZyb250aWVyc2luLm9yZy9Kb3VybmFsL0Fic3Ry
YWN0LmFzcHg/cz0xMTQxJmFtcDtuYW1lPXZhc2N1bGFyX3BoeXNpb2xvZ3kmYW1wO0FSVF9ET0k9
MTAuMzM4OS9mcGh5cy4yMDE0LjAwMTE0PC91cmw+PC9yZWxhdGVkLXVybHM+PC91cmxzPjxlbGVj
dHJvbmljLXJlc291cmNlLW51bT4xMC4zMzg5L2ZwaHlzLjIwMTQuMDAxMTQ8L2VsZWN0cm9uaWMt
cmVzb3VyY2UtbnVtPjxsYW5ndWFnZT5FbmdsaXNoPC9sYW5ndWFnZT48L3JlY29yZD48L0NpdGU+
PENpdGU+PEF1dGhvcj5DYXJtaTwvQXV0aG9yPjxZZWFyPjIwMDk8L1llYXI+PFJlY051bT42Mjwv
UmVjTnVtPjxyZWNvcmQ+PHJlYy1udW1iZXI+NjI8L3JlYy1udW1iZXI+PGZvcmVpZ24ta2V5cz48
a2V5IGFwcD0iRU4iIGRiLWlkPSIyMmF3czJwc2V4MHI5M2UwcnhsdmR0MGhkcDV3MGUwemZleHYi
PjYyPC9rZXk+PGtleSBhcHA9IkVOV2ViIiBkYi1pZD0iVHEtRll3cnRxZ2dBQURpNUk1USI+ODc8
L2tleT48L2ZvcmVpZ24ta2V5cz48cmVmLXR5cGUgbmFtZT0iSm91cm5hbCBBcnRpY2xlIj4xNzwv
cmVmLXR5cGU+PGNvbnRyaWJ1dG9ycz48YXV0aG9ycz48YXV0aG9yPkNhcm1pLCBZLjwvYXV0aG9y
PjxhdXRob3I+Vm9yb25vdiwgRS48L2F1dGhvcj48YXV0aG9yPkRvdGFuLCBTLjwvYXV0aG9yPjxh
dXRob3I+TGFoYXQsIE4uPC9hdXRob3I+PGF1dGhvcj5SYWhhdCwgTS4gQS48L2F1dGhvcj48YXV0
aG9yPkZvZ2VsLCBNLjwvYXV0aG9yPjxhdXRob3I+SHVzemFyLCBNLjwvYXV0aG9yPjxhdXRob3I+
V2hpdGUsIE0uIFIuPC9hdXRob3I+PGF1dGhvcj5EaW5hcmVsbG8sIEMuIEEuPC9hdXRob3I+PGF1
dGhvcj5BcHRlLCBSLiBOLjwvYXV0aG9yPjwvYXV0aG9ycz48L2NvbnRyaWJ1dG9ycz48YXV0aC1h
ZGRyZXNzPlRoZSBTaHJhZ2EgU2VnYWwgRGVwYXJ0bWVudCBvZiBNaWNyb2Jpb2xvZ3kgYW5kIElt
bXVub2xvZ3kgYW5kIFRoZSBDYW5jZXIgUmVzZWFyY2ggQ2VudGVyLCBCZW4tR3VyaW9uIFVuaXZl
cnNpdHkgb2YgdGhlIE5lZ2V2LCBCZWVyLVNoZXZhIDg0MTA1LCBJc3JhZWwuPC9hdXRoLWFkZHJl
c3M+PHRpdGxlcz48dGl0bGU+VGhlIHJvbGUgb2YgbWFjcm9waGFnZS1kZXJpdmVkIElMLTEgaW4g
aW5kdWN0aW9uIGFuZCBtYWludGVuYW5jZSBvZiBhbmdpb2dlbmVzaXM8L3RpdGxlPjxzZWNvbmRh
cnktdGl0bGU+Sm91cm5hbCBvZiBJbW11bm9sb2d5PC9zZWNvbmRhcnktdGl0bGU+PC90aXRsZXM+
PHBlcmlvZGljYWw+PGZ1bGwtdGl0bGU+Sm91cm5hbCBvZiBJbW11bm9sb2d5PC9mdWxsLXRpdGxl
PjwvcGVyaW9kaWNhbD48cGFnZXM+NDcwNS0xNDwvcGFnZXM+PHZvbHVtZT4xODM8L3ZvbHVtZT48
bnVtYmVyPjc8L251bWJlcj48a2V5d29yZHM+PGtleXdvcmQ+QW5naW9nZW5pYyBQcm90ZWlucy9h
bnRhZ29uaXN0cyAmYW1wOyBpbmhpYml0b3JzL2RlZmljaWVuY3kvIHBoeXNpb2xvZ3k8L2tleXdv
cmQ+PGtleXdvcmQ+QW5pbWFsczwva2V5d29yZD48a2V5d29yZD5DZWxsIE1pZ3JhdGlvbiBJbmhp
Yml0aW9uLyBpbW11bm9sb2d5PC9rZXl3b3JkPjxrZXl3b3JkPkNlbGxzLCBDdWx0dXJlZDwva2V5
d29yZD48a2V5d29yZD5Db2xsYWdlbi9waHlzaW9sb2d5PC9rZXl3b3JkPjxrZXl3b3JkPkRydWcg
Q29tYmluYXRpb25zPC9rZXl3b3JkPjxrZXl3b3JkPkVuZG90aGVsaWFsIENlbGxzL2N5dG9sb2d5
L2ltbXVub2xvZ3kvbWV0YWJvbGlzbTwva2V5d29yZD48a2V5d29yZD5JbmZsYW1tYXRpb24gTWVk
aWF0b3JzL3BoeXNpb2xvZ3k8L2tleXdvcmQ+PGtleXdvcmQ+SW50ZXJsZXVraW4tMWFscGhhL2Rl
ZmljaWVuY3kvZ2VuZXRpY3MvIHBoeXNpb2xvZ3k8L2tleXdvcmQ+PGtleXdvcmQ+SW50ZXJsZXVr
aW4tMWJldGEvYW50YWdvbmlzdHMgJmFtcDsgaW5oaWJpdG9ycy9kZWZpY2llbmN5LyBwaHlzaW9s
b2d5PC9rZXl3b3JkPjxrZXl3b3JkPkxhbWluaW4vcGh5c2lvbG9neTwva2V5d29yZD48a2V5d29y
ZD5MaXBvcG9seXNhY2NoYXJpZGVzL3BoeXNpb2xvZ3k8L2tleXdvcmQ+PGtleXdvcmQ+TWFjcm9w
aGFnZXMsIFBlcml0b25lYWwvIGltbXVub2xvZ3kvIG1ldGFib2xpc20vc2VjcmV0aW9uPC9rZXl3
b3JkPjxrZXl3b3JkPk1hbGU8L2tleXdvcmQ+PGtleXdvcmQ+TWljZTwva2V5d29yZD48a2V5d29y
ZD5NaWNlLCBJbmJyZWQgQzU3Qkw8L2tleXdvcmQ+PGtleXdvcmQ+TWljZSwgS25vY2tvdXQ8L2tl
eXdvcmQ+PGtleXdvcmQ+TWljZSwgVHJhbnNnZW5pYzwva2V5d29yZD48a2V5d29yZD5NeWVsb2lk
IENlbGxzL2N5dG9sb2d5L2ltbXVub2xvZ3kvbWV0YWJvbGlzbTwva2V5d29yZD48a2V5d29yZD5O
ZW92YXNjdWxhcml6YXRpb24sIFBhdGhvbG9naWMvaW1tdW5vbG9neS9wYXRob2xvZ3k8L2tleXdv
cmQ+PGtleXdvcmQ+TmVvdmFzY3VsYXJpemF0aW9uLCBQaHlzaW9sb2dpYy9nZW5ldGljcy8gaW1t
dW5vbG9neTwva2V5d29yZD48a2V5d29yZD5Qcm90ZW9nbHljYW5zL3BoeXNpb2xvZ3k8L2tleXdv
cmQ+PGtleXdvcmQ+VmFzY3VsYXIgRW5kb3RoZWxpYWwgR3Jvd3RoIEZhY3RvciBBL2FudGFnb25p
c3RzICZhbXA7IGluaGliaXRvcnMvYmlvc3ludGhlc2lzPC9rZXl3b3JkPjwva2V5d29yZHM+PGRh
dGVzPjx5ZWFyPjIwMDk8L3llYXI+PC9kYXRlcz48cHViLWxvY2F0aW9uPlVuaXRlZCBTdGF0ZXM8
L3B1Yi1sb2NhdGlvbj48aXNibj4xNTUwLTY2MDYgKEVsZWN0cm9uaWMpJiN4RDswMDIyLTE3Njcg
KExpbmtpbmcpPC9pc2JuPjxhY2Nlc3Npb24tbnVtPjE5NzUyMjI1PC9hY2Nlc3Npb24tbnVtPjx1
cmxzPjwvdXJscz48ZWxlY3Ryb25pYy1yZXNvdXJjZS1udW0+MTAuNDA0OS9qaW1tdW5vbC4wOTAx
NTExPC9lbGVjdHJvbmljLXJlc291cmNlLW51bT48cmVtb3RlLWRhdGFiYXNlLXByb3ZpZGVyPk5M
TTwvcmVtb3RlLWRhdGFiYXNlLXByb3ZpZGVyPjxsYW5ndWFnZT5lbmc8L2xhbmd1YWdlPjwvcmVj
b3JkPjwvQ2l0ZT48Q2l0ZT48QXV0aG9yPkFwdGU8L0F1dGhvcj48WWVhcj4yMDA2PC9ZZWFyPjxS
ZWNOdW0+NTM8L1JlY051bT48cmVjb3JkPjxyZWMtbnVtYmVyPjUzPC9yZWMtbnVtYmVyPjxmb3Jl
aWduLWtleXM+PGtleSBhcHA9IkVOIiBkYi1pZD0iMjJhd3MycHNleDByOTNlMHJ4bHZkdDBoZHA1
dzBlMHpmZXh2Ij41Mzwva2V5PjxrZXkgYXBwPSJFTldlYiIgZGItaWQ9IlRxLUZZd3J0cWdnQUFE
aTVJNVEiPjIzOTwva2V5PjwvZm9yZWlnbi1rZXlzPjxyZWYtdHlwZSBuYW1lPSJKb3VybmFsIEFy
dGljbGUiPjE3PC9yZWYtdHlwZT48Y29udHJpYnV0b3JzPjxhdXRob3JzPjxhdXRob3I+QXB0ZSwg
Ui4gTi48L2F1dGhvcj48YXV0aG9yPktyZWxpbiwgWS48L2F1dGhvcj48YXV0aG9yPlNvbmcsIFgu
PC9hdXRob3I+PGF1dGhvcj5Eb3RhbiwgUy48L2F1dGhvcj48YXV0aG9yPlJlY2loLCBFLjwvYXV0
aG9yPjxhdXRob3I+RWxrYWJldHMsIE0uPC9hdXRob3I+PGF1dGhvcj5DYXJtaSwgWS48L2F1dGhv
cj48YXV0aG9yPkR2b3JraW4sIFQuPC9hdXRob3I+PGF1dGhvcj5XaGl0ZSwgUi4gTS48L2F1dGhv
cj48YXV0aG9yPkdheXZvcm9uc2t5LCBMLjwvYXV0aG9yPjxhdXRob3I+U2VnYWwsIFMuPC9hdXRo
b3I+PGF1dGhvcj5Wb3Jvbm92LCBFLjwvYXV0aG9yPjwvYXV0aG9ycz48L2NvbnRyaWJ1dG9ycz48
YXV0aC1hZGRyZXNzPkRlcGFydG1lbnQgb2YgTWljcm9iaW9sb2d5IGFuZCBJbW11bm9sb2d5IGFu
ZCBGYWN1bHR5IG9mIEhlYWx0aCBTY2llbmNlcyBhbmQgVGhlIENhbmNlciBSZXNlYXJjaCBDZW50
ZXIsIEJlbi1HdXJpb24gVW5pdmVyc2l0eSBvZiB0aGUgTmVnZXYsIEJlZXItU2hldmEgODQxMDUs
IElzcmFlbC4gcmFwdGVAYmd1bWFpbC5iZ3UuYWMuaWw8L2F1dGgtYWRkcmVzcz48dGl0bGVzPjx0
aXRsZT5FZmZlY3RzIG9mIG1pY3JvLWVudmlyb25tZW50LSBhbmQgbWFsaWduYW50IGNlbGwtZGVy
aXZlZCBpbnRlcmxldWtpbi0xIGluIGNhcmNpbm9nZW5lc2lzLCB0dW1vdXIgaW52YXNpdmVuZXNz
IGFuZCB0dW1vdXItaG9zdCBpbnRlcmFjdGlvbnM8L3RpdGxlPjxzZWNvbmRhcnktdGl0bGU+RXVy
b3BlYW4gSm91cm5hbCBvZiBDYW5jZXI8L3NlY29uZGFyeS10aXRsZT48YWx0LXRpdGxlPkV1cm9w
ZWFuIGpvdXJuYWwgb2YgY2FuY2VyIChPeGZvcmQsIEVuZ2xhbmQgOiAxOTkwKTwvYWx0LXRpdGxl
PjwvdGl0bGVzPjxwZXJpb2RpY2FsPjxmdWxsLXRpdGxlPkV1cm9wZWFuIEpvdXJuYWwgb2YgQ2Fu
Y2VyPC9mdWxsLXRpdGxlPjwvcGVyaW9kaWNhbD48YWx0LXBlcmlvZGljYWw+PGZ1bGwtdGl0bGU+
RXVyIEogQ2FuY2VyPC9mdWxsLXRpdGxlPjxhYmJyLTE+RXVyb3BlYW4gam91cm5hbCBvZiBjYW5j
ZXIgKE94Zm9yZCwgRW5nbGFuZCA6IDE5OTApPC9hYmJyLTE+PC9hbHQtcGVyaW9kaWNhbD48cGFn
ZXM+NzUxLTk8L3BhZ2VzPjx2b2x1bWU+NDI8L3ZvbHVtZT48bnVtYmVyPjY8L251bWJlcj48ZWRp
dGlvbj4yMDA2LzAzLzE1PC9lZGl0aW9uPjxrZXl3b3Jkcz48a2V5d29yZD5BbmltYWxzPC9rZXl3
b3JkPjxrZXl3b3JkPkNhcmNpbm9nZW5zPC9rZXl3b3JkPjxrZXl3b3JkPkh1bWFuczwva2V5d29y
ZD48a2V5d29yZD5JbmZsYW1tYXRpb24vIGNvbXBsaWNhdGlvbnMvaW1tdW5vbG9neS9wYXRob2xv
Z3k8L2tleXdvcmQ+PGtleXdvcmQ+SW50ZXJsZXVraW4tMS9jbGFzc2lmaWNhdGlvbi9tZXRhYm9s
aXNtLyBwaHlzaW9sb2d5PC9rZXl3b3JkPjxrZXl3b3JkPk1ldGh5bGNob2xhbnRocmVuZTwva2V5
d29yZD48a2V5d29yZD5NaWNlPC9rZXl3b3JkPjxrZXl3b3JkPk1vZGVscywgQmlvbG9naWNhbDwv
a2V5d29yZD48a2V5d29yZD5OZW9wbGFzbSBJbnZhc2l2ZW5lc3MvcGF0aG9sb2d5PC9rZXl3b3Jk
PjxrZXl3b3JkPk5lb3BsYXNtIE1ldGFzdGFzaXM8L2tleXdvcmQ+PGtleXdvcmQ+TmVvcGxhc20g
VHJhbnNwbGFudGF0aW9uPC9rZXl3b3JkPjxrZXl3b3JkPk5lb3BsYXNtcy9ldGlvbG9neS9pbW11
bm9sb2d5L3BhdGhvbG9neTwva2V5d29yZD48L2tleXdvcmRzPjxkYXRlcz48eWVhcj4yMDA2PC95
ZWFyPjxwdWItZGF0ZXM+PGRhdGU+QXByPC9kYXRlPjwvcHViLWRhdGVzPjwvZGF0ZXM+PGlzYm4+
MDk1OS04MDQ5IChQcmludCkmI3hEOzA5NTktODA0OSAoTGlua2luZyk8L2lzYm4+PGFjY2Vzc2lv
bi1udW0+MTY1MzA0MDM8L2FjY2Vzc2lvbi1udW0+PHVybHM+PC91cmxzPjxlbGVjdHJvbmljLXJl
c291cmNlLW51bT4xMC4xMDE2L2ouZWpjYS4yMDA2LjAxLjAxMDwvZWxlY3Ryb25pYy1yZXNvdXJj
ZS1udW0+PHJlbW90ZS1kYXRhYmFzZS1wcm92aWRlcj5OTE08L3JlbW90ZS1kYXRhYmFzZS1wcm92
aWRlcj48bGFuZ3VhZ2U+ZW5nPC9sYW5ndWFnZT48L3JlY29yZD48L0NpdGU+PC9FbmROb3RlPn==
</w:fldData>
        </w:fldChar>
      </w:r>
      <w:r w:rsidR="003402B9">
        <w:rPr>
          <w:rFonts w:ascii="Arial" w:hAnsi="Arial" w:cs="Arial"/>
          <w:sz w:val="24"/>
          <w:szCs w:val="24"/>
        </w:rPr>
        <w:instrText xml:space="preserve"> ADDIN EN.CITE.DATA </w:instrText>
      </w:r>
      <w:r w:rsidR="003402B9">
        <w:rPr>
          <w:rFonts w:ascii="Arial" w:hAnsi="Arial" w:cs="Arial"/>
          <w:sz w:val="24"/>
          <w:szCs w:val="24"/>
        </w:rPr>
      </w:r>
      <w:r w:rsidR="003402B9">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hyperlink w:anchor="_ENREF_4" w:tooltip="Apte, 2006 #53" w:history="1">
        <w:r w:rsidR="008078F9">
          <w:rPr>
            <w:rFonts w:ascii="Arial" w:hAnsi="Arial" w:cs="Arial"/>
            <w:noProof/>
            <w:sz w:val="24"/>
            <w:szCs w:val="24"/>
          </w:rPr>
          <w:t>Apte</w:t>
        </w:r>
        <w:r w:rsidR="008078F9" w:rsidRPr="00C6466D">
          <w:rPr>
            <w:rFonts w:ascii="Arial" w:hAnsi="Arial" w:cs="Arial"/>
            <w:i/>
            <w:noProof/>
            <w:sz w:val="24"/>
            <w:szCs w:val="24"/>
          </w:rPr>
          <w:t xml:space="preserve"> et al.</w:t>
        </w:r>
        <w:r w:rsidR="008078F9">
          <w:rPr>
            <w:rFonts w:ascii="Arial" w:hAnsi="Arial" w:cs="Arial"/>
            <w:noProof/>
            <w:sz w:val="24"/>
            <w:szCs w:val="24"/>
          </w:rPr>
          <w:t>, 2006</w:t>
        </w:r>
      </w:hyperlink>
      <w:r>
        <w:rPr>
          <w:rFonts w:ascii="Arial" w:hAnsi="Arial" w:cs="Arial"/>
          <w:noProof/>
          <w:sz w:val="24"/>
          <w:szCs w:val="24"/>
        </w:rPr>
        <w:t xml:space="preserve">, </w:t>
      </w:r>
      <w:hyperlink w:anchor="_ENREF_21" w:tooltip="Carmi, 2009 #62" w:history="1">
        <w:r w:rsidR="008078F9">
          <w:rPr>
            <w:rFonts w:ascii="Arial" w:hAnsi="Arial" w:cs="Arial"/>
            <w:noProof/>
            <w:sz w:val="24"/>
            <w:szCs w:val="24"/>
          </w:rPr>
          <w:t>Carmi</w:t>
        </w:r>
        <w:r w:rsidR="008078F9" w:rsidRPr="00C6466D">
          <w:rPr>
            <w:rFonts w:ascii="Arial" w:hAnsi="Arial" w:cs="Arial"/>
            <w:i/>
            <w:noProof/>
            <w:sz w:val="24"/>
            <w:szCs w:val="24"/>
          </w:rPr>
          <w:t xml:space="preserve"> et al.</w:t>
        </w:r>
        <w:r w:rsidR="008078F9">
          <w:rPr>
            <w:rFonts w:ascii="Arial" w:hAnsi="Arial" w:cs="Arial"/>
            <w:noProof/>
            <w:sz w:val="24"/>
            <w:szCs w:val="24"/>
          </w:rPr>
          <w:t>, 2009</w:t>
        </w:r>
      </w:hyperlink>
      <w:r>
        <w:rPr>
          <w:rFonts w:ascii="Arial" w:hAnsi="Arial" w:cs="Arial"/>
          <w:noProof/>
          <w:sz w:val="24"/>
          <w:szCs w:val="24"/>
        </w:rPr>
        <w:t xml:space="preserve">, </w:t>
      </w:r>
      <w:hyperlink w:anchor="_ENREF_183" w:tooltip="Voronov, 2014 #1665" w:history="1">
        <w:r w:rsidR="008078F9">
          <w:rPr>
            <w:rFonts w:ascii="Arial" w:hAnsi="Arial" w:cs="Arial"/>
            <w:noProof/>
            <w:sz w:val="24"/>
            <w:szCs w:val="24"/>
          </w:rPr>
          <w:t>Voronov</w:t>
        </w:r>
        <w:r w:rsidR="008078F9" w:rsidRPr="00C6466D">
          <w:rPr>
            <w:rFonts w:ascii="Arial" w:hAnsi="Arial" w:cs="Arial"/>
            <w:i/>
            <w:noProof/>
            <w:sz w:val="24"/>
            <w:szCs w:val="24"/>
          </w:rPr>
          <w:t xml:space="preserve"> et al.</w:t>
        </w:r>
        <w:r w:rsidR="008078F9">
          <w:rPr>
            <w:rFonts w:ascii="Arial" w:hAnsi="Arial" w:cs="Arial"/>
            <w:noProof/>
            <w:sz w:val="24"/>
            <w:szCs w:val="24"/>
          </w:rPr>
          <w:t>, 2014</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This study shows that systemic inflammation is reduced in mice lacking in TILRR. Therefore, a syngeneic breast tumour model, such as orthopic injection of E0771 cells into our TILRR knock-out mice and comparing tumour cell growth, angiogenesis and metastasis in these mice to wild-type controls would elucidate the role of TILRR in the inflammatory cell infiltrate and the other cell types in the tumour stroma. </w:t>
      </w:r>
    </w:p>
    <w:p w14:paraId="7A704A23" w14:textId="77777777" w:rsidR="00623D6E" w:rsidRDefault="00623D6E" w:rsidP="00623D6E">
      <w:pPr>
        <w:spacing w:line="480" w:lineRule="auto"/>
        <w:jc w:val="both"/>
        <w:rPr>
          <w:rFonts w:ascii="Arial" w:hAnsi="Arial" w:cs="Arial"/>
          <w:sz w:val="24"/>
          <w:szCs w:val="24"/>
        </w:rPr>
      </w:pPr>
    </w:p>
    <w:p w14:paraId="40D90BDD" w14:textId="0948246F" w:rsidR="00623D6E" w:rsidRDefault="00623D6E" w:rsidP="00623D6E">
      <w:pPr>
        <w:spacing w:line="480" w:lineRule="auto"/>
        <w:jc w:val="both"/>
        <w:rPr>
          <w:rFonts w:ascii="Arial" w:hAnsi="Arial" w:cs="Arial"/>
          <w:sz w:val="24"/>
          <w:szCs w:val="24"/>
        </w:rPr>
      </w:pPr>
      <w:r>
        <w:rPr>
          <w:rFonts w:ascii="Arial" w:hAnsi="Arial" w:cs="Arial"/>
          <w:sz w:val="24"/>
          <w:szCs w:val="24"/>
        </w:rPr>
        <w:t xml:space="preserve">Studies using Anakinra have demonstrated that disruption of IL-1 signalling reduces tumour growth and invasion </w:t>
      </w:r>
      <w:r>
        <w:rPr>
          <w:rFonts w:ascii="Arial" w:hAnsi="Arial" w:cs="Arial"/>
          <w:sz w:val="24"/>
          <w:szCs w:val="24"/>
        </w:rPr>
        <w:fldChar w:fldCharType="begin">
          <w:fldData xml:space="preserve">PEVuZE5vdGU+PENpdGU+PEF1dGhvcj5BcHRlPC9BdXRob3I+PFllYXI+MjAwNjwvWWVhcj48UmVj
TnVtPjUzPC9SZWNOdW0+PERpc3BsYXlUZXh0PihBcHRlPHN0eWxlIGZhY2U9Iml0YWxpYyI+IGV0
IGFsLjwvc3R5bGU+LCAyMDA2LCBCYXI8c3R5bGUgZmFjZT0iaXRhbGljIj4gZXQgYWwuPC9zdHls
ZT4sIDIwMDQpPC9EaXNwbGF5VGV4dD48cmVjb3JkPjxyZWMtbnVtYmVyPjUzPC9yZWMtbnVtYmVy
Pjxmb3JlaWduLWtleXM+PGtleSBhcHA9IkVOIiBkYi1pZD0iMjJhd3MycHNleDByOTNlMHJ4bHZk
dDBoZHA1dzBlMHpmZXh2Ij41Mzwva2V5PjxrZXkgYXBwPSJFTldlYiIgZGItaWQ9IlRxLUZZd3J0
cWdnQUFEaTVJNVEiPjIzOTwva2V5PjwvZm9yZWlnbi1rZXlzPjxyZWYtdHlwZSBuYW1lPSJKb3Vy
bmFsIEFydGljbGUiPjE3PC9yZWYtdHlwZT48Y29udHJpYnV0b3JzPjxhdXRob3JzPjxhdXRob3I+
QXB0ZSwgUi4gTi48L2F1dGhvcj48YXV0aG9yPktyZWxpbiwgWS48L2F1dGhvcj48YXV0aG9yPlNv
bmcsIFguPC9hdXRob3I+PGF1dGhvcj5Eb3RhbiwgUy48L2F1dGhvcj48YXV0aG9yPlJlY2loLCBF
LjwvYXV0aG9yPjxhdXRob3I+RWxrYWJldHMsIE0uPC9hdXRob3I+PGF1dGhvcj5DYXJtaSwgWS48
L2F1dGhvcj48YXV0aG9yPkR2b3JraW4sIFQuPC9hdXRob3I+PGF1dGhvcj5XaGl0ZSwgUi4gTS48
L2F1dGhvcj48YXV0aG9yPkdheXZvcm9uc2t5LCBMLjwvYXV0aG9yPjxhdXRob3I+U2VnYWwsIFMu
PC9hdXRob3I+PGF1dGhvcj5Wb3Jvbm92LCBFLjwvYXV0aG9yPjwvYXV0aG9ycz48L2NvbnRyaWJ1
dG9ycz48YXV0aC1hZGRyZXNzPkRlcGFydG1lbnQgb2YgTWljcm9iaW9sb2d5IGFuZCBJbW11bm9s
b2d5IGFuZCBGYWN1bHR5IG9mIEhlYWx0aCBTY2llbmNlcyBhbmQgVGhlIENhbmNlciBSZXNlYXJj
aCBDZW50ZXIsIEJlbi1HdXJpb24gVW5pdmVyc2l0eSBvZiB0aGUgTmVnZXYsIEJlZXItU2hldmEg
ODQxMDUsIElzcmFlbC4gcmFwdGVAYmd1bWFpbC5iZ3UuYWMuaWw8L2F1dGgtYWRkcmVzcz48dGl0
bGVzPjx0aXRsZT5FZmZlY3RzIG9mIG1pY3JvLWVudmlyb25tZW50LSBhbmQgbWFsaWduYW50IGNl
bGwtZGVyaXZlZCBpbnRlcmxldWtpbi0xIGluIGNhcmNpbm9nZW5lc2lzLCB0dW1vdXIgaW52YXNp
dmVuZXNzIGFuZCB0dW1vdXItaG9zdCBpbnRlcmFjdGlvbnM8L3RpdGxlPjxzZWNvbmRhcnktdGl0
bGU+RXVyb3BlYW4gSm91cm5hbCBvZiBDYW5jZXI8L3NlY29uZGFyeS10aXRsZT48YWx0LXRpdGxl
PkV1cm9wZWFuIGpvdXJuYWwgb2YgY2FuY2VyIChPeGZvcmQsIEVuZ2xhbmQgOiAxOTkwKTwvYWx0
LXRpdGxlPjwvdGl0bGVzPjxwZXJpb2RpY2FsPjxmdWxsLXRpdGxlPkV1cm9wZWFuIEpvdXJuYWwg
b2YgQ2FuY2VyPC9mdWxsLXRpdGxlPjwvcGVyaW9kaWNhbD48YWx0LXBlcmlvZGljYWw+PGZ1bGwt
dGl0bGU+RXVyIEogQ2FuY2VyPC9mdWxsLXRpdGxlPjxhYmJyLTE+RXVyb3BlYW4gam91cm5hbCBv
ZiBjYW5jZXIgKE94Zm9yZCwgRW5nbGFuZCA6IDE5OTApPC9hYmJyLTE+PC9hbHQtcGVyaW9kaWNh
bD48cGFnZXM+NzUxLTk8L3BhZ2VzPjx2b2x1bWU+NDI8L3ZvbHVtZT48bnVtYmVyPjY8L251bWJl
cj48ZWRpdGlvbj4yMDA2LzAzLzE1PC9lZGl0aW9uPjxrZXl3b3Jkcz48a2V5d29yZD5BbmltYWxz
PC9rZXl3b3JkPjxrZXl3b3JkPkNhcmNpbm9nZW5zPC9rZXl3b3JkPjxrZXl3b3JkPkh1bWFuczwv
a2V5d29yZD48a2V5d29yZD5JbmZsYW1tYXRpb24vIGNvbXBsaWNhdGlvbnMvaW1tdW5vbG9neS9w
YXRob2xvZ3k8L2tleXdvcmQ+PGtleXdvcmQ+SW50ZXJsZXVraW4tMS9jbGFzc2lmaWNhdGlvbi9t
ZXRhYm9saXNtLyBwaHlzaW9sb2d5PC9rZXl3b3JkPjxrZXl3b3JkPk1ldGh5bGNob2xhbnRocmVu
ZTwva2V5d29yZD48a2V5d29yZD5NaWNlPC9rZXl3b3JkPjxrZXl3b3JkPk1vZGVscywgQmlvbG9n
aWNhbDwva2V5d29yZD48a2V5d29yZD5OZW9wbGFzbSBJbnZhc2l2ZW5lc3MvcGF0aG9sb2d5PC9r
ZXl3b3JkPjxrZXl3b3JkPk5lb3BsYXNtIE1ldGFzdGFzaXM8L2tleXdvcmQ+PGtleXdvcmQ+TmVv
cGxhc20gVHJhbnNwbGFudGF0aW9uPC9rZXl3b3JkPjxrZXl3b3JkPk5lb3BsYXNtcy9ldGlvbG9n
eS9pbW11bm9sb2d5L3BhdGhvbG9neTwva2V5d29yZD48L2tleXdvcmRzPjxkYXRlcz48eWVhcj4y
MDA2PC95ZWFyPjxwdWItZGF0ZXM+PGRhdGU+QXByPC9kYXRlPjwvcHViLWRhdGVzPjwvZGF0ZXM+
PGlzYm4+MDk1OS04MDQ5IChQcmludCkmI3hEOzA5NTktODA0OSAoTGlua2luZyk8L2lzYm4+PGFj
Y2Vzc2lvbi1udW0+MTY1MzA0MDM8L2FjY2Vzc2lvbi1udW0+PHVybHM+PC91cmxzPjxlbGVjdHJv
bmljLXJlc291cmNlLW51bT4xMC4xMDE2L2ouZWpjYS4yMDA2LjAxLjAxMDwvZWxlY3Ryb25pYy1y
ZXNvdXJjZS1udW0+PHJlbW90ZS1kYXRhYmFzZS1wcm92aWRlcj5OTE08L3JlbW90ZS1kYXRhYmFz
ZS1wcm92aWRlcj48bGFuZ3VhZ2U+ZW5nPC9sYW5ndWFnZT48L3JlY29yZD48L0NpdGU+PENpdGU+
PEF1dGhvcj5CYXI8L0F1dGhvcj48WWVhcj4yMDA0PC9ZZWFyPjxSZWNOdW0+NTU8L1JlY051bT48
cmVjb3JkPjxyZWMtbnVtYmVyPjU1PC9yZWMtbnVtYmVyPjxmb3JlaWduLWtleXM+PGtleSBhcHA9
IkVOIiBkYi1pZD0iMjJhd3MycHNleDByOTNlMHJ4bHZkdDBoZHA1dzBlMHpmZXh2Ij41NTwva2V5
PjxrZXkgYXBwPSJFTldlYiIgZGItaWQ9IlRxLUZZd3J0cWdnQUFEaTVJNVEiPjgzPC9rZXk+PC9m
b3JlaWduLWtleXM+PHJlZi10eXBlIG5hbWU9IkpvdXJuYWwgQXJ0aWNsZSI+MTc8L3JlZi10eXBl
Pjxjb250cmlidXRvcnM+PGF1dGhvcnM+PGF1dGhvcj5CYXIsIEQuPC9hdXRob3I+PGF1dGhvcj5B
cHRlLCBSLiBOLjwvYXV0aG9yPjxhdXRob3I+Vm9yb25vdiwgRS48L2F1dGhvcj48YXV0aG9yPkRp
bmFyZWxsbywgQy4gQS48L2F1dGhvcj48YXV0aG9yPkNvaGVuLCBTLjwvYXV0aG9yPjwvYXV0aG9y
cz48L2NvbnRyaWJ1dG9ycz48YXV0aC1hZGRyZXNzPkRlcHQgb2YgQmlvdGVjaG5vbG9neSBFbmdp
bmVlcmluZyBhbmQgVGhlIEluc3RpdHV0ZSBmb3IgQXBwbGllZCBCaW9zY2llbmNlcywgRmFjdWx0
eSBvZiBFbmdpbmVlcmluZyBTY2llbmNlcywgQmVuLUd1cmlvbiBVbml2ZXJzaXR5IG9mIHRoZSBO
ZWdldiwgQmVlciBTaGV2YSwgSXNyYWVsLjwvYXV0aC1hZGRyZXNzPjx0aXRsZXM+PHRpdGxlPkEg
Y29udGludW91cyBkZWxpdmVyeSBzeXN0ZW0gb2YgSUwtMSByZWNlcHRvciBhbnRhZ29uaXN0IHJl
ZHVjZXMgYW5naW9nZW5lc2lzIGFuZCBpbmhpYml0cyB0dW1vciBkZXZlbG9wbWVudDwvdGl0bGU+
PHNlY29uZGFyeS10aXRsZT5UaGUgRkFTRUIgSm91cm5hbDwvc2Vjb25kYXJ5LXRpdGxlPjwvdGl0
bGVzPjxwZXJpb2RpY2FsPjxmdWxsLXRpdGxlPlRoZSBGQVNFQiBKb3VybmFsPC9mdWxsLXRpdGxl
PjwvcGVyaW9kaWNhbD48cGFnZXM+MTYxLTM8L3BhZ2VzPjx2b2x1bWU+MTg8L3ZvbHVtZT48bnVt
YmVyPjE8L251bWJlcj48a2V5d29yZHM+PGtleXdvcmQ+QW5pbWFsczwva2V5d29yZD48a2V5d29y
ZD5DZWxsIERpdmlzaW9uPC9rZXl3b3JkPjxrZXl3b3JkPkNlbGwgTGluZSwgVHVtb3I8L2tleXdv
cmQ+PGtleXdvcmQ+Q2VsbCBUcmFuc3BsYW50YXRpb24vIG1ldGhvZHM8L2tleXdvcmQ+PGtleXdv
cmQ+R2VuZXRpYyBFbmdpbmVlcmluZzwva2V5d29yZD48a2V5d29yZD5JbnRlcmxldWtpbiAxIFJl
Y2VwdG9yIEFudGFnb25pc3QgUHJvdGVpbjwva2V5d29yZD48a2V5d29yZD5NaWNlPC9rZXl3b3Jk
PjxrZXl3b3JkPk1pY3Jvc3BoZXJlczwva2V5d29yZD48a2V5d29yZD5OSUggM1QzIENlbGxzPC9r
ZXl3b3JkPjxrZXl3b3JkPk5lb3BsYXNtcywgRXhwZXJpbWVudGFsL3BhdGhvbG9neS8gdGhlcmFw
eTwva2V5d29yZD48a2V5d29yZD5OZW92YXNjdWxhcml6YXRpb24sIFBhdGhvbG9naWM8L2tleXdv
cmQ+PGtleXdvcmQ+U2lhbG9nbHljb3Byb3RlaW5zLyBnZW5ldGljczwva2V5d29yZD48a2V5d29y
ZD5TdXJ2aXZhbCBBbmFseXNpczwva2V5d29yZD48L2tleXdvcmRzPjxkYXRlcz48eWVhcj4yMDA0
PC95ZWFyPjwvZGF0ZXM+PHB1Yi1sb2NhdGlvbj5Vbml0ZWQgU3RhdGVzPC9wdWItbG9jYXRpb24+
PGlzYm4+MTUzMC02ODYwIChFbGVjdHJvbmljKSYjeEQ7MDg5Mi02NjM4IChMaW5raW5nKTwvaXNi
bj48YWNjZXNzaW9uLW51bT4xNDU5NzU1MjwvYWNjZXNzaW9uLW51bT48dXJscz48L3VybHM+PGVs
ZWN0cm9uaWMtcmVzb3VyY2UtbnVtPjEwLjEwOTYvZmouMDMtMDQ4M2ZqZTwvZWxlY3Ryb25pYy1y
ZXNvdXJjZS1udW0+PHJlbW90ZS1kYXRhYmFzZS1wcm92aWRlcj5OTE08L3JlbW90ZS1kYXRhYmFz
ZS1wcm92aWRlcj48bGFuZ3VhZ2U+ZW5nPC9sYW5ndWFnZT48L3JlY29yZD48L0NpdGU+PC9FbmRO
b3RlPgB=
</w:fldData>
        </w:fldChar>
      </w:r>
      <w:r w:rsidR="008730ED">
        <w:rPr>
          <w:rFonts w:ascii="Arial" w:hAnsi="Arial" w:cs="Arial"/>
          <w:sz w:val="24"/>
          <w:szCs w:val="24"/>
        </w:rPr>
        <w:instrText xml:space="preserve"> ADDIN EN.CITE </w:instrText>
      </w:r>
      <w:r w:rsidR="008730ED">
        <w:rPr>
          <w:rFonts w:ascii="Arial" w:hAnsi="Arial" w:cs="Arial"/>
          <w:sz w:val="24"/>
          <w:szCs w:val="24"/>
        </w:rPr>
        <w:fldChar w:fldCharType="begin">
          <w:fldData xml:space="preserve">PEVuZE5vdGU+PENpdGU+PEF1dGhvcj5BcHRlPC9BdXRob3I+PFllYXI+MjAwNjwvWWVhcj48UmVj
TnVtPjUzPC9SZWNOdW0+PERpc3BsYXlUZXh0PihBcHRlPHN0eWxlIGZhY2U9Iml0YWxpYyI+IGV0
IGFsLjwvc3R5bGU+LCAyMDA2LCBCYXI8c3R5bGUgZmFjZT0iaXRhbGljIj4gZXQgYWwuPC9zdHls
ZT4sIDIwMDQpPC9EaXNwbGF5VGV4dD48cmVjb3JkPjxyZWMtbnVtYmVyPjUzPC9yZWMtbnVtYmVy
Pjxmb3JlaWduLWtleXM+PGtleSBhcHA9IkVOIiBkYi1pZD0iMjJhd3MycHNleDByOTNlMHJ4bHZk
dDBoZHA1dzBlMHpmZXh2Ij41Mzwva2V5PjxrZXkgYXBwPSJFTldlYiIgZGItaWQ9IlRxLUZZd3J0
cWdnQUFEaTVJNVEiPjIzOTwva2V5PjwvZm9yZWlnbi1rZXlzPjxyZWYtdHlwZSBuYW1lPSJKb3Vy
bmFsIEFydGljbGUiPjE3PC9yZWYtdHlwZT48Y29udHJpYnV0b3JzPjxhdXRob3JzPjxhdXRob3I+
QXB0ZSwgUi4gTi48L2F1dGhvcj48YXV0aG9yPktyZWxpbiwgWS48L2F1dGhvcj48YXV0aG9yPlNv
bmcsIFguPC9hdXRob3I+PGF1dGhvcj5Eb3RhbiwgUy48L2F1dGhvcj48YXV0aG9yPlJlY2loLCBF
LjwvYXV0aG9yPjxhdXRob3I+RWxrYWJldHMsIE0uPC9hdXRob3I+PGF1dGhvcj5DYXJtaSwgWS48
L2F1dGhvcj48YXV0aG9yPkR2b3JraW4sIFQuPC9hdXRob3I+PGF1dGhvcj5XaGl0ZSwgUi4gTS48
L2F1dGhvcj48YXV0aG9yPkdheXZvcm9uc2t5LCBMLjwvYXV0aG9yPjxhdXRob3I+U2VnYWwsIFMu
PC9hdXRob3I+PGF1dGhvcj5Wb3Jvbm92LCBFLjwvYXV0aG9yPjwvYXV0aG9ycz48L2NvbnRyaWJ1
dG9ycz48YXV0aC1hZGRyZXNzPkRlcGFydG1lbnQgb2YgTWljcm9iaW9sb2d5IGFuZCBJbW11bm9s
b2d5IGFuZCBGYWN1bHR5IG9mIEhlYWx0aCBTY2llbmNlcyBhbmQgVGhlIENhbmNlciBSZXNlYXJj
aCBDZW50ZXIsIEJlbi1HdXJpb24gVW5pdmVyc2l0eSBvZiB0aGUgTmVnZXYsIEJlZXItU2hldmEg
ODQxMDUsIElzcmFlbC4gcmFwdGVAYmd1bWFpbC5iZ3UuYWMuaWw8L2F1dGgtYWRkcmVzcz48dGl0
bGVzPjx0aXRsZT5FZmZlY3RzIG9mIG1pY3JvLWVudmlyb25tZW50LSBhbmQgbWFsaWduYW50IGNl
bGwtZGVyaXZlZCBpbnRlcmxldWtpbi0xIGluIGNhcmNpbm9nZW5lc2lzLCB0dW1vdXIgaW52YXNp
dmVuZXNzIGFuZCB0dW1vdXItaG9zdCBpbnRlcmFjdGlvbnM8L3RpdGxlPjxzZWNvbmRhcnktdGl0
bGU+RXVyb3BlYW4gSm91cm5hbCBvZiBDYW5jZXI8L3NlY29uZGFyeS10aXRsZT48YWx0LXRpdGxl
PkV1cm9wZWFuIGpvdXJuYWwgb2YgY2FuY2VyIChPeGZvcmQsIEVuZ2xhbmQgOiAxOTkwKTwvYWx0
LXRpdGxlPjwvdGl0bGVzPjxwZXJpb2RpY2FsPjxmdWxsLXRpdGxlPkV1cm9wZWFuIEpvdXJuYWwg
b2YgQ2FuY2VyPC9mdWxsLXRpdGxlPjwvcGVyaW9kaWNhbD48YWx0LXBlcmlvZGljYWw+PGZ1bGwt
dGl0bGU+RXVyIEogQ2FuY2VyPC9mdWxsLXRpdGxlPjxhYmJyLTE+RXVyb3BlYW4gam91cm5hbCBv
ZiBjYW5jZXIgKE94Zm9yZCwgRW5nbGFuZCA6IDE5OTApPC9hYmJyLTE+PC9hbHQtcGVyaW9kaWNh
bD48cGFnZXM+NzUxLTk8L3BhZ2VzPjx2b2x1bWU+NDI8L3ZvbHVtZT48bnVtYmVyPjY8L251bWJl
cj48ZWRpdGlvbj4yMDA2LzAzLzE1PC9lZGl0aW9uPjxrZXl3b3Jkcz48a2V5d29yZD5BbmltYWxz
PC9rZXl3b3JkPjxrZXl3b3JkPkNhcmNpbm9nZW5zPC9rZXl3b3JkPjxrZXl3b3JkPkh1bWFuczwv
a2V5d29yZD48a2V5d29yZD5JbmZsYW1tYXRpb24vIGNvbXBsaWNhdGlvbnMvaW1tdW5vbG9neS9w
YXRob2xvZ3k8L2tleXdvcmQ+PGtleXdvcmQ+SW50ZXJsZXVraW4tMS9jbGFzc2lmaWNhdGlvbi9t
ZXRhYm9saXNtLyBwaHlzaW9sb2d5PC9rZXl3b3JkPjxrZXl3b3JkPk1ldGh5bGNob2xhbnRocmVu
ZTwva2V5d29yZD48a2V5d29yZD5NaWNlPC9rZXl3b3JkPjxrZXl3b3JkPk1vZGVscywgQmlvbG9n
aWNhbDwva2V5d29yZD48a2V5d29yZD5OZW9wbGFzbSBJbnZhc2l2ZW5lc3MvcGF0aG9sb2d5PC9r
ZXl3b3JkPjxrZXl3b3JkPk5lb3BsYXNtIE1ldGFzdGFzaXM8L2tleXdvcmQ+PGtleXdvcmQ+TmVv
cGxhc20gVHJhbnNwbGFudGF0aW9uPC9rZXl3b3JkPjxrZXl3b3JkPk5lb3BsYXNtcy9ldGlvbG9n
eS9pbW11bm9sb2d5L3BhdGhvbG9neTwva2V5d29yZD48L2tleXdvcmRzPjxkYXRlcz48eWVhcj4y
MDA2PC95ZWFyPjxwdWItZGF0ZXM+PGRhdGU+QXByPC9kYXRlPjwvcHViLWRhdGVzPjwvZGF0ZXM+
PGlzYm4+MDk1OS04MDQ5IChQcmludCkmI3hEOzA5NTktODA0OSAoTGlua2luZyk8L2lzYm4+PGFj
Y2Vzc2lvbi1udW0+MTY1MzA0MDM8L2FjY2Vzc2lvbi1udW0+PHVybHM+PC91cmxzPjxlbGVjdHJv
bmljLXJlc291cmNlLW51bT4xMC4xMDE2L2ouZWpjYS4yMDA2LjAxLjAxMDwvZWxlY3Ryb25pYy1y
ZXNvdXJjZS1udW0+PHJlbW90ZS1kYXRhYmFzZS1wcm92aWRlcj5OTE08L3JlbW90ZS1kYXRhYmFz
ZS1wcm92aWRlcj48bGFuZ3VhZ2U+ZW5nPC9sYW5ndWFnZT48L3JlY29yZD48L0NpdGU+PENpdGU+
PEF1dGhvcj5CYXI8L0F1dGhvcj48WWVhcj4yMDA0PC9ZZWFyPjxSZWNOdW0+NTU8L1JlY051bT48
cmVjb3JkPjxyZWMtbnVtYmVyPjU1PC9yZWMtbnVtYmVyPjxmb3JlaWduLWtleXM+PGtleSBhcHA9
IkVOIiBkYi1pZD0iMjJhd3MycHNleDByOTNlMHJ4bHZkdDBoZHA1dzBlMHpmZXh2Ij41NTwva2V5
PjxrZXkgYXBwPSJFTldlYiIgZGItaWQ9IlRxLUZZd3J0cWdnQUFEaTVJNVEiPjgzPC9rZXk+PC9m
b3JlaWduLWtleXM+PHJlZi10eXBlIG5hbWU9IkpvdXJuYWwgQXJ0aWNsZSI+MTc8L3JlZi10eXBl
Pjxjb250cmlidXRvcnM+PGF1dGhvcnM+PGF1dGhvcj5CYXIsIEQuPC9hdXRob3I+PGF1dGhvcj5B
cHRlLCBSLiBOLjwvYXV0aG9yPjxhdXRob3I+Vm9yb25vdiwgRS48L2F1dGhvcj48YXV0aG9yPkRp
bmFyZWxsbywgQy4gQS48L2F1dGhvcj48YXV0aG9yPkNvaGVuLCBTLjwvYXV0aG9yPjwvYXV0aG9y
cz48L2NvbnRyaWJ1dG9ycz48YXV0aC1hZGRyZXNzPkRlcHQgb2YgQmlvdGVjaG5vbG9neSBFbmdp
bmVlcmluZyBhbmQgVGhlIEluc3RpdHV0ZSBmb3IgQXBwbGllZCBCaW9zY2llbmNlcywgRmFjdWx0
eSBvZiBFbmdpbmVlcmluZyBTY2llbmNlcywgQmVuLUd1cmlvbiBVbml2ZXJzaXR5IG9mIHRoZSBO
ZWdldiwgQmVlciBTaGV2YSwgSXNyYWVsLjwvYXV0aC1hZGRyZXNzPjx0aXRsZXM+PHRpdGxlPkEg
Y29udGludW91cyBkZWxpdmVyeSBzeXN0ZW0gb2YgSUwtMSByZWNlcHRvciBhbnRhZ29uaXN0IHJl
ZHVjZXMgYW5naW9nZW5lc2lzIGFuZCBpbmhpYml0cyB0dW1vciBkZXZlbG9wbWVudDwvdGl0bGU+
PHNlY29uZGFyeS10aXRsZT5UaGUgRkFTRUIgSm91cm5hbDwvc2Vjb25kYXJ5LXRpdGxlPjwvdGl0
bGVzPjxwZXJpb2RpY2FsPjxmdWxsLXRpdGxlPlRoZSBGQVNFQiBKb3VybmFsPC9mdWxsLXRpdGxl
PjwvcGVyaW9kaWNhbD48cGFnZXM+MTYxLTM8L3BhZ2VzPjx2b2x1bWU+MTg8L3ZvbHVtZT48bnVt
YmVyPjE8L251bWJlcj48a2V5d29yZHM+PGtleXdvcmQ+QW5pbWFsczwva2V5d29yZD48a2V5d29y
ZD5DZWxsIERpdmlzaW9uPC9rZXl3b3JkPjxrZXl3b3JkPkNlbGwgTGluZSwgVHVtb3I8L2tleXdv
cmQ+PGtleXdvcmQ+Q2VsbCBUcmFuc3BsYW50YXRpb24vIG1ldGhvZHM8L2tleXdvcmQ+PGtleXdv
cmQ+R2VuZXRpYyBFbmdpbmVlcmluZzwva2V5d29yZD48a2V5d29yZD5JbnRlcmxldWtpbiAxIFJl
Y2VwdG9yIEFudGFnb25pc3QgUHJvdGVpbjwva2V5d29yZD48a2V5d29yZD5NaWNlPC9rZXl3b3Jk
PjxrZXl3b3JkPk1pY3Jvc3BoZXJlczwva2V5d29yZD48a2V5d29yZD5OSUggM1QzIENlbGxzPC9r
ZXl3b3JkPjxrZXl3b3JkPk5lb3BsYXNtcywgRXhwZXJpbWVudGFsL3BhdGhvbG9neS8gdGhlcmFw
eTwva2V5d29yZD48a2V5d29yZD5OZW92YXNjdWxhcml6YXRpb24sIFBhdGhvbG9naWM8L2tleXdv
cmQ+PGtleXdvcmQ+U2lhbG9nbHljb3Byb3RlaW5zLyBnZW5ldGljczwva2V5d29yZD48a2V5d29y
ZD5TdXJ2aXZhbCBBbmFseXNpczwva2V5d29yZD48L2tleXdvcmRzPjxkYXRlcz48eWVhcj4yMDA0
PC95ZWFyPjwvZGF0ZXM+PHB1Yi1sb2NhdGlvbj5Vbml0ZWQgU3RhdGVzPC9wdWItbG9jYXRpb24+
PGlzYm4+MTUzMC02ODYwIChFbGVjdHJvbmljKSYjeEQ7MDg5Mi02NjM4IChMaW5raW5nKTwvaXNi
bj48YWNjZXNzaW9uLW51bT4xNDU5NzU1MjwvYWNjZXNzaW9uLW51bT48dXJscz48L3VybHM+PGVs
ZWN0cm9uaWMtcmVzb3VyY2UtbnVtPjEwLjEwOTYvZmouMDMtMDQ4M2ZqZTwvZWxlY3Ryb25pYy1y
ZXNvdXJjZS1udW0+PHJlbW90ZS1kYXRhYmFzZS1wcm92aWRlcj5OTE08L3JlbW90ZS1kYXRhYmFz
ZS1wcm92aWRlcj48bGFuZ3VhZ2U+ZW5nPC9sYW5ndWFnZT48L3JlY29yZD48L0NpdGU+PC9FbmRO
b3RlPgB=
</w:fldData>
        </w:fldChar>
      </w:r>
      <w:r w:rsidR="008730ED">
        <w:rPr>
          <w:rFonts w:ascii="Arial" w:hAnsi="Arial" w:cs="Arial"/>
          <w:sz w:val="24"/>
          <w:szCs w:val="24"/>
        </w:rPr>
        <w:instrText xml:space="preserve"> ADDIN EN.CITE.DATA </w:instrText>
      </w:r>
      <w:r w:rsidR="008730ED">
        <w:rPr>
          <w:rFonts w:ascii="Arial" w:hAnsi="Arial" w:cs="Arial"/>
          <w:sz w:val="24"/>
          <w:szCs w:val="24"/>
        </w:rPr>
      </w:r>
      <w:r w:rsidR="008730ED">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FC22E2">
        <w:rPr>
          <w:rFonts w:ascii="Arial" w:hAnsi="Arial" w:cs="Arial"/>
          <w:noProof/>
          <w:sz w:val="24"/>
          <w:szCs w:val="24"/>
        </w:rPr>
        <w:t>(</w:t>
      </w:r>
      <w:hyperlink w:anchor="_ENREF_4" w:tooltip="Apte, 2006 #53" w:history="1">
        <w:r w:rsidR="008078F9">
          <w:rPr>
            <w:rFonts w:ascii="Arial" w:hAnsi="Arial" w:cs="Arial"/>
            <w:noProof/>
            <w:sz w:val="24"/>
            <w:szCs w:val="24"/>
          </w:rPr>
          <w:t>Apte</w:t>
        </w:r>
        <w:r w:rsidR="008078F9" w:rsidRPr="00FC22E2">
          <w:rPr>
            <w:rFonts w:ascii="Arial" w:hAnsi="Arial" w:cs="Arial"/>
            <w:i/>
            <w:noProof/>
            <w:sz w:val="24"/>
            <w:szCs w:val="24"/>
          </w:rPr>
          <w:t xml:space="preserve"> et al.</w:t>
        </w:r>
        <w:r w:rsidR="008078F9">
          <w:rPr>
            <w:rFonts w:ascii="Arial" w:hAnsi="Arial" w:cs="Arial"/>
            <w:noProof/>
            <w:sz w:val="24"/>
            <w:szCs w:val="24"/>
          </w:rPr>
          <w:t>, 2006</w:t>
        </w:r>
      </w:hyperlink>
      <w:r w:rsidR="00FC22E2">
        <w:rPr>
          <w:rFonts w:ascii="Arial" w:hAnsi="Arial" w:cs="Arial"/>
          <w:noProof/>
          <w:sz w:val="24"/>
          <w:szCs w:val="24"/>
        </w:rPr>
        <w:t xml:space="preserve">, </w:t>
      </w:r>
      <w:hyperlink w:anchor="_ENREF_5" w:tooltip="Bar, 2004 #55" w:history="1">
        <w:r w:rsidR="008078F9">
          <w:rPr>
            <w:rFonts w:ascii="Arial" w:hAnsi="Arial" w:cs="Arial"/>
            <w:noProof/>
            <w:sz w:val="24"/>
            <w:szCs w:val="24"/>
          </w:rPr>
          <w:t>Bar</w:t>
        </w:r>
        <w:r w:rsidR="008078F9" w:rsidRPr="00FC22E2">
          <w:rPr>
            <w:rFonts w:ascii="Arial" w:hAnsi="Arial" w:cs="Arial"/>
            <w:i/>
            <w:noProof/>
            <w:sz w:val="24"/>
            <w:szCs w:val="24"/>
          </w:rPr>
          <w:t xml:space="preserve"> et al.</w:t>
        </w:r>
        <w:r w:rsidR="008078F9">
          <w:rPr>
            <w:rFonts w:ascii="Arial" w:hAnsi="Arial" w:cs="Arial"/>
            <w:noProof/>
            <w:sz w:val="24"/>
            <w:szCs w:val="24"/>
          </w:rPr>
          <w:t>, 2004</w:t>
        </w:r>
      </w:hyperlink>
      <w:r w:rsidR="00FC22E2">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Therefore the TILRR blocking antibody could be used block both expression of TILRR in the tumour cells and on cells of the tumour microenvironment in xenograft and syngeneic models described above to assess if blocking TILRR antibodies could be used in the clinic to treat breast cancer. </w:t>
      </w:r>
    </w:p>
    <w:p w14:paraId="61A8ED88" w14:textId="77777777" w:rsidR="00623D6E" w:rsidRDefault="00623D6E" w:rsidP="00623D6E">
      <w:pPr>
        <w:spacing w:line="480" w:lineRule="auto"/>
        <w:jc w:val="both"/>
        <w:rPr>
          <w:rFonts w:ascii="Arial" w:hAnsi="Arial" w:cs="Arial"/>
          <w:sz w:val="24"/>
          <w:szCs w:val="24"/>
        </w:rPr>
      </w:pPr>
    </w:p>
    <w:p w14:paraId="28AD68DA" w14:textId="44C01AA1" w:rsidR="00623D6E" w:rsidRPr="00E3448B" w:rsidRDefault="00623D6E" w:rsidP="00623D6E">
      <w:pPr>
        <w:spacing w:line="480" w:lineRule="auto"/>
        <w:jc w:val="both"/>
        <w:rPr>
          <w:rFonts w:ascii="Arial" w:hAnsi="Arial" w:cs="Arial"/>
          <w:sz w:val="24"/>
          <w:szCs w:val="24"/>
        </w:rPr>
      </w:pPr>
      <w:r>
        <w:rPr>
          <w:rFonts w:ascii="Arial" w:hAnsi="Arial" w:cs="Arial"/>
          <w:sz w:val="24"/>
          <w:szCs w:val="24"/>
        </w:rPr>
        <w:t>In addition</w:t>
      </w:r>
      <w:r w:rsidR="000024A0">
        <w:rPr>
          <w:rFonts w:ascii="Arial" w:hAnsi="Arial" w:cs="Arial"/>
          <w:sz w:val="24"/>
          <w:szCs w:val="24"/>
        </w:rPr>
        <w:t>,</w:t>
      </w:r>
      <w:r>
        <w:rPr>
          <w:rFonts w:ascii="Arial" w:hAnsi="Arial" w:cs="Arial"/>
          <w:sz w:val="24"/>
          <w:szCs w:val="24"/>
        </w:rPr>
        <w:t xml:space="preserve"> the genes which have been </w:t>
      </w:r>
      <w:r w:rsidR="000024A0">
        <w:rPr>
          <w:rFonts w:ascii="Arial" w:hAnsi="Arial" w:cs="Arial"/>
          <w:sz w:val="24"/>
          <w:szCs w:val="24"/>
        </w:rPr>
        <w:t xml:space="preserve">identified </w:t>
      </w:r>
      <w:r>
        <w:rPr>
          <w:rFonts w:ascii="Arial" w:hAnsi="Arial" w:cs="Arial"/>
          <w:sz w:val="24"/>
          <w:szCs w:val="24"/>
        </w:rPr>
        <w:t>as being regulated by TILRR will be investigated at a</w:t>
      </w:r>
      <w:r w:rsidR="0018201D">
        <w:rPr>
          <w:rFonts w:ascii="Arial" w:hAnsi="Arial" w:cs="Arial"/>
          <w:sz w:val="24"/>
          <w:szCs w:val="24"/>
        </w:rPr>
        <w:t>n</w:t>
      </w:r>
      <w:r>
        <w:rPr>
          <w:rFonts w:ascii="Arial" w:hAnsi="Arial" w:cs="Arial"/>
          <w:sz w:val="24"/>
          <w:szCs w:val="24"/>
        </w:rPr>
        <w:t xml:space="preserve"> mRNA </w:t>
      </w:r>
      <w:r w:rsidR="000024A0">
        <w:rPr>
          <w:rFonts w:ascii="Arial" w:hAnsi="Arial" w:cs="Arial"/>
          <w:sz w:val="24"/>
          <w:szCs w:val="24"/>
        </w:rPr>
        <w:t>and protein level in both immortalised</w:t>
      </w:r>
      <w:r>
        <w:rPr>
          <w:rFonts w:ascii="Arial" w:hAnsi="Arial" w:cs="Arial"/>
          <w:sz w:val="24"/>
          <w:szCs w:val="24"/>
        </w:rPr>
        <w:t xml:space="preserve"> and tumour cell lines. This will allow for identification of novel TILRR regulated disease associated pathways and enhance our understanding of the importance of TILRR in inflammatory disease.</w:t>
      </w:r>
    </w:p>
    <w:p w14:paraId="0B4F0243" w14:textId="77777777" w:rsidR="00623D6E" w:rsidRDefault="00623D6E" w:rsidP="00BE09E6">
      <w:pPr>
        <w:jc w:val="both"/>
        <w:rPr>
          <w:rFonts w:asciiTheme="majorBidi" w:hAnsiTheme="majorBidi" w:cstheme="majorBidi"/>
          <w:sz w:val="24"/>
          <w:szCs w:val="24"/>
        </w:rPr>
      </w:pPr>
    </w:p>
    <w:p w14:paraId="7A484097" w14:textId="77777777" w:rsidR="00623D6E" w:rsidRDefault="00623D6E" w:rsidP="00BE09E6">
      <w:pPr>
        <w:jc w:val="both"/>
        <w:rPr>
          <w:rFonts w:asciiTheme="majorBidi" w:hAnsiTheme="majorBidi" w:cstheme="majorBidi"/>
          <w:sz w:val="24"/>
          <w:szCs w:val="24"/>
        </w:rPr>
      </w:pPr>
    </w:p>
    <w:p w14:paraId="40E2C99B" w14:textId="77777777" w:rsidR="00623D6E" w:rsidRDefault="00623D6E" w:rsidP="00BE09E6">
      <w:pPr>
        <w:jc w:val="both"/>
        <w:rPr>
          <w:rFonts w:asciiTheme="majorBidi" w:hAnsiTheme="majorBidi" w:cstheme="majorBidi"/>
          <w:sz w:val="24"/>
          <w:szCs w:val="24"/>
        </w:rPr>
      </w:pPr>
    </w:p>
    <w:p w14:paraId="575D16C0" w14:textId="77777777" w:rsidR="00623D6E" w:rsidRDefault="00623D6E" w:rsidP="00BE09E6">
      <w:pPr>
        <w:jc w:val="both"/>
        <w:rPr>
          <w:rFonts w:asciiTheme="majorBidi" w:hAnsiTheme="majorBidi" w:cstheme="majorBidi"/>
          <w:sz w:val="24"/>
          <w:szCs w:val="24"/>
        </w:rPr>
      </w:pPr>
    </w:p>
    <w:p w14:paraId="293E9C9E" w14:textId="77777777" w:rsidR="00623D6E" w:rsidRDefault="00623D6E" w:rsidP="00BE09E6">
      <w:pPr>
        <w:jc w:val="both"/>
        <w:rPr>
          <w:rFonts w:asciiTheme="majorBidi" w:hAnsiTheme="majorBidi" w:cstheme="majorBidi"/>
          <w:sz w:val="24"/>
          <w:szCs w:val="24"/>
        </w:rPr>
      </w:pPr>
    </w:p>
    <w:p w14:paraId="620B1D35" w14:textId="77777777" w:rsidR="00623D6E" w:rsidRDefault="00623D6E" w:rsidP="00BE09E6">
      <w:pPr>
        <w:jc w:val="both"/>
        <w:rPr>
          <w:rFonts w:asciiTheme="majorBidi" w:hAnsiTheme="majorBidi" w:cstheme="majorBidi"/>
          <w:sz w:val="24"/>
          <w:szCs w:val="24"/>
        </w:rPr>
      </w:pPr>
    </w:p>
    <w:p w14:paraId="5F6C62DA" w14:textId="77777777" w:rsidR="00623D6E" w:rsidRDefault="00623D6E" w:rsidP="00BE09E6">
      <w:pPr>
        <w:jc w:val="both"/>
        <w:rPr>
          <w:rFonts w:asciiTheme="majorBidi" w:hAnsiTheme="majorBidi" w:cstheme="majorBidi"/>
          <w:sz w:val="24"/>
          <w:szCs w:val="24"/>
        </w:rPr>
      </w:pPr>
    </w:p>
    <w:p w14:paraId="78CF41FD" w14:textId="77777777" w:rsidR="0018201D" w:rsidRDefault="0018201D" w:rsidP="00BE09E6">
      <w:pPr>
        <w:jc w:val="both"/>
        <w:rPr>
          <w:rFonts w:asciiTheme="majorBidi" w:hAnsiTheme="majorBidi" w:cstheme="majorBidi"/>
          <w:sz w:val="24"/>
          <w:szCs w:val="24"/>
        </w:rPr>
        <w:sectPr w:rsidR="0018201D" w:rsidSect="00856DC7">
          <w:pgSz w:w="11906" w:h="16838"/>
          <w:pgMar w:top="1134" w:right="1418" w:bottom="1134" w:left="2552" w:header="708" w:footer="708" w:gutter="0"/>
          <w:cols w:space="708"/>
          <w:docGrid w:linePitch="360"/>
        </w:sectPr>
      </w:pPr>
    </w:p>
    <w:p w14:paraId="5C1934E9" w14:textId="3FC80E09" w:rsidR="00623D6E" w:rsidRDefault="00623D6E" w:rsidP="00BE09E6">
      <w:pPr>
        <w:jc w:val="both"/>
        <w:rPr>
          <w:rFonts w:asciiTheme="majorBidi" w:hAnsiTheme="majorBidi" w:cstheme="majorBidi"/>
          <w:sz w:val="24"/>
          <w:szCs w:val="24"/>
        </w:rPr>
      </w:pPr>
    </w:p>
    <w:p w14:paraId="01DBA7A5" w14:textId="77777777" w:rsidR="00BE09E6" w:rsidRDefault="00BE09E6" w:rsidP="00BE09E6">
      <w:pPr>
        <w:jc w:val="both"/>
        <w:rPr>
          <w:rFonts w:asciiTheme="majorBidi" w:hAnsiTheme="majorBidi" w:cstheme="majorBidi"/>
          <w:sz w:val="24"/>
          <w:szCs w:val="24"/>
        </w:rPr>
      </w:pPr>
    </w:p>
    <w:p w14:paraId="48215FAF" w14:textId="47194C4B" w:rsidR="00D44DE7" w:rsidRPr="00071C55" w:rsidRDefault="0059580A" w:rsidP="00BB3A26">
      <w:pPr>
        <w:pStyle w:val="Heading1"/>
        <w:jc w:val="center"/>
        <w:rPr>
          <w:rFonts w:ascii="Arial" w:hAnsi="Arial" w:cs="Arial"/>
          <w:color w:val="auto"/>
          <w:sz w:val="72"/>
          <w:szCs w:val="72"/>
        </w:rPr>
      </w:pPr>
      <w:bookmarkStart w:id="408" w:name="_Toc311836990"/>
      <w:bookmarkStart w:id="409" w:name="_Toc311837104"/>
      <w:bookmarkStart w:id="410" w:name="_Toc329635218"/>
      <w:r>
        <w:rPr>
          <w:rFonts w:ascii="Arial" w:hAnsi="Arial" w:cs="Arial"/>
          <w:color w:val="auto"/>
          <w:sz w:val="72"/>
          <w:szCs w:val="72"/>
        </w:rPr>
        <w:t>Chapter</w:t>
      </w:r>
      <w:r w:rsidR="00D44DE7" w:rsidRPr="00071C55">
        <w:rPr>
          <w:rFonts w:ascii="Arial" w:hAnsi="Arial" w:cs="Arial"/>
          <w:color w:val="auto"/>
          <w:sz w:val="72"/>
          <w:szCs w:val="72"/>
        </w:rPr>
        <w:t xml:space="preserve"> 7</w:t>
      </w:r>
      <w:bookmarkStart w:id="411" w:name="_Toc311836991"/>
      <w:bookmarkStart w:id="412" w:name="_Toc311837105"/>
      <w:bookmarkEnd w:id="408"/>
      <w:bookmarkEnd w:id="409"/>
      <w:r w:rsidR="00BB3A26">
        <w:rPr>
          <w:rFonts w:ascii="Arial" w:hAnsi="Arial" w:cs="Arial"/>
          <w:color w:val="auto"/>
          <w:sz w:val="72"/>
          <w:szCs w:val="72"/>
        </w:rPr>
        <w:t xml:space="preserve">    </w:t>
      </w:r>
      <w:r w:rsidR="00D44DE7" w:rsidRPr="00071C55">
        <w:rPr>
          <w:rFonts w:ascii="Arial" w:hAnsi="Arial" w:cs="Arial"/>
          <w:color w:val="auto"/>
          <w:sz w:val="72"/>
          <w:szCs w:val="72"/>
        </w:rPr>
        <w:t>R</w:t>
      </w:r>
      <w:bookmarkEnd w:id="411"/>
      <w:bookmarkEnd w:id="412"/>
      <w:r>
        <w:rPr>
          <w:rFonts w:ascii="Arial" w:hAnsi="Arial" w:cs="Arial"/>
          <w:color w:val="auto"/>
          <w:sz w:val="72"/>
          <w:szCs w:val="72"/>
        </w:rPr>
        <w:t>eferences</w:t>
      </w:r>
      <w:bookmarkEnd w:id="410"/>
    </w:p>
    <w:p w14:paraId="698BBF4C" w14:textId="77777777" w:rsidR="00D44DE7" w:rsidRDefault="00D44DE7" w:rsidP="00BE09E6">
      <w:pPr>
        <w:jc w:val="both"/>
        <w:rPr>
          <w:rFonts w:asciiTheme="majorBidi" w:hAnsiTheme="majorBidi" w:cstheme="majorBidi"/>
          <w:sz w:val="24"/>
          <w:szCs w:val="24"/>
        </w:rPr>
      </w:pPr>
    </w:p>
    <w:p w14:paraId="712B8C94" w14:textId="77777777" w:rsidR="00D44DE7" w:rsidRDefault="00D44DE7" w:rsidP="00BE09E6">
      <w:pPr>
        <w:jc w:val="both"/>
        <w:rPr>
          <w:rFonts w:asciiTheme="majorBidi" w:hAnsiTheme="majorBidi" w:cstheme="majorBidi"/>
          <w:sz w:val="24"/>
          <w:szCs w:val="24"/>
        </w:rPr>
      </w:pPr>
    </w:p>
    <w:p w14:paraId="2EBCF211" w14:textId="77777777" w:rsidR="00D44DE7" w:rsidRDefault="00D44DE7" w:rsidP="00BE09E6">
      <w:pPr>
        <w:jc w:val="both"/>
        <w:rPr>
          <w:rFonts w:asciiTheme="majorBidi" w:hAnsiTheme="majorBidi" w:cstheme="majorBidi"/>
          <w:sz w:val="24"/>
          <w:szCs w:val="24"/>
        </w:rPr>
      </w:pPr>
    </w:p>
    <w:p w14:paraId="219F4A06" w14:textId="77777777" w:rsidR="00D44DE7" w:rsidRDefault="00D44DE7" w:rsidP="00BE09E6">
      <w:pPr>
        <w:jc w:val="both"/>
        <w:rPr>
          <w:rFonts w:asciiTheme="majorBidi" w:hAnsiTheme="majorBidi" w:cstheme="majorBidi"/>
          <w:sz w:val="24"/>
          <w:szCs w:val="24"/>
        </w:rPr>
      </w:pPr>
    </w:p>
    <w:p w14:paraId="76E78578" w14:textId="77777777" w:rsidR="00D44DE7" w:rsidRDefault="00D44DE7" w:rsidP="00BE09E6">
      <w:pPr>
        <w:jc w:val="both"/>
        <w:rPr>
          <w:rFonts w:asciiTheme="majorBidi" w:hAnsiTheme="majorBidi" w:cstheme="majorBidi"/>
          <w:sz w:val="24"/>
          <w:szCs w:val="24"/>
        </w:rPr>
      </w:pPr>
    </w:p>
    <w:p w14:paraId="2AF83CC3" w14:textId="77777777" w:rsidR="00D44DE7" w:rsidRDefault="00D44DE7" w:rsidP="00BE09E6">
      <w:pPr>
        <w:jc w:val="both"/>
        <w:rPr>
          <w:rFonts w:asciiTheme="majorBidi" w:hAnsiTheme="majorBidi" w:cstheme="majorBidi"/>
          <w:sz w:val="24"/>
          <w:szCs w:val="24"/>
        </w:rPr>
      </w:pPr>
    </w:p>
    <w:p w14:paraId="103FDB89" w14:textId="77777777" w:rsidR="00D44DE7" w:rsidRDefault="00D44DE7" w:rsidP="00BE09E6">
      <w:pPr>
        <w:jc w:val="both"/>
        <w:rPr>
          <w:rFonts w:asciiTheme="majorBidi" w:hAnsiTheme="majorBidi" w:cstheme="majorBidi"/>
          <w:sz w:val="24"/>
          <w:szCs w:val="24"/>
        </w:rPr>
      </w:pPr>
    </w:p>
    <w:p w14:paraId="7CD5D050" w14:textId="77777777" w:rsidR="00D44DE7" w:rsidRDefault="00D44DE7" w:rsidP="00BE09E6">
      <w:pPr>
        <w:jc w:val="both"/>
        <w:rPr>
          <w:rFonts w:asciiTheme="majorBidi" w:hAnsiTheme="majorBidi" w:cstheme="majorBidi"/>
          <w:sz w:val="24"/>
          <w:szCs w:val="24"/>
        </w:rPr>
      </w:pPr>
    </w:p>
    <w:p w14:paraId="31A57A16" w14:textId="77777777" w:rsidR="00D44DE7" w:rsidRDefault="00D44DE7" w:rsidP="00BE09E6">
      <w:pPr>
        <w:jc w:val="both"/>
        <w:rPr>
          <w:rFonts w:asciiTheme="majorBidi" w:hAnsiTheme="majorBidi" w:cstheme="majorBidi"/>
          <w:sz w:val="24"/>
          <w:szCs w:val="24"/>
        </w:rPr>
      </w:pPr>
    </w:p>
    <w:p w14:paraId="34495C8F" w14:textId="77777777" w:rsidR="00D44DE7" w:rsidRDefault="00D44DE7" w:rsidP="00BE09E6">
      <w:pPr>
        <w:jc w:val="both"/>
        <w:rPr>
          <w:rFonts w:asciiTheme="majorBidi" w:hAnsiTheme="majorBidi" w:cstheme="majorBidi"/>
          <w:sz w:val="24"/>
          <w:szCs w:val="24"/>
        </w:rPr>
      </w:pPr>
    </w:p>
    <w:p w14:paraId="7D70A71F" w14:textId="77777777" w:rsidR="00D44DE7" w:rsidRDefault="00D44DE7" w:rsidP="00BE09E6">
      <w:pPr>
        <w:jc w:val="both"/>
        <w:rPr>
          <w:rFonts w:asciiTheme="majorBidi" w:hAnsiTheme="majorBidi" w:cstheme="majorBidi"/>
          <w:sz w:val="24"/>
          <w:szCs w:val="24"/>
        </w:rPr>
      </w:pPr>
    </w:p>
    <w:p w14:paraId="65C853E9" w14:textId="77777777" w:rsidR="00D44DE7" w:rsidRDefault="00D44DE7" w:rsidP="00BE09E6">
      <w:pPr>
        <w:jc w:val="both"/>
        <w:rPr>
          <w:rFonts w:asciiTheme="majorBidi" w:hAnsiTheme="majorBidi" w:cstheme="majorBidi"/>
          <w:sz w:val="24"/>
          <w:szCs w:val="24"/>
        </w:rPr>
      </w:pPr>
    </w:p>
    <w:p w14:paraId="5147F107" w14:textId="77777777" w:rsidR="00D44DE7" w:rsidRDefault="00D44DE7" w:rsidP="00BE09E6">
      <w:pPr>
        <w:jc w:val="both"/>
        <w:rPr>
          <w:rFonts w:asciiTheme="majorBidi" w:hAnsiTheme="majorBidi" w:cstheme="majorBidi"/>
          <w:sz w:val="24"/>
          <w:szCs w:val="24"/>
        </w:rPr>
      </w:pPr>
    </w:p>
    <w:p w14:paraId="4FF67C26" w14:textId="77777777" w:rsidR="00D44DE7" w:rsidRDefault="00D44DE7" w:rsidP="00BE09E6">
      <w:pPr>
        <w:jc w:val="both"/>
        <w:rPr>
          <w:rFonts w:asciiTheme="majorBidi" w:hAnsiTheme="majorBidi" w:cstheme="majorBidi"/>
          <w:sz w:val="24"/>
          <w:szCs w:val="24"/>
        </w:rPr>
      </w:pPr>
    </w:p>
    <w:p w14:paraId="3E059925" w14:textId="77777777" w:rsidR="00D44DE7" w:rsidRDefault="00D44DE7" w:rsidP="00BE09E6">
      <w:pPr>
        <w:jc w:val="both"/>
        <w:rPr>
          <w:rFonts w:asciiTheme="majorBidi" w:hAnsiTheme="majorBidi" w:cstheme="majorBidi"/>
          <w:sz w:val="24"/>
          <w:szCs w:val="24"/>
        </w:rPr>
      </w:pPr>
    </w:p>
    <w:p w14:paraId="77D0E406" w14:textId="77777777" w:rsidR="00D44DE7" w:rsidRDefault="00D44DE7" w:rsidP="00BE09E6">
      <w:pPr>
        <w:jc w:val="both"/>
        <w:rPr>
          <w:rFonts w:asciiTheme="majorBidi" w:hAnsiTheme="majorBidi" w:cstheme="majorBidi"/>
          <w:sz w:val="24"/>
          <w:szCs w:val="24"/>
        </w:rPr>
      </w:pPr>
    </w:p>
    <w:p w14:paraId="23C8B43D" w14:textId="77777777" w:rsidR="00D44DE7" w:rsidRDefault="00D44DE7" w:rsidP="00BE09E6">
      <w:pPr>
        <w:jc w:val="both"/>
        <w:rPr>
          <w:rFonts w:asciiTheme="majorBidi" w:hAnsiTheme="majorBidi" w:cstheme="majorBidi"/>
          <w:sz w:val="24"/>
          <w:szCs w:val="24"/>
        </w:rPr>
      </w:pPr>
    </w:p>
    <w:p w14:paraId="65B75DF3" w14:textId="77777777" w:rsidR="00D44DE7" w:rsidRDefault="00D44DE7" w:rsidP="00BE09E6">
      <w:pPr>
        <w:jc w:val="both"/>
        <w:rPr>
          <w:rFonts w:asciiTheme="majorBidi" w:hAnsiTheme="majorBidi" w:cstheme="majorBidi"/>
          <w:sz w:val="24"/>
          <w:szCs w:val="24"/>
        </w:rPr>
      </w:pPr>
    </w:p>
    <w:p w14:paraId="469C32A8" w14:textId="77777777" w:rsidR="00D44DE7" w:rsidRDefault="00D44DE7" w:rsidP="00BE09E6">
      <w:pPr>
        <w:jc w:val="both"/>
        <w:rPr>
          <w:rFonts w:asciiTheme="majorBidi" w:hAnsiTheme="majorBidi" w:cstheme="majorBidi"/>
          <w:sz w:val="24"/>
          <w:szCs w:val="24"/>
        </w:rPr>
      </w:pPr>
    </w:p>
    <w:p w14:paraId="715028C6" w14:textId="77777777" w:rsidR="00D44DE7" w:rsidRDefault="00D44DE7" w:rsidP="00BE09E6">
      <w:pPr>
        <w:jc w:val="both"/>
        <w:rPr>
          <w:rFonts w:asciiTheme="majorBidi" w:hAnsiTheme="majorBidi" w:cstheme="majorBidi"/>
          <w:sz w:val="24"/>
          <w:szCs w:val="24"/>
        </w:rPr>
      </w:pPr>
    </w:p>
    <w:p w14:paraId="2B393AA7" w14:textId="77777777" w:rsidR="00D44DE7" w:rsidRDefault="00D44DE7" w:rsidP="00BE09E6">
      <w:pPr>
        <w:jc w:val="both"/>
        <w:rPr>
          <w:rFonts w:asciiTheme="majorBidi" w:hAnsiTheme="majorBidi" w:cstheme="majorBidi"/>
          <w:sz w:val="24"/>
          <w:szCs w:val="24"/>
        </w:rPr>
      </w:pPr>
    </w:p>
    <w:p w14:paraId="4D8BE2EC" w14:textId="77777777" w:rsidR="00D44DE7" w:rsidRDefault="00D44DE7" w:rsidP="00BE09E6">
      <w:pPr>
        <w:jc w:val="both"/>
        <w:rPr>
          <w:rFonts w:asciiTheme="majorBidi" w:hAnsiTheme="majorBidi" w:cstheme="majorBidi"/>
          <w:sz w:val="24"/>
          <w:szCs w:val="24"/>
        </w:rPr>
      </w:pPr>
    </w:p>
    <w:p w14:paraId="0A8D51CD" w14:textId="77777777" w:rsidR="00D44DE7" w:rsidRDefault="00D44DE7" w:rsidP="00BE09E6">
      <w:pPr>
        <w:jc w:val="both"/>
        <w:rPr>
          <w:rFonts w:asciiTheme="majorBidi" w:hAnsiTheme="majorBidi" w:cstheme="majorBidi"/>
          <w:sz w:val="24"/>
          <w:szCs w:val="24"/>
        </w:rPr>
      </w:pPr>
    </w:p>
    <w:p w14:paraId="565A82D1" w14:textId="77777777" w:rsidR="008078F9" w:rsidRPr="008078F9" w:rsidRDefault="00D44DE7" w:rsidP="008078F9">
      <w:pPr>
        <w:spacing w:after="0" w:line="240" w:lineRule="auto"/>
        <w:ind w:left="720" w:hanging="720"/>
        <w:jc w:val="both"/>
        <w:rPr>
          <w:rFonts w:ascii="Calibri" w:hAnsi="Calibri" w:cstheme="majorBidi"/>
          <w:noProof/>
          <w:szCs w:val="24"/>
        </w:rPr>
      </w:pPr>
      <w:r>
        <w:rPr>
          <w:rFonts w:asciiTheme="majorBidi" w:hAnsiTheme="majorBidi" w:cstheme="majorBidi"/>
          <w:sz w:val="24"/>
          <w:szCs w:val="24"/>
        </w:rPr>
        <w:fldChar w:fldCharType="begin"/>
      </w:r>
      <w:r>
        <w:rPr>
          <w:rFonts w:asciiTheme="majorBidi" w:hAnsiTheme="majorBidi" w:cstheme="majorBidi"/>
          <w:sz w:val="24"/>
          <w:szCs w:val="24"/>
        </w:rPr>
        <w:instrText xml:space="preserve"> ADDIN EN.REFLIST </w:instrText>
      </w:r>
      <w:r>
        <w:rPr>
          <w:rFonts w:asciiTheme="majorBidi" w:hAnsiTheme="majorBidi" w:cstheme="majorBidi"/>
          <w:sz w:val="24"/>
          <w:szCs w:val="24"/>
        </w:rPr>
        <w:fldChar w:fldCharType="separate"/>
      </w:r>
      <w:bookmarkStart w:id="413" w:name="_ENREF_1"/>
      <w:r w:rsidR="008078F9" w:rsidRPr="008078F9">
        <w:rPr>
          <w:rFonts w:ascii="Calibri" w:hAnsi="Calibri" w:cstheme="majorBidi"/>
          <w:noProof/>
          <w:szCs w:val="24"/>
        </w:rPr>
        <w:t xml:space="preserve">ABBATE, A., SALLOUM, F. N., VAN TASSELL, B. W., VECILE, E., TOLDO, S., SEROPIAN, I., MEZZAROMA, E. &amp; DOBRINA, A. 2011. Alterations in the Interleukin-1/Interleukin-1 Receptor Antagonist Balance Modulate Cardiac Remodeling following Myocardial Infarction in the Mouse. </w:t>
      </w:r>
      <w:r w:rsidR="008078F9" w:rsidRPr="008078F9">
        <w:rPr>
          <w:rFonts w:ascii="Calibri" w:hAnsi="Calibri" w:cstheme="majorBidi"/>
          <w:i/>
          <w:noProof/>
          <w:szCs w:val="24"/>
        </w:rPr>
        <w:t>PLoS One,</w:t>
      </w:r>
      <w:r w:rsidR="008078F9" w:rsidRPr="008078F9">
        <w:rPr>
          <w:rFonts w:ascii="Calibri" w:hAnsi="Calibri" w:cstheme="majorBidi"/>
          <w:noProof/>
          <w:szCs w:val="24"/>
        </w:rPr>
        <w:t xml:space="preserve"> 6</w:t>
      </w:r>
      <w:r w:rsidR="008078F9" w:rsidRPr="008078F9">
        <w:rPr>
          <w:rFonts w:ascii="Calibri" w:hAnsi="Calibri" w:cstheme="majorBidi"/>
          <w:b/>
          <w:noProof/>
          <w:szCs w:val="24"/>
        </w:rPr>
        <w:t>,</w:t>
      </w:r>
      <w:r w:rsidR="008078F9" w:rsidRPr="008078F9">
        <w:rPr>
          <w:rFonts w:ascii="Calibri" w:hAnsi="Calibri" w:cstheme="majorBidi"/>
          <w:noProof/>
          <w:szCs w:val="24"/>
        </w:rPr>
        <w:t xml:space="preserve"> e27923.</w:t>
      </w:r>
      <w:bookmarkEnd w:id="413"/>
    </w:p>
    <w:p w14:paraId="2676A3C5"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14" w:name="_ENREF_2"/>
      <w:r w:rsidRPr="008078F9">
        <w:rPr>
          <w:rFonts w:ascii="Calibri" w:hAnsi="Calibri" w:cstheme="majorBidi"/>
          <w:noProof/>
          <w:szCs w:val="24"/>
        </w:rPr>
        <w:t xml:space="preserve">ADZHUBEI, I. A., SCHMIDT, S., PESHKIN, L., RAMENSKY, V. E., GERASIMOVA, A., BORK, P., KONDRASHOV, A. S. &amp; SUNYAEV, S. R. 2010. A method and server for predicting damaging missense mutations. </w:t>
      </w:r>
      <w:r w:rsidRPr="008078F9">
        <w:rPr>
          <w:rFonts w:ascii="Calibri" w:hAnsi="Calibri" w:cstheme="majorBidi"/>
          <w:i/>
          <w:noProof/>
          <w:szCs w:val="24"/>
        </w:rPr>
        <w:t>Nature Methods,</w:t>
      </w:r>
      <w:r w:rsidRPr="008078F9">
        <w:rPr>
          <w:rFonts w:ascii="Calibri" w:hAnsi="Calibri" w:cstheme="majorBidi"/>
          <w:noProof/>
          <w:szCs w:val="24"/>
        </w:rPr>
        <w:t xml:space="preserve"> 7</w:t>
      </w:r>
      <w:r w:rsidRPr="008078F9">
        <w:rPr>
          <w:rFonts w:ascii="Calibri" w:hAnsi="Calibri" w:cstheme="majorBidi"/>
          <w:b/>
          <w:noProof/>
          <w:szCs w:val="24"/>
        </w:rPr>
        <w:t>,</w:t>
      </w:r>
      <w:r w:rsidRPr="008078F9">
        <w:rPr>
          <w:rFonts w:ascii="Calibri" w:hAnsi="Calibri" w:cstheme="majorBidi"/>
          <w:noProof/>
          <w:szCs w:val="24"/>
        </w:rPr>
        <w:t xml:space="preserve"> 248-249.</w:t>
      </w:r>
      <w:bookmarkEnd w:id="414"/>
    </w:p>
    <w:p w14:paraId="5EC329FD"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15" w:name="_ENREF_3"/>
      <w:r w:rsidRPr="008078F9">
        <w:rPr>
          <w:rFonts w:ascii="Calibri" w:hAnsi="Calibri" w:cstheme="majorBidi"/>
          <w:noProof/>
          <w:szCs w:val="24"/>
        </w:rPr>
        <w:t xml:space="preserve">ALEXANDER, M. R., MOEHLE, C. W., JOHNSON, J. L., YANG, Z., LEE, J. K., JACKSON, C. L. &amp; OWENS, G. K. 2012. Genetic inactivation of IL-1 signaling enhances atherosclerotic plaque instability and reduces outward vessel remodeling in advanced atherosclerosis in mice. </w:t>
      </w:r>
      <w:r w:rsidRPr="008078F9">
        <w:rPr>
          <w:rFonts w:ascii="Calibri" w:hAnsi="Calibri" w:cstheme="majorBidi"/>
          <w:i/>
          <w:noProof/>
          <w:szCs w:val="24"/>
        </w:rPr>
        <w:t>Journal of Clinical Investigation,</w:t>
      </w:r>
      <w:r w:rsidRPr="008078F9">
        <w:rPr>
          <w:rFonts w:ascii="Calibri" w:hAnsi="Calibri" w:cstheme="majorBidi"/>
          <w:noProof/>
          <w:szCs w:val="24"/>
        </w:rPr>
        <w:t xml:space="preserve"> 122</w:t>
      </w:r>
      <w:r w:rsidRPr="008078F9">
        <w:rPr>
          <w:rFonts w:ascii="Calibri" w:hAnsi="Calibri" w:cstheme="majorBidi"/>
          <w:b/>
          <w:noProof/>
          <w:szCs w:val="24"/>
        </w:rPr>
        <w:t>,</w:t>
      </w:r>
      <w:r w:rsidRPr="008078F9">
        <w:rPr>
          <w:rFonts w:ascii="Calibri" w:hAnsi="Calibri" w:cstheme="majorBidi"/>
          <w:noProof/>
          <w:szCs w:val="24"/>
        </w:rPr>
        <w:t xml:space="preserve"> 70-79.</w:t>
      </w:r>
      <w:bookmarkEnd w:id="415"/>
    </w:p>
    <w:p w14:paraId="0FC454DC"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16" w:name="_ENREF_4"/>
      <w:r w:rsidRPr="008078F9">
        <w:rPr>
          <w:rFonts w:ascii="Calibri" w:hAnsi="Calibri" w:cstheme="majorBidi"/>
          <w:noProof/>
          <w:szCs w:val="24"/>
        </w:rPr>
        <w:t xml:space="preserve">APTE, R. N., KRELIN, Y., SONG, X., DOTAN, S., RECIH, E., ELKABETS, M., CARMI, Y., DVORKIN, T., WHITE, R. M., GAYVORONSKY, L., SEGAL, S. &amp; VORONOV, E. 2006. Effects of micro-environment- and malignant cell-derived interleukin-1 in carcinogenesis, tumour invasiveness and tumour-host interactions. </w:t>
      </w:r>
      <w:r w:rsidRPr="008078F9">
        <w:rPr>
          <w:rFonts w:ascii="Calibri" w:hAnsi="Calibri" w:cstheme="majorBidi"/>
          <w:i/>
          <w:noProof/>
          <w:szCs w:val="24"/>
        </w:rPr>
        <w:t>European Journal of Cancer,</w:t>
      </w:r>
      <w:r w:rsidRPr="008078F9">
        <w:rPr>
          <w:rFonts w:ascii="Calibri" w:hAnsi="Calibri" w:cstheme="majorBidi"/>
          <w:noProof/>
          <w:szCs w:val="24"/>
        </w:rPr>
        <w:t xml:space="preserve"> 42</w:t>
      </w:r>
      <w:r w:rsidRPr="008078F9">
        <w:rPr>
          <w:rFonts w:ascii="Calibri" w:hAnsi="Calibri" w:cstheme="majorBidi"/>
          <w:b/>
          <w:noProof/>
          <w:szCs w:val="24"/>
        </w:rPr>
        <w:t>,</w:t>
      </w:r>
      <w:r w:rsidRPr="008078F9">
        <w:rPr>
          <w:rFonts w:ascii="Calibri" w:hAnsi="Calibri" w:cstheme="majorBidi"/>
          <w:noProof/>
          <w:szCs w:val="24"/>
        </w:rPr>
        <w:t xml:space="preserve"> 751-759.</w:t>
      </w:r>
      <w:bookmarkEnd w:id="416"/>
    </w:p>
    <w:p w14:paraId="62D1B615"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17" w:name="_ENREF_5"/>
      <w:r w:rsidRPr="008078F9">
        <w:rPr>
          <w:rFonts w:ascii="Calibri" w:hAnsi="Calibri" w:cstheme="majorBidi"/>
          <w:noProof/>
          <w:szCs w:val="24"/>
        </w:rPr>
        <w:t xml:space="preserve">BAR, D., APTE, R. N., VORONOV, E., DINARELLO, C. A. &amp; COHEN, S. 2004. A continuous delivery system of IL-1 receptor antagonist reduces angiogenesis and inhibits tumor development. </w:t>
      </w:r>
      <w:r w:rsidRPr="008078F9">
        <w:rPr>
          <w:rFonts w:ascii="Calibri" w:hAnsi="Calibri" w:cstheme="majorBidi"/>
          <w:i/>
          <w:noProof/>
          <w:szCs w:val="24"/>
        </w:rPr>
        <w:t>The FASEB Journal,</w:t>
      </w:r>
      <w:r w:rsidRPr="008078F9">
        <w:rPr>
          <w:rFonts w:ascii="Calibri" w:hAnsi="Calibri" w:cstheme="majorBidi"/>
          <w:noProof/>
          <w:szCs w:val="24"/>
        </w:rPr>
        <w:t xml:space="preserve"> 18</w:t>
      </w:r>
      <w:r w:rsidRPr="008078F9">
        <w:rPr>
          <w:rFonts w:ascii="Calibri" w:hAnsi="Calibri" w:cstheme="majorBidi"/>
          <w:b/>
          <w:noProof/>
          <w:szCs w:val="24"/>
        </w:rPr>
        <w:t>,</w:t>
      </w:r>
      <w:r w:rsidRPr="008078F9">
        <w:rPr>
          <w:rFonts w:ascii="Calibri" w:hAnsi="Calibri" w:cstheme="majorBidi"/>
          <w:noProof/>
          <w:szCs w:val="24"/>
        </w:rPr>
        <w:t xml:space="preserve"> 161-163.</w:t>
      </w:r>
      <w:bookmarkEnd w:id="417"/>
    </w:p>
    <w:p w14:paraId="67E8D71F"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18" w:name="_ENREF_6"/>
      <w:r w:rsidRPr="008078F9">
        <w:rPr>
          <w:rFonts w:ascii="Calibri" w:hAnsi="Calibri" w:cstheme="majorBidi"/>
          <w:noProof/>
          <w:szCs w:val="24"/>
        </w:rPr>
        <w:t xml:space="preserve">BARBIE, T. U., ALEXE, G., AREF, A. R., LI, S., ZHU, Z., ZHANG, X., IMAMURA, Y., THAI, T. C., HUANG, Y., BOWDEN, M., HERNDON, J., COHOON, T. J., FLEMING, T., TAMAYO, P., MESIROV, J. P., OGINO, S., WONG, K. K., ELLIS, M. J., HAHN, W. C., BARBIE, D. A. &amp; GILLANDERS, W. E. 2014. Targeting an IKBKE cytokine network impairs triple-negative breast cancer growth. </w:t>
      </w:r>
      <w:r w:rsidRPr="008078F9">
        <w:rPr>
          <w:rFonts w:ascii="Calibri" w:hAnsi="Calibri" w:cstheme="majorBidi"/>
          <w:i/>
          <w:noProof/>
          <w:szCs w:val="24"/>
        </w:rPr>
        <w:t>Journal of Clinical Investigation,</w:t>
      </w:r>
      <w:r w:rsidRPr="008078F9">
        <w:rPr>
          <w:rFonts w:ascii="Calibri" w:hAnsi="Calibri" w:cstheme="majorBidi"/>
          <w:noProof/>
          <w:szCs w:val="24"/>
        </w:rPr>
        <w:t xml:space="preserve"> 124</w:t>
      </w:r>
      <w:r w:rsidRPr="008078F9">
        <w:rPr>
          <w:rFonts w:ascii="Calibri" w:hAnsi="Calibri" w:cstheme="majorBidi"/>
          <w:b/>
          <w:noProof/>
          <w:szCs w:val="24"/>
        </w:rPr>
        <w:t>,</w:t>
      </w:r>
      <w:r w:rsidRPr="008078F9">
        <w:rPr>
          <w:rFonts w:ascii="Calibri" w:hAnsi="Calibri" w:cstheme="majorBidi"/>
          <w:noProof/>
          <w:szCs w:val="24"/>
        </w:rPr>
        <w:t xml:space="preserve"> 5411-5423.</w:t>
      </w:r>
      <w:bookmarkEnd w:id="418"/>
    </w:p>
    <w:p w14:paraId="03AF1355"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19" w:name="_ENREF_7"/>
      <w:r w:rsidRPr="008078F9">
        <w:rPr>
          <w:rFonts w:ascii="Calibri" w:hAnsi="Calibri" w:cstheme="majorBidi"/>
          <w:noProof/>
          <w:szCs w:val="24"/>
        </w:rPr>
        <w:t xml:space="preserve">BARNARD, M. E., BOEKE, C. E. &amp; TAMIMI, R. M. 2015. Established breast cancer risk factors and risk of intrinsic tumor subtypes. </w:t>
      </w:r>
      <w:r w:rsidRPr="008078F9">
        <w:rPr>
          <w:rFonts w:ascii="Calibri" w:hAnsi="Calibri" w:cstheme="majorBidi"/>
          <w:i/>
          <w:noProof/>
          <w:szCs w:val="24"/>
        </w:rPr>
        <w:t>Biochimica et Biophysica Acta (BBA) - Reviews on Cancer,</w:t>
      </w:r>
      <w:r w:rsidRPr="008078F9">
        <w:rPr>
          <w:rFonts w:ascii="Calibri" w:hAnsi="Calibri" w:cstheme="majorBidi"/>
          <w:noProof/>
          <w:szCs w:val="24"/>
        </w:rPr>
        <w:t xml:space="preserve"> 1856</w:t>
      </w:r>
      <w:r w:rsidRPr="008078F9">
        <w:rPr>
          <w:rFonts w:ascii="Calibri" w:hAnsi="Calibri" w:cstheme="majorBidi"/>
          <w:b/>
          <w:noProof/>
          <w:szCs w:val="24"/>
        </w:rPr>
        <w:t>,</w:t>
      </w:r>
      <w:r w:rsidRPr="008078F9">
        <w:rPr>
          <w:rFonts w:ascii="Calibri" w:hAnsi="Calibri" w:cstheme="majorBidi"/>
          <w:noProof/>
          <w:szCs w:val="24"/>
        </w:rPr>
        <w:t xml:space="preserve"> 73-85.</w:t>
      </w:r>
      <w:bookmarkEnd w:id="419"/>
    </w:p>
    <w:p w14:paraId="36B8BD7B"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20" w:name="_ENREF_8"/>
      <w:r w:rsidRPr="008078F9">
        <w:rPr>
          <w:rFonts w:ascii="Calibri" w:hAnsi="Calibri" w:cstheme="majorBidi"/>
          <w:noProof/>
          <w:szCs w:val="24"/>
        </w:rPr>
        <w:t xml:space="preserve">BEHBOD, F., KITTRELL, F., LAMARCA, H., EDWARDS, D., KERBAWY, S., HEESTAND, J., YOUNG, E., MUKHOPADHYAY, P., YEH, H., ALLRED, D., HU, M., POLYAK, K., ROSEN, J. &amp; MEDINA, D. 2009. An intraductal human-in-mouse transplantation model mimics the subtypes of ductal carcinoma in situ. </w:t>
      </w:r>
      <w:r w:rsidRPr="008078F9">
        <w:rPr>
          <w:rFonts w:ascii="Calibri" w:hAnsi="Calibri" w:cstheme="majorBidi"/>
          <w:i/>
          <w:noProof/>
          <w:szCs w:val="24"/>
        </w:rPr>
        <w:t>Breast Cancer Research,</w:t>
      </w:r>
      <w:r w:rsidRPr="008078F9">
        <w:rPr>
          <w:rFonts w:ascii="Calibri" w:hAnsi="Calibri" w:cstheme="majorBidi"/>
          <w:noProof/>
          <w:szCs w:val="24"/>
        </w:rPr>
        <w:t xml:space="preserve"> 11</w:t>
      </w:r>
      <w:r w:rsidRPr="008078F9">
        <w:rPr>
          <w:rFonts w:ascii="Calibri" w:hAnsi="Calibri" w:cstheme="majorBidi"/>
          <w:b/>
          <w:noProof/>
          <w:szCs w:val="24"/>
        </w:rPr>
        <w:t>,</w:t>
      </w:r>
      <w:r w:rsidRPr="008078F9">
        <w:rPr>
          <w:rFonts w:ascii="Calibri" w:hAnsi="Calibri" w:cstheme="majorBidi"/>
          <w:noProof/>
          <w:szCs w:val="24"/>
        </w:rPr>
        <w:t xml:space="preserve"> R66.</w:t>
      </w:r>
      <w:bookmarkEnd w:id="420"/>
    </w:p>
    <w:p w14:paraId="691976B1"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21" w:name="_ENREF_9"/>
      <w:r w:rsidRPr="008078F9">
        <w:rPr>
          <w:rFonts w:ascii="Calibri" w:hAnsi="Calibri" w:cstheme="majorBidi"/>
          <w:noProof/>
          <w:szCs w:val="24"/>
        </w:rPr>
        <w:t xml:space="preserve">BELVIN, M. P. &amp; ANDERSON, K. V. 1996. A conserved signaling pathway: the Drosophila toll-dorsal pathway. </w:t>
      </w:r>
      <w:r w:rsidRPr="008078F9">
        <w:rPr>
          <w:rFonts w:ascii="Calibri" w:hAnsi="Calibri" w:cstheme="majorBidi"/>
          <w:i/>
          <w:noProof/>
          <w:szCs w:val="24"/>
        </w:rPr>
        <w:t>Annual Review of Cell and Developmental Biology,</w:t>
      </w:r>
      <w:r w:rsidRPr="008078F9">
        <w:rPr>
          <w:rFonts w:ascii="Calibri" w:hAnsi="Calibri" w:cstheme="majorBidi"/>
          <w:noProof/>
          <w:szCs w:val="24"/>
        </w:rPr>
        <w:t xml:space="preserve"> 12</w:t>
      </w:r>
      <w:r w:rsidRPr="008078F9">
        <w:rPr>
          <w:rFonts w:ascii="Calibri" w:hAnsi="Calibri" w:cstheme="majorBidi"/>
          <w:b/>
          <w:noProof/>
          <w:szCs w:val="24"/>
        </w:rPr>
        <w:t>,</w:t>
      </w:r>
      <w:r w:rsidRPr="008078F9">
        <w:rPr>
          <w:rFonts w:ascii="Calibri" w:hAnsi="Calibri" w:cstheme="majorBidi"/>
          <w:noProof/>
          <w:szCs w:val="24"/>
        </w:rPr>
        <w:t xml:space="preserve"> 393-416.</w:t>
      </w:r>
      <w:bookmarkEnd w:id="421"/>
    </w:p>
    <w:p w14:paraId="11145626"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22" w:name="_ENREF_10"/>
      <w:r w:rsidRPr="008078F9">
        <w:rPr>
          <w:rFonts w:ascii="Calibri" w:hAnsi="Calibri" w:cstheme="majorBidi"/>
          <w:noProof/>
          <w:szCs w:val="24"/>
        </w:rPr>
        <w:t xml:space="preserve">BERDA-HADDAD, Y., ROBERT, S., SALERS, P., ZEKRAOUI, L., FARNARIER, C., DINARELLO, C. A., DIGNAT-GEORGE, F. &amp; KAPLANSKI, G. 2011. Sterile inflammation of endothelial cell-derived apoptotic bodies is mediated by interleukin-1alpha. </w:t>
      </w:r>
      <w:r w:rsidRPr="008078F9">
        <w:rPr>
          <w:rFonts w:ascii="Calibri" w:hAnsi="Calibri" w:cstheme="majorBidi"/>
          <w:i/>
          <w:noProof/>
          <w:szCs w:val="24"/>
        </w:rPr>
        <w:t>Proceedings of the National Academy of Sciences of the United States of America,</w:t>
      </w:r>
      <w:r w:rsidRPr="008078F9">
        <w:rPr>
          <w:rFonts w:ascii="Calibri" w:hAnsi="Calibri" w:cstheme="majorBidi"/>
          <w:noProof/>
          <w:szCs w:val="24"/>
        </w:rPr>
        <w:t xml:space="preserve"> 108</w:t>
      </w:r>
      <w:r w:rsidRPr="008078F9">
        <w:rPr>
          <w:rFonts w:ascii="Calibri" w:hAnsi="Calibri" w:cstheme="majorBidi"/>
          <w:b/>
          <w:noProof/>
          <w:szCs w:val="24"/>
        </w:rPr>
        <w:t>,</w:t>
      </w:r>
      <w:r w:rsidRPr="008078F9">
        <w:rPr>
          <w:rFonts w:ascii="Calibri" w:hAnsi="Calibri" w:cstheme="majorBidi"/>
          <w:noProof/>
          <w:szCs w:val="24"/>
        </w:rPr>
        <w:t xml:space="preserve"> 20684-20689.</w:t>
      </w:r>
      <w:bookmarkEnd w:id="422"/>
    </w:p>
    <w:p w14:paraId="3D8D776B"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23" w:name="_ENREF_11"/>
      <w:r w:rsidRPr="008078F9">
        <w:rPr>
          <w:rFonts w:ascii="Calibri" w:hAnsi="Calibri" w:cstheme="majorBidi"/>
          <w:noProof/>
          <w:szCs w:val="24"/>
        </w:rPr>
        <w:t xml:space="preserve">BISWAS, D. K., SHI, Q., BAILY, S., STRICKLAND, I., GHOSH, S., PARDEE, A. B. &amp; IGLEHART, J. D. 2004. NF-kappa B activation in human breast cancer specimens and its role in cell proliferation and apoptosis. </w:t>
      </w:r>
      <w:r w:rsidRPr="008078F9">
        <w:rPr>
          <w:rFonts w:ascii="Calibri" w:hAnsi="Calibri" w:cstheme="majorBidi"/>
          <w:i/>
          <w:noProof/>
          <w:szCs w:val="24"/>
        </w:rPr>
        <w:t>Proceedings of the National Academy of Sciences of the United States of America,</w:t>
      </w:r>
      <w:r w:rsidRPr="008078F9">
        <w:rPr>
          <w:rFonts w:ascii="Calibri" w:hAnsi="Calibri" w:cstheme="majorBidi"/>
          <w:noProof/>
          <w:szCs w:val="24"/>
        </w:rPr>
        <w:t xml:space="preserve"> 101</w:t>
      </w:r>
      <w:r w:rsidRPr="008078F9">
        <w:rPr>
          <w:rFonts w:ascii="Calibri" w:hAnsi="Calibri" w:cstheme="majorBidi"/>
          <w:b/>
          <w:noProof/>
          <w:szCs w:val="24"/>
        </w:rPr>
        <w:t>,</w:t>
      </w:r>
      <w:r w:rsidRPr="008078F9">
        <w:rPr>
          <w:rFonts w:ascii="Calibri" w:hAnsi="Calibri" w:cstheme="majorBidi"/>
          <w:noProof/>
          <w:szCs w:val="24"/>
        </w:rPr>
        <w:t xml:space="preserve"> 10137-10142.</w:t>
      </w:r>
      <w:bookmarkEnd w:id="423"/>
    </w:p>
    <w:p w14:paraId="3B8CD16D"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24" w:name="_ENREF_12"/>
      <w:r w:rsidRPr="008078F9">
        <w:rPr>
          <w:rFonts w:ascii="Calibri" w:hAnsi="Calibri" w:cstheme="majorBidi"/>
          <w:noProof/>
          <w:szCs w:val="24"/>
        </w:rPr>
        <w:t xml:space="preserve">BLUFF, J. E., MENAKURU, S. R., CROSS, S. S., HIGHAM, S. E., BALASUBRAMANIAN, S. P., BROWN, N. J., REED, M. W. &amp; STATON, C. A. 2009. Angiogenesis is associated with the onset of hyperplasia in human ductal breast disease. </w:t>
      </w:r>
      <w:r w:rsidRPr="008078F9">
        <w:rPr>
          <w:rFonts w:ascii="Calibri" w:hAnsi="Calibri" w:cstheme="majorBidi"/>
          <w:i/>
          <w:noProof/>
          <w:szCs w:val="24"/>
        </w:rPr>
        <w:t>British Journal of Cancer,</w:t>
      </w:r>
      <w:r w:rsidRPr="008078F9">
        <w:rPr>
          <w:rFonts w:ascii="Calibri" w:hAnsi="Calibri" w:cstheme="majorBidi"/>
          <w:noProof/>
          <w:szCs w:val="24"/>
        </w:rPr>
        <w:t xml:space="preserve"> 101</w:t>
      </w:r>
      <w:r w:rsidRPr="008078F9">
        <w:rPr>
          <w:rFonts w:ascii="Calibri" w:hAnsi="Calibri" w:cstheme="majorBidi"/>
          <w:b/>
          <w:noProof/>
          <w:szCs w:val="24"/>
        </w:rPr>
        <w:t>,</w:t>
      </w:r>
      <w:r w:rsidRPr="008078F9">
        <w:rPr>
          <w:rFonts w:ascii="Calibri" w:hAnsi="Calibri" w:cstheme="majorBidi"/>
          <w:noProof/>
          <w:szCs w:val="24"/>
        </w:rPr>
        <w:t xml:space="preserve"> 666-672.</w:t>
      </w:r>
      <w:bookmarkEnd w:id="424"/>
    </w:p>
    <w:p w14:paraId="5C451908"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25" w:name="_ENREF_13"/>
      <w:r w:rsidRPr="008078F9">
        <w:rPr>
          <w:rFonts w:ascii="Calibri" w:hAnsi="Calibri" w:cstheme="majorBidi"/>
          <w:noProof/>
          <w:szCs w:val="24"/>
        </w:rPr>
        <w:t xml:space="preserve">BOHRER, H., QIU, F., ZIMMERMANN, T., ZHANG, Y., JLLMER, T., MANNEL, D., BOTTIGER, B. W., STERN, D. M., WALDHERR, R., SAEGER, H. D., ZIEGLER, R., BIERHAUS, A., MARTIN, E. &amp; NAWROTH, P. P. 1997. Role of NFkappaB in the mortality of sepsis. </w:t>
      </w:r>
      <w:r w:rsidRPr="008078F9">
        <w:rPr>
          <w:rFonts w:ascii="Calibri" w:hAnsi="Calibri" w:cstheme="majorBidi"/>
          <w:i/>
          <w:noProof/>
          <w:szCs w:val="24"/>
        </w:rPr>
        <w:t>Journal of Clinical Investigation,</w:t>
      </w:r>
      <w:r w:rsidRPr="008078F9">
        <w:rPr>
          <w:rFonts w:ascii="Calibri" w:hAnsi="Calibri" w:cstheme="majorBidi"/>
          <w:noProof/>
          <w:szCs w:val="24"/>
        </w:rPr>
        <w:t xml:space="preserve"> 100</w:t>
      </w:r>
      <w:r w:rsidRPr="008078F9">
        <w:rPr>
          <w:rFonts w:ascii="Calibri" w:hAnsi="Calibri" w:cstheme="majorBidi"/>
          <w:b/>
          <w:noProof/>
          <w:szCs w:val="24"/>
        </w:rPr>
        <w:t>,</w:t>
      </w:r>
      <w:r w:rsidRPr="008078F9">
        <w:rPr>
          <w:rFonts w:ascii="Calibri" w:hAnsi="Calibri" w:cstheme="majorBidi"/>
          <w:noProof/>
          <w:szCs w:val="24"/>
        </w:rPr>
        <w:t xml:space="preserve"> 972-985.</w:t>
      </w:r>
      <w:bookmarkEnd w:id="425"/>
    </w:p>
    <w:p w14:paraId="5EDFBAFA"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26" w:name="_ENREF_14"/>
      <w:r w:rsidRPr="008078F9">
        <w:rPr>
          <w:rFonts w:ascii="Calibri" w:hAnsi="Calibri" w:cstheme="majorBidi"/>
          <w:noProof/>
          <w:szCs w:val="24"/>
        </w:rPr>
        <w:t xml:space="preserve">BOND, M., CHASE, A. J., BAKER, A. H. &amp; NEWBY, A. C. 2001. Inhibition of transcription factor NF-kappaB reduces matrix metalloproteinase-1, -3 and -9 production by vascular smooth muscle cells. </w:t>
      </w:r>
      <w:r w:rsidRPr="008078F9">
        <w:rPr>
          <w:rFonts w:ascii="Calibri" w:hAnsi="Calibri" w:cstheme="majorBidi"/>
          <w:i/>
          <w:noProof/>
          <w:szCs w:val="24"/>
        </w:rPr>
        <w:t>Cardiovascular Research,</w:t>
      </w:r>
      <w:r w:rsidRPr="008078F9">
        <w:rPr>
          <w:rFonts w:ascii="Calibri" w:hAnsi="Calibri" w:cstheme="majorBidi"/>
          <w:noProof/>
          <w:szCs w:val="24"/>
        </w:rPr>
        <w:t xml:space="preserve"> 50</w:t>
      </w:r>
      <w:r w:rsidRPr="008078F9">
        <w:rPr>
          <w:rFonts w:ascii="Calibri" w:hAnsi="Calibri" w:cstheme="majorBidi"/>
          <w:b/>
          <w:noProof/>
          <w:szCs w:val="24"/>
        </w:rPr>
        <w:t>,</w:t>
      </w:r>
      <w:r w:rsidRPr="008078F9">
        <w:rPr>
          <w:rFonts w:ascii="Calibri" w:hAnsi="Calibri" w:cstheme="majorBidi"/>
          <w:noProof/>
          <w:szCs w:val="24"/>
        </w:rPr>
        <w:t xml:space="preserve"> 556-565.</w:t>
      </w:r>
      <w:bookmarkEnd w:id="426"/>
    </w:p>
    <w:p w14:paraId="4AA1302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27" w:name="_ENREF_15"/>
      <w:r w:rsidRPr="008078F9">
        <w:rPr>
          <w:rFonts w:ascii="Calibri" w:hAnsi="Calibri" w:cstheme="majorBidi"/>
          <w:noProof/>
          <w:szCs w:val="24"/>
        </w:rPr>
        <w:t xml:space="preserve">BORASCHI, D., LUCCHESI, D., HAINZL, S., LEITNER, M., MAIER, E., MANGELBERGER, D., OOSTINGH, G. J., PFALLER, T., PIXNER, C., POSSELT, G., ITALIANI, P., NOLD, M. F., NOLD-PETRY, C. A., BUFLER, P. &amp; DINARELLO, C. A. 2011. IL-37: a new anti-inflammatory cytokine of the IL-1 family. </w:t>
      </w:r>
      <w:r w:rsidRPr="008078F9">
        <w:rPr>
          <w:rFonts w:ascii="Calibri" w:hAnsi="Calibri" w:cstheme="majorBidi"/>
          <w:i/>
          <w:noProof/>
          <w:szCs w:val="24"/>
        </w:rPr>
        <w:t>European Cytokine Network,</w:t>
      </w:r>
      <w:r w:rsidRPr="008078F9">
        <w:rPr>
          <w:rFonts w:ascii="Calibri" w:hAnsi="Calibri" w:cstheme="majorBidi"/>
          <w:noProof/>
          <w:szCs w:val="24"/>
        </w:rPr>
        <w:t xml:space="preserve"> 22</w:t>
      </w:r>
      <w:r w:rsidRPr="008078F9">
        <w:rPr>
          <w:rFonts w:ascii="Calibri" w:hAnsi="Calibri" w:cstheme="majorBidi"/>
          <w:b/>
          <w:noProof/>
          <w:szCs w:val="24"/>
        </w:rPr>
        <w:t>,</w:t>
      </w:r>
      <w:r w:rsidRPr="008078F9">
        <w:rPr>
          <w:rFonts w:ascii="Calibri" w:hAnsi="Calibri" w:cstheme="majorBidi"/>
          <w:noProof/>
          <w:szCs w:val="24"/>
        </w:rPr>
        <w:t xml:space="preserve"> 127-147.</w:t>
      </w:r>
      <w:bookmarkEnd w:id="427"/>
    </w:p>
    <w:p w14:paraId="7AA4933B"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28" w:name="_ENREF_16"/>
      <w:r w:rsidRPr="008078F9">
        <w:rPr>
          <w:rFonts w:ascii="Calibri" w:hAnsi="Calibri" w:cstheme="majorBidi"/>
          <w:noProof/>
          <w:szCs w:val="24"/>
        </w:rPr>
        <w:t xml:space="preserve">BRANTLEY, D. M., YULL, F. E., MURAOKA, R. S., HICKS, D. J., COOK, C. M. &amp; KERR, L. D. 2000. Dynamic expression and activity of NF-κB during post-natal mammary gland morphogenesis. </w:t>
      </w:r>
      <w:r w:rsidRPr="008078F9">
        <w:rPr>
          <w:rFonts w:ascii="Calibri" w:hAnsi="Calibri" w:cstheme="majorBidi"/>
          <w:i/>
          <w:noProof/>
          <w:szCs w:val="24"/>
        </w:rPr>
        <w:t>Mechanisms of Development,</w:t>
      </w:r>
      <w:r w:rsidRPr="008078F9">
        <w:rPr>
          <w:rFonts w:ascii="Calibri" w:hAnsi="Calibri" w:cstheme="majorBidi"/>
          <w:noProof/>
          <w:szCs w:val="24"/>
        </w:rPr>
        <w:t xml:space="preserve"> 97</w:t>
      </w:r>
      <w:r w:rsidRPr="008078F9">
        <w:rPr>
          <w:rFonts w:ascii="Calibri" w:hAnsi="Calibri" w:cstheme="majorBidi"/>
          <w:b/>
          <w:noProof/>
          <w:szCs w:val="24"/>
        </w:rPr>
        <w:t>,</w:t>
      </w:r>
      <w:r w:rsidRPr="008078F9">
        <w:rPr>
          <w:rFonts w:ascii="Calibri" w:hAnsi="Calibri" w:cstheme="majorBidi"/>
          <w:noProof/>
          <w:szCs w:val="24"/>
        </w:rPr>
        <w:t xml:space="preserve"> 149-155.</w:t>
      </w:r>
      <w:bookmarkEnd w:id="428"/>
    </w:p>
    <w:p w14:paraId="26F97958"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29" w:name="_ENREF_17"/>
      <w:r w:rsidRPr="008078F9">
        <w:rPr>
          <w:rFonts w:ascii="Calibri" w:hAnsi="Calibri" w:cstheme="majorBidi"/>
          <w:noProof/>
          <w:szCs w:val="24"/>
        </w:rPr>
        <w:t xml:space="preserve">BROWN, G. T. &amp; MURRAY, G. I. 2015. Current mechanistic insights into the roles of matrix metalloproteinases in tumour invasion and metastasis. </w:t>
      </w:r>
      <w:r w:rsidRPr="008078F9">
        <w:rPr>
          <w:rFonts w:ascii="Calibri" w:hAnsi="Calibri" w:cstheme="majorBidi"/>
          <w:i/>
          <w:noProof/>
          <w:szCs w:val="24"/>
        </w:rPr>
        <w:t>Journal of Pathology,</w:t>
      </w:r>
      <w:r w:rsidRPr="008078F9">
        <w:rPr>
          <w:rFonts w:ascii="Calibri" w:hAnsi="Calibri" w:cstheme="majorBidi"/>
          <w:noProof/>
          <w:szCs w:val="24"/>
        </w:rPr>
        <w:t xml:space="preserve"> 237</w:t>
      </w:r>
      <w:r w:rsidRPr="008078F9">
        <w:rPr>
          <w:rFonts w:ascii="Calibri" w:hAnsi="Calibri" w:cstheme="majorBidi"/>
          <w:b/>
          <w:noProof/>
          <w:szCs w:val="24"/>
        </w:rPr>
        <w:t>,</w:t>
      </w:r>
      <w:r w:rsidRPr="008078F9">
        <w:rPr>
          <w:rFonts w:ascii="Calibri" w:hAnsi="Calibri" w:cstheme="majorBidi"/>
          <w:noProof/>
          <w:szCs w:val="24"/>
        </w:rPr>
        <w:t xml:space="preserve"> 273-281.</w:t>
      </w:r>
      <w:bookmarkEnd w:id="429"/>
    </w:p>
    <w:p w14:paraId="5B10923E"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30" w:name="_ENREF_18"/>
      <w:r w:rsidRPr="008078F9">
        <w:rPr>
          <w:rFonts w:ascii="Calibri" w:hAnsi="Calibri" w:cstheme="majorBidi"/>
          <w:noProof/>
          <w:szCs w:val="24"/>
        </w:rPr>
        <w:t xml:space="preserve">BRYANT, C. E., SYMMONS, M. &amp; GAY, N. J. 2015. Toll-like receptor signalling through macromolecular protein complexes. </w:t>
      </w:r>
      <w:r w:rsidRPr="008078F9">
        <w:rPr>
          <w:rFonts w:ascii="Calibri" w:hAnsi="Calibri" w:cstheme="majorBidi"/>
          <w:i/>
          <w:noProof/>
          <w:szCs w:val="24"/>
        </w:rPr>
        <w:t>Mol Immunol,</w:t>
      </w:r>
      <w:r w:rsidRPr="008078F9">
        <w:rPr>
          <w:rFonts w:ascii="Calibri" w:hAnsi="Calibri" w:cstheme="majorBidi"/>
          <w:noProof/>
          <w:szCs w:val="24"/>
        </w:rPr>
        <w:t xml:space="preserve"> 63</w:t>
      </w:r>
      <w:r w:rsidRPr="008078F9">
        <w:rPr>
          <w:rFonts w:ascii="Calibri" w:hAnsi="Calibri" w:cstheme="majorBidi"/>
          <w:b/>
          <w:noProof/>
          <w:szCs w:val="24"/>
        </w:rPr>
        <w:t>,</w:t>
      </w:r>
      <w:r w:rsidRPr="008078F9">
        <w:rPr>
          <w:rFonts w:ascii="Calibri" w:hAnsi="Calibri" w:cstheme="majorBidi"/>
          <w:noProof/>
          <w:szCs w:val="24"/>
        </w:rPr>
        <w:t xml:space="preserve"> 162-165.</w:t>
      </w:r>
      <w:bookmarkEnd w:id="430"/>
    </w:p>
    <w:p w14:paraId="42DB1129"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31" w:name="_ENREF_19"/>
      <w:r w:rsidRPr="008078F9">
        <w:rPr>
          <w:rFonts w:ascii="Calibri" w:hAnsi="Calibri" w:cstheme="majorBidi"/>
          <w:noProof/>
          <w:szCs w:val="24"/>
        </w:rPr>
        <w:t xml:space="preserve">BURNS, K., MARTINON, F., ESSLINGER, C., PAHL, H., SCHNEIDER, P., BODMER, J. L., DI MARCO, F., FRENCH, L. &amp; TSCHOPP, J. 1998. MyD88, an adapter protein involved in interleukin-1 signaling. </w:t>
      </w:r>
      <w:r w:rsidRPr="008078F9">
        <w:rPr>
          <w:rFonts w:ascii="Calibri" w:hAnsi="Calibri" w:cstheme="majorBidi"/>
          <w:i/>
          <w:noProof/>
          <w:szCs w:val="24"/>
        </w:rPr>
        <w:t>Journal of Biological Chemistry,</w:t>
      </w:r>
      <w:r w:rsidRPr="008078F9">
        <w:rPr>
          <w:rFonts w:ascii="Calibri" w:hAnsi="Calibri" w:cstheme="majorBidi"/>
          <w:noProof/>
          <w:szCs w:val="24"/>
        </w:rPr>
        <w:t xml:space="preserve"> 273</w:t>
      </w:r>
      <w:r w:rsidRPr="008078F9">
        <w:rPr>
          <w:rFonts w:ascii="Calibri" w:hAnsi="Calibri" w:cstheme="majorBidi"/>
          <w:b/>
          <w:noProof/>
          <w:szCs w:val="24"/>
        </w:rPr>
        <w:t>,</w:t>
      </w:r>
      <w:r w:rsidRPr="008078F9">
        <w:rPr>
          <w:rFonts w:ascii="Calibri" w:hAnsi="Calibri" w:cstheme="majorBidi"/>
          <w:noProof/>
          <w:szCs w:val="24"/>
        </w:rPr>
        <w:t xml:space="preserve"> 12203-12209.</w:t>
      </w:r>
      <w:bookmarkEnd w:id="431"/>
    </w:p>
    <w:p w14:paraId="5CCCB7AD"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32" w:name="_ENREF_20"/>
      <w:r w:rsidRPr="008078F9">
        <w:rPr>
          <w:rFonts w:ascii="Calibri" w:hAnsi="Calibri" w:cstheme="majorBidi"/>
          <w:noProof/>
          <w:szCs w:val="24"/>
        </w:rPr>
        <w:t xml:space="preserve">CAR, B. D., ENG, V. M., SCHNYDER, B., OZMEN, L., HUANG, S., GALLAY, P., HEUMANN, D., AGUET, M. &amp; RYFFEL, B. 1994. Interferon gamma receptor deficient mice are resistant to endotoxic shock. </w:t>
      </w:r>
      <w:r w:rsidRPr="008078F9">
        <w:rPr>
          <w:rFonts w:ascii="Calibri" w:hAnsi="Calibri" w:cstheme="majorBidi"/>
          <w:i/>
          <w:noProof/>
          <w:szCs w:val="24"/>
        </w:rPr>
        <w:t>Journal of Experimental Medicine,</w:t>
      </w:r>
      <w:r w:rsidRPr="008078F9">
        <w:rPr>
          <w:rFonts w:ascii="Calibri" w:hAnsi="Calibri" w:cstheme="majorBidi"/>
          <w:noProof/>
          <w:szCs w:val="24"/>
        </w:rPr>
        <w:t xml:space="preserve"> 179</w:t>
      </w:r>
      <w:r w:rsidRPr="008078F9">
        <w:rPr>
          <w:rFonts w:ascii="Calibri" w:hAnsi="Calibri" w:cstheme="majorBidi"/>
          <w:b/>
          <w:noProof/>
          <w:szCs w:val="24"/>
        </w:rPr>
        <w:t>,</w:t>
      </w:r>
      <w:r w:rsidRPr="008078F9">
        <w:rPr>
          <w:rFonts w:ascii="Calibri" w:hAnsi="Calibri" w:cstheme="majorBidi"/>
          <w:noProof/>
          <w:szCs w:val="24"/>
        </w:rPr>
        <w:t xml:space="preserve"> 1437-1444.</w:t>
      </w:r>
      <w:bookmarkEnd w:id="432"/>
    </w:p>
    <w:p w14:paraId="31E9740C"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33" w:name="_ENREF_21"/>
      <w:r w:rsidRPr="008078F9">
        <w:rPr>
          <w:rFonts w:ascii="Calibri" w:hAnsi="Calibri" w:cstheme="majorBidi"/>
          <w:noProof/>
          <w:szCs w:val="24"/>
        </w:rPr>
        <w:t xml:space="preserve">CARMI, Y., VORONOV, E., DOTAN, S., LAHAT, N., RAHAT, M. A., FOGEL, M., HUSZAR, M., WHITE, M. R., DINARELLO, C. A. &amp; APTE, R. N. 2009. The role of macrophage-derived IL-1 in induction and maintenance of angiogenesis. </w:t>
      </w:r>
      <w:r w:rsidRPr="008078F9">
        <w:rPr>
          <w:rFonts w:ascii="Calibri" w:hAnsi="Calibri" w:cstheme="majorBidi"/>
          <w:i/>
          <w:noProof/>
          <w:szCs w:val="24"/>
        </w:rPr>
        <w:t>Journal of Immunology,</w:t>
      </w:r>
      <w:r w:rsidRPr="008078F9">
        <w:rPr>
          <w:rFonts w:ascii="Calibri" w:hAnsi="Calibri" w:cstheme="majorBidi"/>
          <w:noProof/>
          <w:szCs w:val="24"/>
        </w:rPr>
        <w:t xml:space="preserve"> 183</w:t>
      </w:r>
      <w:r w:rsidRPr="008078F9">
        <w:rPr>
          <w:rFonts w:ascii="Calibri" w:hAnsi="Calibri" w:cstheme="majorBidi"/>
          <w:b/>
          <w:noProof/>
          <w:szCs w:val="24"/>
        </w:rPr>
        <w:t>,</w:t>
      </w:r>
      <w:r w:rsidRPr="008078F9">
        <w:rPr>
          <w:rFonts w:ascii="Calibri" w:hAnsi="Calibri" w:cstheme="majorBidi"/>
          <w:noProof/>
          <w:szCs w:val="24"/>
        </w:rPr>
        <w:t xml:space="preserve"> 4705-4714.</w:t>
      </w:r>
      <w:bookmarkEnd w:id="433"/>
    </w:p>
    <w:p w14:paraId="2FACACB3"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34" w:name="_ENREF_22"/>
      <w:r w:rsidRPr="008078F9">
        <w:rPr>
          <w:rFonts w:ascii="Calibri" w:hAnsi="Calibri" w:cstheme="majorBidi"/>
          <w:noProof/>
          <w:szCs w:val="24"/>
        </w:rPr>
        <w:t xml:space="preserve">CAUNT, C. J., KISS-TOTH, E., CARLOTTI, F., CHAPMAN, R. &amp; QWARNSTROM, E. E. 2001. Ras controls tumor necrosis factor receptor-associated factor (TRAF)6-dependent induction of nuclear factor-kappa b. Selective regulation through receptor signaling components. </w:t>
      </w:r>
      <w:r w:rsidRPr="008078F9">
        <w:rPr>
          <w:rFonts w:ascii="Calibri" w:hAnsi="Calibri" w:cstheme="majorBidi"/>
          <w:i/>
          <w:noProof/>
          <w:szCs w:val="24"/>
        </w:rPr>
        <w:t>Journal of Biological Chemistry,</w:t>
      </w:r>
      <w:r w:rsidRPr="008078F9">
        <w:rPr>
          <w:rFonts w:ascii="Calibri" w:hAnsi="Calibri" w:cstheme="majorBidi"/>
          <w:noProof/>
          <w:szCs w:val="24"/>
        </w:rPr>
        <w:t xml:space="preserve"> 276</w:t>
      </w:r>
      <w:r w:rsidRPr="008078F9">
        <w:rPr>
          <w:rFonts w:ascii="Calibri" w:hAnsi="Calibri" w:cstheme="majorBidi"/>
          <w:b/>
          <w:noProof/>
          <w:szCs w:val="24"/>
        </w:rPr>
        <w:t>,</w:t>
      </w:r>
      <w:r w:rsidRPr="008078F9">
        <w:rPr>
          <w:rFonts w:ascii="Calibri" w:hAnsi="Calibri" w:cstheme="majorBidi"/>
          <w:noProof/>
          <w:szCs w:val="24"/>
        </w:rPr>
        <w:t xml:space="preserve"> 6280-6288.</w:t>
      </w:r>
      <w:bookmarkEnd w:id="434"/>
    </w:p>
    <w:p w14:paraId="6AB01E1D"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35" w:name="_ENREF_23"/>
      <w:r w:rsidRPr="008078F9">
        <w:rPr>
          <w:rFonts w:ascii="Calibri" w:hAnsi="Calibri" w:cstheme="majorBidi"/>
          <w:noProof/>
          <w:szCs w:val="24"/>
        </w:rPr>
        <w:t xml:space="preserve">CHAVEZ, K. J., GARIMELLA, S. V. &amp; LIPKOWITZ, S. 2010. Triple Negative Breast Cancer Cell Lines: One Tool in the Search for Better Treatment of Triple Negative Breast Cancer. </w:t>
      </w:r>
      <w:r w:rsidRPr="008078F9">
        <w:rPr>
          <w:rFonts w:ascii="Calibri" w:hAnsi="Calibri" w:cstheme="majorBidi"/>
          <w:i/>
          <w:noProof/>
          <w:szCs w:val="24"/>
        </w:rPr>
        <w:t>Breast disease,</w:t>
      </w:r>
      <w:r w:rsidRPr="008078F9">
        <w:rPr>
          <w:rFonts w:ascii="Calibri" w:hAnsi="Calibri" w:cstheme="majorBidi"/>
          <w:noProof/>
          <w:szCs w:val="24"/>
        </w:rPr>
        <w:t xml:space="preserve"> 32</w:t>
      </w:r>
      <w:r w:rsidRPr="008078F9">
        <w:rPr>
          <w:rFonts w:ascii="Calibri" w:hAnsi="Calibri" w:cstheme="majorBidi"/>
          <w:b/>
          <w:noProof/>
          <w:szCs w:val="24"/>
        </w:rPr>
        <w:t>,</w:t>
      </w:r>
      <w:r w:rsidRPr="008078F9">
        <w:rPr>
          <w:rFonts w:ascii="Calibri" w:hAnsi="Calibri" w:cstheme="majorBidi"/>
          <w:noProof/>
          <w:szCs w:val="24"/>
        </w:rPr>
        <w:t xml:space="preserve"> 35-48.</w:t>
      </w:r>
      <w:bookmarkEnd w:id="435"/>
    </w:p>
    <w:p w14:paraId="3BBA23E9"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36" w:name="_ENREF_24"/>
      <w:r w:rsidRPr="008078F9">
        <w:rPr>
          <w:rFonts w:ascii="Calibri" w:hAnsi="Calibri" w:cstheme="majorBidi"/>
          <w:noProof/>
          <w:szCs w:val="24"/>
        </w:rPr>
        <w:t xml:space="preserve">CHIANG, K.-C., CHEN, H.-Y., HSU, S.-Y., PANG, J.-H. S., WANG, S.-Y., HSU, J.-T., YEH, T.-S., CHEN, L.-W., KUO, S.-F., SUN, C.-C., LEE, J.-M., YEH, C.-N. &amp; JUANG, H.-H. 2015. PTEN insufficiency modulates ER+ breast cancer cell cycle progression and increases cell growth in vitro and in vivo. </w:t>
      </w:r>
      <w:r w:rsidRPr="008078F9">
        <w:rPr>
          <w:rFonts w:ascii="Calibri" w:hAnsi="Calibri" w:cstheme="majorBidi"/>
          <w:i/>
          <w:noProof/>
          <w:szCs w:val="24"/>
        </w:rPr>
        <w:t>Drug Design, Development and Therapy,</w:t>
      </w:r>
      <w:r w:rsidRPr="008078F9">
        <w:rPr>
          <w:rFonts w:ascii="Calibri" w:hAnsi="Calibri" w:cstheme="majorBidi"/>
          <w:noProof/>
          <w:szCs w:val="24"/>
        </w:rPr>
        <w:t xml:space="preserve"> 9</w:t>
      </w:r>
      <w:r w:rsidRPr="008078F9">
        <w:rPr>
          <w:rFonts w:ascii="Calibri" w:hAnsi="Calibri" w:cstheme="majorBidi"/>
          <w:b/>
          <w:noProof/>
          <w:szCs w:val="24"/>
        </w:rPr>
        <w:t>,</w:t>
      </w:r>
      <w:r w:rsidRPr="008078F9">
        <w:rPr>
          <w:rFonts w:ascii="Calibri" w:hAnsi="Calibri" w:cstheme="majorBidi"/>
          <w:noProof/>
          <w:szCs w:val="24"/>
        </w:rPr>
        <w:t xml:space="preserve"> 4631-4638.</w:t>
      </w:r>
      <w:bookmarkEnd w:id="436"/>
    </w:p>
    <w:p w14:paraId="71DAD888"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37" w:name="_ENREF_25"/>
      <w:r w:rsidRPr="008078F9">
        <w:rPr>
          <w:rFonts w:ascii="Calibri" w:hAnsi="Calibri" w:cstheme="majorBidi"/>
          <w:noProof/>
          <w:szCs w:val="24"/>
        </w:rPr>
        <w:t xml:space="preserve">CIRUELOS GIL, E. M. 2014. Targeting the PI3K/AKT/mTOR pathway in estrogen receptor-positive breast cancer. </w:t>
      </w:r>
      <w:r w:rsidRPr="008078F9">
        <w:rPr>
          <w:rFonts w:ascii="Calibri" w:hAnsi="Calibri" w:cstheme="majorBidi"/>
          <w:i/>
          <w:noProof/>
          <w:szCs w:val="24"/>
        </w:rPr>
        <w:t>Cancer Treatment Reviews,</w:t>
      </w:r>
      <w:r w:rsidRPr="008078F9">
        <w:rPr>
          <w:rFonts w:ascii="Calibri" w:hAnsi="Calibri" w:cstheme="majorBidi"/>
          <w:noProof/>
          <w:szCs w:val="24"/>
        </w:rPr>
        <w:t xml:space="preserve"> 40</w:t>
      </w:r>
      <w:r w:rsidRPr="008078F9">
        <w:rPr>
          <w:rFonts w:ascii="Calibri" w:hAnsi="Calibri" w:cstheme="majorBidi"/>
          <w:b/>
          <w:noProof/>
          <w:szCs w:val="24"/>
        </w:rPr>
        <w:t>,</w:t>
      </w:r>
      <w:r w:rsidRPr="008078F9">
        <w:rPr>
          <w:rFonts w:ascii="Calibri" w:hAnsi="Calibri" w:cstheme="majorBidi"/>
          <w:noProof/>
          <w:szCs w:val="24"/>
        </w:rPr>
        <w:t xml:space="preserve"> 862-871.</w:t>
      </w:r>
      <w:bookmarkEnd w:id="437"/>
    </w:p>
    <w:p w14:paraId="0580AF41"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38" w:name="_ENREF_26"/>
      <w:r w:rsidRPr="008078F9">
        <w:rPr>
          <w:rFonts w:ascii="Calibri" w:hAnsi="Calibri" w:cstheme="majorBidi"/>
          <w:noProof/>
          <w:szCs w:val="24"/>
        </w:rPr>
        <w:t xml:space="preserve">CLARK, E. A. 2014. A Short History of the B-Cell-Associated Surface Molecule CD40. </w:t>
      </w:r>
      <w:r w:rsidRPr="008078F9">
        <w:rPr>
          <w:rFonts w:ascii="Calibri" w:hAnsi="Calibri" w:cstheme="majorBidi"/>
          <w:i/>
          <w:noProof/>
          <w:szCs w:val="24"/>
        </w:rPr>
        <w:t>Frontiers in Immunology,</w:t>
      </w:r>
      <w:r w:rsidRPr="008078F9">
        <w:rPr>
          <w:rFonts w:ascii="Calibri" w:hAnsi="Calibri" w:cstheme="majorBidi"/>
          <w:noProof/>
          <w:szCs w:val="24"/>
        </w:rPr>
        <w:t xml:space="preserve"> 5</w:t>
      </w:r>
      <w:r w:rsidRPr="008078F9">
        <w:rPr>
          <w:rFonts w:ascii="Calibri" w:hAnsi="Calibri" w:cstheme="majorBidi"/>
          <w:b/>
          <w:noProof/>
          <w:szCs w:val="24"/>
        </w:rPr>
        <w:t>,</w:t>
      </w:r>
      <w:r w:rsidRPr="008078F9">
        <w:rPr>
          <w:rFonts w:ascii="Calibri" w:hAnsi="Calibri" w:cstheme="majorBidi"/>
          <w:noProof/>
          <w:szCs w:val="24"/>
        </w:rPr>
        <w:t xml:space="preserve"> 472.</w:t>
      </w:r>
      <w:bookmarkEnd w:id="438"/>
    </w:p>
    <w:p w14:paraId="3CA45780"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39" w:name="_ENREF_27"/>
      <w:r w:rsidRPr="008078F9">
        <w:rPr>
          <w:rFonts w:ascii="Calibri" w:hAnsi="Calibri" w:cstheme="majorBidi"/>
          <w:noProof/>
          <w:szCs w:val="24"/>
        </w:rPr>
        <w:t xml:space="preserve">COLL, R. C. &amp; O'NEILL, L. A. J. 2010. New Insights into the Regulation of Signalling by Toll-Like Receptors and Nod-Like Receptors. </w:t>
      </w:r>
      <w:r w:rsidRPr="008078F9">
        <w:rPr>
          <w:rFonts w:ascii="Calibri" w:hAnsi="Calibri" w:cstheme="majorBidi"/>
          <w:i/>
          <w:noProof/>
          <w:szCs w:val="24"/>
        </w:rPr>
        <w:t>Journal of Innate Immunity,</w:t>
      </w:r>
      <w:r w:rsidRPr="008078F9">
        <w:rPr>
          <w:rFonts w:ascii="Calibri" w:hAnsi="Calibri" w:cstheme="majorBidi"/>
          <w:noProof/>
          <w:szCs w:val="24"/>
        </w:rPr>
        <w:t xml:space="preserve"> 2</w:t>
      </w:r>
      <w:r w:rsidRPr="008078F9">
        <w:rPr>
          <w:rFonts w:ascii="Calibri" w:hAnsi="Calibri" w:cstheme="majorBidi"/>
          <w:b/>
          <w:noProof/>
          <w:szCs w:val="24"/>
        </w:rPr>
        <w:t>,</w:t>
      </w:r>
      <w:r w:rsidRPr="008078F9">
        <w:rPr>
          <w:rFonts w:ascii="Calibri" w:hAnsi="Calibri" w:cstheme="majorBidi"/>
          <w:noProof/>
          <w:szCs w:val="24"/>
        </w:rPr>
        <w:t xml:space="preserve"> 406-421.</w:t>
      </w:r>
      <w:bookmarkEnd w:id="439"/>
    </w:p>
    <w:p w14:paraId="784D21F2"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40" w:name="_ENREF_28"/>
      <w:r w:rsidRPr="008078F9">
        <w:rPr>
          <w:rFonts w:ascii="Calibri" w:hAnsi="Calibri" w:cstheme="majorBidi"/>
          <w:noProof/>
          <w:szCs w:val="24"/>
        </w:rPr>
        <w:t xml:space="preserve">CONNELLY, L., ROBINSON-BENION, C., CHONT, M., SAINT-JEAN, L., LI, H., POLOSUKHIN, V. V., BLACKWELL, T. S. &amp; YULL, F. E. 2007. A Transgenic Model Reveals Important Roles for the NF-κB Alternative Pathway (p100/p52) in Mammary Development and Links to Tumorigenesis. </w:t>
      </w:r>
      <w:r w:rsidRPr="008078F9">
        <w:rPr>
          <w:rFonts w:ascii="Calibri" w:hAnsi="Calibri" w:cstheme="majorBidi"/>
          <w:i/>
          <w:noProof/>
          <w:szCs w:val="24"/>
        </w:rPr>
        <w:t>Journal of Biological Chemistry,</w:t>
      </w:r>
      <w:r w:rsidRPr="008078F9">
        <w:rPr>
          <w:rFonts w:ascii="Calibri" w:hAnsi="Calibri" w:cstheme="majorBidi"/>
          <w:noProof/>
          <w:szCs w:val="24"/>
        </w:rPr>
        <w:t xml:space="preserve"> 282</w:t>
      </w:r>
      <w:r w:rsidRPr="008078F9">
        <w:rPr>
          <w:rFonts w:ascii="Calibri" w:hAnsi="Calibri" w:cstheme="majorBidi"/>
          <w:b/>
          <w:noProof/>
          <w:szCs w:val="24"/>
        </w:rPr>
        <w:t>,</w:t>
      </w:r>
      <w:r w:rsidRPr="008078F9">
        <w:rPr>
          <w:rFonts w:ascii="Calibri" w:hAnsi="Calibri" w:cstheme="majorBidi"/>
          <w:noProof/>
          <w:szCs w:val="24"/>
        </w:rPr>
        <w:t xml:space="preserve"> 10028-10035.</w:t>
      </w:r>
      <w:bookmarkEnd w:id="440"/>
    </w:p>
    <w:p w14:paraId="6D391C12" w14:textId="620AF54C" w:rsidR="008078F9" w:rsidRPr="008078F9" w:rsidRDefault="008078F9" w:rsidP="008078F9">
      <w:pPr>
        <w:spacing w:after="0" w:line="240" w:lineRule="auto"/>
        <w:ind w:left="720" w:hanging="720"/>
        <w:jc w:val="both"/>
        <w:rPr>
          <w:rFonts w:ascii="Calibri" w:hAnsi="Calibri" w:cstheme="majorBidi"/>
          <w:noProof/>
          <w:szCs w:val="24"/>
        </w:rPr>
      </w:pPr>
      <w:bookmarkStart w:id="441" w:name="_ENREF_29"/>
      <w:r w:rsidRPr="008078F9">
        <w:rPr>
          <w:rFonts w:ascii="Calibri" w:hAnsi="Calibri" w:cstheme="majorBidi"/>
          <w:noProof/>
          <w:szCs w:val="24"/>
        </w:rPr>
        <w:t xml:space="preserve">CRUK. 2015. </w:t>
      </w:r>
      <w:r w:rsidRPr="008078F9">
        <w:rPr>
          <w:rFonts w:ascii="Calibri" w:hAnsi="Calibri" w:cstheme="majorBidi"/>
          <w:i/>
          <w:noProof/>
          <w:szCs w:val="24"/>
        </w:rPr>
        <w:t xml:space="preserve">Types of breast cancer </w:t>
      </w:r>
      <w:r w:rsidRPr="008078F9">
        <w:rPr>
          <w:rFonts w:ascii="Calibri" w:hAnsi="Calibri" w:cstheme="majorBidi"/>
          <w:noProof/>
          <w:szCs w:val="24"/>
        </w:rPr>
        <w:t xml:space="preserve">[Online]. United Kingdom. Available: </w:t>
      </w:r>
      <w:hyperlink r:id="rId65" w:history="1">
        <w:r w:rsidRPr="008078F9">
          <w:rPr>
            <w:rStyle w:val="Hyperlink"/>
            <w:noProof/>
          </w:rPr>
          <w:t>http://www.cancerresearchuk.org/about-cancer/type/breast-cancer/about/types/dcis-ductal-carcinoma-in-situ</w:t>
        </w:r>
      </w:hyperlink>
      <w:r w:rsidRPr="008078F9">
        <w:rPr>
          <w:rFonts w:ascii="Calibri" w:hAnsi="Calibri" w:cstheme="majorBidi"/>
          <w:noProof/>
          <w:szCs w:val="24"/>
        </w:rPr>
        <w:t xml:space="preserve"> [Accessed 28th January 2015 2015].</w:t>
      </w:r>
      <w:bookmarkEnd w:id="441"/>
    </w:p>
    <w:p w14:paraId="7C7854CA"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42" w:name="_ENREF_30"/>
      <w:r w:rsidRPr="008078F9">
        <w:rPr>
          <w:rFonts w:ascii="Calibri" w:hAnsi="Calibri" w:cstheme="majorBidi"/>
          <w:noProof/>
          <w:szCs w:val="24"/>
        </w:rPr>
        <w:t xml:space="preserve">DAWSON, P. J., WOLMAN, S. R., TAIT, L., HEPPNER, G. H. &amp; MILLER, F. R. 1996. MCF10AT: a model for the evolution of cancer from proliferative breast disease. </w:t>
      </w:r>
      <w:r w:rsidRPr="008078F9">
        <w:rPr>
          <w:rFonts w:ascii="Calibri" w:hAnsi="Calibri" w:cstheme="majorBidi"/>
          <w:i/>
          <w:noProof/>
          <w:szCs w:val="24"/>
        </w:rPr>
        <w:t>The American Journal of Pathology,</w:t>
      </w:r>
      <w:r w:rsidRPr="008078F9">
        <w:rPr>
          <w:rFonts w:ascii="Calibri" w:hAnsi="Calibri" w:cstheme="majorBidi"/>
          <w:noProof/>
          <w:szCs w:val="24"/>
        </w:rPr>
        <w:t xml:space="preserve"> 148</w:t>
      </w:r>
      <w:r w:rsidRPr="008078F9">
        <w:rPr>
          <w:rFonts w:ascii="Calibri" w:hAnsi="Calibri" w:cstheme="majorBidi"/>
          <w:b/>
          <w:noProof/>
          <w:szCs w:val="24"/>
        </w:rPr>
        <w:t>,</w:t>
      </w:r>
      <w:r w:rsidRPr="008078F9">
        <w:rPr>
          <w:rFonts w:ascii="Calibri" w:hAnsi="Calibri" w:cstheme="majorBidi"/>
          <w:noProof/>
          <w:szCs w:val="24"/>
        </w:rPr>
        <w:t xml:space="preserve"> 313-319.</w:t>
      </w:r>
      <w:bookmarkEnd w:id="442"/>
    </w:p>
    <w:p w14:paraId="5AEFDEDE"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43" w:name="_ENREF_31"/>
      <w:r w:rsidRPr="008078F9">
        <w:rPr>
          <w:rFonts w:ascii="Calibri" w:hAnsi="Calibri" w:cstheme="majorBidi"/>
          <w:noProof/>
          <w:szCs w:val="24"/>
        </w:rPr>
        <w:t xml:space="preserve">DE KRUIF, M. D., LEMAIRE, L. C., GIEBELEN, I. A., VAN ZOELEN, M. A. D., PATER, J. M., VAN DEN PANGAART, P. S., GROOT, A. P., DE VOS, A. F., ELLIOTT, P. J., MEIJERS, J. C. M., LEVI, M. &amp; VAN DER POLL, T. 2007. Prednisolone Dose-Dependently Influences Inflammation and Coagulation during Human Endotoxemia. </w:t>
      </w:r>
      <w:r w:rsidRPr="008078F9">
        <w:rPr>
          <w:rFonts w:ascii="Calibri" w:hAnsi="Calibri" w:cstheme="majorBidi"/>
          <w:i/>
          <w:noProof/>
          <w:szCs w:val="24"/>
        </w:rPr>
        <w:t>Journal of Immunology,</w:t>
      </w:r>
      <w:r w:rsidRPr="008078F9">
        <w:rPr>
          <w:rFonts w:ascii="Calibri" w:hAnsi="Calibri" w:cstheme="majorBidi"/>
          <w:noProof/>
          <w:szCs w:val="24"/>
        </w:rPr>
        <w:t xml:space="preserve"> 178</w:t>
      </w:r>
      <w:r w:rsidRPr="008078F9">
        <w:rPr>
          <w:rFonts w:ascii="Calibri" w:hAnsi="Calibri" w:cstheme="majorBidi"/>
          <w:b/>
          <w:noProof/>
          <w:szCs w:val="24"/>
        </w:rPr>
        <w:t>,</w:t>
      </w:r>
      <w:r w:rsidRPr="008078F9">
        <w:rPr>
          <w:rFonts w:ascii="Calibri" w:hAnsi="Calibri" w:cstheme="majorBidi"/>
          <w:noProof/>
          <w:szCs w:val="24"/>
        </w:rPr>
        <w:t xml:space="preserve"> 1845-1851.</w:t>
      </w:r>
      <w:bookmarkEnd w:id="443"/>
    </w:p>
    <w:p w14:paraId="29A199B5"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44" w:name="_ENREF_32"/>
      <w:r w:rsidRPr="008078F9">
        <w:rPr>
          <w:rFonts w:ascii="Calibri" w:hAnsi="Calibri" w:cstheme="majorBidi"/>
          <w:noProof/>
          <w:szCs w:val="24"/>
        </w:rPr>
        <w:t xml:space="preserve">DINARELLO, C. A. 2009. Immunological and inflammatory functions of the interleukin-1 family. </w:t>
      </w:r>
      <w:r w:rsidRPr="008078F9">
        <w:rPr>
          <w:rFonts w:ascii="Calibri" w:hAnsi="Calibri" w:cstheme="majorBidi"/>
          <w:i/>
          <w:noProof/>
          <w:szCs w:val="24"/>
        </w:rPr>
        <w:t>Annual Review of Immunology,</w:t>
      </w:r>
      <w:r w:rsidRPr="008078F9">
        <w:rPr>
          <w:rFonts w:ascii="Calibri" w:hAnsi="Calibri" w:cstheme="majorBidi"/>
          <w:noProof/>
          <w:szCs w:val="24"/>
        </w:rPr>
        <w:t xml:space="preserve"> 27</w:t>
      </w:r>
      <w:r w:rsidRPr="008078F9">
        <w:rPr>
          <w:rFonts w:ascii="Calibri" w:hAnsi="Calibri" w:cstheme="majorBidi"/>
          <w:b/>
          <w:noProof/>
          <w:szCs w:val="24"/>
        </w:rPr>
        <w:t>,</w:t>
      </w:r>
      <w:r w:rsidRPr="008078F9">
        <w:rPr>
          <w:rFonts w:ascii="Calibri" w:hAnsi="Calibri" w:cstheme="majorBidi"/>
          <w:noProof/>
          <w:szCs w:val="24"/>
        </w:rPr>
        <w:t xml:space="preserve"> 519-550.</w:t>
      </w:r>
      <w:bookmarkEnd w:id="444"/>
    </w:p>
    <w:p w14:paraId="07CF246F"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45" w:name="_ENREF_33"/>
      <w:r w:rsidRPr="008078F9">
        <w:rPr>
          <w:rFonts w:ascii="Calibri" w:hAnsi="Calibri" w:cstheme="majorBidi"/>
          <w:noProof/>
          <w:szCs w:val="24"/>
        </w:rPr>
        <w:t xml:space="preserve">DINARELLO, C. A. 2010a. IL-1: Discoveries, controversies and future directions. </w:t>
      </w:r>
      <w:r w:rsidRPr="008078F9">
        <w:rPr>
          <w:rFonts w:ascii="Calibri" w:hAnsi="Calibri" w:cstheme="majorBidi"/>
          <w:i/>
          <w:noProof/>
          <w:szCs w:val="24"/>
        </w:rPr>
        <w:t>European Journal of Immunology,</w:t>
      </w:r>
      <w:r w:rsidRPr="008078F9">
        <w:rPr>
          <w:rFonts w:ascii="Calibri" w:hAnsi="Calibri" w:cstheme="majorBidi"/>
          <w:noProof/>
          <w:szCs w:val="24"/>
        </w:rPr>
        <w:t xml:space="preserve"> 40</w:t>
      </w:r>
      <w:r w:rsidRPr="008078F9">
        <w:rPr>
          <w:rFonts w:ascii="Calibri" w:hAnsi="Calibri" w:cstheme="majorBidi"/>
          <w:b/>
          <w:noProof/>
          <w:szCs w:val="24"/>
        </w:rPr>
        <w:t>,</w:t>
      </w:r>
      <w:r w:rsidRPr="008078F9">
        <w:rPr>
          <w:rFonts w:ascii="Calibri" w:hAnsi="Calibri" w:cstheme="majorBidi"/>
          <w:noProof/>
          <w:szCs w:val="24"/>
        </w:rPr>
        <w:t xml:space="preserve"> 599-606.</w:t>
      </w:r>
      <w:bookmarkEnd w:id="445"/>
    </w:p>
    <w:p w14:paraId="1D3D9608"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46" w:name="_ENREF_34"/>
      <w:r w:rsidRPr="008078F9">
        <w:rPr>
          <w:rFonts w:ascii="Calibri" w:hAnsi="Calibri" w:cstheme="majorBidi"/>
          <w:noProof/>
          <w:szCs w:val="24"/>
        </w:rPr>
        <w:t xml:space="preserve">DINARELLO, C. A. 2010b. Why not treat human cancer with interleukin-1 blockade? </w:t>
      </w:r>
      <w:r w:rsidRPr="008078F9">
        <w:rPr>
          <w:rFonts w:ascii="Calibri" w:hAnsi="Calibri" w:cstheme="majorBidi"/>
          <w:i/>
          <w:noProof/>
          <w:szCs w:val="24"/>
        </w:rPr>
        <w:t>Cancer and Metastasis Reviews,</w:t>
      </w:r>
      <w:r w:rsidRPr="008078F9">
        <w:rPr>
          <w:rFonts w:ascii="Calibri" w:hAnsi="Calibri" w:cstheme="majorBidi"/>
          <w:noProof/>
          <w:szCs w:val="24"/>
        </w:rPr>
        <w:t xml:space="preserve"> 29</w:t>
      </w:r>
      <w:r w:rsidRPr="008078F9">
        <w:rPr>
          <w:rFonts w:ascii="Calibri" w:hAnsi="Calibri" w:cstheme="majorBidi"/>
          <w:b/>
          <w:noProof/>
          <w:szCs w:val="24"/>
        </w:rPr>
        <w:t>,</w:t>
      </w:r>
      <w:r w:rsidRPr="008078F9">
        <w:rPr>
          <w:rFonts w:ascii="Calibri" w:hAnsi="Calibri" w:cstheme="majorBidi"/>
          <w:noProof/>
          <w:szCs w:val="24"/>
        </w:rPr>
        <w:t xml:space="preserve"> 317-329.</w:t>
      </w:r>
      <w:bookmarkEnd w:id="446"/>
    </w:p>
    <w:p w14:paraId="5667B525"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47" w:name="_ENREF_35"/>
      <w:r w:rsidRPr="008078F9">
        <w:rPr>
          <w:rFonts w:ascii="Calibri" w:hAnsi="Calibri" w:cstheme="majorBidi"/>
          <w:noProof/>
          <w:szCs w:val="24"/>
        </w:rPr>
        <w:t xml:space="preserve">DINARELLO, C. A. 2011. Interleukin-1 in the pathogenesis and treatment of inflammatory diseases. </w:t>
      </w:r>
      <w:r w:rsidRPr="008078F9">
        <w:rPr>
          <w:rFonts w:ascii="Calibri" w:hAnsi="Calibri" w:cstheme="majorBidi"/>
          <w:i/>
          <w:noProof/>
          <w:szCs w:val="24"/>
        </w:rPr>
        <w:t>Blood,</w:t>
      </w:r>
      <w:r w:rsidRPr="008078F9">
        <w:rPr>
          <w:rFonts w:ascii="Calibri" w:hAnsi="Calibri" w:cstheme="majorBidi"/>
          <w:noProof/>
          <w:szCs w:val="24"/>
        </w:rPr>
        <w:t xml:space="preserve"> 117</w:t>
      </w:r>
      <w:r w:rsidRPr="008078F9">
        <w:rPr>
          <w:rFonts w:ascii="Calibri" w:hAnsi="Calibri" w:cstheme="majorBidi"/>
          <w:b/>
          <w:noProof/>
          <w:szCs w:val="24"/>
        </w:rPr>
        <w:t>,</w:t>
      </w:r>
      <w:r w:rsidRPr="008078F9">
        <w:rPr>
          <w:rFonts w:ascii="Calibri" w:hAnsi="Calibri" w:cstheme="majorBidi"/>
          <w:noProof/>
          <w:szCs w:val="24"/>
        </w:rPr>
        <w:t xml:space="preserve"> 3720-3732.</w:t>
      </w:r>
      <w:bookmarkEnd w:id="447"/>
    </w:p>
    <w:p w14:paraId="426B8813"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48" w:name="_ENREF_36"/>
      <w:r w:rsidRPr="008078F9">
        <w:rPr>
          <w:rFonts w:ascii="Calibri" w:hAnsi="Calibri" w:cstheme="majorBidi"/>
          <w:noProof/>
          <w:szCs w:val="24"/>
        </w:rPr>
        <w:t xml:space="preserve">DINARELLO, C. A., SIMON, A. &amp; VAN DER MEER, J. W. 2012. Treating inflammation by blocking interleukin-1 in a broad spectrum of diseases. </w:t>
      </w:r>
      <w:r w:rsidRPr="008078F9">
        <w:rPr>
          <w:rFonts w:ascii="Calibri" w:hAnsi="Calibri" w:cstheme="majorBidi"/>
          <w:i/>
          <w:noProof/>
          <w:szCs w:val="24"/>
        </w:rPr>
        <w:t>Nature Reviews Drug Discovery,</w:t>
      </w:r>
      <w:r w:rsidRPr="008078F9">
        <w:rPr>
          <w:rFonts w:ascii="Calibri" w:hAnsi="Calibri" w:cstheme="majorBidi"/>
          <w:noProof/>
          <w:szCs w:val="24"/>
        </w:rPr>
        <w:t xml:space="preserve"> 11</w:t>
      </w:r>
      <w:r w:rsidRPr="008078F9">
        <w:rPr>
          <w:rFonts w:ascii="Calibri" w:hAnsi="Calibri" w:cstheme="majorBidi"/>
          <w:b/>
          <w:noProof/>
          <w:szCs w:val="24"/>
        </w:rPr>
        <w:t>,</w:t>
      </w:r>
      <w:r w:rsidRPr="008078F9">
        <w:rPr>
          <w:rFonts w:ascii="Calibri" w:hAnsi="Calibri" w:cstheme="majorBidi"/>
          <w:noProof/>
          <w:szCs w:val="24"/>
        </w:rPr>
        <w:t xml:space="preserve"> 633-652.</w:t>
      </w:r>
      <w:bookmarkEnd w:id="448"/>
    </w:p>
    <w:p w14:paraId="46B435F8"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49" w:name="_ENREF_37"/>
      <w:r w:rsidRPr="008078F9">
        <w:rPr>
          <w:rFonts w:ascii="Calibri" w:hAnsi="Calibri" w:cstheme="majorBidi"/>
          <w:noProof/>
          <w:szCs w:val="24"/>
        </w:rPr>
        <w:t xml:space="preserve">DINARELLO, C. A. &amp; VAN DER MEER, J. W. M. 2013. Treating inflammation by blocking interleukin-1 in humans. </w:t>
      </w:r>
      <w:r w:rsidRPr="008078F9">
        <w:rPr>
          <w:rFonts w:ascii="Calibri" w:hAnsi="Calibri" w:cstheme="majorBidi"/>
          <w:i/>
          <w:noProof/>
          <w:szCs w:val="24"/>
        </w:rPr>
        <w:t>Seminars in Immunology,</w:t>
      </w:r>
      <w:r w:rsidRPr="008078F9">
        <w:rPr>
          <w:rFonts w:ascii="Calibri" w:hAnsi="Calibri" w:cstheme="majorBidi"/>
          <w:noProof/>
          <w:szCs w:val="24"/>
        </w:rPr>
        <w:t xml:space="preserve"> 25</w:t>
      </w:r>
      <w:r w:rsidRPr="008078F9">
        <w:rPr>
          <w:rFonts w:ascii="Calibri" w:hAnsi="Calibri" w:cstheme="majorBidi"/>
          <w:b/>
          <w:noProof/>
          <w:szCs w:val="24"/>
        </w:rPr>
        <w:t>,</w:t>
      </w:r>
      <w:r w:rsidRPr="008078F9">
        <w:rPr>
          <w:rFonts w:ascii="Calibri" w:hAnsi="Calibri" w:cstheme="majorBidi"/>
          <w:noProof/>
          <w:szCs w:val="24"/>
        </w:rPr>
        <w:t xml:space="preserve"> 469-484.</w:t>
      </w:r>
      <w:bookmarkEnd w:id="449"/>
    </w:p>
    <w:p w14:paraId="4DE85501"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50" w:name="_ENREF_38"/>
      <w:r w:rsidRPr="008078F9">
        <w:rPr>
          <w:rFonts w:ascii="Calibri" w:hAnsi="Calibri" w:cstheme="majorBidi"/>
          <w:noProof/>
          <w:szCs w:val="24"/>
        </w:rPr>
        <w:t xml:space="preserve">DUNLAP, J., LE, C., SHUKLA, A., PATTERSON, J., PRESNELL, A., HEINRICH, M., CORLESS, C. &amp; TROXELL, M. 2010a. Phosphatidylinositol-3-kinase and AKT1 mutations occur early in breast carcinoma. </w:t>
      </w:r>
      <w:r w:rsidRPr="008078F9">
        <w:rPr>
          <w:rFonts w:ascii="Calibri" w:hAnsi="Calibri" w:cstheme="majorBidi"/>
          <w:i/>
          <w:noProof/>
          <w:szCs w:val="24"/>
        </w:rPr>
        <w:t>Breast Cancer Res Treat,</w:t>
      </w:r>
      <w:r w:rsidRPr="008078F9">
        <w:rPr>
          <w:rFonts w:ascii="Calibri" w:hAnsi="Calibri" w:cstheme="majorBidi"/>
          <w:noProof/>
          <w:szCs w:val="24"/>
        </w:rPr>
        <w:t xml:space="preserve"> 120</w:t>
      </w:r>
      <w:r w:rsidRPr="008078F9">
        <w:rPr>
          <w:rFonts w:ascii="Calibri" w:hAnsi="Calibri" w:cstheme="majorBidi"/>
          <w:b/>
          <w:noProof/>
          <w:szCs w:val="24"/>
        </w:rPr>
        <w:t>,</w:t>
      </w:r>
      <w:r w:rsidRPr="008078F9">
        <w:rPr>
          <w:rFonts w:ascii="Calibri" w:hAnsi="Calibri" w:cstheme="majorBidi"/>
          <w:noProof/>
          <w:szCs w:val="24"/>
        </w:rPr>
        <w:t xml:space="preserve"> 409-418.</w:t>
      </w:r>
      <w:bookmarkEnd w:id="450"/>
    </w:p>
    <w:p w14:paraId="3EF220FE"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51" w:name="_ENREF_39"/>
      <w:r w:rsidRPr="008078F9">
        <w:rPr>
          <w:rFonts w:ascii="Calibri" w:hAnsi="Calibri" w:cstheme="majorBidi"/>
          <w:noProof/>
          <w:szCs w:val="24"/>
        </w:rPr>
        <w:t xml:space="preserve">DUNLAP, J., LE, C., SHUKLA, A., PATTERSON, J., PRESNELL, A., HEINRICH, M. C., CORLESS, C. L. &amp; TROXELL, M. L. 2010b. Phosphatidylinositol-3-kinase and AKT1 mutations occur early in breast carcinoma. </w:t>
      </w:r>
      <w:r w:rsidRPr="008078F9">
        <w:rPr>
          <w:rFonts w:ascii="Calibri" w:hAnsi="Calibri" w:cstheme="majorBidi"/>
          <w:i/>
          <w:noProof/>
          <w:szCs w:val="24"/>
        </w:rPr>
        <w:t>Breast Cancer Research and Treatment,</w:t>
      </w:r>
      <w:r w:rsidRPr="008078F9">
        <w:rPr>
          <w:rFonts w:ascii="Calibri" w:hAnsi="Calibri" w:cstheme="majorBidi"/>
          <w:noProof/>
          <w:szCs w:val="24"/>
        </w:rPr>
        <w:t xml:space="preserve"> 120</w:t>
      </w:r>
      <w:r w:rsidRPr="008078F9">
        <w:rPr>
          <w:rFonts w:ascii="Calibri" w:hAnsi="Calibri" w:cstheme="majorBidi"/>
          <w:b/>
          <w:noProof/>
          <w:szCs w:val="24"/>
        </w:rPr>
        <w:t>,</w:t>
      </w:r>
      <w:r w:rsidRPr="008078F9">
        <w:rPr>
          <w:rFonts w:ascii="Calibri" w:hAnsi="Calibri" w:cstheme="majorBidi"/>
          <w:noProof/>
          <w:szCs w:val="24"/>
        </w:rPr>
        <w:t xml:space="preserve"> 409-418.</w:t>
      </w:r>
      <w:bookmarkEnd w:id="451"/>
    </w:p>
    <w:p w14:paraId="321EB116"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52" w:name="_ENREF_40"/>
      <w:r w:rsidRPr="008078F9">
        <w:rPr>
          <w:rFonts w:ascii="Calibri" w:hAnsi="Calibri" w:cstheme="majorBidi"/>
          <w:noProof/>
          <w:szCs w:val="24"/>
        </w:rPr>
        <w:t xml:space="preserve">ECKERT, L. B., REPASKY, G. A., ÜLKÜ, A. S., MCFALL, A., ZHOU, H., SARTOR, C. I. &amp; DER, C. J. 2004. Involvement of Ras Activation in Human Breast Cancer Cell Signaling, Invasion, and Anoikis. </w:t>
      </w:r>
      <w:r w:rsidRPr="008078F9">
        <w:rPr>
          <w:rFonts w:ascii="Calibri" w:hAnsi="Calibri" w:cstheme="majorBidi"/>
          <w:i/>
          <w:noProof/>
          <w:szCs w:val="24"/>
        </w:rPr>
        <w:t>Cancer Research,</w:t>
      </w:r>
      <w:r w:rsidRPr="008078F9">
        <w:rPr>
          <w:rFonts w:ascii="Calibri" w:hAnsi="Calibri" w:cstheme="majorBidi"/>
          <w:noProof/>
          <w:szCs w:val="24"/>
        </w:rPr>
        <w:t xml:space="preserve"> 64</w:t>
      </w:r>
      <w:r w:rsidRPr="008078F9">
        <w:rPr>
          <w:rFonts w:ascii="Calibri" w:hAnsi="Calibri" w:cstheme="majorBidi"/>
          <w:b/>
          <w:noProof/>
          <w:szCs w:val="24"/>
        </w:rPr>
        <w:t>,</w:t>
      </w:r>
      <w:r w:rsidRPr="008078F9">
        <w:rPr>
          <w:rFonts w:ascii="Calibri" w:hAnsi="Calibri" w:cstheme="majorBidi"/>
          <w:noProof/>
          <w:szCs w:val="24"/>
        </w:rPr>
        <w:t xml:space="preserve"> 4585-4592.</w:t>
      </w:r>
      <w:bookmarkEnd w:id="452"/>
    </w:p>
    <w:p w14:paraId="7D4F863F"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53" w:name="_ENREF_41"/>
      <w:r w:rsidRPr="008078F9">
        <w:rPr>
          <w:rFonts w:ascii="Calibri" w:hAnsi="Calibri" w:cstheme="majorBidi"/>
          <w:noProof/>
          <w:szCs w:val="24"/>
        </w:rPr>
        <w:t xml:space="preserve">FAZILATY, H. &amp; MEHDIPOUR, P. 2014. Genetics of breast cancer bone metastasis: a sequential multistep pattern. </w:t>
      </w:r>
      <w:r w:rsidRPr="008078F9">
        <w:rPr>
          <w:rFonts w:ascii="Calibri" w:hAnsi="Calibri" w:cstheme="majorBidi"/>
          <w:i/>
          <w:noProof/>
          <w:szCs w:val="24"/>
        </w:rPr>
        <w:t>Clinical and Experimental Metastasis,</w:t>
      </w:r>
      <w:r w:rsidRPr="008078F9">
        <w:rPr>
          <w:rFonts w:ascii="Calibri" w:hAnsi="Calibri" w:cstheme="majorBidi"/>
          <w:noProof/>
          <w:szCs w:val="24"/>
        </w:rPr>
        <w:t xml:space="preserve"> 10.1007/s10585-014-9642-9.</w:t>
      </w:r>
      <w:bookmarkEnd w:id="453"/>
    </w:p>
    <w:p w14:paraId="5BBA3753"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54" w:name="_ENREF_42"/>
      <w:r w:rsidRPr="008078F9">
        <w:rPr>
          <w:rFonts w:ascii="Calibri" w:hAnsi="Calibri" w:cstheme="majorBidi"/>
          <w:noProof/>
          <w:szCs w:val="24"/>
        </w:rPr>
        <w:t xml:space="preserve">FERRO, R. &amp; FALASCA, M. 2014. Emerging role of the KRAS-PDK1 axis in pancreatic cancer. </w:t>
      </w:r>
      <w:r w:rsidRPr="008078F9">
        <w:rPr>
          <w:rFonts w:ascii="Calibri" w:hAnsi="Calibri" w:cstheme="majorBidi"/>
          <w:i/>
          <w:noProof/>
          <w:szCs w:val="24"/>
        </w:rPr>
        <w:t>World Journal of Gastroenterology,</w:t>
      </w:r>
      <w:r w:rsidRPr="008078F9">
        <w:rPr>
          <w:rFonts w:ascii="Calibri" w:hAnsi="Calibri" w:cstheme="majorBidi"/>
          <w:noProof/>
          <w:szCs w:val="24"/>
        </w:rPr>
        <w:t xml:space="preserve"> 20</w:t>
      </w:r>
      <w:r w:rsidRPr="008078F9">
        <w:rPr>
          <w:rFonts w:ascii="Calibri" w:hAnsi="Calibri" w:cstheme="majorBidi"/>
          <w:b/>
          <w:noProof/>
          <w:szCs w:val="24"/>
        </w:rPr>
        <w:t>,</w:t>
      </w:r>
      <w:r w:rsidRPr="008078F9">
        <w:rPr>
          <w:rFonts w:ascii="Calibri" w:hAnsi="Calibri" w:cstheme="majorBidi"/>
          <w:noProof/>
          <w:szCs w:val="24"/>
        </w:rPr>
        <w:t xml:space="preserve"> 10752-10757.</w:t>
      </w:r>
      <w:bookmarkEnd w:id="454"/>
    </w:p>
    <w:p w14:paraId="41343EF9"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55" w:name="_ENREF_43"/>
      <w:r w:rsidRPr="008078F9">
        <w:rPr>
          <w:rFonts w:ascii="Calibri" w:hAnsi="Calibri" w:cstheme="majorBidi"/>
          <w:noProof/>
          <w:szCs w:val="24"/>
        </w:rPr>
        <w:t xml:space="preserve">FERWERDA, B., ALONSO, S., BANAHAN, K., MCCALL, M. B. B., GIAMARELLOS-BOURBOULIS, E. J., RAMAKERS, B. P., MOUKTAROUDI, M., FAIN, P. R., IZAGIRRE, N., SYAFRUDDIN, D., CRISTEA, T., MOCKENHAUPT, F. P., TROYE-BLOMBERG, M., KUMPF, O., MAIGA, B., DOLO, A., DOUMBO, O., SUNDARESAN, S., BEDU-ADDO, G., VAN CREVEL, R., HAMANN, L., OH, D.-Y., SCHUMANN, R. R., JOOSTEN, L. A. B., DE LA RUA, C., SAUERWEIN, R., DRENTH, J. P. H., KULLBERG, B.-J., VAN DER VEN, A. J. A. M., HILLS, A. V., PICKKERS, P., VAN DER MEER, J. W. M., O'NEILL, L. A. J. &amp; NETEA, M. G. 2009. Functional and genetic evidence that the Mal/TIRAP allele variant 180L has been selected by providing protection against septic shock. </w:t>
      </w:r>
      <w:r w:rsidRPr="008078F9">
        <w:rPr>
          <w:rFonts w:ascii="Calibri" w:hAnsi="Calibri" w:cstheme="majorBidi"/>
          <w:i/>
          <w:noProof/>
          <w:szCs w:val="24"/>
        </w:rPr>
        <w:t>Proceedings of the National Academy of Sciences of the United States of America,</w:t>
      </w:r>
      <w:r w:rsidRPr="008078F9">
        <w:rPr>
          <w:rFonts w:ascii="Calibri" w:hAnsi="Calibri" w:cstheme="majorBidi"/>
          <w:noProof/>
          <w:szCs w:val="24"/>
        </w:rPr>
        <w:t xml:space="preserve"> 106</w:t>
      </w:r>
      <w:r w:rsidRPr="008078F9">
        <w:rPr>
          <w:rFonts w:ascii="Calibri" w:hAnsi="Calibri" w:cstheme="majorBidi"/>
          <w:b/>
          <w:noProof/>
          <w:szCs w:val="24"/>
        </w:rPr>
        <w:t>,</w:t>
      </w:r>
      <w:r w:rsidRPr="008078F9">
        <w:rPr>
          <w:rFonts w:ascii="Calibri" w:hAnsi="Calibri" w:cstheme="majorBidi"/>
          <w:noProof/>
          <w:szCs w:val="24"/>
        </w:rPr>
        <w:t xml:space="preserve"> 10272-10277.</w:t>
      </w:r>
      <w:bookmarkEnd w:id="455"/>
    </w:p>
    <w:p w14:paraId="73722FA0"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56" w:name="_ENREF_44"/>
      <w:r w:rsidRPr="008078F9">
        <w:rPr>
          <w:rFonts w:ascii="Calibri" w:hAnsi="Calibri" w:cstheme="majorBidi"/>
          <w:noProof/>
          <w:szCs w:val="24"/>
        </w:rPr>
        <w:t xml:space="preserve">FIEHN, C. &amp; ZEIER, M. 2006. Successful treatment of chronic tophaceous gout with infliximab (Remicade). </w:t>
      </w:r>
      <w:r w:rsidRPr="008078F9">
        <w:rPr>
          <w:rFonts w:ascii="Calibri" w:hAnsi="Calibri" w:cstheme="majorBidi"/>
          <w:i/>
          <w:noProof/>
          <w:szCs w:val="24"/>
        </w:rPr>
        <w:t>Rheumatology International,</w:t>
      </w:r>
      <w:r w:rsidRPr="008078F9">
        <w:rPr>
          <w:rFonts w:ascii="Calibri" w:hAnsi="Calibri" w:cstheme="majorBidi"/>
          <w:noProof/>
          <w:szCs w:val="24"/>
        </w:rPr>
        <w:t xml:space="preserve"> 26</w:t>
      </w:r>
      <w:r w:rsidRPr="008078F9">
        <w:rPr>
          <w:rFonts w:ascii="Calibri" w:hAnsi="Calibri" w:cstheme="majorBidi"/>
          <w:b/>
          <w:noProof/>
          <w:szCs w:val="24"/>
        </w:rPr>
        <w:t>,</w:t>
      </w:r>
      <w:r w:rsidRPr="008078F9">
        <w:rPr>
          <w:rFonts w:ascii="Calibri" w:hAnsi="Calibri" w:cstheme="majorBidi"/>
          <w:noProof/>
          <w:szCs w:val="24"/>
        </w:rPr>
        <w:t xml:space="preserve"> 274-276.</w:t>
      </w:r>
      <w:bookmarkEnd w:id="456"/>
    </w:p>
    <w:p w14:paraId="5F72632B"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57" w:name="_ENREF_45"/>
      <w:r w:rsidRPr="008078F9">
        <w:rPr>
          <w:rFonts w:ascii="Calibri" w:hAnsi="Calibri" w:cstheme="majorBidi"/>
          <w:noProof/>
          <w:szCs w:val="24"/>
        </w:rPr>
        <w:t xml:space="preserve">FILLA, M. S., DAM, P. &amp; RAPRAEGER, A. C. 1998. The cell surface proteoglycan syndecan-1 mediates fibroblast growth factor-2 binding and activity. </w:t>
      </w:r>
      <w:r w:rsidRPr="008078F9">
        <w:rPr>
          <w:rFonts w:ascii="Calibri" w:hAnsi="Calibri" w:cstheme="majorBidi"/>
          <w:i/>
          <w:noProof/>
          <w:szCs w:val="24"/>
        </w:rPr>
        <w:t>Journal of Cellular Physiology,</w:t>
      </w:r>
      <w:r w:rsidRPr="008078F9">
        <w:rPr>
          <w:rFonts w:ascii="Calibri" w:hAnsi="Calibri" w:cstheme="majorBidi"/>
          <w:noProof/>
          <w:szCs w:val="24"/>
        </w:rPr>
        <w:t xml:space="preserve"> 174</w:t>
      </w:r>
      <w:r w:rsidRPr="008078F9">
        <w:rPr>
          <w:rFonts w:ascii="Calibri" w:hAnsi="Calibri" w:cstheme="majorBidi"/>
          <w:b/>
          <w:noProof/>
          <w:szCs w:val="24"/>
        </w:rPr>
        <w:t>,</w:t>
      </w:r>
      <w:r w:rsidRPr="008078F9">
        <w:rPr>
          <w:rFonts w:ascii="Calibri" w:hAnsi="Calibri" w:cstheme="majorBidi"/>
          <w:noProof/>
          <w:szCs w:val="24"/>
        </w:rPr>
        <w:t xml:space="preserve"> 310-321.</w:t>
      </w:r>
      <w:bookmarkEnd w:id="457"/>
    </w:p>
    <w:p w14:paraId="09939F42"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58" w:name="_ENREF_46"/>
      <w:r w:rsidRPr="008078F9">
        <w:rPr>
          <w:rFonts w:ascii="Calibri" w:hAnsi="Calibri" w:cstheme="majorBidi"/>
          <w:noProof/>
          <w:szCs w:val="24"/>
        </w:rPr>
        <w:t xml:space="preserve">FITTS, D. A. 2011. Ethics and Animal Numbers: Informal Analyses, Uncertain Sample Sizes, Inefficient Replications, and Type I Errors. </w:t>
      </w:r>
      <w:r w:rsidRPr="008078F9">
        <w:rPr>
          <w:rFonts w:ascii="Calibri" w:hAnsi="Calibri" w:cstheme="majorBidi"/>
          <w:i/>
          <w:noProof/>
          <w:szCs w:val="24"/>
        </w:rPr>
        <w:t>Journal of the American Association for Laboratory Animal Science : JAALAS,</w:t>
      </w:r>
      <w:r w:rsidRPr="008078F9">
        <w:rPr>
          <w:rFonts w:ascii="Calibri" w:hAnsi="Calibri" w:cstheme="majorBidi"/>
          <w:noProof/>
          <w:szCs w:val="24"/>
        </w:rPr>
        <w:t xml:space="preserve"> 50</w:t>
      </w:r>
      <w:r w:rsidRPr="008078F9">
        <w:rPr>
          <w:rFonts w:ascii="Calibri" w:hAnsi="Calibri" w:cstheme="majorBidi"/>
          <w:b/>
          <w:noProof/>
          <w:szCs w:val="24"/>
        </w:rPr>
        <w:t>,</w:t>
      </w:r>
      <w:r w:rsidRPr="008078F9">
        <w:rPr>
          <w:rFonts w:ascii="Calibri" w:hAnsi="Calibri" w:cstheme="majorBidi"/>
          <w:noProof/>
          <w:szCs w:val="24"/>
        </w:rPr>
        <w:t xml:space="preserve"> 445-453.</w:t>
      </w:r>
      <w:bookmarkEnd w:id="458"/>
    </w:p>
    <w:p w14:paraId="07429D9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59" w:name="_ENREF_47"/>
      <w:r w:rsidRPr="008078F9">
        <w:rPr>
          <w:rFonts w:ascii="Calibri" w:hAnsi="Calibri" w:cstheme="majorBidi"/>
          <w:noProof/>
          <w:szCs w:val="24"/>
        </w:rPr>
        <w:t xml:space="preserve">FLEISCHMANN, R. M., SCHECHTMAN, J., BENNETT, R., HANDEL, M. L., BURMESTER, G.-R., TESSER, J., MODAFFERI, D., POULAKOS, J. &amp; SUN, G. 2003. Anakinra, a recombinant human interleukin-1 receptor antagonist (r-metHuIL-1ra), in patients with rheumatoid arthritis: A large, international, multicenter, placebo-controlled trial. </w:t>
      </w:r>
      <w:r w:rsidRPr="008078F9">
        <w:rPr>
          <w:rFonts w:ascii="Calibri" w:hAnsi="Calibri" w:cstheme="majorBidi"/>
          <w:i/>
          <w:noProof/>
          <w:szCs w:val="24"/>
        </w:rPr>
        <w:t>Arthritis &amp; Rheumatism,</w:t>
      </w:r>
      <w:r w:rsidRPr="008078F9">
        <w:rPr>
          <w:rFonts w:ascii="Calibri" w:hAnsi="Calibri" w:cstheme="majorBidi"/>
          <w:noProof/>
          <w:szCs w:val="24"/>
        </w:rPr>
        <w:t xml:space="preserve"> 48</w:t>
      </w:r>
      <w:r w:rsidRPr="008078F9">
        <w:rPr>
          <w:rFonts w:ascii="Calibri" w:hAnsi="Calibri" w:cstheme="majorBidi"/>
          <w:b/>
          <w:noProof/>
          <w:szCs w:val="24"/>
        </w:rPr>
        <w:t>,</w:t>
      </w:r>
      <w:r w:rsidRPr="008078F9">
        <w:rPr>
          <w:rFonts w:ascii="Calibri" w:hAnsi="Calibri" w:cstheme="majorBidi"/>
          <w:noProof/>
          <w:szCs w:val="24"/>
        </w:rPr>
        <w:t xml:space="preserve"> 927-934.</w:t>
      </w:r>
      <w:bookmarkEnd w:id="459"/>
    </w:p>
    <w:p w14:paraId="2AFEBFEF"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60" w:name="_ENREF_48"/>
      <w:r w:rsidRPr="008078F9">
        <w:rPr>
          <w:rFonts w:ascii="Calibri" w:hAnsi="Calibri" w:cstheme="majorBidi"/>
          <w:noProof/>
          <w:szCs w:val="24"/>
        </w:rPr>
        <w:t xml:space="preserve">FOLKMAN, J. 2006. Angiogenesis. </w:t>
      </w:r>
      <w:r w:rsidRPr="008078F9">
        <w:rPr>
          <w:rFonts w:ascii="Calibri" w:hAnsi="Calibri" w:cstheme="majorBidi"/>
          <w:i/>
          <w:noProof/>
          <w:szCs w:val="24"/>
        </w:rPr>
        <w:t>Annual Review of Medicine,</w:t>
      </w:r>
      <w:r w:rsidRPr="008078F9">
        <w:rPr>
          <w:rFonts w:ascii="Calibri" w:hAnsi="Calibri" w:cstheme="majorBidi"/>
          <w:noProof/>
          <w:szCs w:val="24"/>
        </w:rPr>
        <w:t xml:space="preserve"> 57</w:t>
      </w:r>
      <w:r w:rsidRPr="008078F9">
        <w:rPr>
          <w:rFonts w:ascii="Calibri" w:hAnsi="Calibri" w:cstheme="majorBidi"/>
          <w:b/>
          <w:noProof/>
          <w:szCs w:val="24"/>
        </w:rPr>
        <w:t>,</w:t>
      </w:r>
      <w:r w:rsidRPr="008078F9">
        <w:rPr>
          <w:rFonts w:ascii="Calibri" w:hAnsi="Calibri" w:cstheme="majorBidi"/>
          <w:noProof/>
          <w:szCs w:val="24"/>
        </w:rPr>
        <w:t xml:space="preserve"> 1-18.</w:t>
      </w:r>
      <w:bookmarkEnd w:id="460"/>
    </w:p>
    <w:p w14:paraId="03BE808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61" w:name="_ENREF_49"/>
      <w:r w:rsidRPr="008078F9">
        <w:rPr>
          <w:rFonts w:ascii="Calibri" w:hAnsi="Calibri" w:cstheme="majorBidi"/>
          <w:noProof/>
          <w:szCs w:val="24"/>
        </w:rPr>
        <w:t xml:space="preserve">FRANCO-BARRAZA, J., VALDIVIA-SILVA, J. E., ZAMUDIO-MEZA, H., CASTILLO, A., GARCÍA-ZEPEDA, E. A., BENÍTEZ-BRIBIESCA, L. &amp; MEZA, I. 2010. Actin Cytoskeleton Participation in the Onset of IL-1β Induction of an Invasive Mesenchymal-like Phenotype in Epithelial MCF-7 Cells. </w:t>
      </w:r>
      <w:r w:rsidRPr="008078F9">
        <w:rPr>
          <w:rFonts w:ascii="Calibri" w:hAnsi="Calibri" w:cstheme="majorBidi"/>
          <w:i/>
          <w:noProof/>
          <w:szCs w:val="24"/>
        </w:rPr>
        <w:t>Archives of Medical Research,</w:t>
      </w:r>
      <w:r w:rsidRPr="008078F9">
        <w:rPr>
          <w:rFonts w:ascii="Calibri" w:hAnsi="Calibri" w:cstheme="majorBidi"/>
          <w:noProof/>
          <w:szCs w:val="24"/>
        </w:rPr>
        <w:t xml:space="preserve"> 41</w:t>
      </w:r>
      <w:r w:rsidRPr="008078F9">
        <w:rPr>
          <w:rFonts w:ascii="Calibri" w:hAnsi="Calibri" w:cstheme="majorBidi"/>
          <w:b/>
          <w:noProof/>
          <w:szCs w:val="24"/>
        </w:rPr>
        <w:t>,</w:t>
      </w:r>
      <w:r w:rsidRPr="008078F9">
        <w:rPr>
          <w:rFonts w:ascii="Calibri" w:hAnsi="Calibri" w:cstheme="majorBidi"/>
          <w:noProof/>
          <w:szCs w:val="24"/>
        </w:rPr>
        <w:t xml:space="preserve"> 170-181.</w:t>
      </w:r>
      <w:bookmarkEnd w:id="461"/>
    </w:p>
    <w:p w14:paraId="1A3D721C"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62" w:name="_ENREF_50"/>
      <w:r w:rsidRPr="008078F9">
        <w:rPr>
          <w:rFonts w:ascii="Calibri" w:hAnsi="Calibri" w:cstheme="majorBidi"/>
          <w:noProof/>
          <w:szCs w:val="24"/>
        </w:rPr>
        <w:t xml:space="preserve">FUKSIEWICZ, M., KAMINSKA, J., KOTOWICZ, B., KOWALSKA, M., RUBACH, M. &amp; PIENKOWSKI, T. 2006. Serum cytokine levels and the expression of estrogen and progesterone receptors in breast cancer patients. </w:t>
      </w:r>
      <w:r w:rsidRPr="008078F9">
        <w:rPr>
          <w:rFonts w:ascii="Calibri" w:hAnsi="Calibri" w:cstheme="majorBidi"/>
          <w:i/>
          <w:noProof/>
          <w:szCs w:val="24"/>
        </w:rPr>
        <w:t>Clinical Chemistry and Laboratory Medicine,</w:t>
      </w:r>
      <w:r w:rsidRPr="008078F9">
        <w:rPr>
          <w:rFonts w:ascii="Calibri" w:hAnsi="Calibri" w:cstheme="majorBidi"/>
          <w:noProof/>
          <w:szCs w:val="24"/>
        </w:rPr>
        <w:t xml:space="preserve"> 44</w:t>
      </w:r>
      <w:r w:rsidRPr="008078F9">
        <w:rPr>
          <w:rFonts w:ascii="Calibri" w:hAnsi="Calibri" w:cstheme="majorBidi"/>
          <w:b/>
          <w:noProof/>
          <w:szCs w:val="24"/>
        </w:rPr>
        <w:t>,</w:t>
      </w:r>
      <w:r w:rsidRPr="008078F9">
        <w:rPr>
          <w:rFonts w:ascii="Calibri" w:hAnsi="Calibri" w:cstheme="majorBidi"/>
          <w:noProof/>
          <w:szCs w:val="24"/>
        </w:rPr>
        <w:t xml:space="preserve"> 1092-1097.</w:t>
      </w:r>
      <w:bookmarkEnd w:id="462"/>
    </w:p>
    <w:p w14:paraId="7BF693B3"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63" w:name="_ENREF_51"/>
      <w:r w:rsidRPr="008078F9">
        <w:rPr>
          <w:rFonts w:ascii="Calibri" w:hAnsi="Calibri" w:cstheme="majorBidi"/>
          <w:noProof/>
          <w:szCs w:val="24"/>
        </w:rPr>
        <w:t xml:space="preserve">FURUSAKO, S., TAKAHASHI, T., MORI, S., TAKAHASHI, Y., TSUDA, T., NAMBA, M. &amp; MOCHIZUKI, H. 2001. Protection of mice from LPS-induced shock by CD14 antisense oligonucleotide. </w:t>
      </w:r>
      <w:r w:rsidRPr="008078F9">
        <w:rPr>
          <w:rFonts w:ascii="Calibri" w:hAnsi="Calibri" w:cstheme="majorBidi"/>
          <w:i/>
          <w:noProof/>
          <w:szCs w:val="24"/>
        </w:rPr>
        <w:t>Acta Medica Okayama,</w:t>
      </w:r>
      <w:r w:rsidRPr="008078F9">
        <w:rPr>
          <w:rFonts w:ascii="Calibri" w:hAnsi="Calibri" w:cstheme="majorBidi"/>
          <w:noProof/>
          <w:szCs w:val="24"/>
        </w:rPr>
        <w:t xml:space="preserve"> 55</w:t>
      </w:r>
      <w:r w:rsidRPr="008078F9">
        <w:rPr>
          <w:rFonts w:ascii="Calibri" w:hAnsi="Calibri" w:cstheme="majorBidi"/>
          <w:b/>
          <w:noProof/>
          <w:szCs w:val="24"/>
        </w:rPr>
        <w:t>,</w:t>
      </w:r>
      <w:r w:rsidRPr="008078F9">
        <w:rPr>
          <w:rFonts w:ascii="Calibri" w:hAnsi="Calibri" w:cstheme="majorBidi"/>
          <w:noProof/>
          <w:szCs w:val="24"/>
        </w:rPr>
        <w:t xml:space="preserve"> 105-115.</w:t>
      </w:r>
      <w:bookmarkEnd w:id="463"/>
    </w:p>
    <w:p w14:paraId="6146668C"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64" w:name="_ENREF_52"/>
      <w:r w:rsidRPr="008078F9">
        <w:rPr>
          <w:rFonts w:ascii="Calibri" w:hAnsi="Calibri" w:cstheme="majorBidi"/>
          <w:noProof/>
          <w:szCs w:val="24"/>
        </w:rPr>
        <w:t xml:space="preserve">GAUTIER, L., COPE, L., BOLSTAD, B. M. &amp; IRIZARRY, R. A. 2004. affy--analysis of Affymetrix GeneChip data at the probe level. </w:t>
      </w:r>
      <w:r w:rsidRPr="008078F9">
        <w:rPr>
          <w:rFonts w:ascii="Calibri" w:hAnsi="Calibri" w:cstheme="majorBidi"/>
          <w:i/>
          <w:noProof/>
          <w:szCs w:val="24"/>
        </w:rPr>
        <w:t>Bioinformatics,</w:t>
      </w:r>
      <w:r w:rsidRPr="008078F9">
        <w:rPr>
          <w:rFonts w:ascii="Calibri" w:hAnsi="Calibri" w:cstheme="majorBidi"/>
          <w:noProof/>
          <w:szCs w:val="24"/>
        </w:rPr>
        <w:t xml:space="preserve"> 20</w:t>
      </w:r>
      <w:r w:rsidRPr="008078F9">
        <w:rPr>
          <w:rFonts w:ascii="Calibri" w:hAnsi="Calibri" w:cstheme="majorBidi"/>
          <w:b/>
          <w:noProof/>
          <w:szCs w:val="24"/>
        </w:rPr>
        <w:t>,</w:t>
      </w:r>
      <w:r w:rsidRPr="008078F9">
        <w:rPr>
          <w:rFonts w:ascii="Calibri" w:hAnsi="Calibri" w:cstheme="majorBidi"/>
          <w:noProof/>
          <w:szCs w:val="24"/>
        </w:rPr>
        <w:t xml:space="preserve"> 307-315.</w:t>
      </w:r>
      <w:bookmarkEnd w:id="464"/>
    </w:p>
    <w:p w14:paraId="74070A73"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65" w:name="_ENREF_53"/>
      <w:r w:rsidRPr="008078F9">
        <w:rPr>
          <w:rFonts w:ascii="Calibri" w:hAnsi="Calibri" w:cstheme="majorBidi"/>
          <w:noProof/>
          <w:szCs w:val="24"/>
        </w:rPr>
        <w:t xml:space="preserve">GAY, N. J. &amp; KEITH, F. J. 1991. Drosophila Toll and IL-1 receptor. </w:t>
      </w:r>
      <w:r w:rsidRPr="008078F9">
        <w:rPr>
          <w:rFonts w:ascii="Calibri" w:hAnsi="Calibri" w:cstheme="majorBidi"/>
          <w:i/>
          <w:noProof/>
          <w:szCs w:val="24"/>
        </w:rPr>
        <w:t>Nature,</w:t>
      </w:r>
      <w:r w:rsidRPr="008078F9">
        <w:rPr>
          <w:rFonts w:ascii="Calibri" w:hAnsi="Calibri" w:cstheme="majorBidi"/>
          <w:noProof/>
          <w:szCs w:val="24"/>
        </w:rPr>
        <w:t xml:space="preserve"> 351</w:t>
      </w:r>
      <w:r w:rsidRPr="008078F9">
        <w:rPr>
          <w:rFonts w:ascii="Calibri" w:hAnsi="Calibri" w:cstheme="majorBidi"/>
          <w:b/>
          <w:noProof/>
          <w:szCs w:val="24"/>
        </w:rPr>
        <w:t>,</w:t>
      </w:r>
      <w:r w:rsidRPr="008078F9">
        <w:rPr>
          <w:rFonts w:ascii="Calibri" w:hAnsi="Calibri" w:cstheme="majorBidi"/>
          <w:noProof/>
          <w:szCs w:val="24"/>
        </w:rPr>
        <w:t xml:space="preserve"> 355-356.</w:t>
      </w:r>
      <w:bookmarkEnd w:id="465"/>
    </w:p>
    <w:p w14:paraId="265228C8"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66" w:name="_ENREF_54"/>
      <w:r w:rsidRPr="008078F9">
        <w:rPr>
          <w:rFonts w:ascii="Calibri" w:hAnsi="Calibri" w:cstheme="majorBidi"/>
          <w:noProof/>
          <w:szCs w:val="24"/>
        </w:rPr>
        <w:t xml:space="preserve">GAY, N. J., SYMMONS, M. F., GANGLOFF, M. &amp; BRYANT, C. E. 2014. Assembly and localization of Toll-like receptor signalling complexes. </w:t>
      </w:r>
      <w:r w:rsidRPr="008078F9">
        <w:rPr>
          <w:rFonts w:ascii="Calibri" w:hAnsi="Calibri" w:cstheme="majorBidi"/>
          <w:i/>
          <w:noProof/>
          <w:szCs w:val="24"/>
        </w:rPr>
        <w:t>Nat Rev Immunol,</w:t>
      </w:r>
      <w:r w:rsidRPr="008078F9">
        <w:rPr>
          <w:rFonts w:ascii="Calibri" w:hAnsi="Calibri" w:cstheme="majorBidi"/>
          <w:noProof/>
          <w:szCs w:val="24"/>
        </w:rPr>
        <w:t xml:space="preserve"> 14</w:t>
      </w:r>
      <w:r w:rsidRPr="008078F9">
        <w:rPr>
          <w:rFonts w:ascii="Calibri" w:hAnsi="Calibri" w:cstheme="majorBidi"/>
          <w:b/>
          <w:noProof/>
          <w:szCs w:val="24"/>
        </w:rPr>
        <w:t>,</w:t>
      </w:r>
      <w:r w:rsidRPr="008078F9">
        <w:rPr>
          <w:rFonts w:ascii="Calibri" w:hAnsi="Calibri" w:cstheme="majorBidi"/>
          <w:noProof/>
          <w:szCs w:val="24"/>
        </w:rPr>
        <w:t xml:space="preserve"> 546-558.</w:t>
      </w:r>
      <w:bookmarkEnd w:id="466"/>
    </w:p>
    <w:p w14:paraId="0D8DBF65"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67" w:name="_ENREF_55"/>
      <w:r w:rsidRPr="008078F9">
        <w:rPr>
          <w:rFonts w:ascii="Calibri" w:hAnsi="Calibri" w:cstheme="majorBidi"/>
          <w:noProof/>
          <w:szCs w:val="24"/>
        </w:rPr>
        <w:t xml:space="preserve">GILTNANE, J. M. &amp; BALKO, J. M. 2014. Rationale for targeting the Ras/MAPK pathway in triple-negative breast cancer. </w:t>
      </w:r>
      <w:r w:rsidRPr="008078F9">
        <w:rPr>
          <w:rFonts w:ascii="Calibri" w:hAnsi="Calibri" w:cstheme="majorBidi"/>
          <w:i/>
          <w:noProof/>
          <w:szCs w:val="24"/>
        </w:rPr>
        <w:t>Discovery Medicine,</w:t>
      </w:r>
      <w:r w:rsidRPr="008078F9">
        <w:rPr>
          <w:rFonts w:ascii="Calibri" w:hAnsi="Calibri" w:cstheme="majorBidi"/>
          <w:noProof/>
          <w:szCs w:val="24"/>
        </w:rPr>
        <w:t xml:space="preserve"> 17</w:t>
      </w:r>
      <w:r w:rsidRPr="008078F9">
        <w:rPr>
          <w:rFonts w:ascii="Calibri" w:hAnsi="Calibri" w:cstheme="majorBidi"/>
          <w:b/>
          <w:noProof/>
          <w:szCs w:val="24"/>
        </w:rPr>
        <w:t>,</w:t>
      </w:r>
      <w:r w:rsidRPr="008078F9">
        <w:rPr>
          <w:rFonts w:ascii="Calibri" w:hAnsi="Calibri" w:cstheme="majorBidi"/>
          <w:noProof/>
          <w:szCs w:val="24"/>
        </w:rPr>
        <w:t xml:space="preserve"> 275-283.</w:t>
      </w:r>
      <w:bookmarkEnd w:id="467"/>
    </w:p>
    <w:p w14:paraId="502852A8"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68" w:name="_ENREF_56"/>
      <w:r w:rsidRPr="008078F9">
        <w:rPr>
          <w:rFonts w:ascii="Calibri" w:hAnsi="Calibri" w:cstheme="majorBidi"/>
          <w:noProof/>
          <w:szCs w:val="24"/>
        </w:rPr>
        <w:t xml:space="preserve">GODFREY, W. R., FAGNONI, F. F., HARARA, M. A., BUCK, D. &amp; ENGLEMAN, E. G. 1994. Identification of a human OX-40 ligand, a costimulator of CD4+ T cells with homology to tumor necrosis factor. </w:t>
      </w:r>
      <w:r w:rsidRPr="008078F9">
        <w:rPr>
          <w:rFonts w:ascii="Calibri" w:hAnsi="Calibri" w:cstheme="majorBidi"/>
          <w:i/>
          <w:noProof/>
          <w:szCs w:val="24"/>
        </w:rPr>
        <w:t>Journal of Experimental Medicine,</w:t>
      </w:r>
      <w:r w:rsidRPr="008078F9">
        <w:rPr>
          <w:rFonts w:ascii="Calibri" w:hAnsi="Calibri" w:cstheme="majorBidi"/>
          <w:noProof/>
          <w:szCs w:val="24"/>
        </w:rPr>
        <w:t xml:space="preserve"> 180</w:t>
      </w:r>
      <w:r w:rsidRPr="008078F9">
        <w:rPr>
          <w:rFonts w:ascii="Calibri" w:hAnsi="Calibri" w:cstheme="majorBidi"/>
          <w:b/>
          <w:noProof/>
          <w:szCs w:val="24"/>
        </w:rPr>
        <w:t>,</w:t>
      </w:r>
      <w:r w:rsidRPr="008078F9">
        <w:rPr>
          <w:rFonts w:ascii="Calibri" w:hAnsi="Calibri" w:cstheme="majorBidi"/>
          <w:noProof/>
          <w:szCs w:val="24"/>
        </w:rPr>
        <w:t xml:space="preserve"> 757-762.</w:t>
      </w:r>
      <w:bookmarkEnd w:id="468"/>
    </w:p>
    <w:p w14:paraId="74F4FE01"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69" w:name="_ENREF_57"/>
      <w:r w:rsidRPr="008078F9">
        <w:rPr>
          <w:rFonts w:ascii="Calibri" w:hAnsi="Calibri" w:cstheme="majorBidi"/>
          <w:noProof/>
          <w:szCs w:val="24"/>
        </w:rPr>
        <w:t xml:space="preserve">GONDA, M. A., YOUNG, H. A., ELSER, J. E., RASHEED, S., TALMADGE, C. B., NAGASHIMA, K., LI, C. C. &amp; GILDEN, R. V. 1982. Molecular cloning, genomic analysis, and biological properties of rat leukemia virus and the onc sequences of Rasheed rat sarcoma virus. </w:t>
      </w:r>
      <w:r w:rsidRPr="008078F9">
        <w:rPr>
          <w:rFonts w:ascii="Calibri" w:hAnsi="Calibri" w:cstheme="majorBidi"/>
          <w:i/>
          <w:noProof/>
          <w:szCs w:val="24"/>
        </w:rPr>
        <w:t>Journal of Virology,</w:t>
      </w:r>
      <w:r w:rsidRPr="008078F9">
        <w:rPr>
          <w:rFonts w:ascii="Calibri" w:hAnsi="Calibri" w:cstheme="majorBidi"/>
          <w:noProof/>
          <w:szCs w:val="24"/>
        </w:rPr>
        <w:t xml:space="preserve"> 44</w:t>
      </w:r>
      <w:r w:rsidRPr="008078F9">
        <w:rPr>
          <w:rFonts w:ascii="Calibri" w:hAnsi="Calibri" w:cstheme="majorBidi"/>
          <w:b/>
          <w:noProof/>
          <w:szCs w:val="24"/>
        </w:rPr>
        <w:t>,</w:t>
      </w:r>
      <w:r w:rsidRPr="008078F9">
        <w:rPr>
          <w:rFonts w:ascii="Calibri" w:hAnsi="Calibri" w:cstheme="majorBidi"/>
          <w:noProof/>
          <w:szCs w:val="24"/>
        </w:rPr>
        <w:t xml:space="preserve"> 520-529.</w:t>
      </w:r>
      <w:bookmarkEnd w:id="469"/>
    </w:p>
    <w:p w14:paraId="0237C61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70" w:name="_ENREF_58"/>
      <w:r w:rsidRPr="008078F9">
        <w:rPr>
          <w:rFonts w:ascii="Calibri" w:hAnsi="Calibri" w:cstheme="majorBidi"/>
          <w:noProof/>
          <w:szCs w:val="24"/>
        </w:rPr>
        <w:t xml:space="preserve">GREGORY R. WARNES, B. B., LODEWIJK BONEBAKKER, ROBERT, GENTLEMAN, W. H. A. L., THOMAS LUMLEY, MARTIN, MAECHLER, A. M., STEFFEN MOELLER, MARC SCHWARTZ, BILL &amp; VENABLES 2012. Various R Programming Tools for Plotting Data. </w:t>
      </w:r>
      <w:r w:rsidRPr="008078F9">
        <w:rPr>
          <w:rFonts w:ascii="Calibri" w:hAnsi="Calibri" w:cstheme="majorBidi"/>
          <w:i/>
          <w:noProof/>
          <w:szCs w:val="24"/>
        </w:rPr>
        <w:t>In:</w:t>
      </w:r>
      <w:r w:rsidRPr="008078F9">
        <w:rPr>
          <w:rFonts w:ascii="Calibri" w:hAnsi="Calibri" w:cstheme="majorBidi"/>
          <w:noProof/>
          <w:szCs w:val="24"/>
        </w:rPr>
        <w:t xml:space="preserve"> WARNES, G. (ed.) </w:t>
      </w:r>
      <w:r w:rsidRPr="008078F9">
        <w:rPr>
          <w:rFonts w:ascii="Calibri" w:hAnsi="Calibri" w:cstheme="majorBidi"/>
          <w:i/>
          <w:noProof/>
          <w:szCs w:val="24"/>
        </w:rPr>
        <w:t xml:space="preserve">R Package. </w:t>
      </w:r>
      <w:r w:rsidRPr="008078F9">
        <w:rPr>
          <w:rFonts w:ascii="Calibri" w:hAnsi="Calibri" w:cstheme="majorBidi"/>
          <w:noProof/>
          <w:szCs w:val="24"/>
        </w:rPr>
        <w:t>version 2.16.0 ed.</w:t>
      </w:r>
      <w:bookmarkEnd w:id="470"/>
    </w:p>
    <w:p w14:paraId="3D1F3532"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71" w:name="_ENREF_59"/>
      <w:r w:rsidRPr="008078F9">
        <w:rPr>
          <w:rFonts w:ascii="Calibri" w:hAnsi="Calibri" w:cstheme="majorBidi"/>
          <w:noProof/>
          <w:szCs w:val="24"/>
        </w:rPr>
        <w:t xml:space="preserve">GU, Y. F., FANG, Y., JIN, Y., DONG, W. R., XIANG, L. X. &amp; SHAO, J. Z. 2011. Discovery of the DIGIRR gene from teleost fish: a novel Toll-IL-1 receptor family member serving as a negative regulator of IL-1 signaling. </w:t>
      </w:r>
      <w:r w:rsidRPr="008078F9">
        <w:rPr>
          <w:rFonts w:ascii="Calibri" w:hAnsi="Calibri" w:cstheme="majorBidi"/>
          <w:i/>
          <w:noProof/>
          <w:szCs w:val="24"/>
        </w:rPr>
        <w:t>Journal of Immunology,</w:t>
      </w:r>
      <w:r w:rsidRPr="008078F9">
        <w:rPr>
          <w:rFonts w:ascii="Calibri" w:hAnsi="Calibri" w:cstheme="majorBidi"/>
          <w:noProof/>
          <w:szCs w:val="24"/>
        </w:rPr>
        <w:t xml:space="preserve"> 187</w:t>
      </w:r>
      <w:r w:rsidRPr="008078F9">
        <w:rPr>
          <w:rFonts w:ascii="Calibri" w:hAnsi="Calibri" w:cstheme="majorBidi"/>
          <w:b/>
          <w:noProof/>
          <w:szCs w:val="24"/>
        </w:rPr>
        <w:t>,</w:t>
      </w:r>
      <w:r w:rsidRPr="008078F9">
        <w:rPr>
          <w:rFonts w:ascii="Calibri" w:hAnsi="Calibri" w:cstheme="majorBidi"/>
          <w:noProof/>
          <w:szCs w:val="24"/>
        </w:rPr>
        <w:t xml:space="preserve"> 2514-2530.</w:t>
      </w:r>
      <w:bookmarkEnd w:id="471"/>
    </w:p>
    <w:p w14:paraId="23CB789D"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72" w:name="_ENREF_60"/>
      <w:r w:rsidRPr="008078F9">
        <w:rPr>
          <w:rFonts w:ascii="Calibri" w:hAnsi="Calibri" w:cstheme="majorBidi"/>
          <w:noProof/>
          <w:szCs w:val="24"/>
        </w:rPr>
        <w:t xml:space="preserve">GUSTIN, J. A., KORGAONKAR, C. K., PINCHEIRA, R., LI, Q. &amp; DONNER, D. B. 2006. Akt Regulates Basal and Induced Processing of NF-κB2 (p100) to p52. </w:t>
      </w:r>
      <w:r w:rsidRPr="008078F9">
        <w:rPr>
          <w:rFonts w:ascii="Calibri" w:hAnsi="Calibri" w:cstheme="majorBidi"/>
          <w:i/>
          <w:noProof/>
          <w:szCs w:val="24"/>
        </w:rPr>
        <w:t>Journal of Biological Chemistry,</w:t>
      </w:r>
      <w:r w:rsidRPr="008078F9">
        <w:rPr>
          <w:rFonts w:ascii="Calibri" w:hAnsi="Calibri" w:cstheme="majorBidi"/>
          <w:noProof/>
          <w:szCs w:val="24"/>
        </w:rPr>
        <w:t xml:space="preserve"> 281</w:t>
      </w:r>
      <w:r w:rsidRPr="008078F9">
        <w:rPr>
          <w:rFonts w:ascii="Calibri" w:hAnsi="Calibri" w:cstheme="majorBidi"/>
          <w:b/>
          <w:noProof/>
          <w:szCs w:val="24"/>
        </w:rPr>
        <w:t>,</w:t>
      </w:r>
      <w:r w:rsidRPr="008078F9">
        <w:rPr>
          <w:rFonts w:ascii="Calibri" w:hAnsi="Calibri" w:cstheme="majorBidi"/>
          <w:noProof/>
          <w:szCs w:val="24"/>
        </w:rPr>
        <w:t xml:space="preserve"> 16473-16481.</w:t>
      </w:r>
      <w:bookmarkEnd w:id="472"/>
    </w:p>
    <w:p w14:paraId="197B47FB"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73" w:name="_ENREF_61"/>
      <w:r w:rsidRPr="008078F9">
        <w:rPr>
          <w:rFonts w:ascii="Calibri" w:hAnsi="Calibri" w:cstheme="majorBidi"/>
          <w:noProof/>
          <w:szCs w:val="24"/>
        </w:rPr>
        <w:t xml:space="preserve">HAN, J., BAE, S. Y., OH, S. J., LEE, J., LEE, J. H., LEE, H. C., LEE, S. K., KIL, W. H., KIM, S. W., NAM, S. J., KIM, S. &amp; LEE, J. E. 2014. Zerumbone suppresses IL-1beta-induced cell migration and invasion by inhibiting IL-8 and MMP-3 expression in human triple-negative breast cancer cells. </w:t>
      </w:r>
      <w:r w:rsidRPr="008078F9">
        <w:rPr>
          <w:rFonts w:ascii="Calibri" w:hAnsi="Calibri" w:cstheme="majorBidi"/>
          <w:i/>
          <w:noProof/>
          <w:szCs w:val="24"/>
        </w:rPr>
        <w:t>Phytotherapy Research,</w:t>
      </w:r>
      <w:r w:rsidRPr="008078F9">
        <w:rPr>
          <w:rFonts w:ascii="Calibri" w:hAnsi="Calibri" w:cstheme="majorBidi"/>
          <w:noProof/>
          <w:szCs w:val="24"/>
        </w:rPr>
        <w:t xml:space="preserve"> 28</w:t>
      </w:r>
      <w:r w:rsidRPr="008078F9">
        <w:rPr>
          <w:rFonts w:ascii="Calibri" w:hAnsi="Calibri" w:cstheme="majorBidi"/>
          <w:b/>
          <w:noProof/>
          <w:szCs w:val="24"/>
        </w:rPr>
        <w:t>,</w:t>
      </w:r>
      <w:r w:rsidRPr="008078F9">
        <w:rPr>
          <w:rFonts w:ascii="Calibri" w:hAnsi="Calibri" w:cstheme="majorBidi"/>
          <w:noProof/>
          <w:szCs w:val="24"/>
        </w:rPr>
        <w:t xml:space="preserve"> 1654-1660.</w:t>
      </w:r>
      <w:bookmarkEnd w:id="473"/>
    </w:p>
    <w:p w14:paraId="7579D1EC"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74" w:name="_ENREF_62"/>
      <w:r w:rsidRPr="008078F9">
        <w:rPr>
          <w:rFonts w:ascii="Calibri" w:hAnsi="Calibri" w:cstheme="majorBidi"/>
          <w:noProof/>
          <w:szCs w:val="24"/>
        </w:rPr>
        <w:t xml:space="preserve">HAYDEN, M. S. &amp; GHOSH, S. 2012. NF-κB, the first quarter-century: remarkable progress and outstanding questions. </w:t>
      </w:r>
      <w:r w:rsidRPr="008078F9">
        <w:rPr>
          <w:rFonts w:ascii="Calibri" w:hAnsi="Calibri" w:cstheme="majorBidi"/>
          <w:i/>
          <w:noProof/>
          <w:szCs w:val="24"/>
        </w:rPr>
        <w:t>Genes &amp; Development,</w:t>
      </w:r>
      <w:r w:rsidRPr="008078F9">
        <w:rPr>
          <w:rFonts w:ascii="Calibri" w:hAnsi="Calibri" w:cstheme="majorBidi"/>
          <w:noProof/>
          <w:szCs w:val="24"/>
        </w:rPr>
        <w:t xml:space="preserve"> 26</w:t>
      </w:r>
      <w:r w:rsidRPr="008078F9">
        <w:rPr>
          <w:rFonts w:ascii="Calibri" w:hAnsi="Calibri" w:cstheme="majorBidi"/>
          <w:b/>
          <w:noProof/>
          <w:szCs w:val="24"/>
        </w:rPr>
        <w:t>,</w:t>
      </w:r>
      <w:r w:rsidRPr="008078F9">
        <w:rPr>
          <w:rFonts w:ascii="Calibri" w:hAnsi="Calibri" w:cstheme="majorBidi"/>
          <w:noProof/>
          <w:szCs w:val="24"/>
        </w:rPr>
        <w:t xml:space="preserve"> 203-234.</w:t>
      </w:r>
      <w:bookmarkEnd w:id="474"/>
    </w:p>
    <w:p w14:paraId="0BA1DBF6"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75" w:name="_ENREF_63"/>
      <w:r w:rsidRPr="008078F9">
        <w:rPr>
          <w:rFonts w:ascii="Calibri" w:hAnsi="Calibri" w:cstheme="majorBidi"/>
          <w:noProof/>
          <w:szCs w:val="24"/>
        </w:rPr>
        <w:t xml:space="preserve">HAYDEN, M. S. &amp; GHOSH, S. 2014. Regulation of NF-kappaB by TNF family cytokines. </w:t>
      </w:r>
      <w:r w:rsidRPr="008078F9">
        <w:rPr>
          <w:rFonts w:ascii="Calibri" w:hAnsi="Calibri" w:cstheme="majorBidi"/>
          <w:i/>
          <w:noProof/>
          <w:szCs w:val="24"/>
        </w:rPr>
        <w:t>Seminars in Immunology,</w:t>
      </w:r>
      <w:r w:rsidRPr="008078F9">
        <w:rPr>
          <w:rFonts w:ascii="Calibri" w:hAnsi="Calibri" w:cstheme="majorBidi"/>
          <w:noProof/>
          <w:szCs w:val="24"/>
        </w:rPr>
        <w:t xml:space="preserve"> 26</w:t>
      </w:r>
      <w:r w:rsidRPr="008078F9">
        <w:rPr>
          <w:rFonts w:ascii="Calibri" w:hAnsi="Calibri" w:cstheme="majorBidi"/>
          <w:b/>
          <w:noProof/>
          <w:szCs w:val="24"/>
        </w:rPr>
        <w:t>,</w:t>
      </w:r>
      <w:r w:rsidRPr="008078F9">
        <w:rPr>
          <w:rFonts w:ascii="Calibri" w:hAnsi="Calibri" w:cstheme="majorBidi"/>
          <w:noProof/>
          <w:szCs w:val="24"/>
        </w:rPr>
        <w:t xml:space="preserve"> 253-266.</w:t>
      </w:r>
      <w:bookmarkEnd w:id="475"/>
    </w:p>
    <w:p w14:paraId="29AFC457"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76" w:name="_ENREF_64"/>
      <w:r w:rsidRPr="008078F9">
        <w:rPr>
          <w:rFonts w:ascii="Calibri" w:hAnsi="Calibri" w:cstheme="majorBidi"/>
          <w:noProof/>
          <w:szCs w:val="24"/>
        </w:rPr>
        <w:t xml:space="preserve">HAZIOT, A., FERRERO, E., LIN, X. Y., STEWART, C. L. &amp; GOYERT, S. M. 1995. CD14-deficient mice are exquisitely insensitive to the effects of LPS. </w:t>
      </w:r>
      <w:r w:rsidRPr="008078F9">
        <w:rPr>
          <w:rFonts w:ascii="Calibri" w:hAnsi="Calibri" w:cstheme="majorBidi"/>
          <w:i/>
          <w:noProof/>
          <w:szCs w:val="24"/>
        </w:rPr>
        <w:t>Progress in Clinical and Biological Research,</w:t>
      </w:r>
      <w:r w:rsidRPr="008078F9">
        <w:rPr>
          <w:rFonts w:ascii="Calibri" w:hAnsi="Calibri" w:cstheme="majorBidi"/>
          <w:noProof/>
          <w:szCs w:val="24"/>
        </w:rPr>
        <w:t xml:space="preserve"> 392</w:t>
      </w:r>
      <w:r w:rsidRPr="008078F9">
        <w:rPr>
          <w:rFonts w:ascii="Calibri" w:hAnsi="Calibri" w:cstheme="majorBidi"/>
          <w:b/>
          <w:noProof/>
          <w:szCs w:val="24"/>
        </w:rPr>
        <w:t>,</w:t>
      </w:r>
      <w:r w:rsidRPr="008078F9">
        <w:rPr>
          <w:rFonts w:ascii="Calibri" w:hAnsi="Calibri" w:cstheme="majorBidi"/>
          <w:noProof/>
          <w:szCs w:val="24"/>
        </w:rPr>
        <w:t xml:space="preserve"> 349-351.</w:t>
      </w:r>
      <w:bookmarkEnd w:id="476"/>
    </w:p>
    <w:p w14:paraId="30D884B3"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77" w:name="_ENREF_65"/>
      <w:r w:rsidRPr="008078F9">
        <w:rPr>
          <w:rFonts w:ascii="Calibri" w:hAnsi="Calibri" w:cstheme="majorBidi"/>
          <w:noProof/>
          <w:szCs w:val="24"/>
        </w:rPr>
        <w:t xml:space="preserve">HEINHUIS, B., POPA, C. D., VAN TITS, B. L. J. H., KIM, S.-H., ZEEUWEN, P. L., VAN DEN BERG, W. B., VAN DER MEER, J. W. M., VAN DER VLIET, J. A., STALENHOEF, A. F. H., DINARELLO, C. A., NETEA, M. G. &amp; JOOSTEN, L. A. B. 2013. Towards a role of interleukin-32 in atherosclerosis. </w:t>
      </w:r>
      <w:r w:rsidRPr="008078F9">
        <w:rPr>
          <w:rFonts w:ascii="Calibri" w:hAnsi="Calibri" w:cstheme="majorBidi"/>
          <w:i/>
          <w:noProof/>
          <w:szCs w:val="24"/>
        </w:rPr>
        <w:t>Cytokine,</w:t>
      </w:r>
      <w:r w:rsidRPr="008078F9">
        <w:rPr>
          <w:rFonts w:ascii="Calibri" w:hAnsi="Calibri" w:cstheme="majorBidi"/>
          <w:noProof/>
          <w:szCs w:val="24"/>
        </w:rPr>
        <w:t xml:space="preserve"> 64</w:t>
      </w:r>
      <w:r w:rsidRPr="008078F9">
        <w:rPr>
          <w:rFonts w:ascii="Calibri" w:hAnsi="Calibri" w:cstheme="majorBidi"/>
          <w:b/>
          <w:noProof/>
          <w:szCs w:val="24"/>
        </w:rPr>
        <w:t>,</w:t>
      </w:r>
      <w:r w:rsidRPr="008078F9">
        <w:rPr>
          <w:rFonts w:ascii="Calibri" w:hAnsi="Calibri" w:cstheme="majorBidi"/>
          <w:noProof/>
          <w:szCs w:val="24"/>
        </w:rPr>
        <w:t xml:space="preserve"> 433-440.</w:t>
      </w:r>
      <w:bookmarkEnd w:id="477"/>
    </w:p>
    <w:p w14:paraId="60AD6F22"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78" w:name="_ENREF_66"/>
      <w:r w:rsidRPr="008078F9">
        <w:rPr>
          <w:rFonts w:ascii="Calibri" w:hAnsi="Calibri" w:cstheme="majorBidi"/>
          <w:noProof/>
          <w:szCs w:val="24"/>
        </w:rPr>
        <w:t xml:space="preserve">HERMANI, A., SHUKLA, A., MEDUNJANIN, S., WERNER, H. &amp; MAYER, D. 2013. Insulin-like growth factor binding protein-4 and -5 modulate ligand-dependent estrogen receptor-α activation in breast cancer cells in an IGF-independent manner. </w:t>
      </w:r>
      <w:r w:rsidRPr="008078F9">
        <w:rPr>
          <w:rFonts w:ascii="Calibri" w:hAnsi="Calibri" w:cstheme="majorBidi"/>
          <w:i/>
          <w:noProof/>
          <w:szCs w:val="24"/>
        </w:rPr>
        <w:t>Cellular Signalling,</w:t>
      </w:r>
      <w:r w:rsidRPr="008078F9">
        <w:rPr>
          <w:rFonts w:ascii="Calibri" w:hAnsi="Calibri" w:cstheme="majorBidi"/>
          <w:noProof/>
          <w:szCs w:val="24"/>
        </w:rPr>
        <w:t xml:space="preserve"> 25</w:t>
      </w:r>
      <w:r w:rsidRPr="008078F9">
        <w:rPr>
          <w:rFonts w:ascii="Calibri" w:hAnsi="Calibri" w:cstheme="majorBidi"/>
          <w:b/>
          <w:noProof/>
          <w:szCs w:val="24"/>
        </w:rPr>
        <w:t>,</w:t>
      </w:r>
      <w:r w:rsidRPr="008078F9">
        <w:rPr>
          <w:rFonts w:ascii="Calibri" w:hAnsi="Calibri" w:cstheme="majorBidi"/>
          <w:noProof/>
          <w:szCs w:val="24"/>
        </w:rPr>
        <w:t xml:space="preserve"> 1395-1402.</w:t>
      </w:r>
      <w:bookmarkEnd w:id="478"/>
    </w:p>
    <w:p w14:paraId="0E0858FC"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79" w:name="_ENREF_67"/>
      <w:r w:rsidRPr="008078F9">
        <w:rPr>
          <w:rFonts w:ascii="Calibri" w:hAnsi="Calibri" w:cstheme="majorBidi"/>
          <w:noProof/>
          <w:szCs w:val="24"/>
        </w:rPr>
        <w:t xml:space="preserve">HOFFMAN, H. M., MUELLER, J. L., BROIDE, D. H., WANDERER, A. A. &amp; KOLODNER, R. D. 2001. Mutation of a new gene encoding a putative pyrin-like protein causes familial cold autoinflammatory syndrome and Muckle-Wells syndrome. </w:t>
      </w:r>
      <w:r w:rsidRPr="008078F9">
        <w:rPr>
          <w:rFonts w:ascii="Calibri" w:hAnsi="Calibri" w:cstheme="majorBidi"/>
          <w:i/>
          <w:noProof/>
          <w:szCs w:val="24"/>
        </w:rPr>
        <w:t>Nature Genetics,</w:t>
      </w:r>
      <w:r w:rsidRPr="008078F9">
        <w:rPr>
          <w:rFonts w:ascii="Calibri" w:hAnsi="Calibri" w:cstheme="majorBidi"/>
          <w:noProof/>
          <w:szCs w:val="24"/>
        </w:rPr>
        <w:t xml:space="preserve"> 29</w:t>
      </w:r>
      <w:r w:rsidRPr="008078F9">
        <w:rPr>
          <w:rFonts w:ascii="Calibri" w:hAnsi="Calibri" w:cstheme="majorBidi"/>
          <w:b/>
          <w:noProof/>
          <w:szCs w:val="24"/>
        </w:rPr>
        <w:t>,</w:t>
      </w:r>
      <w:r w:rsidRPr="008078F9">
        <w:rPr>
          <w:rFonts w:ascii="Calibri" w:hAnsi="Calibri" w:cstheme="majorBidi"/>
          <w:noProof/>
          <w:szCs w:val="24"/>
        </w:rPr>
        <w:t xml:space="preserve"> 301-305.</w:t>
      </w:r>
      <w:bookmarkEnd w:id="479"/>
    </w:p>
    <w:p w14:paraId="4F4FEDD3"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80" w:name="_ENREF_68"/>
      <w:r w:rsidRPr="008078F9">
        <w:rPr>
          <w:rFonts w:ascii="Calibri" w:hAnsi="Calibri" w:cstheme="majorBidi"/>
          <w:noProof/>
          <w:szCs w:val="24"/>
        </w:rPr>
        <w:t xml:space="preserve">HOLMDAHL, R. &amp; MALISSEN, B. 2012. The need for littermate controls. </w:t>
      </w:r>
      <w:r w:rsidRPr="008078F9">
        <w:rPr>
          <w:rFonts w:ascii="Calibri" w:hAnsi="Calibri" w:cstheme="majorBidi"/>
          <w:i/>
          <w:noProof/>
          <w:szCs w:val="24"/>
        </w:rPr>
        <w:t>European Journal of Immunology,</w:t>
      </w:r>
      <w:r w:rsidRPr="008078F9">
        <w:rPr>
          <w:rFonts w:ascii="Calibri" w:hAnsi="Calibri" w:cstheme="majorBidi"/>
          <w:noProof/>
          <w:szCs w:val="24"/>
        </w:rPr>
        <w:t xml:space="preserve"> 42</w:t>
      </w:r>
      <w:r w:rsidRPr="008078F9">
        <w:rPr>
          <w:rFonts w:ascii="Calibri" w:hAnsi="Calibri" w:cstheme="majorBidi"/>
          <w:b/>
          <w:noProof/>
          <w:szCs w:val="24"/>
        </w:rPr>
        <w:t>,</w:t>
      </w:r>
      <w:r w:rsidRPr="008078F9">
        <w:rPr>
          <w:rFonts w:ascii="Calibri" w:hAnsi="Calibri" w:cstheme="majorBidi"/>
          <w:noProof/>
          <w:szCs w:val="24"/>
        </w:rPr>
        <w:t xml:space="preserve"> 45-47.</w:t>
      </w:r>
      <w:bookmarkEnd w:id="480"/>
    </w:p>
    <w:p w14:paraId="66FD72E9"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81" w:name="_ENREF_69"/>
      <w:r w:rsidRPr="008078F9">
        <w:rPr>
          <w:rFonts w:ascii="Calibri" w:hAnsi="Calibri" w:cstheme="majorBidi"/>
          <w:noProof/>
          <w:szCs w:val="24"/>
        </w:rPr>
        <w:t xml:space="preserve">HOLMES, K., ANNALA, M., CHUA, C., DUNLAP, S., LIU, Y., HUGEN, N., MOORE, L., COGDELL, D., HU, L., NYKTER, M., HESS, K., FULLER, G. &amp; ZHANG, W. 2012. Insulin-like growth factor-binding protein 2-driven glioma progression is prevented by blocking a clinically significant integrin, integrin-linked kinase, and NF-kappaB network. </w:t>
      </w:r>
      <w:r w:rsidRPr="008078F9">
        <w:rPr>
          <w:rFonts w:ascii="Calibri" w:hAnsi="Calibri" w:cstheme="majorBidi"/>
          <w:i/>
          <w:noProof/>
          <w:szCs w:val="24"/>
        </w:rPr>
        <w:t>Proceedings of the National Academy of Sciences of the United States of America,</w:t>
      </w:r>
      <w:r w:rsidRPr="008078F9">
        <w:rPr>
          <w:rFonts w:ascii="Calibri" w:hAnsi="Calibri" w:cstheme="majorBidi"/>
          <w:noProof/>
          <w:szCs w:val="24"/>
        </w:rPr>
        <w:t xml:space="preserve"> 109</w:t>
      </w:r>
      <w:r w:rsidRPr="008078F9">
        <w:rPr>
          <w:rFonts w:ascii="Calibri" w:hAnsi="Calibri" w:cstheme="majorBidi"/>
          <w:b/>
          <w:noProof/>
          <w:szCs w:val="24"/>
        </w:rPr>
        <w:t>,</w:t>
      </w:r>
      <w:r w:rsidRPr="008078F9">
        <w:rPr>
          <w:rFonts w:ascii="Calibri" w:hAnsi="Calibri" w:cstheme="majorBidi"/>
          <w:noProof/>
          <w:szCs w:val="24"/>
        </w:rPr>
        <w:t xml:space="preserve"> 3475 - 3480.</w:t>
      </w:r>
      <w:bookmarkEnd w:id="481"/>
    </w:p>
    <w:p w14:paraId="1959C201"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82" w:name="_ENREF_70"/>
      <w:r w:rsidRPr="008078F9">
        <w:rPr>
          <w:rFonts w:ascii="Calibri" w:hAnsi="Calibri" w:cstheme="majorBidi"/>
          <w:noProof/>
          <w:szCs w:val="24"/>
        </w:rPr>
        <w:t xml:space="preserve">HONG, H. H. &amp; TRACKMAN, P. C. 2002. Cytokine regulation of gingival fibroblast lysyl oxidase, collagen, and elastin. </w:t>
      </w:r>
      <w:r w:rsidRPr="008078F9">
        <w:rPr>
          <w:rFonts w:ascii="Calibri" w:hAnsi="Calibri" w:cstheme="majorBidi"/>
          <w:i/>
          <w:noProof/>
          <w:szCs w:val="24"/>
        </w:rPr>
        <w:t>Journal of Periodontology,</w:t>
      </w:r>
      <w:r w:rsidRPr="008078F9">
        <w:rPr>
          <w:rFonts w:ascii="Calibri" w:hAnsi="Calibri" w:cstheme="majorBidi"/>
          <w:noProof/>
          <w:szCs w:val="24"/>
        </w:rPr>
        <w:t xml:space="preserve"> 73</w:t>
      </w:r>
      <w:r w:rsidRPr="008078F9">
        <w:rPr>
          <w:rFonts w:ascii="Calibri" w:hAnsi="Calibri" w:cstheme="majorBidi"/>
          <w:b/>
          <w:noProof/>
          <w:szCs w:val="24"/>
        </w:rPr>
        <w:t>,</w:t>
      </w:r>
      <w:r w:rsidRPr="008078F9">
        <w:rPr>
          <w:rFonts w:ascii="Calibri" w:hAnsi="Calibri" w:cstheme="majorBidi"/>
          <w:noProof/>
          <w:szCs w:val="24"/>
        </w:rPr>
        <w:t xml:space="preserve"> 145-152.</w:t>
      </w:r>
      <w:bookmarkEnd w:id="482"/>
    </w:p>
    <w:p w14:paraId="20A9AF66"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83" w:name="_ENREF_71"/>
      <w:r w:rsidRPr="008078F9">
        <w:rPr>
          <w:rFonts w:ascii="Calibri" w:hAnsi="Calibri" w:cstheme="majorBidi"/>
          <w:noProof/>
          <w:szCs w:val="24"/>
        </w:rPr>
        <w:t xml:space="preserve">HU, M., YAO, J., CARROLL, D. K., WEREMOWICZ, S., CHEN, H., CARRASCO, D., RICHARDSON, A., VIOLETTE, S., NIKOLSKAYA, T., NIKOLSKY, Y., BAUERLEIN, E. L., HAHN, W. C., GELMAN, R. S., ALLRED, C., BISSELL, M. J., SCHNITT, S. &amp; POLYAK, K. 2008. Regulation of in situ to invasive breast carcinoma transition. </w:t>
      </w:r>
      <w:r w:rsidRPr="008078F9">
        <w:rPr>
          <w:rFonts w:ascii="Calibri" w:hAnsi="Calibri" w:cstheme="majorBidi"/>
          <w:i/>
          <w:noProof/>
          <w:szCs w:val="24"/>
        </w:rPr>
        <w:t>Cancer Cell,</w:t>
      </w:r>
      <w:r w:rsidRPr="008078F9">
        <w:rPr>
          <w:rFonts w:ascii="Calibri" w:hAnsi="Calibri" w:cstheme="majorBidi"/>
          <w:noProof/>
          <w:szCs w:val="24"/>
        </w:rPr>
        <w:t xml:space="preserve"> 13</w:t>
      </w:r>
      <w:r w:rsidRPr="008078F9">
        <w:rPr>
          <w:rFonts w:ascii="Calibri" w:hAnsi="Calibri" w:cstheme="majorBidi"/>
          <w:b/>
          <w:noProof/>
          <w:szCs w:val="24"/>
        </w:rPr>
        <w:t>,</w:t>
      </w:r>
      <w:r w:rsidRPr="008078F9">
        <w:rPr>
          <w:rFonts w:ascii="Calibri" w:hAnsi="Calibri" w:cstheme="majorBidi"/>
          <w:noProof/>
          <w:szCs w:val="24"/>
        </w:rPr>
        <w:t xml:space="preserve"> 394-406.</w:t>
      </w:r>
      <w:bookmarkEnd w:id="483"/>
    </w:p>
    <w:p w14:paraId="0767DC23"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84" w:name="_ENREF_72"/>
      <w:r w:rsidRPr="008078F9">
        <w:rPr>
          <w:rFonts w:ascii="Calibri" w:hAnsi="Calibri" w:cstheme="majorBidi"/>
          <w:noProof/>
          <w:szCs w:val="24"/>
        </w:rPr>
        <w:t xml:space="preserve">HUANG DA, W., SHERMAN, B. T. &amp; LEMPICKI, R. A. 2009a. Bioinformatics enrichment tools: paths toward the comprehensive functional analysis of large gene lists. </w:t>
      </w:r>
      <w:r w:rsidRPr="008078F9">
        <w:rPr>
          <w:rFonts w:ascii="Calibri" w:hAnsi="Calibri" w:cstheme="majorBidi"/>
          <w:i/>
          <w:noProof/>
          <w:szCs w:val="24"/>
        </w:rPr>
        <w:t>Nucleic Acids Research,</w:t>
      </w:r>
      <w:r w:rsidRPr="008078F9">
        <w:rPr>
          <w:rFonts w:ascii="Calibri" w:hAnsi="Calibri" w:cstheme="majorBidi"/>
          <w:noProof/>
          <w:szCs w:val="24"/>
        </w:rPr>
        <w:t xml:space="preserve"> 37</w:t>
      </w:r>
      <w:r w:rsidRPr="008078F9">
        <w:rPr>
          <w:rFonts w:ascii="Calibri" w:hAnsi="Calibri" w:cstheme="majorBidi"/>
          <w:b/>
          <w:noProof/>
          <w:szCs w:val="24"/>
        </w:rPr>
        <w:t>,</w:t>
      </w:r>
      <w:r w:rsidRPr="008078F9">
        <w:rPr>
          <w:rFonts w:ascii="Calibri" w:hAnsi="Calibri" w:cstheme="majorBidi"/>
          <w:noProof/>
          <w:szCs w:val="24"/>
        </w:rPr>
        <w:t xml:space="preserve"> 1-13.</w:t>
      </w:r>
      <w:bookmarkEnd w:id="484"/>
    </w:p>
    <w:p w14:paraId="3AD082BE"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85" w:name="_ENREF_73"/>
      <w:r w:rsidRPr="008078F9">
        <w:rPr>
          <w:rFonts w:ascii="Calibri" w:hAnsi="Calibri" w:cstheme="majorBidi"/>
          <w:noProof/>
          <w:szCs w:val="24"/>
        </w:rPr>
        <w:t xml:space="preserve">HUANG DA, W., SHERMAN, B. T. &amp; LEMPICKI, R. A. 2009b. Systematic and integrative analysis of large gene lists using DAVID bioinformatics resources. </w:t>
      </w:r>
      <w:r w:rsidRPr="008078F9">
        <w:rPr>
          <w:rFonts w:ascii="Calibri" w:hAnsi="Calibri" w:cstheme="majorBidi"/>
          <w:i/>
          <w:noProof/>
          <w:szCs w:val="24"/>
        </w:rPr>
        <w:t>Nature Protocols,</w:t>
      </w:r>
      <w:r w:rsidRPr="008078F9">
        <w:rPr>
          <w:rFonts w:ascii="Calibri" w:hAnsi="Calibri" w:cstheme="majorBidi"/>
          <w:noProof/>
          <w:szCs w:val="24"/>
        </w:rPr>
        <w:t xml:space="preserve"> 4</w:t>
      </w:r>
      <w:r w:rsidRPr="008078F9">
        <w:rPr>
          <w:rFonts w:ascii="Calibri" w:hAnsi="Calibri" w:cstheme="majorBidi"/>
          <w:b/>
          <w:noProof/>
          <w:szCs w:val="24"/>
        </w:rPr>
        <w:t>,</w:t>
      </w:r>
      <w:r w:rsidRPr="008078F9">
        <w:rPr>
          <w:rFonts w:ascii="Calibri" w:hAnsi="Calibri" w:cstheme="majorBidi"/>
          <w:noProof/>
          <w:szCs w:val="24"/>
        </w:rPr>
        <w:t xml:space="preserve"> 44-57.</w:t>
      </w:r>
      <w:bookmarkEnd w:id="485"/>
    </w:p>
    <w:p w14:paraId="362611CC"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86" w:name="_ENREF_74"/>
      <w:r w:rsidRPr="008078F9">
        <w:rPr>
          <w:rFonts w:ascii="Calibri" w:hAnsi="Calibri" w:cstheme="majorBidi"/>
          <w:noProof/>
          <w:szCs w:val="24"/>
        </w:rPr>
        <w:t xml:space="preserve">HUANG, D. W., SHERMAN, B. T. &amp; LEMPICKI, R. A. 2008. Systematic and integrative analysis of large gene lists using DAVID bioinformatics resources. </w:t>
      </w:r>
      <w:r w:rsidRPr="008078F9">
        <w:rPr>
          <w:rFonts w:ascii="Calibri" w:hAnsi="Calibri" w:cstheme="majorBidi"/>
          <w:i/>
          <w:noProof/>
          <w:szCs w:val="24"/>
        </w:rPr>
        <w:t>Nature Protocols,</w:t>
      </w:r>
      <w:r w:rsidRPr="008078F9">
        <w:rPr>
          <w:rFonts w:ascii="Calibri" w:hAnsi="Calibri" w:cstheme="majorBidi"/>
          <w:noProof/>
          <w:szCs w:val="24"/>
        </w:rPr>
        <w:t xml:space="preserve"> 4</w:t>
      </w:r>
      <w:r w:rsidRPr="008078F9">
        <w:rPr>
          <w:rFonts w:ascii="Calibri" w:hAnsi="Calibri" w:cstheme="majorBidi"/>
          <w:b/>
          <w:noProof/>
          <w:szCs w:val="24"/>
        </w:rPr>
        <w:t>,</w:t>
      </w:r>
      <w:r w:rsidRPr="008078F9">
        <w:rPr>
          <w:rFonts w:ascii="Calibri" w:hAnsi="Calibri" w:cstheme="majorBidi"/>
          <w:noProof/>
          <w:szCs w:val="24"/>
        </w:rPr>
        <w:t xml:space="preserve"> 44-57.</w:t>
      </w:r>
      <w:bookmarkEnd w:id="486"/>
    </w:p>
    <w:p w14:paraId="26C4312A"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87" w:name="_ENREF_75"/>
      <w:r w:rsidRPr="008078F9">
        <w:rPr>
          <w:rFonts w:ascii="Calibri" w:hAnsi="Calibri" w:cstheme="majorBidi"/>
          <w:noProof/>
          <w:szCs w:val="24"/>
        </w:rPr>
        <w:t xml:space="preserve">HUANG, D. W., SHERMAN, B. T., TAN, Q., COLLINS, J. R., ALVORD, W. G., ROAYAEI, J., STEPHENS, R., BASELER, M. W., LANE, H. C. &amp; LEMPICKI, R. A. 2007. The DAVID Gene Functional Classification Tool: a novel biological module-centric algorithm to functionally analyze large gene lists. </w:t>
      </w:r>
      <w:r w:rsidRPr="008078F9">
        <w:rPr>
          <w:rFonts w:ascii="Calibri" w:hAnsi="Calibri" w:cstheme="majorBidi"/>
          <w:i/>
          <w:noProof/>
          <w:szCs w:val="24"/>
        </w:rPr>
        <w:t>Genome Biology,</w:t>
      </w:r>
      <w:r w:rsidRPr="008078F9">
        <w:rPr>
          <w:rFonts w:ascii="Calibri" w:hAnsi="Calibri" w:cstheme="majorBidi"/>
          <w:noProof/>
          <w:szCs w:val="24"/>
        </w:rPr>
        <w:t xml:space="preserve"> 8</w:t>
      </w:r>
      <w:r w:rsidRPr="008078F9">
        <w:rPr>
          <w:rFonts w:ascii="Calibri" w:hAnsi="Calibri" w:cstheme="majorBidi"/>
          <w:b/>
          <w:noProof/>
          <w:szCs w:val="24"/>
        </w:rPr>
        <w:t>,</w:t>
      </w:r>
      <w:r w:rsidRPr="008078F9">
        <w:rPr>
          <w:rFonts w:ascii="Calibri" w:hAnsi="Calibri" w:cstheme="majorBidi"/>
          <w:noProof/>
          <w:szCs w:val="24"/>
        </w:rPr>
        <w:t xml:space="preserve"> R183-R183.</w:t>
      </w:r>
      <w:bookmarkEnd w:id="487"/>
    </w:p>
    <w:p w14:paraId="43113260"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88" w:name="_ENREF_76"/>
      <w:r w:rsidRPr="008078F9">
        <w:rPr>
          <w:rFonts w:ascii="Calibri" w:hAnsi="Calibri" w:cstheme="majorBidi"/>
          <w:noProof/>
          <w:szCs w:val="24"/>
        </w:rPr>
        <w:t xml:space="preserve">HUDSON, R. C., GRAY, C., KISS-TOTH, E., CHICO, T. J. &amp; QWARNSTROM, E. E. 2012. Bioinformatics Analysis of the FREM1 Gene-Evolutionary Development of the IL-1R1 Co-Receptor, TILRR. </w:t>
      </w:r>
      <w:r w:rsidRPr="008078F9">
        <w:rPr>
          <w:rFonts w:ascii="Calibri" w:hAnsi="Calibri" w:cstheme="majorBidi"/>
          <w:i/>
          <w:noProof/>
          <w:szCs w:val="24"/>
        </w:rPr>
        <w:t>Biology (Basel),</w:t>
      </w:r>
      <w:r w:rsidRPr="008078F9">
        <w:rPr>
          <w:rFonts w:ascii="Calibri" w:hAnsi="Calibri" w:cstheme="majorBidi"/>
          <w:noProof/>
          <w:szCs w:val="24"/>
        </w:rPr>
        <w:t xml:space="preserve"> 1</w:t>
      </w:r>
      <w:r w:rsidRPr="008078F9">
        <w:rPr>
          <w:rFonts w:ascii="Calibri" w:hAnsi="Calibri" w:cstheme="majorBidi"/>
          <w:b/>
          <w:noProof/>
          <w:szCs w:val="24"/>
        </w:rPr>
        <w:t>,</w:t>
      </w:r>
      <w:r w:rsidRPr="008078F9">
        <w:rPr>
          <w:rFonts w:ascii="Calibri" w:hAnsi="Calibri" w:cstheme="majorBidi"/>
          <w:noProof/>
          <w:szCs w:val="24"/>
        </w:rPr>
        <w:t xml:space="preserve"> 484-494.</w:t>
      </w:r>
      <w:bookmarkEnd w:id="488"/>
    </w:p>
    <w:p w14:paraId="48BB9EF8"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89" w:name="_ENREF_77"/>
      <w:r w:rsidRPr="008078F9">
        <w:rPr>
          <w:rFonts w:ascii="Calibri" w:hAnsi="Calibri" w:cstheme="majorBidi"/>
          <w:noProof/>
          <w:szCs w:val="24"/>
        </w:rPr>
        <w:t xml:space="preserve">HULTGREN, O. H., SVENSSON, L. &amp; TARKOWSKI, A. 2002. Critical role of signaling through IL-1 receptor for development of arthritis and sepsis during Staphylococcus aureus infection. </w:t>
      </w:r>
      <w:r w:rsidRPr="008078F9">
        <w:rPr>
          <w:rFonts w:ascii="Calibri" w:hAnsi="Calibri" w:cstheme="majorBidi"/>
          <w:i/>
          <w:noProof/>
          <w:szCs w:val="24"/>
        </w:rPr>
        <w:t>Journal of Immunology,</w:t>
      </w:r>
      <w:r w:rsidRPr="008078F9">
        <w:rPr>
          <w:rFonts w:ascii="Calibri" w:hAnsi="Calibri" w:cstheme="majorBidi"/>
          <w:noProof/>
          <w:szCs w:val="24"/>
        </w:rPr>
        <w:t xml:space="preserve"> 168</w:t>
      </w:r>
      <w:r w:rsidRPr="008078F9">
        <w:rPr>
          <w:rFonts w:ascii="Calibri" w:hAnsi="Calibri" w:cstheme="majorBidi"/>
          <w:b/>
          <w:noProof/>
          <w:szCs w:val="24"/>
        </w:rPr>
        <w:t>,</w:t>
      </w:r>
      <w:r w:rsidRPr="008078F9">
        <w:rPr>
          <w:rFonts w:ascii="Calibri" w:hAnsi="Calibri" w:cstheme="majorBidi"/>
          <w:noProof/>
          <w:szCs w:val="24"/>
        </w:rPr>
        <w:t xml:space="preserve"> 5207-5212.</w:t>
      </w:r>
      <w:bookmarkEnd w:id="489"/>
    </w:p>
    <w:p w14:paraId="44C1DE8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90" w:name="_ENREF_78"/>
      <w:r w:rsidRPr="008078F9">
        <w:rPr>
          <w:rFonts w:ascii="Calibri" w:hAnsi="Calibri" w:cstheme="majorBidi"/>
          <w:noProof/>
          <w:szCs w:val="24"/>
        </w:rPr>
        <w:t xml:space="preserve">HUTTI, J. E., PFEFFERLE, A. D., RUSSELL, S. C., SIRCAR, M., PEROU, C. M. &amp; BALDWIN, A. S. 2012. Oncogenic PI3K Mutations Lead to NF-κB–Dependent Cytokine Expression following Growth Factor Deprivation. </w:t>
      </w:r>
      <w:r w:rsidRPr="008078F9">
        <w:rPr>
          <w:rFonts w:ascii="Calibri" w:hAnsi="Calibri" w:cstheme="majorBidi"/>
          <w:i/>
          <w:noProof/>
          <w:szCs w:val="24"/>
        </w:rPr>
        <w:t>Cancer Research,</w:t>
      </w:r>
      <w:r w:rsidRPr="008078F9">
        <w:rPr>
          <w:rFonts w:ascii="Calibri" w:hAnsi="Calibri" w:cstheme="majorBidi"/>
          <w:noProof/>
          <w:szCs w:val="24"/>
        </w:rPr>
        <w:t xml:space="preserve"> 72</w:t>
      </w:r>
      <w:r w:rsidRPr="008078F9">
        <w:rPr>
          <w:rFonts w:ascii="Calibri" w:hAnsi="Calibri" w:cstheme="majorBidi"/>
          <w:b/>
          <w:noProof/>
          <w:szCs w:val="24"/>
        </w:rPr>
        <w:t>,</w:t>
      </w:r>
      <w:r w:rsidRPr="008078F9">
        <w:rPr>
          <w:rFonts w:ascii="Calibri" w:hAnsi="Calibri" w:cstheme="majorBidi"/>
          <w:noProof/>
          <w:szCs w:val="24"/>
        </w:rPr>
        <w:t xml:space="preserve"> 3260-3269.</w:t>
      </w:r>
      <w:bookmarkEnd w:id="490"/>
    </w:p>
    <w:p w14:paraId="02CB5F26"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91" w:name="_ENREF_79"/>
      <w:r w:rsidRPr="008078F9">
        <w:rPr>
          <w:rFonts w:ascii="Calibri" w:hAnsi="Calibri" w:cstheme="majorBidi"/>
          <w:noProof/>
          <w:szCs w:val="24"/>
        </w:rPr>
        <w:t xml:space="preserve">IMAMICHI, Y., KONIG, A., GRESS, T. &amp; MENKE, A. 2006. Collagen type I-induced Smad-interacting protein 1 expression downregulates E-cadherin in pancreatic cancer. </w:t>
      </w:r>
      <w:r w:rsidRPr="008078F9">
        <w:rPr>
          <w:rFonts w:ascii="Calibri" w:hAnsi="Calibri" w:cstheme="majorBidi"/>
          <w:i/>
          <w:noProof/>
          <w:szCs w:val="24"/>
        </w:rPr>
        <w:t>Oncogene,</w:t>
      </w:r>
      <w:r w:rsidRPr="008078F9">
        <w:rPr>
          <w:rFonts w:ascii="Calibri" w:hAnsi="Calibri" w:cstheme="majorBidi"/>
          <w:noProof/>
          <w:szCs w:val="24"/>
        </w:rPr>
        <w:t xml:space="preserve"> 26</w:t>
      </w:r>
      <w:r w:rsidRPr="008078F9">
        <w:rPr>
          <w:rFonts w:ascii="Calibri" w:hAnsi="Calibri" w:cstheme="majorBidi"/>
          <w:b/>
          <w:noProof/>
          <w:szCs w:val="24"/>
        </w:rPr>
        <w:t>,</w:t>
      </w:r>
      <w:r w:rsidRPr="008078F9">
        <w:rPr>
          <w:rFonts w:ascii="Calibri" w:hAnsi="Calibri" w:cstheme="majorBidi"/>
          <w:noProof/>
          <w:szCs w:val="24"/>
        </w:rPr>
        <w:t xml:space="preserve"> 2381-2385.</w:t>
      </w:r>
      <w:bookmarkEnd w:id="491"/>
    </w:p>
    <w:p w14:paraId="28BC67BE"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92" w:name="_ENREF_80"/>
      <w:r w:rsidRPr="008078F9">
        <w:rPr>
          <w:rFonts w:ascii="Calibri" w:hAnsi="Calibri" w:cstheme="majorBidi"/>
          <w:noProof/>
          <w:szCs w:val="24"/>
        </w:rPr>
        <w:t xml:space="preserve">ISHIDA, Y., KONDO, T., KIMURA, A., MATSUSHIMA, K. &amp; MUKAIDA, N. 2006. Absence of IL-1 receptor antagonist impaired wound healing along with aberrant NF-kappa B activation and a reciprocal suppression of TGF-beta signal pathway. </w:t>
      </w:r>
      <w:r w:rsidRPr="008078F9">
        <w:rPr>
          <w:rFonts w:ascii="Calibri" w:hAnsi="Calibri" w:cstheme="majorBidi"/>
          <w:i/>
          <w:noProof/>
          <w:szCs w:val="24"/>
        </w:rPr>
        <w:t>Journal of Immunology,</w:t>
      </w:r>
      <w:r w:rsidRPr="008078F9">
        <w:rPr>
          <w:rFonts w:ascii="Calibri" w:hAnsi="Calibri" w:cstheme="majorBidi"/>
          <w:noProof/>
          <w:szCs w:val="24"/>
        </w:rPr>
        <w:t xml:space="preserve"> 176</w:t>
      </w:r>
      <w:r w:rsidRPr="008078F9">
        <w:rPr>
          <w:rFonts w:ascii="Calibri" w:hAnsi="Calibri" w:cstheme="majorBidi"/>
          <w:b/>
          <w:noProof/>
          <w:szCs w:val="24"/>
        </w:rPr>
        <w:t>,</w:t>
      </w:r>
      <w:r w:rsidRPr="008078F9">
        <w:rPr>
          <w:rFonts w:ascii="Calibri" w:hAnsi="Calibri" w:cstheme="majorBidi"/>
          <w:noProof/>
          <w:szCs w:val="24"/>
        </w:rPr>
        <w:t xml:space="preserve"> 5598-5606.</w:t>
      </w:r>
      <w:bookmarkEnd w:id="492"/>
    </w:p>
    <w:p w14:paraId="02E8376D"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93" w:name="_ENREF_81"/>
      <w:r w:rsidRPr="008078F9">
        <w:rPr>
          <w:rFonts w:ascii="Calibri" w:hAnsi="Calibri" w:cstheme="majorBidi"/>
          <w:noProof/>
          <w:szCs w:val="24"/>
        </w:rPr>
        <w:t xml:space="preserve">JAIN, A., KACZANOWSKA, S. &amp; DAVILA, E. 2014. IL-1 receptor-associated kinase signaling and its role in inflammation, cancer progression, and therapy resistance. </w:t>
      </w:r>
      <w:r w:rsidRPr="008078F9">
        <w:rPr>
          <w:rFonts w:ascii="Calibri" w:hAnsi="Calibri" w:cstheme="majorBidi"/>
          <w:i/>
          <w:noProof/>
          <w:szCs w:val="24"/>
        </w:rPr>
        <w:t>Frontiers in Immunology,</w:t>
      </w:r>
      <w:r w:rsidRPr="008078F9">
        <w:rPr>
          <w:rFonts w:ascii="Calibri" w:hAnsi="Calibri" w:cstheme="majorBidi"/>
          <w:noProof/>
          <w:szCs w:val="24"/>
        </w:rPr>
        <w:t xml:space="preserve"> 5.</w:t>
      </w:r>
      <w:bookmarkEnd w:id="493"/>
    </w:p>
    <w:p w14:paraId="46464317"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94" w:name="_ENREF_82"/>
      <w:r w:rsidRPr="008078F9">
        <w:rPr>
          <w:rFonts w:ascii="Calibri" w:hAnsi="Calibri" w:cstheme="majorBidi"/>
          <w:noProof/>
          <w:szCs w:val="24"/>
        </w:rPr>
        <w:t xml:space="preserve">JESUS, A. A., OSMAN, M., SILVA, C. A., KIM, P. W., PHAM, T. H., GADINA, M., YANG, B., BERTOLA, D. R., CARNEIRO-SAMPAIO, M., FERGUSON, P. J., RENSHAW, B. R., SCHOOLEY, K., BROWN, M., AL-DOSARI, A., AL-ALAMI, J., SIMS, J. E., GOLDBACH-MANSKY, R. &amp; EL-SHANTI, H. 2011. A novel mutation of IL1RN in the deficiency of interleukin-1 receptor antagonist syndrome: Description of two unrelated cases from Brazil. </w:t>
      </w:r>
      <w:r w:rsidRPr="008078F9">
        <w:rPr>
          <w:rFonts w:ascii="Calibri" w:hAnsi="Calibri" w:cstheme="majorBidi"/>
          <w:i/>
          <w:noProof/>
          <w:szCs w:val="24"/>
        </w:rPr>
        <w:t>Arthritis and Rheumatism,</w:t>
      </w:r>
      <w:r w:rsidRPr="008078F9">
        <w:rPr>
          <w:rFonts w:ascii="Calibri" w:hAnsi="Calibri" w:cstheme="majorBidi"/>
          <w:noProof/>
          <w:szCs w:val="24"/>
        </w:rPr>
        <w:t xml:space="preserve"> 63</w:t>
      </w:r>
      <w:r w:rsidRPr="008078F9">
        <w:rPr>
          <w:rFonts w:ascii="Calibri" w:hAnsi="Calibri" w:cstheme="majorBidi"/>
          <w:b/>
          <w:noProof/>
          <w:szCs w:val="24"/>
        </w:rPr>
        <w:t>,</w:t>
      </w:r>
      <w:r w:rsidRPr="008078F9">
        <w:rPr>
          <w:rFonts w:ascii="Calibri" w:hAnsi="Calibri" w:cstheme="majorBidi"/>
          <w:noProof/>
          <w:szCs w:val="24"/>
        </w:rPr>
        <w:t xml:space="preserve"> 4007-4017.</w:t>
      </w:r>
      <w:bookmarkEnd w:id="494"/>
    </w:p>
    <w:p w14:paraId="5FFCD2A3"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95" w:name="_ENREF_83"/>
      <w:r w:rsidRPr="008078F9">
        <w:rPr>
          <w:rFonts w:ascii="Calibri" w:hAnsi="Calibri" w:cstheme="majorBidi"/>
          <w:noProof/>
          <w:szCs w:val="24"/>
        </w:rPr>
        <w:t xml:space="preserve">JIN, R., YI, Y., YULL, F. E., BLACKWELL, T. S., CLARK, P. E., KOYAMA, T., SMITH, J. A., JR. &amp; MATUSIK, R. J. 2014. NF-kappaB gene signature predicts prostate cancer progression. </w:t>
      </w:r>
      <w:r w:rsidRPr="008078F9">
        <w:rPr>
          <w:rFonts w:ascii="Calibri" w:hAnsi="Calibri" w:cstheme="majorBidi"/>
          <w:i/>
          <w:noProof/>
          <w:szCs w:val="24"/>
        </w:rPr>
        <w:t>Cancer Research,</w:t>
      </w:r>
      <w:r w:rsidRPr="008078F9">
        <w:rPr>
          <w:rFonts w:ascii="Calibri" w:hAnsi="Calibri" w:cstheme="majorBidi"/>
          <w:noProof/>
          <w:szCs w:val="24"/>
        </w:rPr>
        <w:t xml:space="preserve"> 74</w:t>
      </w:r>
      <w:r w:rsidRPr="008078F9">
        <w:rPr>
          <w:rFonts w:ascii="Calibri" w:hAnsi="Calibri" w:cstheme="majorBidi"/>
          <w:b/>
          <w:noProof/>
          <w:szCs w:val="24"/>
        </w:rPr>
        <w:t>,</w:t>
      </w:r>
      <w:r w:rsidRPr="008078F9">
        <w:rPr>
          <w:rFonts w:ascii="Calibri" w:hAnsi="Calibri" w:cstheme="majorBidi"/>
          <w:noProof/>
          <w:szCs w:val="24"/>
        </w:rPr>
        <w:t xml:space="preserve"> 2763-2772.</w:t>
      </w:r>
      <w:bookmarkEnd w:id="495"/>
    </w:p>
    <w:p w14:paraId="371354BA"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96" w:name="_ENREF_84"/>
      <w:r w:rsidRPr="008078F9">
        <w:rPr>
          <w:rFonts w:ascii="Calibri" w:hAnsi="Calibri" w:cstheme="majorBidi"/>
          <w:noProof/>
          <w:szCs w:val="24"/>
        </w:rPr>
        <w:t xml:space="preserve">JONES, R. F., SOULE, H. D., KAECK, M. &amp; RUSSO, J. 1988. Spontaneously Immortalized Human-Breast Epithelial-Cells (MCF-10) Have Acquired an Activating Point Mutation in Codon-12 of C-HA-RAS-1. </w:t>
      </w:r>
      <w:r w:rsidRPr="008078F9">
        <w:rPr>
          <w:rFonts w:ascii="Calibri" w:hAnsi="Calibri" w:cstheme="majorBidi"/>
          <w:i/>
          <w:noProof/>
          <w:szCs w:val="24"/>
        </w:rPr>
        <w:t>Proceedings of the American Association for Cancer Research,</w:t>
      </w:r>
      <w:r w:rsidRPr="008078F9">
        <w:rPr>
          <w:rFonts w:ascii="Calibri" w:hAnsi="Calibri" w:cstheme="majorBidi"/>
          <w:noProof/>
          <w:szCs w:val="24"/>
        </w:rPr>
        <w:t xml:space="preserve"> 29</w:t>
      </w:r>
      <w:r w:rsidRPr="008078F9">
        <w:rPr>
          <w:rFonts w:ascii="Calibri" w:hAnsi="Calibri" w:cstheme="majorBidi"/>
          <w:b/>
          <w:noProof/>
          <w:szCs w:val="24"/>
        </w:rPr>
        <w:t>,</w:t>
      </w:r>
      <w:r w:rsidRPr="008078F9">
        <w:rPr>
          <w:rFonts w:ascii="Calibri" w:hAnsi="Calibri" w:cstheme="majorBidi"/>
          <w:noProof/>
          <w:szCs w:val="24"/>
        </w:rPr>
        <w:t xml:space="preserve"> 448-448.</w:t>
      </w:r>
      <w:bookmarkEnd w:id="496"/>
    </w:p>
    <w:p w14:paraId="6FDA028E"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97" w:name="_ENREF_85"/>
      <w:r w:rsidRPr="008078F9">
        <w:rPr>
          <w:rFonts w:ascii="Calibri" w:hAnsi="Calibri" w:cstheme="majorBidi"/>
          <w:noProof/>
          <w:szCs w:val="24"/>
        </w:rPr>
        <w:t xml:space="preserve">JOOSTEN, L. A., VAN DE VEERDONK, F. L., VONK, A. G., BOERMAN, O. C., KEUTER, M., FANTUZZI, G., VERSCHUEREN, I., VAN DER POLL, T., DINARELLO, C. A., KULLBERG, B. J., VAN DER MEER, J. W. &amp; NETEA, M. G. 2010. Differential susceptibility to lethal endotoxaemia in mice deficient in IL-1alpha, IL-1beta or IL-1 receptor type I. </w:t>
      </w:r>
      <w:r w:rsidRPr="008078F9">
        <w:rPr>
          <w:rFonts w:ascii="Calibri" w:hAnsi="Calibri" w:cstheme="majorBidi"/>
          <w:i/>
          <w:noProof/>
          <w:szCs w:val="24"/>
        </w:rPr>
        <w:t>Acta Pathologica, Microbiologica et Immunologica Scandinavica,</w:t>
      </w:r>
      <w:r w:rsidRPr="008078F9">
        <w:rPr>
          <w:rFonts w:ascii="Calibri" w:hAnsi="Calibri" w:cstheme="majorBidi"/>
          <w:noProof/>
          <w:szCs w:val="24"/>
        </w:rPr>
        <w:t xml:space="preserve"> 118</w:t>
      </w:r>
      <w:r w:rsidRPr="008078F9">
        <w:rPr>
          <w:rFonts w:ascii="Calibri" w:hAnsi="Calibri" w:cstheme="majorBidi"/>
          <w:b/>
          <w:noProof/>
          <w:szCs w:val="24"/>
        </w:rPr>
        <w:t>,</w:t>
      </w:r>
      <w:r w:rsidRPr="008078F9">
        <w:rPr>
          <w:rFonts w:ascii="Calibri" w:hAnsi="Calibri" w:cstheme="majorBidi"/>
          <w:noProof/>
          <w:szCs w:val="24"/>
        </w:rPr>
        <w:t xml:space="preserve"> 1000-1007.</w:t>
      </w:r>
      <w:bookmarkEnd w:id="497"/>
    </w:p>
    <w:p w14:paraId="4AA2EF60"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98" w:name="_ENREF_86"/>
      <w:r w:rsidRPr="008078F9">
        <w:rPr>
          <w:rFonts w:ascii="Calibri" w:hAnsi="Calibri" w:cstheme="majorBidi"/>
          <w:noProof/>
          <w:szCs w:val="24"/>
        </w:rPr>
        <w:t xml:space="preserve">KAMARI, Y., SHAISH, A., SHEMESH, S., VAX, E., GROSSKOPF, I., DOTAN, S., WHITE, M., VORONOV, E., DINARELLO, C. A., APTE, R. N. &amp; HARATS, D. 2011. Reduced atherosclerosis and inflammatory cytokines in apolipoprotein-E-deficient mice lacking bone marrow-derived interleukin-1alpha. </w:t>
      </w:r>
      <w:r w:rsidRPr="008078F9">
        <w:rPr>
          <w:rFonts w:ascii="Calibri" w:hAnsi="Calibri" w:cstheme="majorBidi"/>
          <w:i/>
          <w:noProof/>
          <w:szCs w:val="24"/>
        </w:rPr>
        <w:t>Biochemical and Biophysical Research Communications,</w:t>
      </w:r>
      <w:r w:rsidRPr="008078F9">
        <w:rPr>
          <w:rFonts w:ascii="Calibri" w:hAnsi="Calibri" w:cstheme="majorBidi"/>
          <w:noProof/>
          <w:szCs w:val="24"/>
        </w:rPr>
        <w:t xml:space="preserve"> 405</w:t>
      </w:r>
      <w:r w:rsidRPr="008078F9">
        <w:rPr>
          <w:rFonts w:ascii="Calibri" w:hAnsi="Calibri" w:cstheme="majorBidi"/>
          <w:b/>
          <w:noProof/>
          <w:szCs w:val="24"/>
        </w:rPr>
        <w:t>,</w:t>
      </w:r>
      <w:r w:rsidRPr="008078F9">
        <w:rPr>
          <w:rFonts w:ascii="Calibri" w:hAnsi="Calibri" w:cstheme="majorBidi"/>
          <w:noProof/>
          <w:szCs w:val="24"/>
        </w:rPr>
        <w:t xml:space="preserve"> 197-203.</w:t>
      </w:r>
      <w:bookmarkEnd w:id="498"/>
    </w:p>
    <w:p w14:paraId="5A47C6AF"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499" w:name="_ENREF_87"/>
      <w:r w:rsidRPr="008078F9">
        <w:rPr>
          <w:rFonts w:ascii="Calibri" w:hAnsi="Calibri" w:cstheme="majorBidi"/>
          <w:noProof/>
          <w:szCs w:val="24"/>
        </w:rPr>
        <w:t xml:space="preserve">KARIN, M., CAO, Y., GRETEN, F. R. &amp; LI, Z. W. 2002. NF-kappaB in cancer: from innocent bystander to major culprit. </w:t>
      </w:r>
      <w:r w:rsidRPr="008078F9">
        <w:rPr>
          <w:rFonts w:ascii="Calibri" w:hAnsi="Calibri" w:cstheme="majorBidi"/>
          <w:i/>
          <w:noProof/>
          <w:szCs w:val="24"/>
        </w:rPr>
        <w:t>Nature Reviews Cancer,</w:t>
      </w:r>
      <w:r w:rsidRPr="008078F9">
        <w:rPr>
          <w:rFonts w:ascii="Calibri" w:hAnsi="Calibri" w:cstheme="majorBidi"/>
          <w:noProof/>
          <w:szCs w:val="24"/>
        </w:rPr>
        <w:t xml:space="preserve"> 2</w:t>
      </w:r>
      <w:r w:rsidRPr="008078F9">
        <w:rPr>
          <w:rFonts w:ascii="Calibri" w:hAnsi="Calibri" w:cstheme="majorBidi"/>
          <w:b/>
          <w:noProof/>
          <w:szCs w:val="24"/>
        </w:rPr>
        <w:t>,</w:t>
      </w:r>
      <w:r w:rsidRPr="008078F9">
        <w:rPr>
          <w:rFonts w:ascii="Calibri" w:hAnsi="Calibri" w:cstheme="majorBidi"/>
          <w:noProof/>
          <w:szCs w:val="24"/>
        </w:rPr>
        <w:t xml:space="preserve"> 301-310.</w:t>
      </w:r>
      <w:bookmarkEnd w:id="499"/>
    </w:p>
    <w:p w14:paraId="60F656AB"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00" w:name="_ENREF_88"/>
      <w:r w:rsidRPr="008078F9">
        <w:rPr>
          <w:rFonts w:ascii="Calibri" w:hAnsi="Calibri" w:cstheme="majorBidi"/>
          <w:noProof/>
          <w:szCs w:val="24"/>
        </w:rPr>
        <w:t xml:space="preserve">KAWAI, T., ADACHI, O., OGAWA, T., TAKEDA, K. &amp; AKIRA, S. 1999. Unresponsiveness of MyD88-Deficient Mice to Endotoxin. </w:t>
      </w:r>
      <w:r w:rsidRPr="008078F9">
        <w:rPr>
          <w:rFonts w:ascii="Calibri" w:hAnsi="Calibri" w:cstheme="majorBidi"/>
          <w:i/>
          <w:noProof/>
          <w:szCs w:val="24"/>
        </w:rPr>
        <w:t>Immunity,</w:t>
      </w:r>
      <w:r w:rsidRPr="008078F9">
        <w:rPr>
          <w:rFonts w:ascii="Calibri" w:hAnsi="Calibri" w:cstheme="majorBidi"/>
          <w:noProof/>
          <w:szCs w:val="24"/>
        </w:rPr>
        <w:t xml:space="preserve"> 11</w:t>
      </w:r>
      <w:r w:rsidRPr="008078F9">
        <w:rPr>
          <w:rFonts w:ascii="Calibri" w:hAnsi="Calibri" w:cstheme="majorBidi"/>
          <w:b/>
          <w:noProof/>
          <w:szCs w:val="24"/>
        </w:rPr>
        <w:t>,</w:t>
      </w:r>
      <w:r w:rsidRPr="008078F9">
        <w:rPr>
          <w:rFonts w:ascii="Calibri" w:hAnsi="Calibri" w:cstheme="majorBidi"/>
          <w:noProof/>
          <w:szCs w:val="24"/>
        </w:rPr>
        <w:t xml:space="preserve"> 115-122.</w:t>
      </w:r>
      <w:bookmarkEnd w:id="500"/>
    </w:p>
    <w:p w14:paraId="42F192E2"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01" w:name="_ENREF_89"/>
      <w:r w:rsidRPr="008078F9">
        <w:rPr>
          <w:rFonts w:ascii="Calibri" w:hAnsi="Calibri" w:cstheme="majorBidi"/>
          <w:noProof/>
          <w:szCs w:val="24"/>
        </w:rPr>
        <w:t xml:space="preserve">KAWAI, T. &amp; AKIRA, S. 2010. The role of pattern-recognition receptors in innate immunity: update on Toll-like receptors. </w:t>
      </w:r>
      <w:r w:rsidRPr="008078F9">
        <w:rPr>
          <w:rFonts w:ascii="Calibri" w:hAnsi="Calibri" w:cstheme="majorBidi"/>
          <w:i/>
          <w:noProof/>
          <w:szCs w:val="24"/>
        </w:rPr>
        <w:t>Nature Immunology,</w:t>
      </w:r>
      <w:r w:rsidRPr="008078F9">
        <w:rPr>
          <w:rFonts w:ascii="Calibri" w:hAnsi="Calibri" w:cstheme="majorBidi"/>
          <w:noProof/>
          <w:szCs w:val="24"/>
        </w:rPr>
        <w:t xml:space="preserve"> 11</w:t>
      </w:r>
      <w:r w:rsidRPr="008078F9">
        <w:rPr>
          <w:rFonts w:ascii="Calibri" w:hAnsi="Calibri" w:cstheme="majorBidi"/>
          <w:b/>
          <w:noProof/>
          <w:szCs w:val="24"/>
        </w:rPr>
        <w:t>,</w:t>
      </w:r>
      <w:r w:rsidRPr="008078F9">
        <w:rPr>
          <w:rFonts w:ascii="Calibri" w:hAnsi="Calibri" w:cstheme="majorBidi"/>
          <w:noProof/>
          <w:szCs w:val="24"/>
        </w:rPr>
        <w:t xml:space="preserve"> 373-384.</w:t>
      </w:r>
      <w:bookmarkEnd w:id="501"/>
    </w:p>
    <w:p w14:paraId="3E172B43"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02" w:name="_ENREF_90"/>
      <w:r w:rsidRPr="008078F9">
        <w:rPr>
          <w:rFonts w:ascii="Calibri" w:hAnsi="Calibri" w:cstheme="majorBidi"/>
          <w:noProof/>
          <w:szCs w:val="24"/>
        </w:rPr>
        <w:t xml:space="preserve">KEMNA, E., PICKKERS, P., NEMETH, E., VAN DER HOEVEN, H. &amp; SWINKELS, D. 2005. Time-course analysis of hepcidin, serum iron, and plasma cytokine levels in humans injected with LPS. </w:t>
      </w:r>
      <w:r w:rsidRPr="008078F9">
        <w:rPr>
          <w:rFonts w:ascii="Calibri" w:hAnsi="Calibri" w:cstheme="majorBidi"/>
          <w:i/>
          <w:noProof/>
          <w:szCs w:val="24"/>
        </w:rPr>
        <w:t>Blood,</w:t>
      </w:r>
      <w:r w:rsidRPr="008078F9">
        <w:rPr>
          <w:rFonts w:ascii="Calibri" w:hAnsi="Calibri" w:cstheme="majorBidi"/>
          <w:noProof/>
          <w:szCs w:val="24"/>
        </w:rPr>
        <w:t xml:space="preserve"> 106</w:t>
      </w:r>
      <w:r w:rsidRPr="008078F9">
        <w:rPr>
          <w:rFonts w:ascii="Calibri" w:hAnsi="Calibri" w:cstheme="majorBidi"/>
          <w:b/>
          <w:noProof/>
          <w:szCs w:val="24"/>
        </w:rPr>
        <w:t>,</w:t>
      </w:r>
      <w:r w:rsidRPr="008078F9">
        <w:rPr>
          <w:rFonts w:ascii="Calibri" w:hAnsi="Calibri" w:cstheme="majorBidi"/>
          <w:noProof/>
          <w:szCs w:val="24"/>
        </w:rPr>
        <w:t xml:space="preserve"> 1864-1866.</w:t>
      </w:r>
      <w:bookmarkEnd w:id="502"/>
    </w:p>
    <w:p w14:paraId="122CB2E5"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03" w:name="_ENREF_91"/>
      <w:r w:rsidRPr="008078F9">
        <w:rPr>
          <w:rFonts w:ascii="Calibri" w:hAnsi="Calibri" w:cstheme="majorBidi"/>
          <w:noProof/>
          <w:szCs w:val="24"/>
        </w:rPr>
        <w:t xml:space="preserve">KENDELLEN, M. F., BRADFORD, J. W., LAWRENCE, C. L., CLARK, K. S. &amp; BALDWIN, A. S. 2014. Canonical and non-canonical NF-[kappa]B signaling promotes breast cancer tumor-initiating cells. </w:t>
      </w:r>
      <w:r w:rsidRPr="008078F9">
        <w:rPr>
          <w:rFonts w:ascii="Calibri" w:hAnsi="Calibri" w:cstheme="majorBidi"/>
          <w:i/>
          <w:noProof/>
          <w:szCs w:val="24"/>
        </w:rPr>
        <w:t>Oncogene,</w:t>
      </w:r>
      <w:r w:rsidRPr="008078F9">
        <w:rPr>
          <w:rFonts w:ascii="Calibri" w:hAnsi="Calibri" w:cstheme="majorBidi"/>
          <w:noProof/>
          <w:szCs w:val="24"/>
        </w:rPr>
        <w:t xml:space="preserve"> 33</w:t>
      </w:r>
      <w:r w:rsidRPr="008078F9">
        <w:rPr>
          <w:rFonts w:ascii="Calibri" w:hAnsi="Calibri" w:cstheme="majorBidi"/>
          <w:b/>
          <w:noProof/>
          <w:szCs w:val="24"/>
        </w:rPr>
        <w:t>,</w:t>
      </w:r>
      <w:r w:rsidRPr="008078F9">
        <w:rPr>
          <w:rFonts w:ascii="Calibri" w:hAnsi="Calibri" w:cstheme="majorBidi"/>
          <w:noProof/>
          <w:szCs w:val="24"/>
        </w:rPr>
        <w:t xml:space="preserve"> 1297-1305.</w:t>
      </w:r>
      <w:bookmarkEnd w:id="503"/>
    </w:p>
    <w:p w14:paraId="617357A1"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04" w:name="_ENREF_92"/>
      <w:r w:rsidRPr="008078F9">
        <w:rPr>
          <w:rFonts w:ascii="Calibri" w:hAnsi="Calibri" w:cstheme="majorBidi"/>
          <w:noProof/>
          <w:szCs w:val="24"/>
        </w:rPr>
        <w:t xml:space="preserve">KENNY, E. F. &amp; O'NEILL, L. A. J. 2008. Signalling adaptors used by Toll-like receptors: An update. </w:t>
      </w:r>
      <w:r w:rsidRPr="008078F9">
        <w:rPr>
          <w:rFonts w:ascii="Calibri" w:hAnsi="Calibri" w:cstheme="majorBidi"/>
          <w:i/>
          <w:noProof/>
          <w:szCs w:val="24"/>
        </w:rPr>
        <w:t>Cytokine,</w:t>
      </w:r>
      <w:r w:rsidRPr="008078F9">
        <w:rPr>
          <w:rFonts w:ascii="Calibri" w:hAnsi="Calibri" w:cstheme="majorBidi"/>
          <w:noProof/>
          <w:szCs w:val="24"/>
        </w:rPr>
        <w:t xml:space="preserve"> 43</w:t>
      </w:r>
      <w:r w:rsidRPr="008078F9">
        <w:rPr>
          <w:rFonts w:ascii="Calibri" w:hAnsi="Calibri" w:cstheme="majorBidi"/>
          <w:b/>
          <w:noProof/>
          <w:szCs w:val="24"/>
        </w:rPr>
        <w:t>,</w:t>
      </w:r>
      <w:r w:rsidRPr="008078F9">
        <w:rPr>
          <w:rFonts w:ascii="Calibri" w:hAnsi="Calibri" w:cstheme="majorBidi"/>
          <w:noProof/>
          <w:szCs w:val="24"/>
        </w:rPr>
        <w:t xml:space="preserve"> 342-349.</w:t>
      </w:r>
      <w:bookmarkEnd w:id="504"/>
    </w:p>
    <w:p w14:paraId="2442720A"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05" w:name="_ENREF_93"/>
      <w:r w:rsidRPr="008078F9">
        <w:rPr>
          <w:rFonts w:ascii="Calibri" w:hAnsi="Calibri" w:cstheme="majorBidi"/>
          <w:noProof/>
          <w:szCs w:val="24"/>
        </w:rPr>
        <w:t xml:space="preserve">KHOR, C. C., CHAPMAN, S. J., VANNBERG, F. O., DUNNE, A., MURPHY, C., LING, E. Y., FRODSHAM, A. J., WALLEY, A. J., KYRIELEIS, O., KHAN, A., AUCAN, C., SEGAL, S., MOORE, C. E., KNOX, K., CAMPBELL, S. J., LIENHARDT, C., SCOTT, A., AABY, P., SOW, O. Y., GRIGNANI, R. T., SILLAH, J., SIRUGO, G., PESHU, N., WILLIAMS, T. N., MAITLAND, K., DAVIES, R. J., KWIATKOWSKI, D. P., DAY, N. P., YALA, D., CROOK, D. W., MARSH, K., BERKLEY, J. A., O'NEILL, L. A. &amp; HILL, A. V. 2007. A Mal functional variant is associated with protection against invasive pneumococcal disease, bacteremia, malaria and tuberculosis. </w:t>
      </w:r>
      <w:r w:rsidRPr="008078F9">
        <w:rPr>
          <w:rFonts w:ascii="Calibri" w:hAnsi="Calibri" w:cstheme="majorBidi"/>
          <w:i/>
          <w:noProof/>
          <w:szCs w:val="24"/>
        </w:rPr>
        <w:t>Nature Genetics,</w:t>
      </w:r>
      <w:r w:rsidRPr="008078F9">
        <w:rPr>
          <w:rFonts w:ascii="Calibri" w:hAnsi="Calibri" w:cstheme="majorBidi"/>
          <w:noProof/>
          <w:szCs w:val="24"/>
        </w:rPr>
        <w:t xml:space="preserve"> 39</w:t>
      </w:r>
      <w:r w:rsidRPr="008078F9">
        <w:rPr>
          <w:rFonts w:ascii="Calibri" w:hAnsi="Calibri" w:cstheme="majorBidi"/>
          <w:b/>
          <w:noProof/>
          <w:szCs w:val="24"/>
        </w:rPr>
        <w:t>,</w:t>
      </w:r>
      <w:r w:rsidRPr="008078F9">
        <w:rPr>
          <w:rFonts w:ascii="Calibri" w:hAnsi="Calibri" w:cstheme="majorBidi"/>
          <w:noProof/>
          <w:szCs w:val="24"/>
        </w:rPr>
        <w:t xml:space="preserve"> 523-528.</w:t>
      </w:r>
      <w:bookmarkEnd w:id="505"/>
    </w:p>
    <w:p w14:paraId="4B48FED0"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06" w:name="_ENREF_94"/>
      <w:r w:rsidRPr="008078F9">
        <w:rPr>
          <w:rFonts w:ascii="Calibri" w:hAnsi="Calibri" w:cstheme="majorBidi"/>
          <w:noProof/>
          <w:szCs w:val="24"/>
        </w:rPr>
        <w:t xml:space="preserve">KIM, D. W., SOVAK, M. A., ZANIESKI, G., NONET, G., ROMIEU-MOUREZ, R., LAU, A. W., HAFER, L. J., YASWEN, P., STAMPFER, M., ROGERS, A. E., RUSSO, J. &amp; SONENSHEIN, G. E. 2000. Activation of NF-κB/Rel occurs early during neoplastic transformation of mammary cells. </w:t>
      </w:r>
      <w:r w:rsidRPr="008078F9">
        <w:rPr>
          <w:rFonts w:ascii="Calibri" w:hAnsi="Calibri" w:cstheme="majorBidi"/>
          <w:i/>
          <w:noProof/>
          <w:szCs w:val="24"/>
        </w:rPr>
        <w:t>Carcinogenesis,</w:t>
      </w:r>
      <w:r w:rsidRPr="008078F9">
        <w:rPr>
          <w:rFonts w:ascii="Calibri" w:hAnsi="Calibri" w:cstheme="majorBidi"/>
          <w:noProof/>
          <w:szCs w:val="24"/>
        </w:rPr>
        <w:t xml:space="preserve"> 21</w:t>
      </w:r>
      <w:r w:rsidRPr="008078F9">
        <w:rPr>
          <w:rFonts w:ascii="Calibri" w:hAnsi="Calibri" w:cstheme="majorBidi"/>
          <w:b/>
          <w:noProof/>
          <w:szCs w:val="24"/>
        </w:rPr>
        <w:t>,</w:t>
      </w:r>
      <w:r w:rsidRPr="008078F9">
        <w:rPr>
          <w:rFonts w:ascii="Calibri" w:hAnsi="Calibri" w:cstheme="majorBidi"/>
          <w:noProof/>
          <w:szCs w:val="24"/>
        </w:rPr>
        <w:t xml:space="preserve"> 871-879.</w:t>
      </w:r>
      <w:bookmarkEnd w:id="506"/>
    </w:p>
    <w:p w14:paraId="75C2A561"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07" w:name="_ENREF_95"/>
      <w:r w:rsidRPr="008078F9">
        <w:rPr>
          <w:rFonts w:ascii="Calibri" w:hAnsi="Calibri" w:cstheme="majorBidi"/>
          <w:noProof/>
          <w:szCs w:val="24"/>
        </w:rPr>
        <w:t xml:space="preserve">KIM, H., CHOI, J.-A. &amp; KIM, J.-H. 2014. Ras Promotes Transforming Growth Factor-β (TGF-β)-induced Epithelial-Mesenchymal Transition via a Leukotriene B(4) Receptor-2-linked Cascade in Mammary Epithelial Cells. </w:t>
      </w:r>
      <w:r w:rsidRPr="008078F9">
        <w:rPr>
          <w:rFonts w:ascii="Calibri" w:hAnsi="Calibri" w:cstheme="majorBidi"/>
          <w:i/>
          <w:noProof/>
          <w:szCs w:val="24"/>
        </w:rPr>
        <w:t>Journal of Biological Chemistry,</w:t>
      </w:r>
      <w:r w:rsidRPr="008078F9">
        <w:rPr>
          <w:rFonts w:ascii="Calibri" w:hAnsi="Calibri" w:cstheme="majorBidi"/>
          <w:noProof/>
          <w:szCs w:val="24"/>
        </w:rPr>
        <w:t xml:space="preserve"> 289</w:t>
      </w:r>
      <w:r w:rsidRPr="008078F9">
        <w:rPr>
          <w:rFonts w:ascii="Calibri" w:hAnsi="Calibri" w:cstheme="majorBidi"/>
          <w:b/>
          <w:noProof/>
          <w:szCs w:val="24"/>
        </w:rPr>
        <w:t>,</w:t>
      </w:r>
      <w:r w:rsidRPr="008078F9">
        <w:rPr>
          <w:rFonts w:ascii="Calibri" w:hAnsi="Calibri" w:cstheme="majorBidi"/>
          <w:noProof/>
          <w:szCs w:val="24"/>
        </w:rPr>
        <w:t xml:space="preserve"> 22151-22160.</w:t>
      </w:r>
      <w:bookmarkEnd w:id="507"/>
    </w:p>
    <w:p w14:paraId="5CEA8009"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08" w:name="_ENREF_96"/>
      <w:r w:rsidRPr="008078F9">
        <w:rPr>
          <w:rFonts w:ascii="Calibri" w:hAnsi="Calibri" w:cstheme="majorBidi"/>
          <w:noProof/>
          <w:szCs w:val="24"/>
        </w:rPr>
        <w:t xml:space="preserve">KIYOZUMI, D., OSADA, A., SUGIMOTO, N., WEBER, C. N., ONO, Y., IMAI, T., OKADA, A. &amp; SEKIGUCHI, K. 2005. Identification of a novel cell-adhesive protein spatiotemporally expressed in the basement membrane of mouse developing hair follicle. </w:t>
      </w:r>
      <w:r w:rsidRPr="008078F9">
        <w:rPr>
          <w:rFonts w:ascii="Calibri" w:hAnsi="Calibri" w:cstheme="majorBidi"/>
          <w:i/>
          <w:noProof/>
          <w:szCs w:val="24"/>
        </w:rPr>
        <w:t>Experimental Cell Research,</w:t>
      </w:r>
      <w:r w:rsidRPr="008078F9">
        <w:rPr>
          <w:rFonts w:ascii="Calibri" w:hAnsi="Calibri" w:cstheme="majorBidi"/>
          <w:noProof/>
          <w:szCs w:val="24"/>
        </w:rPr>
        <w:t xml:space="preserve"> 306</w:t>
      </w:r>
      <w:r w:rsidRPr="008078F9">
        <w:rPr>
          <w:rFonts w:ascii="Calibri" w:hAnsi="Calibri" w:cstheme="majorBidi"/>
          <w:b/>
          <w:noProof/>
          <w:szCs w:val="24"/>
        </w:rPr>
        <w:t>,</w:t>
      </w:r>
      <w:r w:rsidRPr="008078F9">
        <w:rPr>
          <w:rFonts w:ascii="Calibri" w:hAnsi="Calibri" w:cstheme="majorBidi"/>
          <w:noProof/>
          <w:szCs w:val="24"/>
        </w:rPr>
        <w:t xml:space="preserve"> 9-23.</w:t>
      </w:r>
      <w:bookmarkEnd w:id="508"/>
    </w:p>
    <w:p w14:paraId="5D8A016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09" w:name="_ENREF_97"/>
      <w:r w:rsidRPr="008078F9">
        <w:rPr>
          <w:rFonts w:ascii="Calibri" w:hAnsi="Calibri" w:cstheme="majorBidi"/>
          <w:noProof/>
          <w:szCs w:val="24"/>
        </w:rPr>
        <w:t xml:space="preserve">KNÜPFER, H., STANITZ, D., BRAUCKHOFF, M., SCHMIDT, R., KNÜPFER, M. M. &amp; PREIS, R. 2001. IL-1 receptor type I expression in breast cancer. </w:t>
      </w:r>
      <w:r w:rsidRPr="008078F9">
        <w:rPr>
          <w:rFonts w:ascii="Calibri" w:hAnsi="Calibri" w:cstheme="majorBidi"/>
          <w:i/>
          <w:noProof/>
          <w:szCs w:val="24"/>
        </w:rPr>
        <w:t>The Breast,</w:t>
      </w:r>
      <w:r w:rsidRPr="008078F9">
        <w:rPr>
          <w:rFonts w:ascii="Calibri" w:hAnsi="Calibri" w:cstheme="majorBidi"/>
          <w:noProof/>
          <w:szCs w:val="24"/>
        </w:rPr>
        <w:t xml:space="preserve"> 10</w:t>
      </w:r>
      <w:r w:rsidRPr="008078F9">
        <w:rPr>
          <w:rFonts w:ascii="Calibri" w:hAnsi="Calibri" w:cstheme="majorBidi"/>
          <w:b/>
          <w:noProof/>
          <w:szCs w:val="24"/>
        </w:rPr>
        <w:t>,</w:t>
      </w:r>
      <w:r w:rsidRPr="008078F9">
        <w:rPr>
          <w:rFonts w:ascii="Calibri" w:hAnsi="Calibri" w:cstheme="majorBidi"/>
          <w:noProof/>
          <w:szCs w:val="24"/>
        </w:rPr>
        <w:t xml:space="preserve"> 411-415.</w:t>
      </w:r>
      <w:bookmarkEnd w:id="509"/>
    </w:p>
    <w:p w14:paraId="0882214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10" w:name="_ENREF_98"/>
      <w:r w:rsidRPr="008078F9">
        <w:rPr>
          <w:rFonts w:ascii="Calibri" w:hAnsi="Calibri" w:cstheme="majorBidi"/>
          <w:noProof/>
          <w:szCs w:val="24"/>
        </w:rPr>
        <w:t xml:space="preserve">KOSTURA, M. J., TOCCI, M. J., LIMJUCO, G., CHIN, J., CAMERON, P., HILLMAN, A. G., CHARTRAIN, N. A. &amp; SCHMIDT, J. A. 1989. Indentification of a Monocyte Specific Pre-Interleukin 1-beta Convertase Activity. </w:t>
      </w:r>
      <w:r w:rsidRPr="008078F9">
        <w:rPr>
          <w:rFonts w:ascii="Calibri" w:hAnsi="Calibri" w:cstheme="majorBidi"/>
          <w:i/>
          <w:noProof/>
          <w:szCs w:val="24"/>
        </w:rPr>
        <w:t>Proceedings of the National Academy of Sciences of the United States of America,</w:t>
      </w:r>
      <w:r w:rsidRPr="008078F9">
        <w:rPr>
          <w:rFonts w:ascii="Calibri" w:hAnsi="Calibri" w:cstheme="majorBidi"/>
          <w:noProof/>
          <w:szCs w:val="24"/>
        </w:rPr>
        <w:t xml:space="preserve"> 86</w:t>
      </w:r>
      <w:r w:rsidRPr="008078F9">
        <w:rPr>
          <w:rFonts w:ascii="Calibri" w:hAnsi="Calibri" w:cstheme="majorBidi"/>
          <w:b/>
          <w:noProof/>
          <w:szCs w:val="24"/>
        </w:rPr>
        <w:t>,</w:t>
      </w:r>
      <w:r w:rsidRPr="008078F9">
        <w:rPr>
          <w:rFonts w:ascii="Calibri" w:hAnsi="Calibri" w:cstheme="majorBidi"/>
          <w:noProof/>
          <w:szCs w:val="24"/>
        </w:rPr>
        <w:t xml:space="preserve"> 5227-5231.</w:t>
      </w:r>
      <w:bookmarkEnd w:id="510"/>
    </w:p>
    <w:p w14:paraId="09B35DFE"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11" w:name="_ENREF_99"/>
      <w:r w:rsidRPr="008078F9">
        <w:rPr>
          <w:rFonts w:ascii="Calibri" w:hAnsi="Calibri" w:cstheme="majorBidi"/>
          <w:noProof/>
          <w:szCs w:val="24"/>
        </w:rPr>
        <w:t xml:space="preserve">KRONHEIM, S. R., MUMMA, A., GREENSTREET, T., GLACKIN, P. J., VAN NESS, K., MARCH, C. J. &amp; BLACK, R. A. 1992. Purification of interleukin-1β converting enzyme, the protease that cleaves the interleukin-1β precursor. </w:t>
      </w:r>
      <w:r w:rsidRPr="008078F9">
        <w:rPr>
          <w:rFonts w:ascii="Calibri" w:hAnsi="Calibri" w:cstheme="majorBidi"/>
          <w:i/>
          <w:noProof/>
          <w:szCs w:val="24"/>
        </w:rPr>
        <w:t>Archives of Biochemistry and Biophysics,</w:t>
      </w:r>
      <w:r w:rsidRPr="008078F9">
        <w:rPr>
          <w:rFonts w:ascii="Calibri" w:hAnsi="Calibri" w:cstheme="majorBidi"/>
          <w:noProof/>
          <w:szCs w:val="24"/>
        </w:rPr>
        <w:t xml:space="preserve"> 296</w:t>
      </w:r>
      <w:r w:rsidRPr="008078F9">
        <w:rPr>
          <w:rFonts w:ascii="Calibri" w:hAnsi="Calibri" w:cstheme="majorBidi"/>
          <w:b/>
          <w:noProof/>
          <w:szCs w:val="24"/>
        </w:rPr>
        <w:t>,</w:t>
      </w:r>
      <w:r w:rsidRPr="008078F9">
        <w:rPr>
          <w:rFonts w:ascii="Calibri" w:hAnsi="Calibri" w:cstheme="majorBidi"/>
          <w:noProof/>
          <w:szCs w:val="24"/>
        </w:rPr>
        <w:t xml:space="preserve"> 698-703.</w:t>
      </w:r>
      <w:bookmarkEnd w:id="511"/>
    </w:p>
    <w:p w14:paraId="635A804A"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12" w:name="_ENREF_100"/>
      <w:r w:rsidRPr="008078F9">
        <w:rPr>
          <w:rFonts w:ascii="Calibri" w:hAnsi="Calibri" w:cstheme="majorBidi"/>
          <w:noProof/>
          <w:szCs w:val="24"/>
        </w:rPr>
        <w:t xml:space="preserve">KUEMMERLE-DESCHNER, J. B., RAMOS, E., BLANK, N., ROESLER, J., FELIX, S. D., JUNG, T., STRICKER, K., CHAKRABORTY, A., TANNENBAUM, S., WRIGHT, A. M. &amp; RORDORF, C. 2011. Canakinumab (ACZ885, a fully human IgG1 anti-IL-1beta mAb) induces sustained remission in pediatric patients with cryopyrin-associated periodic syndrome (CAPS). </w:t>
      </w:r>
      <w:r w:rsidRPr="008078F9">
        <w:rPr>
          <w:rFonts w:ascii="Calibri" w:hAnsi="Calibri" w:cstheme="majorBidi"/>
          <w:i/>
          <w:noProof/>
          <w:szCs w:val="24"/>
        </w:rPr>
        <w:t>Arthritis Research and Therapy,</w:t>
      </w:r>
      <w:r w:rsidRPr="008078F9">
        <w:rPr>
          <w:rFonts w:ascii="Calibri" w:hAnsi="Calibri" w:cstheme="majorBidi"/>
          <w:noProof/>
          <w:szCs w:val="24"/>
        </w:rPr>
        <w:t xml:space="preserve"> 13</w:t>
      </w:r>
      <w:r w:rsidRPr="008078F9">
        <w:rPr>
          <w:rFonts w:ascii="Calibri" w:hAnsi="Calibri" w:cstheme="majorBidi"/>
          <w:b/>
          <w:noProof/>
          <w:szCs w:val="24"/>
        </w:rPr>
        <w:t>,</w:t>
      </w:r>
      <w:r w:rsidRPr="008078F9">
        <w:rPr>
          <w:rFonts w:ascii="Calibri" w:hAnsi="Calibri" w:cstheme="majorBidi"/>
          <w:noProof/>
          <w:szCs w:val="24"/>
        </w:rPr>
        <w:t xml:space="preserve"> R34.</w:t>
      </w:r>
      <w:bookmarkEnd w:id="512"/>
    </w:p>
    <w:p w14:paraId="568CF266"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13" w:name="_ENREF_101"/>
      <w:r w:rsidRPr="008078F9">
        <w:rPr>
          <w:rFonts w:ascii="Calibri" w:hAnsi="Calibri" w:cstheme="majorBidi"/>
          <w:noProof/>
          <w:szCs w:val="24"/>
        </w:rPr>
        <w:t xml:space="preserve">KUFER, T. A. &amp; SANSONETTI, P. J. 2011. NLR functions beyond pathogen recognition. </w:t>
      </w:r>
      <w:r w:rsidRPr="008078F9">
        <w:rPr>
          <w:rFonts w:ascii="Calibri" w:hAnsi="Calibri" w:cstheme="majorBidi"/>
          <w:i/>
          <w:noProof/>
          <w:szCs w:val="24"/>
        </w:rPr>
        <w:t>Nature Immunology,</w:t>
      </w:r>
      <w:r w:rsidRPr="008078F9">
        <w:rPr>
          <w:rFonts w:ascii="Calibri" w:hAnsi="Calibri" w:cstheme="majorBidi"/>
          <w:noProof/>
          <w:szCs w:val="24"/>
        </w:rPr>
        <w:t xml:space="preserve"> 12</w:t>
      </w:r>
      <w:r w:rsidRPr="008078F9">
        <w:rPr>
          <w:rFonts w:ascii="Calibri" w:hAnsi="Calibri" w:cstheme="majorBidi"/>
          <w:b/>
          <w:noProof/>
          <w:szCs w:val="24"/>
        </w:rPr>
        <w:t>,</w:t>
      </w:r>
      <w:r w:rsidRPr="008078F9">
        <w:rPr>
          <w:rFonts w:ascii="Calibri" w:hAnsi="Calibri" w:cstheme="majorBidi"/>
          <w:noProof/>
          <w:szCs w:val="24"/>
        </w:rPr>
        <w:t xml:space="preserve"> 121-128.</w:t>
      </w:r>
      <w:bookmarkEnd w:id="513"/>
    </w:p>
    <w:p w14:paraId="37CA174E"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14" w:name="_ENREF_102"/>
      <w:r w:rsidRPr="008078F9">
        <w:rPr>
          <w:rFonts w:ascii="Calibri" w:hAnsi="Calibri" w:cstheme="majorBidi"/>
          <w:noProof/>
          <w:szCs w:val="24"/>
        </w:rPr>
        <w:t xml:space="preserve">KUMAR, S., MCDONNELL, P. C., LEHR, R., TIERNEY, L., TZIMAS, M. N., GRISWOLD, D. E., CAPPER, E. A., TAL-SINGER, R., WELLS, G. I., DOYLE, M. L. &amp; YOUNG, P. R. 2000. Identification and initial characterization of four novel members of the interleukin-1 family. </w:t>
      </w:r>
      <w:r w:rsidRPr="008078F9">
        <w:rPr>
          <w:rFonts w:ascii="Calibri" w:hAnsi="Calibri" w:cstheme="majorBidi"/>
          <w:i/>
          <w:noProof/>
          <w:szCs w:val="24"/>
        </w:rPr>
        <w:t>Journal of Biological Chemistry,</w:t>
      </w:r>
      <w:r w:rsidRPr="008078F9">
        <w:rPr>
          <w:rFonts w:ascii="Calibri" w:hAnsi="Calibri" w:cstheme="majorBidi"/>
          <w:noProof/>
          <w:szCs w:val="24"/>
        </w:rPr>
        <w:t xml:space="preserve"> 275</w:t>
      </w:r>
      <w:r w:rsidRPr="008078F9">
        <w:rPr>
          <w:rFonts w:ascii="Calibri" w:hAnsi="Calibri" w:cstheme="majorBidi"/>
          <w:b/>
          <w:noProof/>
          <w:szCs w:val="24"/>
        </w:rPr>
        <w:t>,</w:t>
      </w:r>
      <w:r w:rsidRPr="008078F9">
        <w:rPr>
          <w:rFonts w:ascii="Calibri" w:hAnsi="Calibri" w:cstheme="majorBidi"/>
          <w:noProof/>
          <w:szCs w:val="24"/>
        </w:rPr>
        <w:t xml:space="preserve"> 10308-10314.</w:t>
      </w:r>
      <w:bookmarkEnd w:id="514"/>
    </w:p>
    <w:p w14:paraId="151140B8"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15" w:name="_ENREF_103"/>
      <w:r w:rsidRPr="008078F9">
        <w:rPr>
          <w:rFonts w:ascii="Calibri" w:hAnsi="Calibri" w:cstheme="majorBidi"/>
          <w:noProof/>
          <w:szCs w:val="24"/>
        </w:rPr>
        <w:t xml:space="preserve">KURTZMAN, S. H., ANDERSON, K. H., WANG, Y. P., MILLER, L. J., RENNA, M., STANKUS, M., LINDQUIST, R. R., BARROWS, G. &amp; KREUTZER, D. L. 1999. Cytokines in human breast cancer: IL-1 alpha and IL-1 beta expression. </w:t>
      </w:r>
      <w:r w:rsidRPr="008078F9">
        <w:rPr>
          <w:rFonts w:ascii="Calibri" w:hAnsi="Calibri" w:cstheme="majorBidi"/>
          <w:i/>
          <w:noProof/>
          <w:szCs w:val="24"/>
        </w:rPr>
        <w:t>Oncology Reports,</w:t>
      </w:r>
      <w:r w:rsidRPr="008078F9">
        <w:rPr>
          <w:rFonts w:ascii="Calibri" w:hAnsi="Calibri" w:cstheme="majorBidi"/>
          <w:noProof/>
          <w:szCs w:val="24"/>
        </w:rPr>
        <w:t xml:space="preserve"> 6</w:t>
      </w:r>
      <w:r w:rsidRPr="008078F9">
        <w:rPr>
          <w:rFonts w:ascii="Calibri" w:hAnsi="Calibri" w:cstheme="majorBidi"/>
          <w:b/>
          <w:noProof/>
          <w:szCs w:val="24"/>
        </w:rPr>
        <w:t>,</w:t>
      </w:r>
      <w:r w:rsidRPr="008078F9">
        <w:rPr>
          <w:rFonts w:ascii="Calibri" w:hAnsi="Calibri" w:cstheme="majorBidi"/>
          <w:noProof/>
          <w:szCs w:val="24"/>
        </w:rPr>
        <w:t xml:space="preserve"> 65-70.</w:t>
      </w:r>
      <w:bookmarkEnd w:id="515"/>
    </w:p>
    <w:p w14:paraId="3E4DA26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16" w:name="_ENREF_104"/>
      <w:r w:rsidRPr="008078F9">
        <w:rPr>
          <w:rFonts w:ascii="Calibri" w:hAnsi="Calibri" w:cstheme="majorBidi"/>
          <w:noProof/>
          <w:szCs w:val="24"/>
        </w:rPr>
        <w:t xml:space="preserve">LEIBOVICH-RIVKIN, T., LIUBOMIRSKI, Y., BERNSTEIN, B., MESHEL, T. &amp; BEN-BARUCH, A. 2013. Inflammatory factors of the tumor microenvironment induce plasticity in nontransformed breast epithelial cells: EMT, invasion, and collapse of normally organized breast textures. </w:t>
      </w:r>
      <w:r w:rsidRPr="008078F9">
        <w:rPr>
          <w:rFonts w:ascii="Calibri" w:hAnsi="Calibri" w:cstheme="majorBidi"/>
          <w:i/>
          <w:noProof/>
          <w:szCs w:val="24"/>
        </w:rPr>
        <w:t>Neoplasia,</w:t>
      </w:r>
      <w:r w:rsidRPr="008078F9">
        <w:rPr>
          <w:rFonts w:ascii="Calibri" w:hAnsi="Calibri" w:cstheme="majorBidi"/>
          <w:noProof/>
          <w:szCs w:val="24"/>
        </w:rPr>
        <w:t xml:space="preserve"> 15</w:t>
      </w:r>
      <w:r w:rsidRPr="008078F9">
        <w:rPr>
          <w:rFonts w:ascii="Calibri" w:hAnsi="Calibri" w:cstheme="majorBidi"/>
          <w:b/>
          <w:noProof/>
          <w:szCs w:val="24"/>
        </w:rPr>
        <w:t>,</w:t>
      </w:r>
      <w:r w:rsidRPr="008078F9">
        <w:rPr>
          <w:rFonts w:ascii="Calibri" w:hAnsi="Calibri" w:cstheme="majorBidi"/>
          <w:noProof/>
          <w:szCs w:val="24"/>
        </w:rPr>
        <w:t xml:space="preserve"> 1330-1346.</w:t>
      </w:r>
      <w:bookmarkEnd w:id="516"/>
    </w:p>
    <w:p w14:paraId="3184BC25"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17" w:name="_ENREF_105"/>
      <w:r w:rsidRPr="008078F9">
        <w:rPr>
          <w:rFonts w:ascii="Calibri" w:hAnsi="Calibri" w:cstheme="majorBidi"/>
          <w:noProof/>
          <w:szCs w:val="24"/>
        </w:rPr>
        <w:t xml:space="preserve">LEMAITRE, B., NICOLAS, E., MICHAUT, L., REICHHART, J. M. &amp; HOFFMANN, J. A. 1996. The dorsoventral regulatory gene cassette spatzle/Toll/cactus controls the potent antifungal response in Drosophila adults. </w:t>
      </w:r>
      <w:r w:rsidRPr="008078F9">
        <w:rPr>
          <w:rFonts w:ascii="Calibri" w:hAnsi="Calibri" w:cstheme="majorBidi"/>
          <w:i/>
          <w:noProof/>
          <w:szCs w:val="24"/>
        </w:rPr>
        <w:t>Cell,</w:t>
      </w:r>
      <w:r w:rsidRPr="008078F9">
        <w:rPr>
          <w:rFonts w:ascii="Calibri" w:hAnsi="Calibri" w:cstheme="majorBidi"/>
          <w:noProof/>
          <w:szCs w:val="24"/>
        </w:rPr>
        <w:t xml:space="preserve"> 86</w:t>
      </w:r>
      <w:r w:rsidRPr="008078F9">
        <w:rPr>
          <w:rFonts w:ascii="Calibri" w:hAnsi="Calibri" w:cstheme="majorBidi"/>
          <w:b/>
          <w:noProof/>
          <w:szCs w:val="24"/>
        </w:rPr>
        <w:t>,</w:t>
      </w:r>
      <w:r w:rsidRPr="008078F9">
        <w:rPr>
          <w:rFonts w:ascii="Calibri" w:hAnsi="Calibri" w:cstheme="majorBidi"/>
          <w:noProof/>
          <w:szCs w:val="24"/>
        </w:rPr>
        <w:t xml:space="preserve"> 973-983.</w:t>
      </w:r>
      <w:bookmarkEnd w:id="517"/>
    </w:p>
    <w:p w14:paraId="56586911"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18" w:name="_ENREF_106"/>
      <w:r w:rsidRPr="008078F9">
        <w:rPr>
          <w:rFonts w:ascii="Calibri" w:hAnsi="Calibri" w:cstheme="majorBidi"/>
          <w:noProof/>
          <w:szCs w:val="24"/>
        </w:rPr>
        <w:t xml:space="preserve">LESAGE, S., ZOUALI, H., CEZARD, J. P., COLOMBEL, J. F., BELAICHE, J., ALMER, S., TYSK, C., O'MORAIN, C., GASSULL, M., BINDER, V., FINKEL, Y., MODIGLIANI, R., GOWER-ROUSSEAU, C., MACRY, J., MERLIN, F., CHAMAILLARD, M., JANNOT, A. S., THOMAS, G., HUGOT, J. P., GROUP, E.-I., GROUP, E. &amp; GROUP, G. 2002. CARD15/NOD2 mutational analysis and genotype-phenotype correlation in 612 patients with inflammatory bowel disease. </w:t>
      </w:r>
      <w:r w:rsidRPr="008078F9">
        <w:rPr>
          <w:rFonts w:ascii="Calibri" w:hAnsi="Calibri" w:cstheme="majorBidi"/>
          <w:i/>
          <w:noProof/>
          <w:szCs w:val="24"/>
        </w:rPr>
        <w:t>American Journal of Human Genetics,</w:t>
      </w:r>
      <w:r w:rsidRPr="008078F9">
        <w:rPr>
          <w:rFonts w:ascii="Calibri" w:hAnsi="Calibri" w:cstheme="majorBidi"/>
          <w:noProof/>
          <w:szCs w:val="24"/>
        </w:rPr>
        <w:t xml:space="preserve"> 70</w:t>
      </w:r>
      <w:r w:rsidRPr="008078F9">
        <w:rPr>
          <w:rFonts w:ascii="Calibri" w:hAnsi="Calibri" w:cstheme="majorBidi"/>
          <w:b/>
          <w:noProof/>
          <w:szCs w:val="24"/>
        </w:rPr>
        <w:t>,</w:t>
      </w:r>
      <w:r w:rsidRPr="008078F9">
        <w:rPr>
          <w:rFonts w:ascii="Calibri" w:hAnsi="Calibri" w:cstheme="majorBidi"/>
          <w:noProof/>
          <w:szCs w:val="24"/>
        </w:rPr>
        <w:t xml:space="preserve"> 845-857.</w:t>
      </w:r>
      <w:bookmarkEnd w:id="518"/>
    </w:p>
    <w:p w14:paraId="24408548"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19" w:name="_ENREF_107"/>
      <w:r w:rsidRPr="008078F9">
        <w:rPr>
          <w:rFonts w:ascii="Calibri" w:hAnsi="Calibri" w:cstheme="majorBidi"/>
          <w:noProof/>
          <w:szCs w:val="24"/>
        </w:rPr>
        <w:t xml:space="preserve">LEWIS, A. M., VARGHESE, S., XU, H. &amp; ALEXANDER, H. R. 2006. Interleukin-1 and cancer progression: the emerging role of interleukin-1 receptor antagonist as a novel therapeutic agent in cancer treatment. </w:t>
      </w:r>
      <w:r w:rsidRPr="008078F9">
        <w:rPr>
          <w:rFonts w:ascii="Calibri" w:hAnsi="Calibri" w:cstheme="majorBidi"/>
          <w:i/>
          <w:noProof/>
          <w:szCs w:val="24"/>
        </w:rPr>
        <w:t>Journal of Translational Medicine,</w:t>
      </w:r>
      <w:r w:rsidRPr="008078F9">
        <w:rPr>
          <w:rFonts w:ascii="Calibri" w:hAnsi="Calibri" w:cstheme="majorBidi"/>
          <w:noProof/>
          <w:szCs w:val="24"/>
        </w:rPr>
        <w:t xml:space="preserve"> 4</w:t>
      </w:r>
      <w:r w:rsidRPr="008078F9">
        <w:rPr>
          <w:rFonts w:ascii="Calibri" w:hAnsi="Calibri" w:cstheme="majorBidi"/>
          <w:b/>
          <w:noProof/>
          <w:szCs w:val="24"/>
        </w:rPr>
        <w:t>,</w:t>
      </w:r>
      <w:r w:rsidRPr="008078F9">
        <w:rPr>
          <w:rFonts w:ascii="Calibri" w:hAnsi="Calibri" w:cstheme="majorBidi"/>
          <w:noProof/>
          <w:szCs w:val="24"/>
        </w:rPr>
        <w:t xml:space="preserve"> 48.</w:t>
      </w:r>
      <w:bookmarkEnd w:id="519"/>
    </w:p>
    <w:p w14:paraId="5D9E665B"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20" w:name="_ENREF_108"/>
      <w:r w:rsidRPr="008078F9">
        <w:rPr>
          <w:rFonts w:ascii="Calibri" w:hAnsi="Calibri" w:cstheme="majorBidi"/>
          <w:noProof/>
          <w:szCs w:val="24"/>
        </w:rPr>
        <w:t xml:space="preserve">LI, F., ZHANG, J., ARFUSO, F., CHINNATHAMBI, A., ZAYED, M. E., ALHARBI, S. A., KUMAR, A. P., AHN, K. S. &amp; SETHI, G. 2015. NF-kappaB in cancer therapy. </w:t>
      </w:r>
      <w:r w:rsidRPr="008078F9">
        <w:rPr>
          <w:rFonts w:ascii="Calibri" w:hAnsi="Calibri" w:cstheme="majorBidi"/>
          <w:i/>
          <w:noProof/>
          <w:szCs w:val="24"/>
        </w:rPr>
        <w:t>Archives of Toxicology,</w:t>
      </w:r>
      <w:r w:rsidRPr="008078F9">
        <w:rPr>
          <w:rFonts w:ascii="Calibri" w:hAnsi="Calibri" w:cstheme="majorBidi"/>
          <w:noProof/>
          <w:szCs w:val="24"/>
        </w:rPr>
        <w:t xml:space="preserve"> 10.1007/s00204-015-1470-4.</w:t>
      </w:r>
      <w:bookmarkEnd w:id="520"/>
    </w:p>
    <w:p w14:paraId="188D8FD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21" w:name="_ENREF_109"/>
      <w:r w:rsidRPr="008078F9">
        <w:rPr>
          <w:rFonts w:ascii="Calibri" w:hAnsi="Calibri" w:cstheme="majorBidi"/>
          <w:noProof/>
          <w:szCs w:val="24"/>
        </w:rPr>
        <w:t xml:space="preserve">LI, X., SU, J., CUI, X., LI, Y., BAROCHIA, A. &amp; EICHACKER, P. Q. 2009. Can we predict the effects of NF-kappaB inhibition in sepsis? Studies with parthenolide and ethyl pyruvate. </w:t>
      </w:r>
      <w:r w:rsidRPr="008078F9">
        <w:rPr>
          <w:rFonts w:ascii="Calibri" w:hAnsi="Calibri" w:cstheme="majorBidi"/>
          <w:i/>
          <w:noProof/>
          <w:szCs w:val="24"/>
        </w:rPr>
        <w:t>Expert Opinion on Investigational Drugs,</w:t>
      </w:r>
      <w:r w:rsidRPr="008078F9">
        <w:rPr>
          <w:rFonts w:ascii="Calibri" w:hAnsi="Calibri" w:cstheme="majorBidi"/>
          <w:noProof/>
          <w:szCs w:val="24"/>
        </w:rPr>
        <w:t xml:space="preserve"> 18</w:t>
      </w:r>
      <w:r w:rsidRPr="008078F9">
        <w:rPr>
          <w:rFonts w:ascii="Calibri" w:hAnsi="Calibri" w:cstheme="majorBidi"/>
          <w:b/>
          <w:noProof/>
          <w:szCs w:val="24"/>
        </w:rPr>
        <w:t>,</w:t>
      </w:r>
      <w:r w:rsidRPr="008078F9">
        <w:rPr>
          <w:rFonts w:ascii="Calibri" w:hAnsi="Calibri" w:cstheme="majorBidi"/>
          <w:noProof/>
          <w:szCs w:val="24"/>
        </w:rPr>
        <w:t xml:space="preserve"> 1047-1060.</w:t>
      </w:r>
      <w:bookmarkEnd w:id="521"/>
    </w:p>
    <w:p w14:paraId="7965D38D"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22" w:name="_ENREF_110"/>
      <w:r w:rsidRPr="008078F9">
        <w:rPr>
          <w:rFonts w:ascii="Calibri" w:hAnsi="Calibri" w:cstheme="majorBidi"/>
          <w:noProof/>
          <w:szCs w:val="24"/>
        </w:rPr>
        <w:t xml:space="preserve">LI, X., YANG, Q., YU, H., WU, L., ZHAO, Y., ZHANG, C., YUE, X., LIU, Z., WU, H., HAFFTY, B. G., FENG, Z. &amp; HU, W. 2014. LIF promotes tumorigenesis and metastasis of breast cancer through the AKT-mTOR pathway. </w:t>
      </w:r>
      <w:r w:rsidRPr="008078F9">
        <w:rPr>
          <w:rFonts w:ascii="Calibri" w:hAnsi="Calibri" w:cstheme="majorBidi"/>
          <w:i/>
          <w:noProof/>
          <w:szCs w:val="24"/>
        </w:rPr>
        <w:t>Oncotarget,</w:t>
      </w:r>
      <w:r w:rsidRPr="008078F9">
        <w:rPr>
          <w:rFonts w:ascii="Calibri" w:hAnsi="Calibri" w:cstheme="majorBidi"/>
          <w:noProof/>
          <w:szCs w:val="24"/>
        </w:rPr>
        <w:t xml:space="preserve"> 5</w:t>
      </w:r>
      <w:r w:rsidRPr="008078F9">
        <w:rPr>
          <w:rFonts w:ascii="Calibri" w:hAnsi="Calibri" w:cstheme="majorBidi"/>
          <w:b/>
          <w:noProof/>
          <w:szCs w:val="24"/>
        </w:rPr>
        <w:t>,</w:t>
      </w:r>
      <w:r w:rsidRPr="008078F9">
        <w:rPr>
          <w:rFonts w:ascii="Calibri" w:hAnsi="Calibri" w:cstheme="majorBidi"/>
          <w:noProof/>
          <w:szCs w:val="24"/>
        </w:rPr>
        <w:t xml:space="preserve"> 788-801.</w:t>
      </w:r>
      <w:bookmarkEnd w:id="522"/>
    </w:p>
    <w:p w14:paraId="59D78C29"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23" w:name="_ENREF_111"/>
      <w:r w:rsidRPr="008078F9">
        <w:rPr>
          <w:rFonts w:ascii="Calibri" w:hAnsi="Calibri" w:cstheme="majorBidi"/>
          <w:noProof/>
          <w:szCs w:val="24"/>
        </w:rPr>
        <w:t xml:space="preserve">LIM, H., CROWE, P. &amp; YANG, J.-L. 2015. Current clinical regulation of PI3K/PTEN/Akt/mTOR signalling in treatment of human cancer. </w:t>
      </w:r>
      <w:r w:rsidRPr="008078F9">
        <w:rPr>
          <w:rFonts w:ascii="Calibri" w:hAnsi="Calibri" w:cstheme="majorBidi"/>
          <w:i/>
          <w:noProof/>
          <w:szCs w:val="24"/>
        </w:rPr>
        <w:t>Journal of Cancer Research and Clinical Oncology,</w:t>
      </w:r>
      <w:r w:rsidRPr="008078F9">
        <w:rPr>
          <w:rFonts w:ascii="Calibri" w:hAnsi="Calibri" w:cstheme="majorBidi"/>
          <w:noProof/>
          <w:szCs w:val="24"/>
        </w:rPr>
        <w:t xml:space="preserve"> 141</w:t>
      </w:r>
      <w:r w:rsidRPr="008078F9">
        <w:rPr>
          <w:rFonts w:ascii="Calibri" w:hAnsi="Calibri" w:cstheme="majorBidi"/>
          <w:b/>
          <w:noProof/>
          <w:szCs w:val="24"/>
        </w:rPr>
        <w:t>,</w:t>
      </w:r>
      <w:r w:rsidRPr="008078F9">
        <w:rPr>
          <w:rFonts w:ascii="Calibri" w:hAnsi="Calibri" w:cstheme="majorBidi"/>
          <w:noProof/>
          <w:szCs w:val="24"/>
        </w:rPr>
        <w:t xml:space="preserve"> 671-689.</w:t>
      </w:r>
      <w:bookmarkEnd w:id="523"/>
    </w:p>
    <w:p w14:paraId="666A0CCA"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24" w:name="_ENREF_112"/>
      <w:r w:rsidRPr="008078F9">
        <w:rPr>
          <w:rFonts w:ascii="Calibri" w:hAnsi="Calibri" w:cstheme="majorBidi"/>
          <w:noProof/>
          <w:szCs w:val="24"/>
        </w:rPr>
        <w:t xml:space="preserve">LIN, S. C., LO, Y. C. &amp; WU, H. 2010. Helical assembly in the MyD88-IRAK4-IRAK2 complex in TLR/IL-1R signalling. </w:t>
      </w:r>
      <w:r w:rsidRPr="008078F9">
        <w:rPr>
          <w:rFonts w:ascii="Calibri" w:hAnsi="Calibri" w:cstheme="majorBidi"/>
          <w:i/>
          <w:noProof/>
          <w:szCs w:val="24"/>
        </w:rPr>
        <w:t>Nature,</w:t>
      </w:r>
      <w:r w:rsidRPr="008078F9">
        <w:rPr>
          <w:rFonts w:ascii="Calibri" w:hAnsi="Calibri" w:cstheme="majorBidi"/>
          <w:noProof/>
          <w:szCs w:val="24"/>
        </w:rPr>
        <w:t xml:space="preserve"> 465</w:t>
      </w:r>
      <w:r w:rsidRPr="008078F9">
        <w:rPr>
          <w:rFonts w:ascii="Calibri" w:hAnsi="Calibri" w:cstheme="majorBidi"/>
          <w:b/>
          <w:noProof/>
          <w:szCs w:val="24"/>
        </w:rPr>
        <w:t>,</w:t>
      </w:r>
      <w:r w:rsidRPr="008078F9">
        <w:rPr>
          <w:rFonts w:ascii="Calibri" w:hAnsi="Calibri" w:cstheme="majorBidi"/>
          <w:noProof/>
          <w:szCs w:val="24"/>
        </w:rPr>
        <w:t xml:space="preserve"> 885-U882.</w:t>
      </w:r>
      <w:bookmarkEnd w:id="524"/>
    </w:p>
    <w:p w14:paraId="5F155A8C"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25" w:name="_ENREF_113"/>
      <w:r w:rsidRPr="008078F9">
        <w:rPr>
          <w:rFonts w:ascii="Calibri" w:hAnsi="Calibri" w:cstheme="majorBidi"/>
          <w:noProof/>
          <w:szCs w:val="24"/>
        </w:rPr>
        <w:t xml:space="preserve">LIU, F., BARDHAN, K., YANG, D., THANGARAJU, M., GANAPATHY, V., WALLER, J. L., LILES, G. B., LEE, J. R. &amp; LIU, K. 2012. NF-κB Directly Regulates Fas Transcription to Modulate Fas-mediated Apoptosis and Tumor Suppression. </w:t>
      </w:r>
      <w:r w:rsidRPr="008078F9">
        <w:rPr>
          <w:rFonts w:ascii="Calibri" w:hAnsi="Calibri" w:cstheme="majorBidi"/>
          <w:i/>
          <w:noProof/>
          <w:szCs w:val="24"/>
        </w:rPr>
        <w:t>Journal of Biological Chemistry,</w:t>
      </w:r>
      <w:r w:rsidRPr="008078F9">
        <w:rPr>
          <w:rFonts w:ascii="Calibri" w:hAnsi="Calibri" w:cstheme="majorBidi"/>
          <w:noProof/>
          <w:szCs w:val="24"/>
        </w:rPr>
        <w:t xml:space="preserve"> 287</w:t>
      </w:r>
      <w:r w:rsidRPr="008078F9">
        <w:rPr>
          <w:rFonts w:ascii="Calibri" w:hAnsi="Calibri" w:cstheme="majorBidi"/>
          <w:b/>
          <w:noProof/>
          <w:szCs w:val="24"/>
        </w:rPr>
        <w:t>,</w:t>
      </w:r>
      <w:r w:rsidRPr="008078F9">
        <w:rPr>
          <w:rFonts w:ascii="Calibri" w:hAnsi="Calibri" w:cstheme="majorBidi"/>
          <w:noProof/>
          <w:szCs w:val="24"/>
        </w:rPr>
        <w:t xml:space="preserve"> 25530-25540.</w:t>
      </w:r>
      <w:bookmarkEnd w:id="525"/>
    </w:p>
    <w:p w14:paraId="3471DDEA"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26" w:name="_ENREF_114"/>
      <w:r w:rsidRPr="008078F9">
        <w:rPr>
          <w:rFonts w:ascii="Calibri" w:hAnsi="Calibri" w:cstheme="majorBidi"/>
          <w:noProof/>
          <w:szCs w:val="24"/>
        </w:rPr>
        <w:t xml:space="preserve">LIU, Q., TAN, Q., ZHENG, Y., CHEN, K., QIAN, C., LI, N., WANG, Q. &amp; CAO, X. 2014. Blockade of Fas Signaling in Breast Cancer Cells Suppresses Tumor Growth and Metastasis via Disruption of Fas Signaling-initiated Cancer-related Inflammation. </w:t>
      </w:r>
      <w:r w:rsidRPr="008078F9">
        <w:rPr>
          <w:rFonts w:ascii="Calibri" w:hAnsi="Calibri" w:cstheme="majorBidi"/>
          <w:i/>
          <w:noProof/>
          <w:szCs w:val="24"/>
        </w:rPr>
        <w:t>Journal of Biological Chemistry,</w:t>
      </w:r>
      <w:r w:rsidRPr="008078F9">
        <w:rPr>
          <w:rFonts w:ascii="Calibri" w:hAnsi="Calibri" w:cstheme="majorBidi"/>
          <w:noProof/>
          <w:szCs w:val="24"/>
        </w:rPr>
        <w:t xml:space="preserve"> 289</w:t>
      </w:r>
      <w:r w:rsidRPr="008078F9">
        <w:rPr>
          <w:rFonts w:ascii="Calibri" w:hAnsi="Calibri" w:cstheme="majorBidi"/>
          <w:b/>
          <w:noProof/>
          <w:szCs w:val="24"/>
        </w:rPr>
        <w:t>,</w:t>
      </w:r>
      <w:r w:rsidRPr="008078F9">
        <w:rPr>
          <w:rFonts w:ascii="Calibri" w:hAnsi="Calibri" w:cstheme="majorBidi"/>
          <w:noProof/>
          <w:szCs w:val="24"/>
        </w:rPr>
        <w:t xml:space="preserve"> 11522-11535.</w:t>
      </w:r>
      <w:bookmarkEnd w:id="526"/>
    </w:p>
    <w:p w14:paraId="2434079E"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27" w:name="_ENREF_115"/>
      <w:r w:rsidRPr="008078F9">
        <w:rPr>
          <w:rFonts w:ascii="Calibri" w:hAnsi="Calibri" w:cstheme="majorBidi"/>
          <w:noProof/>
          <w:szCs w:val="24"/>
        </w:rPr>
        <w:t xml:space="preserve">MA, J. C., CHENG, P., HU, Y., XUE, Y. X. &amp; LIU, Y. H. 2015. Integrin alpha4 is involved in the regulation of glioma-induced motility of bone marrow mesenchymal stem cells. </w:t>
      </w:r>
      <w:r w:rsidRPr="008078F9">
        <w:rPr>
          <w:rFonts w:ascii="Calibri" w:hAnsi="Calibri" w:cstheme="majorBidi"/>
          <w:i/>
          <w:noProof/>
          <w:szCs w:val="24"/>
        </w:rPr>
        <w:t>Oncology Reports,</w:t>
      </w:r>
      <w:r w:rsidRPr="008078F9">
        <w:rPr>
          <w:rFonts w:ascii="Calibri" w:hAnsi="Calibri" w:cstheme="majorBidi"/>
          <w:noProof/>
          <w:szCs w:val="24"/>
        </w:rPr>
        <w:t xml:space="preserve"> 34</w:t>
      </w:r>
      <w:r w:rsidRPr="008078F9">
        <w:rPr>
          <w:rFonts w:ascii="Calibri" w:hAnsi="Calibri" w:cstheme="majorBidi"/>
          <w:b/>
          <w:noProof/>
          <w:szCs w:val="24"/>
        </w:rPr>
        <w:t>,</w:t>
      </w:r>
      <w:r w:rsidRPr="008078F9">
        <w:rPr>
          <w:rFonts w:ascii="Calibri" w:hAnsi="Calibri" w:cstheme="majorBidi"/>
          <w:noProof/>
          <w:szCs w:val="24"/>
        </w:rPr>
        <w:t xml:space="preserve"> 779-786.</w:t>
      </w:r>
      <w:bookmarkEnd w:id="527"/>
    </w:p>
    <w:p w14:paraId="2F1EF4AB"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28" w:name="_ENREF_116"/>
      <w:r w:rsidRPr="008078F9">
        <w:rPr>
          <w:rFonts w:ascii="Calibri" w:hAnsi="Calibri" w:cstheme="majorBidi"/>
          <w:noProof/>
          <w:szCs w:val="24"/>
        </w:rPr>
        <w:t xml:space="preserve">MARMIROLI, S., BAVELLONI, A., FAENZA, I., SIRRI, A., OGNIBENE, A., CENNI, V., TSUKADA, J., KOYAMA, Y., RUZZENE, M., FERRI, A., AURON, P. E., TOKER, A. &amp; MARALDI, N. M. 1998. Phosphatidylinositol 3-kinase is recruited to a specific site in the activated IL-1 receptor I. </w:t>
      </w:r>
      <w:r w:rsidRPr="008078F9">
        <w:rPr>
          <w:rFonts w:ascii="Calibri" w:hAnsi="Calibri" w:cstheme="majorBidi"/>
          <w:i/>
          <w:noProof/>
          <w:szCs w:val="24"/>
        </w:rPr>
        <w:t>Febs Letters,</w:t>
      </w:r>
      <w:r w:rsidRPr="008078F9">
        <w:rPr>
          <w:rFonts w:ascii="Calibri" w:hAnsi="Calibri" w:cstheme="majorBidi"/>
          <w:noProof/>
          <w:szCs w:val="24"/>
        </w:rPr>
        <w:t xml:space="preserve"> 438</w:t>
      </w:r>
      <w:r w:rsidRPr="008078F9">
        <w:rPr>
          <w:rFonts w:ascii="Calibri" w:hAnsi="Calibri" w:cstheme="majorBidi"/>
          <w:b/>
          <w:noProof/>
          <w:szCs w:val="24"/>
        </w:rPr>
        <w:t>,</w:t>
      </w:r>
      <w:r w:rsidRPr="008078F9">
        <w:rPr>
          <w:rFonts w:ascii="Calibri" w:hAnsi="Calibri" w:cstheme="majorBidi"/>
          <w:noProof/>
          <w:szCs w:val="24"/>
        </w:rPr>
        <w:t xml:space="preserve"> 49-54.</w:t>
      </w:r>
      <w:bookmarkEnd w:id="528"/>
    </w:p>
    <w:p w14:paraId="1DBF7DD6"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29" w:name="_ENREF_117"/>
      <w:r w:rsidRPr="008078F9">
        <w:rPr>
          <w:rFonts w:ascii="Calibri" w:hAnsi="Calibri" w:cstheme="majorBidi"/>
          <w:noProof/>
          <w:szCs w:val="24"/>
        </w:rPr>
        <w:t xml:space="preserve">MCNAMARA, M. J., NORTON, J. A., NAUTA, R. J. &amp; ALEXANDER, H. R. 1993. Interleukin-1 receptor antibody (IL-1rab) protection and treatment against lethal endotoxemia in mice. </w:t>
      </w:r>
      <w:r w:rsidRPr="008078F9">
        <w:rPr>
          <w:rFonts w:ascii="Calibri" w:hAnsi="Calibri" w:cstheme="majorBidi"/>
          <w:i/>
          <w:noProof/>
          <w:szCs w:val="24"/>
        </w:rPr>
        <w:t>Journal of Surgical Research,</w:t>
      </w:r>
      <w:r w:rsidRPr="008078F9">
        <w:rPr>
          <w:rFonts w:ascii="Calibri" w:hAnsi="Calibri" w:cstheme="majorBidi"/>
          <w:noProof/>
          <w:szCs w:val="24"/>
        </w:rPr>
        <w:t xml:space="preserve"> 54</w:t>
      </w:r>
      <w:r w:rsidRPr="008078F9">
        <w:rPr>
          <w:rFonts w:ascii="Calibri" w:hAnsi="Calibri" w:cstheme="majorBidi"/>
          <w:b/>
          <w:noProof/>
          <w:szCs w:val="24"/>
        </w:rPr>
        <w:t>,</w:t>
      </w:r>
      <w:r w:rsidRPr="008078F9">
        <w:rPr>
          <w:rFonts w:ascii="Calibri" w:hAnsi="Calibri" w:cstheme="majorBidi"/>
          <w:noProof/>
          <w:szCs w:val="24"/>
        </w:rPr>
        <w:t xml:space="preserve"> 316-321.</w:t>
      </w:r>
      <w:bookmarkEnd w:id="529"/>
    </w:p>
    <w:p w14:paraId="2F71D9DD"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30" w:name="_ENREF_118"/>
      <w:r w:rsidRPr="008078F9">
        <w:rPr>
          <w:rFonts w:ascii="Calibri" w:hAnsi="Calibri" w:cstheme="majorBidi"/>
          <w:noProof/>
          <w:szCs w:val="24"/>
        </w:rPr>
        <w:t xml:space="preserve">MEDZHITOV, R., PRESTON-HURLBURT, P. &amp; JANEWAY, C. A., JR. 1997. A human homologue of the Drosophila Toll protein signals activation of adaptive immunity. </w:t>
      </w:r>
      <w:r w:rsidRPr="008078F9">
        <w:rPr>
          <w:rFonts w:ascii="Calibri" w:hAnsi="Calibri" w:cstheme="majorBidi"/>
          <w:i/>
          <w:noProof/>
          <w:szCs w:val="24"/>
        </w:rPr>
        <w:t>Nature,</w:t>
      </w:r>
      <w:r w:rsidRPr="008078F9">
        <w:rPr>
          <w:rFonts w:ascii="Calibri" w:hAnsi="Calibri" w:cstheme="majorBidi"/>
          <w:noProof/>
          <w:szCs w:val="24"/>
        </w:rPr>
        <w:t xml:space="preserve"> 388</w:t>
      </w:r>
      <w:r w:rsidRPr="008078F9">
        <w:rPr>
          <w:rFonts w:ascii="Calibri" w:hAnsi="Calibri" w:cstheme="majorBidi"/>
          <w:b/>
          <w:noProof/>
          <w:szCs w:val="24"/>
        </w:rPr>
        <w:t>,</w:t>
      </w:r>
      <w:r w:rsidRPr="008078F9">
        <w:rPr>
          <w:rFonts w:ascii="Calibri" w:hAnsi="Calibri" w:cstheme="majorBidi"/>
          <w:noProof/>
          <w:szCs w:val="24"/>
        </w:rPr>
        <w:t xml:space="preserve"> 394-397.</w:t>
      </w:r>
      <w:bookmarkEnd w:id="530"/>
    </w:p>
    <w:p w14:paraId="2FEAE0E1"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31" w:name="_ENREF_119"/>
      <w:r w:rsidRPr="008078F9">
        <w:rPr>
          <w:rFonts w:ascii="Calibri" w:hAnsi="Calibri" w:cstheme="majorBidi"/>
          <w:noProof/>
          <w:szCs w:val="24"/>
        </w:rPr>
        <w:t xml:space="preserve">MERRIMAN, J. D., AOUIZERAT, B. E., CATALDO, J. K., DUNN, L., COOPER, B. A., WEST, C., PAUL, S. M., BAGGOTT, C. R., DHRUVA, A., KOBER, K., LANGFORD, D. J., LEUTWYLER, H., RITCHIE, C. S., ABRAMS, G., DODD, M., ELBOIM, C., HAMOLSKY, D., MELISKO, M. &amp; MIASKOWSKI, C. 2014. Association between an interleukin 1 receptor, type I promoter polymorphism and self-reported attentional function in women with breast cancer. </w:t>
      </w:r>
      <w:r w:rsidRPr="008078F9">
        <w:rPr>
          <w:rFonts w:ascii="Calibri" w:hAnsi="Calibri" w:cstheme="majorBidi"/>
          <w:i/>
          <w:noProof/>
          <w:szCs w:val="24"/>
        </w:rPr>
        <w:t>Cytokine,</w:t>
      </w:r>
      <w:r w:rsidRPr="008078F9">
        <w:rPr>
          <w:rFonts w:ascii="Calibri" w:hAnsi="Calibri" w:cstheme="majorBidi"/>
          <w:noProof/>
          <w:szCs w:val="24"/>
        </w:rPr>
        <w:t xml:space="preserve"> 65</w:t>
      </w:r>
      <w:r w:rsidRPr="008078F9">
        <w:rPr>
          <w:rFonts w:ascii="Calibri" w:hAnsi="Calibri" w:cstheme="majorBidi"/>
          <w:b/>
          <w:noProof/>
          <w:szCs w:val="24"/>
        </w:rPr>
        <w:t>,</w:t>
      </w:r>
      <w:r w:rsidRPr="008078F9">
        <w:rPr>
          <w:rFonts w:ascii="Calibri" w:hAnsi="Calibri" w:cstheme="majorBidi"/>
          <w:noProof/>
          <w:szCs w:val="24"/>
        </w:rPr>
        <w:t xml:space="preserve"> 192-201.</w:t>
      </w:r>
      <w:bookmarkEnd w:id="531"/>
    </w:p>
    <w:p w14:paraId="08F3883F"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32" w:name="_ENREF_120"/>
      <w:r w:rsidRPr="008078F9">
        <w:rPr>
          <w:rFonts w:ascii="Calibri" w:hAnsi="Calibri" w:cstheme="majorBidi"/>
          <w:noProof/>
          <w:szCs w:val="24"/>
        </w:rPr>
        <w:t xml:space="preserve">MIA, M. M., BOERSEMA, M. &amp; BANK, R. A. 2014. Interleukin-1 beta Attenuates Myofibroblast Formation and Extracellular Matrix Production in Dermal and Lung Fibroblasts Exposed to Transforming Growth Factor-beta 1. </w:t>
      </w:r>
      <w:r w:rsidRPr="008078F9">
        <w:rPr>
          <w:rFonts w:ascii="Calibri" w:hAnsi="Calibri" w:cstheme="majorBidi"/>
          <w:i/>
          <w:noProof/>
          <w:szCs w:val="24"/>
        </w:rPr>
        <w:t>Plos One,</w:t>
      </w:r>
      <w:r w:rsidRPr="008078F9">
        <w:rPr>
          <w:rFonts w:ascii="Calibri" w:hAnsi="Calibri" w:cstheme="majorBidi"/>
          <w:noProof/>
          <w:szCs w:val="24"/>
        </w:rPr>
        <w:t xml:space="preserve"> 9</w:t>
      </w:r>
      <w:r w:rsidRPr="008078F9">
        <w:rPr>
          <w:rFonts w:ascii="Calibri" w:hAnsi="Calibri" w:cstheme="majorBidi"/>
          <w:b/>
          <w:noProof/>
          <w:szCs w:val="24"/>
        </w:rPr>
        <w:t>,</w:t>
      </w:r>
      <w:r w:rsidRPr="008078F9">
        <w:rPr>
          <w:rFonts w:ascii="Calibri" w:hAnsi="Calibri" w:cstheme="majorBidi"/>
          <w:noProof/>
          <w:szCs w:val="24"/>
        </w:rPr>
        <w:t xml:space="preserve"> e91559.</w:t>
      </w:r>
      <w:bookmarkEnd w:id="532"/>
    </w:p>
    <w:p w14:paraId="72483431"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33" w:name="_ENREF_121"/>
      <w:r w:rsidRPr="008078F9">
        <w:rPr>
          <w:rFonts w:ascii="Calibri" w:hAnsi="Calibri" w:cstheme="majorBidi"/>
          <w:noProof/>
          <w:szCs w:val="24"/>
        </w:rPr>
        <w:t xml:space="preserve">MILLER, F. R., SANTNER, S. J., TAIT, L. &amp; DAWSON, P. J. 2000. MCF10DCIS.com xenograft model of human comedo ductal carcinoma in situ. </w:t>
      </w:r>
      <w:r w:rsidRPr="008078F9">
        <w:rPr>
          <w:rFonts w:ascii="Calibri" w:hAnsi="Calibri" w:cstheme="majorBidi"/>
          <w:i/>
          <w:noProof/>
          <w:szCs w:val="24"/>
        </w:rPr>
        <w:t>Journal of the National Cancer Institute,</w:t>
      </w:r>
      <w:r w:rsidRPr="008078F9">
        <w:rPr>
          <w:rFonts w:ascii="Calibri" w:hAnsi="Calibri" w:cstheme="majorBidi"/>
          <w:noProof/>
          <w:szCs w:val="24"/>
        </w:rPr>
        <w:t xml:space="preserve"> 92</w:t>
      </w:r>
      <w:r w:rsidRPr="008078F9">
        <w:rPr>
          <w:rFonts w:ascii="Calibri" w:hAnsi="Calibri" w:cstheme="majorBidi"/>
          <w:b/>
          <w:noProof/>
          <w:szCs w:val="24"/>
        </w:rPr>
        <w:t>,</w:t>
      </w:r>
      <w:r w:rsidRPr="008078F9">
        <w:rPr>
          <w:rFonts w:ascii="Calibri" w:hAnsi="Calibri" w:cstheme="majorBidi"/>
          <w:noProof/>
          <w:szCs w:val="24"/>
        </w:rPr>
        <w:t xml:space="preserve"> 1185-1186.</w:t>
      </w:r>
      <w:bookmarkEnd w:id="533"/>
    </w:p>
    <w:p w14:paraId="47E84B11"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34" w:name="_ENREF_122"/>
      <w:r w:rsidRPr="008078F9">
        <w:rPr>
          <w:rFonts w:ascii="Calibri" w:hAnsi="Calibri" w:cstheme="majorBidi"/>
          <w:noProof/>
          <w:szCs w:val="24"/>
        </w:rPr>
        <w:t xml:space="preserve">MOTSHWENE, P. G., MONCRIEFFE, M. C., GROSSMANN, J. G., KAO, C., AYALURU, M., SANDERCOCK, A. M., ROBINSON, C. V., LATZ, E. &amp; GAY, N. J. 2009. An Oligomeric Signaling Platform Formed by the Toll-like Receptor Signal Transducers MyD88 and IRAK-4. </w:t>
      </w:r>
      <w:r w:rsidRPr="008078F9">
        <w:rPr>
          <w:rFonts w:ascii="Calibri" w:hAnsi="Calibri" w:cstheme="majorBidi"/>
          <w:i/>
          <w:noProof/>
          <w:szCs w:val="24"/>
        </w:rPr>
        <w:t>Journal of Biological Chemistry,</w:t>
      </w:r>
      <w:r w:rsidRPr="008078F9">
        <w:rPr>
          <w:rFonts w:ascii="Calibri" w:hAnsi="Calibri" w:cstheme="majorBidi"/>
          <w:noProof/>
          <w:szCs w:val="24"/>
        </w:rPr>
        <w:t xml:space="preserve"> 284</w:t>
      </w:r>
      <w:r w:rsidRPr="008078F9">
        <w:rPr>
          <w:rFonts w:ascii="Calibri" w:hAnsi="Calibri" w:cstheme="majorBidi"/>
          <w:b/>
          <w:noProof/>
          <w:szCs w:val="24"/>
        </w:rPr>
        <w:t>,</w:t>
      </w:r>
      <w:r w:rsidRPr="008078F9">
        <w:rPr>
          <w:rFonts w:ascii="Calibri" w:hAnsi="Calibri" w:cstheme="majorBidi"/>
          <w:noProof/>
          <w:szCs w:val="24"/>
        </w:rPr>
        <w:t xml:space="preserve"> 25404-25411.</w:t>
      </w:r>
      <w:bookmarkEnd w:id="534"/>
    </w:p>
    <w:p w14:paraId="0899EE1D"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35" w:name="_ENREF_123"/>
      <w:r w:rsidRPr="008078F9">
        <w:rPr>
          <w:rFonts w:ascii="Calibri" w:hAnsi="Calibri" w:cstheme="majorBidi"/>
          <w:noProof/>
          <w:szCs w:val="24"/>
        </w:rPr>
        <w:t xml:space="preserve">NAKSHATRI, H., BHAT-NAKSHATRI, P., MARTIN, D. A., GOULET, R. J. &amp; SLEDGE, G. W. 1997. Constitutive activation of NF-kappaB during progression of breast cancer to hormone-independent growth. </w:t>
      </w:r>
      <w:r w:rsidRPr="008078F9">
        <w:rPr>
          <w:rFonts w:ascii="Calibri" w:hAnsi="Calibri" w:cstheme="majorBidi"/>
          <w:i/>
          <w:noProof/>
          <w:szCs w:val="24"/>
        </w:rPr>
        <w:t>Molecular and Cellular Biology,</w:t>
      </w:r>
      <w:r w:rsidRPr="008078F9">
        <w:rPr>
          <w:rFonts w:ascii="Calibri" w:hAnsi="Calibri" w:cstheme="majorBidi"/>
          <w:noProof/>
          <w:szCs w:val="24"/>
        </w:rPr>
        <w:t xml:space="preserve"> 17</w:t>
      </w:r>
      <w:r w:rsidRPr="008078F9">
        <w:rPr>
          <w:rFonts w:ascii="Calibri" w:hAnsi="Calibri" w:cstheme="majorBidi"/>
          <w:b/>
          <w:noProof/>
          <w:szCs w:val="24"/>
        </w:rPr>
        <w:t>,</w:t>
      </w:r>
      <w:r w:rsidRPr="008078F9">
        <w:rPr>
          <w:rFonts w:ascii="Calibri" w:hAnsi="Calibri" w:cstheme="majorBidi"/>
          <w:noProof/>
          <w:szCs w:val="24"/>
        </w:rPr>
        <w:t xml:space="preserve"> 3629-3639.</w:t>
      </w:r>
      <w:bookmarkEnd w:id="535"/>
    </w:p>
    <w:p w14:paraId="79E10CA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36" w:name="_ENREF_124"/>
      <w:r w:rsidRPr="008078F9">
        <w:rPr>
          <w:rFonts w:ascii="Calibri" w:hAnsi="Calibri" w:cstheme="majorBidi"/>
          <w:noProof/>
          <w:szCs w:val="24"/>
        </w:rPr>
        <w:t xml:space="preserve">NALDINI, A., FILIPPI, I., MIGLIETTA, D., MOSCHETTA, M., GIAVAZZI, R. &amp; CARRARO, F. 2010. Interleukin-1beta regulates the migratory potential of MDAMB231 breast cancer cells through the hypoxia-inducible factor-1alpha. </w:t>
      </w:r>
      <w:r w:rsidRPr="008078F9">
        <w:rPr>
          <w:rFonts w:ascii="Calibri" w:hAnsi="Calibri" w:cstheme="majorBidi"/>
          <w:i/>
          <w:noProof/>
          <w:szCs w:val="24"/>
        </w:rPr>
        <w:t>European Journal of Cancer,</w:t>
      </w:r>
      <w:r w:rsidRPr="008078F9">
        <w:rPr>
          <w:rFonts w:ascii="Calibri" w:hAnsi="Calibri" w:cstheme="majorBidi"/>
          <w:noProof/>
          <w:szCs w:val="24"/>
        </w:rPr>
        <w:t xml:space="preserve"> 46</w:t>
      </w:r>
      <w:r w:rsidRPr="008078F9">
        <w:rPr>
          <w:rFonts w:ascii="Calibri" w:hAnsi="Calibri" w:cstheme="majorBidi"/>
          <w:b/>
          <w:noProof/>
          <w:szCs w:val="24"/>
        </w:rPr>
        <w:t>,</w:t>
      </w:r>
      <w:r w:rsidRPr="008078F9">
        <w:rPr>
          <w:rFonts w:ascii="Calibri" w:hAnsi="Calibri" w:cstheme="majorBidi"/>
          <w:noProof/>
          <w:szCs w:val="24"/>
        </w:rPr>
        <w:t xml:space="preserve"> 3400-3408.</w:t>
      </w:r>
      <w:bookmarkEnd w:id="536"/>
    </w:p>
    <w:p w14:paraId="5F89B4C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37" w:name="_ENREF_125"/>
      <w:r w:rsidRPr="008078F9">
        <w:rPr>
          <w:rFonts w:ascii="Calibri" w:hAnsi="Calibri" w:cstheme="majorBidi"/>
          <w:noProof/>
          <w:szCs w:val="24"/>
        </w:rPr>
        <w:t xml:space="preserve">NAM, J.-M., AHMED, K., COSTES, S., ZHANG, H., ONODERA, Y., OLSHEN, A., HATANAKA, K., KINOSHITA, R., ISHIKAWA, M., SABE, H., SHIRATO, H. &amp; PARK, C. 2013. beta1-integrin via NF-kappaB signaling is essential for acquisition of invasiveness in a model of radiation treated in situ breast cancer. </w:t>
      </w:r>
      <w:r w:rsidRPr="008078F9">
        <w:rPr>
          <w:rFonts w:ascii="Calibri" w:hAnsi="Calibri" w:cstheme="majorBidi"/>
          <w:i/>
          <w:noProof/>
          <w:szCs w:val="24"/>
        </w:rPr>
        <w:t>Breast Cancer Research,</w:t>
      </w:r>
      <w:r w:rsidRPr="008078F9">
        <w:rPr>
          <w:rFonts w:ascii="Calibri" w:hAnsi="Calibri" w:cstheme="majorBidi"/>
          <w:noProof/>
          <w:szCs w:val="24"/>
        </w:rPr>
        <w:t xml:space="preserve"> 15</w:t>
      </w:r>
      <w:r w:rsidRPr="008078F9">
        <w:rPr>
          <w:rFonts w:ascii="Calibri" w:hAnsi="Calibri" w:cstheme="majorBidi"/>
          <w:b/>
          <w:noProof/>
          <w:szCs w:val="24"/>
        </w:rPr>
        <w:t>,</w:t>
      </w:r>
      <w:r w:rsidRPr="008078F9">
        <w:rPr>
          <w:rFonts w:ascii="Calibri" w:hAnsi="Calibri" w:cstheme="majorBidi"/>
          <w:noProof/>
          <w:szCs w:val="24"/>
        </w:rPr>
        <w:t xml:space="preserve"> R60.</w:t>
      </w:r>
      <w:bookmarkEnd w:id="537"/>
    </w:p>
    <w:p w14:paraId="36A9C2FF"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38" w:name="_ENREF_126"/>
      <w:r w:rsidRPr="008078F9">
        <w:rPr>
          <w:rFonts w:ascii="Calibri" w:hAnsi="Calibri" w:cstheme="majorBidi"/>
          <w:noProof/>
          <w:szCs w:val="24"/>
        </w:rPr>
        <w:t xml:space="preserve">NOLD, M. F., NOLD-PETRY, C. A., ZEPP, J. A., PALMER, B. E., BUFLER, P. &amp; DINARELLO, C. A. 2010. IL-37 is a fundamental inhibitor of innate immunity. </w:t>
      </w:r>
      <w:r w:rsidRPr="008078F9">
        <w:rPr>
          <w:rFonts w:ascii="Calibri" w:hAnsi="Calibri" w:cstheme="majorBidi"/>
          <w:i/>
          <w:noProof/>
          <w:szCs w:val="24"/>
        </w:rPr>
        <w:t>Nature Immunology,</w:t>
      </w:r>
      <w:r w:rsidRPr="008078F9">
        <w:rPr>
          <w:rFonts w:ascii="Calibri" w:hAnsi="Calibri" w:cstheme="majorBidi"/>
          <w:noProof/>
          <w:szCs w:val="24"/>
        </w:rPr>
        <w:t xml:space="preserve"> 11</w:t>
      </w:r>
      <w:r w:rsidRPr="008078F9">
        <w:rPr>
          <w:rFonts w:ascii="Calibri" w:hAnsi="Calibri" w:cstheme="majorBidi"/>
          <w:b/>
          <w:noProof/>
          <w:szCs w:val="24"/>
        </w:rPr>
        <w:t>,</w:t>
      </w:r>
      <w:r w:rsidRPr="008078F9">
        <w:rPr>
          <w:rFonts w:ascii="Calibri" w:hAnsi="Calibri" w:cstheme="majorBidi"/>
          <w:noProof/>
          <w:szCs w:val="24"/>
        </w:rPr>
        <w:t xml:space="preserve"> 1014-1022.</w:t>
      </w:r>
      <w:bookmarkEnd w:id="538"/>
    </w:p>
    <w:p w14:paraId="6CFCCD09"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39" w:name="_ENREF_127"/>
      <w:r w:rsidRPr="008078F9">
        <w:rPr>
          <w:rFonts w:ascii="Calibri" w:hAnsi="Calibri" w:cstheme="majorBidi"/>
          <w:noProof/>
          <w:szCs w:val="24"/>
        </w:rPr>
        <w:t xml:space="preserve">NOORT, A. R., VAN ZOEST, K. P., WEIJERS, E. M., KOOLWIJK, P., MARACLE, C. X., NOVACK, D. V., SIEMERINK, M. J., SCHLINGEMANN, R. O., TAK, P. P. &amp; TAS, S. W. 2014. NF-kappaB-inducing kinase is a key regulator of inflammation-induced and tumour-associated angiogenesis. </w:t>
      </w:r>
      <w:r w:rsidRPr="008078F9">
        <w:rPr>
          <w:rFonts w:ascii="Calibri" w:hAnsi="Calibri" w:cstheme="majorBidi"/>
          <w:i/>
          <w:noProof/>
          <w:szCs w:val="24"/>
        </w:rPr>
        <w:t>Journal of Pathology,</w:t>
      </w:r>
      <w:r w:rsidRPr="008078F9">
        <w:rPr>
          <w:rFonts w:ascii="Calibri" w:hAnsi="Calibri" w:cstheme="majorBidi"/>
          <w:noProof/>
          <w:szCs w:val="24"/>
        </w:rPr>
        <w:t xml:space="preserve"> 234</w:t>
      </w:r>
      <w:r w:rsidRPr="008078F9">
        <w:rPr>
          <w:rFonts w:ascii="Calibri" w:hAnsi="Calibri" w:cstheme="majorBidi"/>
          <w:b/>
          <w:noProof/>
          <w:szCs w:val="24"/>
        </w:rPr>
        <w:t>,</w:t>
      </w:r>
      <w:r w:rsidRPr="008078F9">
        <w:rPr>
          <w:rFonts w:ascii="Calibri" w:hAnsi="Calibri" w:cstheme="majorBidi"/>
          <w:noProof/>
          <w:szCs w:val="24"/>
        </w:rPr>
        <w:t xml:space="preserve"> 375-385.</w:t>
      </w:r>
      <w:bookmarkEnd w:id="539"/>
    </w:p>
    <w:p w14:paraId="3C21A7FB"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40" w:name="_ENREF_128"/>
      <w:r w:rsidRPr="008078F9">
        <w:rPr>
          <w:rFonts w:ascii="Calibri" w:hAnsi="Calibri" w:cstheme="majorBidi"/>
          <w:noProof/>
          <w:szCs w:val="24"/>
        </w:rPr>
        <w:t xml:space="preserve">O'CALLAGHAN, P., LI, J.-P., LANNFELT, L., LINDAHL, U. &amp; ZHANG, X. 2015. Microglial heparan sulfate proteoglycans facilitate the cluster-of-differentiation 14 (CD14)/Toll-like receptor 4 (TLR4)-dependent inflammatory response. </w:t>
      </w:r>
      <w:r w:rsidRPr="008078F9">
        <w:rPr>
          <w:rFonts w:ascii="Calibri" w:hAnsi="Calibri" w:cstheme="majorBidi"/>
          <w:i/>
          <w:noProof/>
          <w:szCs w:val="24"/>
        </w:rPr>
        <w:t>Journal of Biological Chemistry,</w:t>
      </w:r>
      <w:r w:rsidRPr="008078F9">
        <w:rPr>
          <w:rFonts w:ascii="Calibri" w:hAnsi="Calibri" w:cstheme="majorBidi"/>
          <w:noProof/>
          <w:szCs w:val="24"/>
        </w:rPr>
        <w:t xml:space="preserve"> 290</w:t>
      </w:r>
      <w:r w:rsidRPr="008078F9">
        <w:rPr>
          <w:rFonts w:ascii="Calibri" w:hAnsi="Calibri" w:cstheme="majorBidi"/>
          <w:b/>
          <w:noProof/>
          <w:szCs w:val="24"/>
        </w:rPr>
        <w:t>,</w:t>
      </w:r>
      <w:r w:rsidRPr="008078F9">
        <w:rPr>
          <w:rFonts w:ascii="Calibri" w:hAnsi="Calibri" w:cstheme="majorBidi"/>
          <w:noProof/>
          <w:szCs w:val="24"/>
        </w:rPr>
        <w:t xml:space="preserve"> 14904-14914.</w:t>
      </w:r>
      <w:bookmarkEnd w:id="540"/>
    </w:p>
    <w:p w14:paraId="230BC31C"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41" w:name="_ENREF_129"/>
      <w:r w:rsidRPr="008078F9">
        <w:rPr>
          <w:rFonts w:ascii="Calibri" w:hAnsi="Calibri" w:cstheme="majorBidi"/>
          <w:noProof/>
          <w:szCs w:val="24"/>
        </w:rPr>
        <w:t xml:space="preserve">O'NEILL, L. A., BRYANT, C. E. &amp; DOYLE, S. L. 2009. Therapeutic targeting of Toll-like receptors for infectious and inflammatory diseases and cancer. </w:t>
      </w:r>
      <w:r w:rsidRPr="008078F9">
        <w:rPr>
          <w:rFonts w:ascii="Calibri" w:hAnsi="Calibri" w:cstheme="majorBidi"/>
          <w:i/>
          <w:noProof/>
          <w:szCs w:val="24"/>
        </w:rPr>
        <w:t>Pharmacological Reviews,</w:t>
      </w:r>
      <w:r w:rsidRPr="008078F9">
        <w:rPr>
          <w:rFonts w:ascii="Calibri" w:hAnsi="Calibri" w:cstheme="majorBidi"/>
          <w:noProof/>
          <w:szCs w:val="24"/>
        </w:rPr>
        <w:t xml:space="preserve"> 61</w:t>
      </w:r>
      <w:r w:rsidRPr="008078F9">
        <w:rPr>
          <w:rFonts w:ascii="Calibri" w:hAnsi="Calibri" w:cstheme="majorBidi"/>
          <w:b/>
          <w:noProof/>
          <w:szCs w:val="24"/>
        </w:rPr>
        <w:t>,</w:t>
      </w:r>
      <w:r w:rsidRPr="008078F9">
        <w:rPr>
          <w:rFonts w:ascii="Calibri" w:hAnsi="Calibri" w:cstheme="majorBidi"/>
          <w:noProof/>
          <w:szCs w:val="24"/>
        </w:rPr>
        <w:t xml:space="preserve"> 177-197.</w:t>
      </w:r>
      <w:bookmarkEnd w:id="541"/>
    </w:p>
    <w:p w14:paraId="6D9667A9"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42" w:name="_ENREF_130"/>
      <w:r w:rsidRPr="008078F9">
        <w:rPr>
          <w:rFonts w:ascii="Calibri" w:hAnsi="Calibri" w:cstheme="majorBidi"/>
          <w:noProof/>
          <w:szCs w:val="24"/>
        </w:rPr>
        <w:t xml:space="preserve">O'NEILL, L. A. J. 2008. The interleukin-1 receptor/Toll-like receptor superfamily: 10 years of progress. </w:t>
      </w:r>
      <w:r w:rsidRPr="008078F9">
        <w:rPr>
          <w:rFonts w:ascii="Calibri" w:hAnsi="Calibri" w:cstheme="majorBidi"/>
          <w:i/>
          <w:noProof/>
          <w:szCs w:val="24"/>
        </w:rPr>
        <w:t>Immunological Reviews,</w:t>
      </w:r>
      <w:r w:rsidRPr="008078F9">
        <w:rPr>
          <w:rFonts w:ascii="Calibri" w:hAnsi="Calibri" w:cstheme="majorBidi"/>
          <w:noProof/>
          <w:szCs w:val="24"/>
        </w:rPr>
        <w:t xml:space="preserve"> 226</w:t>
      </w:r>
      <w:r w:rsidRPr="008078F9">
        <w:rPr>
          <w:rFonts w:ascii="Calibri" w:hAnsi="Calibri" w:cstheme="majorBidi"/>
          <w:b/>
          <w:noProof/>
          <w:szCs w:val="24"/>
        </w:rPr>
        <w:t>,</w:t>
      </w:r>
      <w:r w:rsidRPr="008078F9">
        <w:rPr>
          <w:rFonts w:ascii="Calibri" w:hAnsi="Calibri" w:cstheme="majorBidi"/>
          <w:noProof/>
          <w:szCs w:val="24"/>
        </w:rPr>
        <w:t xml:space="preserve"> 10-18.</w:t>
      </w:r>
      <w:bookmarkEnd w:id="542"/>
    </w:p>
    <w:p w14:paraId="131CCC71"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43" w:name="_ENREF_131"/>
      <w:r w:rsidRPr="008078F9">
        <w:rPr>
          <w:rFonts w:ascii="Calibri" w:hAnsi="Calibri" w:cstheme="majorBidi"/>
          <w:noProof/>
          <w:szCs w:val="24"/>
        </w:rPr>
        <w:t xml:space="preserve">O'NEILL, L. A. J. 2011. The IL-1 Receptor/Toll-like Receptor Superfamily: 10 Years of Progress. </w:t>
      </w:r>
      <w:r w:rsidRPr="008078F9">
        <w:rPr>
          <w:rFonts w:ascii="Calibri" w:hAnsi="Calibri" w:cstheme="majorBidi"/>
          <w:i/>
          <w:noProof/>
          <w:szCs w:val="24"/>
        </w:rPr>
        <w:t>Advances in Tnf Family Research,</w:t>
      </w:r>
      <w:r w:rsidRPr="008078F9">
        <w:rPr>
          <w:rFonts w:ascii="Calibri" w:hAnsi="Calibri" w:cstheme="majorBidi"/>
          <w:noProof/>
          <w:szCs w:val="24"/>
        </w:rPr>
        <w:t xml:space="preserve"> 691</w:t>
      </w:r>
      <w:r w:rsidRPr="008078F9">
        <w:rPr>
          <w:rFonts w:ascii="Calibri" w:hAnsi="Calibri" w:cstheme="majorBidi"/>
          <w:b/>
          <w:noProof/>
          <w:szCs w:val="24"/>
        </w:rPr>
        <w:t>,</w:t>
      </w:r>
      <w:r w:rsidRPr="008078F9">
        <w:rPr>
          <w:rFonts w:ascii="Calibri" w:hAnsi="Calibri" w:cstheme="majorBidi"/>
          <w:noProof/>
          <w:szCs w:val="24"/>
        </w:rPr>
        <w:t xml:space="preserve"> 670-671.</w:t>
      </w:r>
      <w:bookmarkEnd w:id="543"/>
    </w:p>
    <w:p w14:paraId="5F638FCD"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44" w:name="_ENREF_132"/>
      <w:r w:rsidRPr="008078F9">
        <w:rPr>
          <w:rFonts w:ascii="Calibri" w:hAnsi="Calibri" w:cstheme="majorBidi"/>
          <w:noProof/>
          <w:szCs w:val="24"/>
        </w:rPr>
        <w:t xml:space="preserve">OECKINGHAUS, A., HAYDEN, M. S. &amp; GHOSH, S. 2011. Crosstalk in NF-kappaB signaling pathways. </w:t>
      </w:r>
      <w:r w:rsidRPr="008078F9">
        <w:rPr>
          <w:rFonts w:ascii="Calibri" w:hAnsi="Calibri" w:cstheme="majorBidi"/>
          <w:i/>
          <w:noProof/>
          <w:szCs w:val="24"/>
        </w:rPr>
        <w:t>Nature Immunology,</w:t>
      </w:r>
      <w:r w:rsidRPr="008078F9">
        <w:rPr>
          <w:rFonts w:ascii="Calibri" w:hAnsi="Calibri" w:cstheme="majorBidi"/>
          <w:noProof/>
          <w:szCs w:val="24"/>
        </w:rPr>
        <w:t xml:space="preserve"> 12</w:t>
      </w:r>
      <w:r w:rsidRPr="008078F9">
        <w:rPr>
          <w:rFonts w:ascii="Calibri" w:hAnsi="Calibri" w:cstheme="majorBidi"/>
          <w:b/>
          <w:noProof/>
          <w:szCs w:val="24"/>
        </w:rPr>
        <w:t>,</w:t>
      </w:r>
      <w:r w:rsidRPr="008078F9">
        <w:rPr>
          <w:rFonts w:ascii="Calibri" w:hAnsi="Calibri" w:cstheme="majorBidi"/>
          <w:noProof/>
          <w:szCs w:val="24"/>
        </w:rPr>
        <w:t xml:space="preserve"> 695-708.</w:t>
      </w:r>
      <w:bookmarkEnd w:id="544"/>
    </w:p>
    <w:p w14:paraId="7F525B41"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45" w:name="_ENREF_133"/>
      <w:r w:rsidRPr="008078F9">
        <w:rPr>
          <w:rFonts w:ascii="Calibri" w:hAnsi="Calibri" w:cstheme="majorBidi"/>
          <w:noProof/>
          <w:szCs w:val="24"/>
        </w:rPr>
        <w:t xml:space="preserve">OH, J., TAKAHASHI, R., KONDO, S., MIZOGUCHI, A., ADACHI, E., SASAHARA, R. M., NISHIMURA, S., IMAMURA, Y., KITAYAMA, H., ALEXANDER, D. B., IDE, C., HORAN, T. P., ARAKAWA, T., YOSHIDA, H., NISHIKAWA, S.-I., ITOH, Y., SEIKI, M., ITOHARA, S., TAKAHASHI, C. &amp; NODA, M. 2001. The Membrane-Anchored MMP Inhibitor RECK Is a Key Regulator of Extracellular Matrix Integrity and Angiogenesis. </w:t>
      </w:r>
      <w:r w:rsidRPr="008078F9">
        <w:rPr>
          <w:rFonts w:ascii="Calibri" w:hAnsi="Calibri" w:cstheme="majorBidi"/>
          <w:i/>
          <w:noProof/>
          <w:szCs w:val="24"/>
        </w:rPr>
        <w:t>Cell,</w:t>
      </w:r>
      <w:r w:rsidRPr="008078F9">
        <w:rPr>
          <w:rFonts w:ascii="Calibri" w:hAnsi="Calibri" w:cstheme="majorBidi"/>
          <w:noProof/>
          <w:szCs w:val="24"/>
        </w:rPr>
        <w:t xml:space="preserve"> 107</w:t>
      </w:r>
      <w:r w:rsidRPr="008078F9">
        <w:rPr>
          <w:rFonts w:ascii="Calibri" w:hAnsi="Calibri" w:cstheme="majorBidi"/>
          <w:b/>
          <w:noProof/>
          <w:szCs w:val="24"/>
        </w:rPr>
        <w:t>,</w:t>
      </w:r>
      <w:r w:rsidRPr="008078F9">
        <w:rPr>
          <w:rFonts w:ascii="Calibri" w:hAnsi="Calibri" w:cstheme="majorBidi"/>
          <w:noProof/>
          <w:szCs w:val="24"/>
        </w:rPr>
        <w:t xml:space="preserve"> 789-800.</w:t>
      </w:r>
      <w:bookmarkEnd w:id="545"/>
    </w:p>
    <w:p w14:paraId="34B959BB"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46" w:name="_ENREF_134"/>
      <w:r w:rsidRPr="008078F9">
        <w:rPr>
          <w:rFonts w:ascii="Calibri" w:hAnsi="Calibri" w:cstheme="majorBidi"/>
          <w:noProof/>
          <w:szCs w:val="24"/>
        </w:rPr>
        <w:t xml:space="preserve">OSTUNI, R., ZANONI, I. &amp; GRANUCCI, F. 2010. Deciphering the complexity of Toll-like receptor signaling. </w:t>
      </w:r>
      <w:r w:rsidRPr="008078F9">
        <w:rPr>
          <w:rFonts w:ascii="Calibri" w:hAnsi="Calibri" w:cstheme="majorBidi"/>
          <w:i/>
          <w:noProof/>
          <w:szCs w:val="24"/>
        </w:rPr>
        <w:t>Cellular and Molecular Life Sciences,</w:t>
      </w:r>
      <w:r w:rsidRPr="008078F9">
        <w:rPr>
          <w:rFonts w:ascii="Calibri" w:hAnsi="Calibri" w:cstheme="majorBidi"/>
          <w:noProof/>
          <w:szCs w:val="24"/>
        </w:rPr>
        <w:t xml:space="preserve"> 67</w:t>
      </w:r>
      <w:r w:rsidRPr="008078F9">
        <w:rPr>
          <w:rFonts w:ascii="Calibri" w:hAnsi="Calibri" w:cstheme="majorBidi"/>
          <w:b/>
          <w:noProof/>
          <w:szCs w:val="24"/>
        </w:rPr>
        <w:t>,</w:t>
      </w:r>
      <w:r w:rsidRPr="008078F9">
        <w:rPr>
          <w:rFonts w:ascii="Calibri" w:hAnsi="Calibri" w:cstheme="majorBidi"/>
          <w:noProof/>
          <w:szCs w:val="24"/>
        </w:rPr>
        <w:t xml:space="preserve"> 4109-4134.</w:t>
      </w:r>
      <w:bookmarkEnd w:id="546"/>
    </w:p>
    <w:p w14:paraId="6EE6DFE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47" w:name="_ENREF_135"/>
      <w:r w:rsidRPr="008078F9">
        <w:rPr>
          <w:rFonts w:ascii="Calibri" w:hAnsi="Calibri" w:cstheme="majorBidi"/>
          <w:noProof/>
          <w:szCs w:val="24"/>
        </w:rPr>
        <w:t xml:space="preserve">PANTSCHENKO, A. G., PUSHKAR, I., MILLER, L. J., WANG, Y. P., ANDERSON, K., PELED, Z., KURTZMAN, S. H. &amp; KREUTZER, D. L. 2003. In vitro demonstration of breast cancer tumor cell sub-populations based on interleukin-1/tumor necrosis factor induction of interleukin-8 expression. </w:t>
      </w:r>
      <w:r w:rsidRPr="008078F9">
        <w:rPr>
          <w:rFonts w:ascii="Calibri" w:hAnsi="Calibri" w:cstheme="majorBidi"/>
          <w:i/>
          <w:noProof/>
          <w:szCs w:val="24"/>
        </w:rPr>
        <w:t>Oncology Reports,</w:t>
      </w:r>
      <w:r w:rsidRPr="008078F9">
        <w:rPr>
          <w:rFonts w:ascii="Calibri" w:hAnsi="Calibri" w:cstheme="majorBidi"/>
          <w:noProof/>
          <w:szCs w:val="24"/>
        </w:rPr>
        <w:t xml:space="preserve"> 10</w:t>
      </w:r>
      <w:r w:rsidRPr="008078F9">
        <w:rPr>
          <w:rFonts w:ascii="Calibri" w:hAnsi="Calibri" w:cstheme="majorBidi"/>
          <w:b/>
          <w:noProof/>
          <w:szCs w:val="24"/>
        </w:rPr>
        <w:t>,</w:t>
      </w:r>
      <w:r w:rsidRPr="008078F9">
        <w:rPr>
          <w:rFonts w:ascii="Calibri" w:hAnsi="Calibri" w:cstheme="majorBidi"/>
          <w:noProof/>
          <w:szCs w:val="24"/>
        </w:rPr>
        <w:t xml:space="preserve"> 1011-1017.</w:t>
      </w:r>
      <w:bookmarkEnd w:id="547"/>
    </w:p>
    <w:p w14:paraId="4EFDCFE9"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48" w:name="_ENREF_136"/>
      <w:r w:rsidRPr="008078F9">
        <w:rPr>
          <w:rFonts w:ascii="Calibri" w:hAnsi="Calibri" w:cstheme="majorBidi"/>
          <w:noProof/>
          <w:szCs w:val="24"/>
        </w:rPr>
        <w:t xml:space="preserve">PARDEE, A. D., MCCURRY, D., ALBER, S., HU, P., EPSTEIN, A. L. &amp; STORKUS, W. J. 2010. A therapeutic OX40 agonist dynamically alters dendritic, endothelial, and T cell subsets within the established tumor microenvironment. </w:t>
      </w:r>
      <w:r w:rsidRPr="008078F9">
        <w:rPr>
          <w:rFonts w:ascii="Calibri" w:hAnsi="Calibri" w:cstheme="majorBidi"/>
          <w:i/>
          <w:noProof/>
          <w:szCs w:val="24"/>
        </w:rPr>
        <w:t>Cancer Research,</w:t>
      </w:r>
      <w:r w:rsidRPr="008078F9">
        <w:rPr>
          <w:rFonts w:ascii="Calibri" w:hAnsi="Calibri" w:cstheme="majorBidi"/>
          <w:noProof/>
          <w:szCs w:val="24"/>
        </w:rPr>
        <w:t xml:space="preserve"> 70</w:t>
      </w:r>
      <w:r w:rsidRPr="008078F9">
        <w:rPr>
          <w:rFonts w:ascii="Calibri" w:hAnsi="Calibri" w:cstheme="majorBidi"/>
          <w:b/>
          <w:noProof/>
          <w:szCs w:val="24"/>
        </w:rPr>
        <w:t>,</w:t>
      </w:r>
      <w:r w:rsidRPr="008078F9">
        <w:rPr>
          <w:rFonts w:ascii="Calibri" w:hAnsi="Calibri" w:cstheme="majorBidi"/>
          <w:noProof/>
          <w:szCs w:val="24"/>
        </w:rPr>
        <w:t xml:space="preserve"> 9041-9052.</w:t>
      </w:r>
      <w:bookmarkEnd w:id="548"/>
    </w:p>
    <w:p w14:paraId="56BDB60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49" w:name="_ENREF_137"/>
      <w:r w:rsidRPr="008078F9">
        <w:rPr>
          <w:rFonts w:ascii="Calibri" w:hAnsi="Calibri" w:cstheme="majorBidi"/>
          <w:noProof/>
          <w:szCs w:val="24"/>
        </w:rPr>
        <w:t xml:space="preserve">PEREZ-YEPEZ, E. A., AYALA-SUMUANO, J. T., LEZAMA, R. &amp; MEZA, I. 2014. A novel beta-catenin signaling pathway activated by IL-1beta leads to the onset of epithelial-mesenchymal transition in breast cancer cells. </w:t>
      </w:r>
      <w:r w:rsidRPr="008078F9">
        <w:rPr>
          <w:rFonts w:ascii="Calibri" w:hAnsi="Calibri" w:cstheme="majorBidi"/>
          <w:i/>
          <w:noProof/>
          <w:szCs w:val="24"/>
        </w:rPr>
        <w:t>Cancer Letters,</w:t>
      </w:r>
      <w:r w:rsidRPr="008078F9">
        <w:rPr>
          <w:rFonts w:ascii="Calibri" w:hAnsi="Calibri" w:cstheme="majorBidi"/>
          <w:noProof/>
          <w:szCs w:val="24"/>
        </w:rPr>
        <w:t xml:space="preserve"> 354</w:t>
      </w:r>
      <w:r w:rsidRPr="008078F9">
        <w:rPr>
          <w:rFonts w:ascii="Calibri" w:hAnsi="Calibri" w:cstheme="majorBidi"/>
          <w:b/>
          <w:noProof/>
          <w:szCs w:val="24"/>
        </w:rPr>
        <w:t>,</w:t>
      </w:r>
      <w:r w:rsidRPr="008078F9">
        <w:rPr>
          <w:rFonts w:ascii="Calibri" w:hAnsi="Calibri" w:cstheme="majorBidi"/>
          <w:noProof/>
          <w:szCs w:val="24"/>
        </w:rPr>
        <w:t xml:space="preserve"> 164-171.</w:t>
      </w:r>
      <w:bookmarkEnd w:id="549"/>
    </w:p>
    <w:p w14:paraId="37C4CC85"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50" w:name="_ENREF_138"/>
      <w:r w:rsidRPr="008078F9">
        <w:rPr>
          <w:rFonts w:ascii="Calibri" w:hAnsi="Calibri" w:cstheme="majorBidi"/>
          <w:noProof/>
          <w:szCs w:val="24"/>
        </w:rPr>
        <w:t xml:space="preserve">PERKINS, N. D. 2007. Integrating cell-signalling pathways with NF-kappaB and IKK function. </w:t>
      </w:r>
      <w:r w:rsidRPr="008078F9">
        <w:rPr>
          <w:rFonts w:ascii="Calibri" w:hAnsi="Calibri" w:cstheme="majorBidi"/>
          <w:i/>
          <w:noProof/>
          <w:szCs w:val="24"/>
        </w:rPr>
        <w:t>Nature Reviews Molecular Cell Biology,</w:t>
      </w:r>
      <w:r w:rsidRPr="008078F9">
        <w:rPr>
          <w:rFonts w:ascii="Calibri" w:hAnsi="Calibri" w:cstheme="majorBidi"/>
          <w:noProof/>
          <w:szCs w:val="24"/>
        </w:rPr>
        <w:t xml:space="preserve"> 8</w:t>
      </w:r>
      <w:r w:rsidRPr="008078F9">
        <w:rPr>
          <w:rFonts w:ascii="Calibri" w:hAnsi="Calibri" w:cstheme="majorBidi"/>
          <w:b/>
          <w:noProof/>
          <w:szCs w:val="24"/>
        </w:rPr>
        <w:t>,</w:t>
      </w:r>
      <w:r w:rsidRPr="008078F9">
        <w:rPr>
          <w:rFonts w:ascii="Calibri" w:hAnsi="Calibri" w:cstheme="majorBidi"/>
          <w:noProof/>
          <w:szCs w:val="24"/>
        </w:rPr>
        <w:t xml:space="preserve"> 49-62.</w:t>
      </w:r>
      <w:bookmarkEnd w:id="550"/>
    </w:p>
    <w:p w14:paraId="22298AF9"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51" w:name="_ENREF_139"/>
      <w:r w:rsidRPr="008078F9">
        <w:rPr>
          <w:rFonts w:ascii="Calibri" w:hAnsi="Calibri" w:cstheme="majorBidi"/>
          <w:noProof/>
          <w:szCs w:val="24"/>
        </w:rPr>
        <w:t xml:space="preserve">PRAT, A., PARKER, J. S., KARGINOVA, O., FAN, C., LIVASY, C., HERSCHKOWITZ, J. I., HE, X. &amp; PEROU, C. M. 2010. Phenotypic and molecular characterization of the claudin-low intrinsic subtype of breast cancer. </w:t>
      </w:r>
      <w:r w:rsidRPr="008078F9">
        <w:rPr>
          <w:rFonts w:ascii="Calibri" w:hAnsi="Calibri" w:cstheme="majorBidi"/>
          <w:i/>
          <w:noProof/>
          <w:szCs w:val="24"/>
        </w:rPr>
        <w:t>Breast Cancer Research,</w:t>
      </w:r>
      <w:r w:rsidRPr="008078F9">
        <w:rPr>
          <w:rFonts w:ascii="Calibri" w:hAnsi="Calibri" w:cstheme="majorBidi"/>
          <w:noProof/>
          <w:szCs w:val="24"/>
        </w:rPr>
        <w:t xml:space="preserve"> 12</w:t>
      </w:r>
      <w:r w:rsidRPr="008078F9">
        <w:rPr>
          <w:rFonts w:ascii="Calibri" w:hAnsi="Calibri" w:cstheme="majorBidi"/>
          <w:b/>
          <w:noProof/>
          <w:szCs w:val="24"/>
        </w:rPr>
        <w:t>,</w:t>
      </w:r>
      <w:r w:rsidRPr="008078F9">
        <w:rPr>
          <w:rFonts w:ascii="Calibri" w:hAnsi="Calibri" w:cstheme="majorBidi"/>
          <w:noProof/>
          <w:szCs w:val="24"/>
        </w:rPr>
        <w:t xml:space="preserve"> R68.</w:t>
      </w:r>
      <w:bookmarkEnd w:id="551"/>
    </w:p>
    <w:p w14:paraId="056A690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52" w:name="_ENREF_140"/>
      <w:r w:rsidRPr="008078F9">
        <w:rPr>
          <w:rFonts w:ascii="Calibri" w:hAnsi="Calibri" w:cstheme="majorBidi"/>
          <w:noProof/>
          <w:szCs w:val="24"/>
        </w:rPr>
        <w:t xml:space="preserve">QWARNSTROM, E. E., OSTBERG, C. O., TURK, G. L., RICHARDSON, C. A. &amp; BOMSZTYK, K. 1994. Fibronectin attachment activates the NF-kappa B p50/p65 heterodimer in fibroblasts and smooth muscle cells. </w:t>
      </w:r>
      <w:r w:rsidRPr="008078F9">
        <w:rPr>
          <w:rFonts w:ascii="Calibri" w:hAnsi="Calibri" w:cstheme="majorBidi"/>
          <w:i/>
          <w:noProof/>
          <w:szCs w:val="24"/>
        </w:rPr>
        <w:t>Journal of Biological Chemistry,</w:t>
      </w:r>
      <w:r w:rsidRPr="008078F9">
        <w:rPr>
          <w:rFonts w:ascii="Calibri" w:hAnsi="Calibri" w:cstheme="majorBidi"/>
          <w:noProof/>
          <w:szCs w:val="24"/>
        </w:rPr>
        <w:t xml:space="preserve"> 269</w:t>
      </w:r>
      <w:r w:rsidRPr="008078F9">
        <w:rPr>
          <w:rFonts w:ascii="Calibri" w:hAnsi="Calibri" w:cstheme="majorBidi"/>
          <w:b/>
          <w:noProof/>
          <w:szCs w:val="24"/>
        </w:rPr>
        <w:t>,</w:t>
      </w:r>
      <w:r w:rsidRPr="008078F9">
        <w:rPr>
          <w:rFonts w:ascii="Calibri" w:hAnsi="Calibri" w:cstheme="majorBidi"/>
          <w:noProof/>
          <w:szCs w:val="24"/>
        </w:rPr>
        <w:t xml:space="preserve"> 30765-30768.</w:t>
      </w:r>
      <w:bookmarkEnd w:id="552"/>
    </w:p>
    <w:p w14:paraId="78299C07"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53" w:name="_ENREF_141"/>
      <w:r w:rsidRPr="008078F9">
        <w:rPr>
          <w:rFonts w:ascii="Calibri" w:hAnsi="Calibri" w:cstheme="majorBidi"/>
          <w:noProof/>
          <w:szCs w:val="24"/>
        </w:rPr>
        <w:t xml:space="preserve">RHODES, D. M., SMITH, S. A., HOLCOMBE, M. &amp; QWARNSTROM, E. E. 2015. Computational Modelling of NF-kappaB Activation by IL-1RI and Its Co-Receptor TILRR, Predicts a Role for Cytoskeletal Sequestration of IkappaBalpha in Inflammatory Signalling. </w:t>
      </w:r>
      <w:r w:rsidRPr="008078F9">
        <w:rPr>
          <w:rFonts w:ascii="Calibri" w:hAnsi="Calibri" w:cstheme="majorBidi"/>
          <w:i/>
          <w:noProof/>
          <w:szCs w:val="24"/>
        </w:rPr>
        <w:t>PLoS One,</w:t>
      </w:r>
      <w:r w:rsidRPr="008078F9">
        <w:rPr>
          <w:rFonts w:ascii="Calibri" w:hAnsi="Calibri" w:cstheme="majorBidi"/>
          <w:noProof/>
          <w:szCs w:val="24"/>
        </w:rPr>
        <w:t xml:space="preserve"> 10</w:t>
      </w:r>
      <w:r w:rsidRPr="008078F9">
        <w:rPr>
          <w:rFonts w:ascii="Calibri" w:hAnsi="Calibri" w:cstheme="majorBidi"/>
          <w:b/>
          <w:noProof/>
          <w:szCs w:val="24"/>
        </w:rPr>
        <w:t>,</w:t>
      </w:r>
      <w:r w:rsidRPr="008078F9">
        <w:rPr>
          <w:rFonts w:ascii="Calibri" w:hAnsi="Calibri" w:cstheme="majorBidi"/>
          <w:noProof/>
          <w:szCs w:val="24"/>
        </w:rPr>
        <w:t xml:space="preserve"> e0129888.</w:t>
      </w:r>
      <w:bookmarkEnd w:id="553"/>
    </w:p>
    <w:p w14:paraId="31906B37"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54" w:name="_ENREF_142"/>
      <w:r w:rsidRPr="008078F9">
        <w:rPr>
          <w:rFonts w:ascii="Calibri" w:hAnsi="Calibri" w:cstheme="majorBidi"/>
          <w:noProof/>
          <w:szCs w:val="24"/>
        </w:rPr>
        <w:t xml:space="preserve">RIDER, P., CARMI, Y., GUTTMAN, O., BRAIMAN, A., COHEN, I., VORONOV, E., WHITE, M. R., DINARELLO, C. A. &amp; APTE, R. N. 2011. IL-1alpha and IL-1beta recruit different myeloid cells and promote different stages of sterile inflammation. </w:t>
      </w:r>
      <w:r w:rsidRPr="008078F9">
        <w:rPr>
          <w:rFonts w:ascii="Calibri" w:hAnsi="Calibri" w:cstheme="majorBidi"/>
          <w:i/>
          <w:noProof/>
          <w:szCs w:val="24"/>
        </w:rPr>
        <w:t>Journal of Immunology,</w:t>
      </w:r>
      <w:r w:rsidRPr="008078F9">
        <w:rPr>
          <w:rFonts w:ascii="Calibri" w:hAnsi="Calibri" w:cstheme="majorBidi"/>
          <w:noProof/>
          <w:szCs w:val="24"/>
        </w:rPr>
        <w:t xml:space="preserve"> 187</w:t>
      </w:r>
      <w:r w:rsidRPr="008078F9">
        <w:rPr>
          <w:rFonts w:ascii="Calibri" w:hAnsi="Calibri" w:cstheme="majorBidi"/>
          <w:b/>
          <w:noProof/>
          <w:szCs w:val="24"/>
        </w:rPr>
        <w:t>,</w:t>
      </w:r>
      <w:r w:rsidRPr="008078F9">
        <w:rPr>
          <w:rFonts w:ascii="Calibri" w:hAnsi="Calibri" w:cstheme="majorBidi"/>
          <w:noProof/>
          <w:szCs w:val="24"/>
        </w:rPr>
        <w:t xml:space="preserve"> 4835-4843.</w:t>
      </w:r>
      <w:bookmarkEnd w:id="554"/>
    </w:p>
    <w:p w14:paraId="044499A2"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55" w:name="_ENREF_143"/>
      <w:r w:rsidRPr="008078F9">
        <w:rPr>
          <w:rFonts w:ascii="Calibri" w:hAnsi="Calibri" w:cstheme="majorBidi"/>
          <w:noProof/>
          <w:szCs w:val="24"/>
        </w:rPr>
        <w:t xml:space="preserve">RIDKER, P. M., THUREN, T., ZALEWSKI, A. &amp; LIBBY, P. 2011. Interleukin-1beta inhibition and the prevention of recurrent cardiovascular events: rationale and design of the Canakinumab Anti-inflammatory Thrombosis Outcomes Study (CANTOS). </w:t>
      </w:r>
      <w:r w:rsidRPr="008078F9">
        <w:rPr>
          <w:rFonts w:ascii="Calibri" w:hAnsi="Calibri" w:cstheme="majorBidi"/>
          <w:i/>
          <w:noProof/>
          <w:szCs w:val="24"/>
        </w:rPr>
        <w:t>American Heart Journal,</w:t>
      </w:r>
      <w:r w:rsidRPr="008078F9">
        <w:rPr>
          <w:rFonts w:ascii="Calibri" w:hAnsi="Calibri" w:cstheme="majorBidi"/>
          <w:noProof/>
          <w:szCs w:val="24"/>
        </w:rPr>
        <w:t xml:space="preserve"> 162</w:t>
      </w:r>
      <w:r w:rsidRPr="008078F9">
        <w:rPr>
          <w:rFonts w:ascii="Calibri" w:hAnsi="Calibri" w:cstheme="majorBidi"/>
          <w:b/>
          <w:noProof/>
          <w:szCs w:val="24"/>
        </w:rPr>
        <w:t>,</w:t>
      </w:r>
      <w:r w:rsidRPr="008078F9">
        <w:rPr>
          <w:rFonts w:ascii="Calibri" w:hAnsi="Calibri" w:cstheme="majorBidi"/>
          <w:noProof/>
          <w:szCs w:val="24"/>
        </w:rPr>
        <w:t xml:space="preserve"> 597-605.</w:t>
      </w:r>
      <w:bookmarkEnd w:id="555"/>
    </w:p>
    <w:p w14:paraId="46AB460C"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56" w:name="_ENREF_144"/>
      <w:r w:rsidRPr="008078F9">
        <w:rPr>
          <w:rFonts w:ascii="Calibri" w:hAnsi="Calibri" w:cstheme="majorBidi"/>
          <w:noProof/>
          <w:szCs w:val="24"/>
        </w:rPr>
        <w:t xml:space="preserve">RIVA, F., BONAVITA, E., BARBATI, E., MUZIO, M., MANTOVANI, A. &amp; GARLANDA, C. 2012. TIR8/SIGIRR is an Interleukin-1 Receptor/Toll Like Receptor family member with regulatory functions in inflammation and immunity. </w:t>
      </w:r>
      <w:r w:rsidRPr="008078F9">
        <w:rPr>
          <w:rFonts w:ascii="Calibri" w:hAnsi="Calibri" w:cstheme="majorBidi"/>
          <w:i/>
          <w:noProof/>
          <w:szCs w:val="24"/>
        </w:rPr>
        <w:t>Frontiers in Immunology,</w:t>
      </w:r>
      <w:r w:rsidRPr="008078F9">
        <w:rPr>
          <w:rFonts w:ascii="Calibri" w:hAnsi="Calibri" w:cstheme="majorBidi"/>
          <w:noProof/>
          <w:szCs w:val="24"/>
        </w:rPr>
        <w:t xml:space="preserve"> 3.</w:t>
      </w:r>
      <w:bookmarkEnd w:id="556"/>
    </w:p>
    <w:p w14:paraId="43586F8A"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57" w:name="_ENREF_145"/>
      <w:r w:rsidRPr="008078F9">
        <w:rPr>
          <w:rFonts w:ascii="Calibri" w:hAnsi="Calibri" w:cstheme="majorBidi"/>
          <w:noProof/>
          <w:szCs w:val="24"/>
        </w:rPr>
        <w:t xml:space="preserve">ROZEN, S. &amp; SKALETSKY, H. 2000. Primer3 on the WWW for general users and for biologist programmers. </w:t>
      </w:r>
      <w:r w:rsidRPr="008078F9">
        <w:rPr>
          <w:rFonts w:ascii="Calibri" w:hAnsi="Calibri" w:cstheme="majorBidi"/>
          <w:i/>
          <w:noProof/>
          <w:szCs w:val="24"/>
        </w:rPr>
        <w:t>Methods in Molecular Biology,</w:t>
      </w:r>
      <w:r w:rsidRPr="008078F9">
        <w:rPr>
          <w:rFonts w:ascii="Calibri" w:hAnsi="Calibri" w:cstheme="majorBidi"/>
          <w:noProof/>
          <w:szCs w:val="24"/>
        </w:rPr>
        <w:t xml:space="preserve"> 132</w:t>
      </w:r>
      <w:r w:rsidRPr="008078F9">
        <w:rPr>
          <w:rFonts w:ascii="Calibri" w:hAnsi="Calibri" w:cstheme="majorBidi"/>
          <w:b/>
          <w:noProof/>
          <w:szCs w:val="24"/>
        </w:rPr>
        <w:t>,</w:t>
      </w:r>
      <w:r w:rsidRPr="008078F9">
        <w:rPr>
          <w:rFonts w:ascii="Calibri" w:hAnsi="Calibri" w:cstheme="majorBidi"/>
          <w:noProof/>
          <w:szCs w:val="24"/>
        </w:rPr>
        <w:t xml:space="preserve"> 365-386.</w:t>
      </w:r>
      <w:bookmarkEnd w:id="557"/>
    </w:p>
    <w:p w14:paraId="46558173"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58" w:name="_ENREF_146"/>
      <w:r w:rsidRPr="008078F9">
        <w:rPr>
          <w:rFonts w:ascii="Calibri" w:hAnsi="Calibri" w:cstheme="majorBidi"/>
          <w:noProof/>
          <w:szCs w:val="24"/>
        </w:rPr>
        <w:t xml:space="preserve">RUI, Y., WANG, C., ZHOU, Z., ZHONG, X. &amp; YU, Y. 2015. K-Ras mutation and prognosis of colorectal cancer: a meta-analysis. </w:t>
      </w:r>
      <w:r w:rsidRPr="008078F9">
        <w:rPr>
          <w:rFonts w:ascii="Calibri" w:hAnsi="Calibri" w:cstheme="majorBidi"/>
          <w:i/>
          <w:noProof/>
          <w:szCs w:val="24"/>
        </w:rPr>
        <w:t>Hepatogastroenterology,</w:t>
      </w:r>
      <w:r w:rsidRPr="008078F9">
        <w:rPr>
          <w:rFonts w:ascii="Calibri" w:hAnsi="Calibri" w:cstheme="majorBidi"/>
          <w:noProof/>
          <w:szCs w:val="24"/>
        </w:rPr>
        <w:t xml:space="preserve"> 62</w:t>
      </w:r>
      <w:r w:rsidRPr="008078F9">
        <w:rPr>
          <w:rFonts w:ascii="Calibri" w:hAnsi="Calibri" w:cstheme="majorBidi"/>
          <w:b/>
          <w:noProof/>
          <w:szCs w:val="24"/>
        </w:rPr>
        <w:t>,</w:t>
      </w:r>
      <w:r w:rsidRPr="008078F9">
        <w:rPr>
          <w:rFonts w:ascii="Calibri" w:hAnsi="Calibri" w:cstheme="majorBidi"/>
          <w:noProof/>
          <w:szCs w:val="24"/>
        </w:rPr>
        <w:t xml:space="preserve"> 19-24.</w:t>
      </w:r>
      <w:bookmarkEnd w:id="558"/>
    </w:p>
    <w:p w14:paraId="459A1E47"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59" w:name="_ENREF_147"/>
      <w:r w:rsidRPr="008078F9">
        <w:rPr>
          <w:rFonts w:ascii="Calibri" w:hAnsi="Calibri" w:cstheme="majorBidi"/>
          <w:noProof/>
          <w:szCs w:val="24"/>
        </w:rPr>
        <w:t xml:space="preserve">SAKR, R. A., WEIGELT, B., CHANDARLAPATY, S., ANDRADE, V. P., GUERINI-ROCCO, E., GIRI, D., NG, C. K. Y., COWELL, C. F., ROSEN, N., REIS-FILHO, J. S. &amp; KING, T. A. 2014. PI3K Pathway Activation in High-Grade Ductal Carcinoma In Situ—Implications for Progression to Invasive Breast Carcinoma. </w:t>
      </w:r>
      <w:r w:rsidRPr="008078F9">
        <w:rPr>
          <w:rFonts w:ascii="Calibri" w:hAnsi="Calibri" w:cstheme="majorBidi"/>
          <w:i/>
          <w:noProof/>
          <w:szCs w:val="24"/>
        </w:rPr>
        <w:t>Clinical Cancer Research,</w:t>
      </w:r>
      <w:r w:rsidRPr="008078F9">
        <w:rPr>
          <w:rFonts w:ascii="Calibri" w:hAnsi="Calibri" w:cstheme="majorBidi"/>
          <w:noProof/>
          <w:szCs w:val="24"/>
        </w:rPr>
        <w:t xml:space="preserve"> 20</w:t>
      </w:r>
      <w:r w:rsidRPr="008078F9">
        <w:rPr>
          <w:rFonts w:ascii="Calibri" w:hAnsi="Calibri" w:cstheme="majorBidi"/>
          <w:b/>
          <w:noProof/>
          <w:szCs w:val="24"/>
        </w:rPr>
        <w:t>,</w:t>
      </w:r>
      <w:r w:rsidRPr="008078F9">
        <w:rPr>
          <w:rFonts w:ascii="Calibri" w:hAnsi="Calibri" w:cstheme="majorBidi"/>
          <w:noProof/>
          <w:szCs w:val="24"/>
        </w:rPr>
        <w:t xml:space="preserve"> 2326-2337.</w:t>
      </w:r>
      <w:bookmarkEnd w:id="559"/>
    </w:p>
    <w:p w14:paraId="212A9EBE"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60" w:name="_ENREF_148"/>
      <w:r w:rsidRPr="008078F9">
        <w:rPr>
          <w:rFonts w:ascii="Calibri" w:hAnsi="Calibri" w:cstheme="majorBidi"/>
          <w:noProof/>
          <w:szCs w:val="24"/>
        </w:rPr>
        <w:t xml:space="preserve">SCHMID, M. C., AVRAAMIDES, C. J., FOUBERT, P., SHAKED, Y., KANG, S. W., KERBEL, R. S. &amp; VARNER, J. A. 2011. Combined blockade of integrin {alpha}4{beta}1 plus cytokines SDF-1{alpha} or IL-1{beta} potently inhibits tumor inflammation and growth. </w:t>
      </w:r>
      <w:r w:rsidRPr="008078F9">
        <w:rPr>
          <w:rFonts w:ascii="Calibri" w:hAnsi="Calibri" w:cstheme="majorBidi"/>
          <w:i/>
          <w:noProof/>
          <w:szCs w:val="24"/>
        </w:rPr>
        <w:t>Cancer Research,</w:t>
      </w:r>
      <w:r w:rsidRPr="008078F9">
        <w:rPr>
          <w:rFonts w:ascii="Calibri" w:hAnsi="Calibri" w:cstheme="majorBidi"/>
          <w:noProof/>
          <w:szCs w:val="24"/>
        </w:rPr>
        <w:t xml:space="preserve"> 10.1158/0008-5472.can-11-0588.</w:t>
      </w:r>
      <w:bookmarkEnd w:id="560"/>
    </w:p>
    <w:p w14:paraId="7A866358"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61" w:name="_ENREF_149"/>
      <w:r w:rsidRPr="008078F9">
        <w:rPr>
          <w:rFonts w:ascii="Calibri" w:hAnsi="Calibri" w:cstheme="majorBidi"/>
          <w:noProof/>
          <w:szCs w:val="24"/>
        </w:rPr>
        <w:t xml:space="preserve">SCHMITZ, J., OWYANG, A., OLDHAM, E., SONG, Y., MURPHY, E., MCCLANAHAN, T. K., ZURAWSKI, G., MOSHREFI, M., QIN, J., LI, X., GORMAN, D. M., BAZAN, J. F. &amp; KASTELEIN, R. A. 2005. IL-33, an interleukin-1-like cytokine that signals via the IL-1 receptor-related protein ST2 and induces T helper type 2-associated cytokines. </w:t>
      </w:r>
      <w:r w:rsidRPr="008078F9">
        <w:rPr>
          <w:rFonts w:ascii="Calibri" w:hAnsi="Calibri" w:cstheme="majorBidi"/>
          <w:i/>
          <w:noProof/>
          <w:szCs w:val="24"/>
        </w:rPr>
        <w:t>Immunity,</w:t>
      </w:r>
      <w:r w:rsidRPr="008078F9">
        <w:rPr>
          <w:rFonts w:ascii="Calibri" w:hAnsi="Calibri" w:cstheme="majorBidi"/>
          <w:noProof/>
          <w:szCs w:val="24"/>
        </w:rPr>
        <w:t xml:space="preserve"> 23</w:t>
      </w:r>
      <w:r w:rsidRPr="008078F9">
        <w:rPr>
          <w:rFonts w:ascii="Calibri" w:hAnsi="Calibri" w:cstheme="majorBidi"/>
          <w:b/>
          <w:noProof/>
          <w:szCs w:val="24"/>
        </w:rPr>
        <w:t>,</w:t>
      </w:r>
      <w:r w:rsidRPr="008078F9">
        <w:rPr>
          <w:rFonts w:ascii="Calibri" w:hAnsi="Calibri" w:cstheme="majorBidi"/>
          <w:noProof/>
          <w:szCs w:val="24"/>
        </w:rPr>
        <w:t xml:space="preserve"> 479-490.</w:t>
      </w:r>
      <w:bookmarkEnd w:id="561"/>
    </w:p>
    <w:p w14:paraId="2F7C4EE3"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62" w:name="_ENREF_150"/>
      <w:r w:rsidRPr="008078F9">
        <w:rPr>
          <w:rFonts w:ascii="Calibri" w:hAnsi="Calibri" w:cstheme="majorBidi"/>
          <w:noProof/>
          <w:szCs w:val="24"/>
        </w:rPr>
        <w:t xml:space="preserve">SEMON, J. A., NAGY, L. H., LLAMAS, C. B., TUCKER, H. A., LEE, R. H. &amp; PROCKOP, D. J. 2010. Integrin expression and integrin-mediated adhesion in vitro of human multipotent stromal cells (MSCs) to endothelial cells from various blood vessels. </w:t>
      </w:r>
      <w:r w:rsidRPr="008078F9">
        <w:rPr>
          <w:rFonts w:ascii="Calibri" w:hAnsi="Calibri" w:cstheme="majorBidi"/>
          <w:i/>
          <w:noProof/>
          <w:szCs w:val="24"/>
        </w:rPr>
        <w:t>Cell and Tissue Research,</w:t>
      </w:r>
      <w:r w:rsidRPr="008078F9">
        <w:rPr>
          <w:rFonts w:ascii="Calibri" w:hAnsi="Calibri" w:cstheme="majorBidi"/>
          <w:noProof/>
          <w:szCs w:val="24"/>
        </w:rPr>
        <w:t xml:space="preserve"> 341</w:t>
      </w:r>
      <w:r w:rsidRPr="008078F9">
        <w:rPr>
          <w:rFonts w:ascii="Calibri" w:hAnsi="Calibri" w:cstheme="majorBidi"/>
          <w:b/>
          <w:noProof/>
          <w:szCs w:val="24"/>
        </w:rPr>
        <w:t>,</w:t>
      </w:r>
      <w:r w:rsidRPr="008078F9">
        <w:rPr>
          <w:rFonts w:ascii="Calibri" w:hAnsi="Calibri" w:cstheme="majorBidi"/>
          <w:noProof/>
          <w:szCs w:val="24"/>
        </w:rPr>
        <w:t xml:space="preserve"> 147-158.</w:t>
      </w:r>
      <w:bookmarkEnd w:id="562"/>
    </w:p>
    <w:p w14:paraId="4574C6C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63" w:name="_ENREF_151"/>
      <w:r w:rsidRPr="008078F9">
        <w:rPr>
          <w:rFonts w:ascii="Calibri" w:hAnsi="Calibri" w:cstheme="majorBidi"/>
          <w:noProof/>
          <w:szCs w:val="24"/>
        </w:rPr>
        <w:t xml:space="preserve">SHANG, X., LIN, X., ALVAREZ, E., MANOREK, G. &amp; HOWELL, S. B. 2012. Tight junction proteins claudin-3 and claudin-4 control tumor growth and metastases. </w:t>
      </w:r>
      <w:r w:rsidRPr="008078F9">
        <w:rPr>
          <w:rFonts w:ascii="Calibri" w:hAnsi="Calibri" w:cstheme="majorBidi"/>
          <w:i/>
          <w:noProof/>
          <w:szCs w:val="24"/>
        </w:rPr>
        <w:t>Neoplasia,</w:t>
      </w:r>
      <w:r w:rsidRPr="008078F9">
        <w:rPr>
          <w:rFonts w:ascii="Calibri" w:hAnsi="Calibri" w:cstheme="majorBidi"/>
          <w:noProof/>
          <w:szCs w:val="24"/>
        </w:rPr>
        <w:t xml:space="preserve"> 14</w:t>
      </w:r>
      <w:r w:rsidRPr="008078F9">
        <w:rPr>
          <w:rFonts w:ascii="Calibri" w:hAnsi="Calibri" w:cstheme="majorBidi"/>
          <w:b/>
          <w:noProof/>
          <w:szCs w:val="24"/>
        </w:rPr>
        <w:t>,</w:t>
      </w:r>
      <w:r w:rsidRPr="008078F9">
        <w:rPr>
          <w:rFonts w:ascii="Calibri" w:hAnsi="Calibri" w:cstheme="majorBidi"/>
          <w:noProof/>
          <w:szCs w:val="24"/>
        </w:rPr>
        <w:t xml:space="preserve"> 974-985.</w:t>
      </w:r>
      <w:bookmarkEnd w:id="563"/>
    </w:p>
    <w:p w14:paraId="1D01A3C1"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64" w:name="_ENREF_152"/>
      <w:r w:rsidRPr="008078F9">
        <w:rPr>
          <w:rFonts w:ascii="Calibri" w:hAnsi="Calibri" w:cstheme="majorBidi"/>
          <w:noProof/>
          <w:szCs w:val="24"/>
        </w:rPr>
        <w:t xml:space="preserve">SHI, Z., YANG, W. M., CHEN, L. P., YANG, D. H., ZHOU, Q., ZHU, J., CHEN, J. J., HUANG, R. C., CHEN, Z. S. &amp; HUANG, R. P. 2012. Enhanced chemosensitization in multidrug-resistant human breast cancer cells by inhibition of IL-6 and IL-8 production. </w:t>
      </w:r>
      <w:r w:rsidRPr="008078F9">
        <w:rPr>
          <w:rFonts w:ascii="Calibri" w:hAnsi="Calibri" w:cstheme="majorBidi"/>
          <w:i/>
          <w:noProof/>
          <w:szCs w:val="24"/>
        </w:rPr>
        <w:t>Breast Cancer Research and Treatment,</w:t>
      </w:r>
      <w:r w:rsidRPr="008078F9">
        <w:rPr>
          <w:rFonts w:ascii="Calibri" w:hAnsi="Calibri" w:cstheme="majorBidi"/>
          <w:noProof/>
          <w:szCs w:val="24"/>
        </w:rPr>
        <w:t xml:space="preserve"> 135</w:t>
      </w:r>
      <w:r w:rsidRPr="008078F9">
        <w:rPr>
          <w:rFonts w:ascii="Calibri" w:hAnsi="Calibri" w:cstheme="majorBidi"/>
          <w:b/>
          <w:noProof/>
          <w:szCs w:val="24"/>
        </w:rPr>
        <w:t>,</w:t>
      </w:r>
      <w:r w:rsidRPr="008078F9">
        <w:rPr>
          <w:rFonts w:ascii="Calibri" w:hAnsi="Calibri" w:cstheme="majorBidi"/>
          <w:noProof/>
          <w:szCs w:val="24"/>
        </w:rPr>
        <w:t xml:space="preserve"> 737-747.</w:t>
      </w:r>
      <w:bookmarkEnd w:id="564"/>
    </w:p>
    <w:p w14:paraId="64963091"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65" w:name="_ENREF_153"/>
      <w:r w:rsidRPr="008078F9">
        <w:rPr>
          <w:rFonts w:ascii="Calibri" w:hAnsi="Calibri" w:cstheme="majorBidi"/>
          <w:noProof/>
          <w:szCs w:val="24"/>
        </w:rPr>
        <w:t xml:space="preserve">SIDDESHA, J. M., VALENTE, A. J., SAKAMURI, S., YOSHIDA, T., GARDNER, J. D., SOMANNA, N., TAKAHASHI, C., NODA, M. &amp; CHANDRASEKAR, B. 2013. Angiotensin II stimulates cardiac fibroblast migration via the differential regulation of matrixins and RECK. </w:t>
      </w:r>
      <w:r w:rsidRPr="008078F9">
        <w:rPr>
          <w:rFonts w:ascii="Calibri" w:hAnsi="Calibri" w:cstheme="majorBidi"/>
          <w:i/>
          <w:noProof/>
          <w:szCs w:val="24"/>
        </w:rPr>
        <w:t>Journal of Molecular and Cellular Cardiology,</w:t>
      </w:r>
      <w:r w:rsidRPr="008078F9">
        <w:rPr>
          <w:rFonts w:ascii="Calibri" w:hAnsi="Calibri" w:cstheme="majorBidi"/>
          <w:noProof/>
          <w:szCs w:val="24"/>
        </w:rPr>
        <w:t xml:space="preserve"> 65</w:t>
      </w:r>
      <w:r w:rsidRPr="008078F9">
        <w:rPr>
          <w:rFonts w:ascii="Calibri" w:hAnsi="Calibri" w:cstheme="majorBidi"/>
          <w:b/>
          <w:noProof/>
          <w:szCs w:val="24"/>
        </w:rPr>
        <w:t>,</w:t>
      </w:r>
      <w:r w:rsidRPr="008078F9">
        <w:rPr>
          <w:rFonts w:ascii="Calibri" w:hAnsi="Calibri" w:cstheme="majorBidi"/>
          <w:noProof/>
          <w:szCs w:val="24"/>
        </w:rPr>
        <w:t xml:space="preserve"> 9-18.</w:t>
      </w:r>
      <w:bookmarkEnd w:id="565"/>
    </w:p>
    <w:p w14:paraId="7F583C2E"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66" w:name="_ENREF_154"/>
      <w:r w:rsidRPr="008078F9">
        <w:rPr>
          <w:rFonts w:ascii="Calibri" w:hAnsi="Calibri" w:cstheme="majorBidi"/>
          <w:noProof/>
          <w:szCs w:val="24"/>
        </w:rPr>
        <w:t xml:space="preserve">SIGGERS, T., CHANG, A. B., TEIXEIRA, A., WONG, D., WILLIAMS, K. J., AHMED, B., RAGOUSSIS, J., UDALOVA, I. A., SMALE, S. T. &amp; BULYK, M. L. 2011. Principles of dimer-specific gene regulation revealed by a comprehensive characterization of NF-kappaB family DNA binding. </w:t>
      </w:r>
      <w:r w:rsidRPr="008078F9">
        <w:rPr>
          <w:rFonts w:ascii="Calibri" w:hAnsi="Calibri" w:cstheme="majorBidi"/>
          <w:i/>
          <w:noProof/>
          <w:szCs w:val="24"/>
        </w:rPr>
        <w:t>Nature Immunology,</w:t>
      </w:r>
      <w:r w:rsidRPr="008078F9">
        <w:rPr>
          <w:rFonts w:ascii="Calibri" w:hAnsi="Calibri" w:cstheme="majorBidi"/>
          <w:noProof/>
          <w:szCs w:val="24"/>
        </w:rPr>
        <w:t xml:space="preserve"> 13</w:t>
      </w:r>
      <w:r w:rsidRPr="008078F9">
        <w:rPr>
          <w:rFonts w:ascii="Calibri" w:hAnsi="Calibri" w:cstheme="majorBidi"/>
          <w:b/>
          <w:noProof/>
          <w:szCs w:val="24"/>
        </w:rPr>
        <w:t>,</w:t>
      </w:r>
      <w:r w:rsidRPr="008078F9">
        <w:rPr>
          <w:rFonts w:ascii="Calibri" w:hAnsi="Calibri" w:cstheme="majorBidi"/>
          <w:noProof/>
          <w:szCs w:val="24"/>
        </w:rPr>
        <w:t xml:space="preserve"> 95-102.</w:t>
      </w:r>
      <w:bookmarkEnd w:id="566"/>
    </w:p>
    <w:p w14:paraId="044B9F1A"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67" w:name="_ENREF_155"/>
      <w:r w:rsidRPr="008078F9">
        <w:rPr>
          <w:rFonts w:ascii="Calibri" w:hAnsi="Calibri" w:cstheme="majorBidi"/>
          <w:noProof/>
          <w:szCs w:val="24"/>
        </w:rPr>
        <w:t xml:space="preserve">SIMS, J. E., MARCH, C. J., COSMAN, D., WIDMER, M. B., MACDONALD, H. R., MCMAHAN, C. J., GRUBIN, C. E., WIGNALL, J. M., JACKSON, J. L., CALL, S. M. &amp; ET AL. 1988. cDNA expression cloning of the IL-1 receptor, a member of the immunoglobulin superfamily. </w:t>
      </w:r>
      <w:r w:rsidRPr="008078F9">
        <w:rPr>
          <w:rFonts w:ascii="Calibri" w:hAnsi="Calibri" w:cstheme="majorBidi"/>
          <w:i/>
          <w:noProof/>
          <w:szCs w:val="24"/>
        </w:rPr>
        <w:t>Science,</w:t>
      </w:r>
      <w:r w:rsidRPr="008078F9">
        <w:rPr>
          <w:rFonts w:ascii="Calibri" w:hAnsi="Calibri" w:cstheme="majorBidi"/>
          <w:noProof/>
          <w:szCs w:val="24"/>
        </w:rPr>
        <w:t xml:space="preserve"> 241</w:t>
      </w:r>
      <w:r w:rsidRPr="008078F9">
        <w:rPr>
          <w:rFonts w:ascii="Calibri" w:hAnsi="Calibri" w:cstheme="majorBidi"/>
          <w:b/>
          <w:noProof/>
          <w:szCs w:val="24"/>
        </w:rPr>
        <w:t>,</w:t>
      </w:r>
      <w:r w:rsidRPr="008078F9">
        <w:rPr>
          <w:rFonts w:ascii="Calibri" w:hAnsi="Calibri" w:cstheme="majorBidi"/>
          <w:noProof/>
          <w:szCs w:val="24"/>
        </w:rPr>
        <w:t xml:space="preserve"> 585-589.</w:t>
      </w:r>
      <w:bookmarkEnd w:id="567"/>
    </w:p>
    <w:p w14:paraId="0EBF8B56"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68" w:name="_ENREF_156"/>
      <w:r w:rsidRPr="008078F9">
        <w:rPr>
          <w:rFonts w:ascii="Calibri" w:hAnsi="Calibri" w:cstheme="majorBidi"/>
          <w:noProof/>
          <w:szCs w:val="24"/>
        </w:rPr>
        <w:t xml:space="preserve">SIMS, J. E. &amp; SMITH, D. E. 2010. The IL-1 family: regulators of immunity. </w:t>
      </w:r>
      <w:r w:rsidRPr="008078F9">
        <w:rPr>
          <w:rFonts w:ascii="Calibri" w:hAnsi="Calibri" w:cstheme="majorBidi"/>
          <w:i/>
          <w:noProof/>
          <w:szCs w:val="24"/>
        </w:rPr>
        <w:t>Nature Reviews Immunology,</w:t>
      </w:r>
      <w:r w:rsidRPr="008078F9">
        <w:rPr>
          <w:rFonts w:ascii="Calibri" w:hAnsi="Calibri" w:cstheme="majorBidi"/>
          <w:noProof/>
          <w:szCs w:val="24"/>
        </w:rPr>
        <w:t xml:space="preserve"> 10</w:t>
      </w:r>
      <w:r w:rsidRPr="008078F9">
        <w:rPr>
          <w:rFonts w:ascii="Calibri" w:hAnsi="Calibri" w:cstheme="majorBidi"/>
          <w:b/>
          <w:noProof/>
          <w:szCs w:val="24"/>
        </w:rPr>
        <w:t>,</w:t>
      </w:r>
      <w:r w:rsidRPr="008078F9">
        <w:rPr>
          <w:rFonts w:ascii="Calibri" w:hAnsi="Calibri" w:cstheme="majorBidi"/>
          <w:noProof/>
          <w:szCs w:val="24"/>
        </w:rPr>
        <w:t xml:space="preserve"> 89-102.</w:t>
      </w:r>
      <w:bookmarkEnd w:id="568"/>
    </w:p>
    <w:p w14:paraId="6FB99C2A"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69" w:name="_ENREF_157"/>
      <w:r w:rsidRPr="008078F9">
        <w:rPr>
          <w:rFonts w:ascii="Calibri" w:hAnsi="Calibri" w:cstheme="majorBidi"/>
          <w:noProof/>
          <w:szCs w:val="24"/>
        </w:rPr>
        <w:t xml:space="preserve">SIZEMORE, N., LEUNG, S. &amp; STARK, G. R. 1999. Activation of phosphatidylinositol 3-kinase in response to interleukin-1 leads to phosphorylation and activation of the NF-kappa B p65/RelA subunit. </w:t>
      </w:r>
      <w:r w:rsidRPr="008078F9">
        <w:rPr>
          <w:rFonts w:ascii="Calibri" w:hAnsi="Calibri" w:cstheme="majorBidi"/>
          <w:i/>
          <w:noProof/>
          <w:szCs w:val="24"/>
        </w:rPr>
        <w:t>Molecular and Cellular Biology,</w:t>
      </w:r>
      <w:r w:rsidRPr="008078F9">
        <w:rPr>
          <w:rFonts w:ascii="Calibri" w:hAnsi="Calibri" w:cstheme="majorBidi"/>
          <w:noProof/>
          <w:szCs w:val="24"/>
        </w:rPr>
        <w:t xml:space="preserve"> 19</w:t>
      </w:r>
      <w:r w:rsidRPr="008078F9">
        <w:rPr>
          <w:rFonts w:ascii="Calibri" w:hAnsi="Calibri" w:cstheme="majorBidi"/>
          <w:b/>
          <w:noProof/>
          <w:szCs w:val="24"/>
        </w:rPr>
        <w:t>,</w:t>
      </w:r>
      <w:r w:rsidRPr="008078F9">
        <w:rPr>
          <w:rFonts w:ascii="Calibri" w:hAnsi="Calibri" w:cstheme="majorBidi"/>
          <w:noProof/>
          <w:szCs w:val="24"/>
        </w:rPr>
        <w:t xml:space="preserve"> 4798-4805.</w:t>
      </w:r>
      <w:bookmarkEnd w:id="569"/>
    </w:p>
    <w:p w14:paraId="2CF99C4A"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70" w:name="_ENREF_158"/>
      <w:r w:rsidRPr="008078F9">
        <w:rPr>
          <w:rFonts w:ascii="Calibri" w:hAnsi="Calibri" w:cstheme="majorBidi"/>
          <w:noProof/>
          <w:szCs w:val="24"/>
        </w:rPr>
        <w:t xml:space="preserve">SLACK, J. L., SCHOOLEY, K., BONNERT, T. P., MITCHAM, J. L., QWARNSTROM, E. E., SIMS, J. E. &amp; DOWER, S. K. 2000. Identification of two major sites in the type I interleukin-1 receptor cytoplasmic region responsible for coupling to pro-inflammatory signaling pathways. </w:t>
      </w:r>
      <w:r w:rsidRPr="008078F9">
        <w:rPr>
          <w:rFonts w:ascii="Calibri" w:hAnsi="Calibri" w:cstheme="majorBidi"/>
          <w:i/>
          <w:noProof/>
          <w:szCs w:val="24"/>
        </w:rPr>
        <w:t>Journal of Biological Chemistry,</w:t>
      </w:r>
      <w:r w:rsidRPr="008078F9">
        <w:rPr>
          <w:rFonts w:ascii="Calibri" w:hAnsi="Calibri" w:cstheme="majorBidi"/>
          <w:noProof/>
          <w:szCs w:val="24"/>
        </w:rPr>
        <w:t xml:space="preserve"> 275</w:t>
      </w:r>
      <w:r w:rsidRPr="008078F9">
        <w:rPr>
          <w:rFonts w:ascii="Calibri" w:hAnsi="Calibri" w:cstheme="majorBidi"/>
          <w:b/>
          <w:noProof/>
          <w:szCs w:val="24"/>
        </w:rPr>
        <w:t>,</w:t>
      </w:r>
      <w:r w:rsidRPr="008078F9">
        <w:rPr>
          <w:rFonts w:ascii="Calibri" w:hAnsi="Calibri" w:cstheme="majorBidi"/>
          <w:noProof/>
          <w:szCs w:val="24"/>
        </w:rPr>
        <w:t xml:space="preserve"> 4670-4678.</w:t>
      </w:r>
      <w:bookmarkEnd w:id="570"/>
    </w:p>
    <w:p w14:paraId="788387C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71" w:name="_ENREF_159"/>
      <w:r w:rsidRPr="008078F9">
        <w:rPr>
          <w:rFonts w:ascii="Calibri" w:hAnsi="Calibri" w:cstheme="majorBidi"/>
          <w:noProof/>
          <w:szCs w:val="24"/>
        </w:rPr>
        <w:t xml:space="preserve">SMYTH, G. K. 2004. Linear models and empirical bayes methods for assessing differential expression in microarray experiments. </w:t>
      </w:r>
      <w:r w:rsidRPr="008078F9">
        <w:rPr>
          <w:rFonts w:ascii="Calibri" w:hAnsi="Calibri" w:cstheme="majorBidi"/>
          <w:i/>
          <w:noProof/>
          <w:szCs w:val="24"/>
        </w:rPr>
        <w:t>Statistical Applications in Genetics and Molecular Biology,</w:t>
      </w:r>
      <w:r w:rsidRPr="008078F9">
        <w:rPr>
          <w:rFonts w:ascii="Calibri" w:hAnsi="Calibri" w:cstheme="majorBidi"/>
          <w:noProof/>
          <w:szCs w:val="24"/>
        </w:rPr>
        <w:t xml:space="preserve"> 3</w:t>
      </w:r>
      <w:r w:rsidRPr="008078F9">
        <w:rPr>
          <w:rFonts w:ascii="Calibri" w:hAnsi="Calibri" w:cstheme="majorBidi"/>
          <w:b/>
          <w:noProof/>
          <w:szCs w:val="24"/>
        </w:rPr>
        <w:t>,</w:t>
      </w:r>
      <w:r w:rsidRPr="008078F9">
        <w:rPr>
          <w:rFonts w:ascii="Calibri" w:hAnsi="Calibri" w:cstheme="majorBidi"/>
          <w:noProof/>
          <w:szCs w:val="24"/>
        </w:rPr>
        <w:t xml:space="preserve"> Article3.</w:t>
      </w:r>
      <w:bookmarkEnd w:id="571"/>
    </w:p>
    <w:p w14:paraId="35D2F1CE"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72" w:name="_ENREF_160"/>
      <w:r w:rsidRPr="008078F9">
        <w:rPr>
          <w:rFonts w:ascii="Calibri" w:hAnsi="Calibri" w:cstheme="majorBidi"/>
          <w:noProof/>
          <w:szCs w:val="24"/>
        </w:rPr>
        <w:t xml:space="preserve">SO, J. Y., LEE, H. J., KRAMATA, P., MINDEN, A. &amp; SUH, N. 2012. Differential expression of key signaling proteins in MCF10 cell lines, a human breast cancer progression model. </w:t>
      </w:r>
      <w:r w:rsidRPr="008078F9">
        <w:rPr>
          <w:rFonts w:ascii="Calibri" w:hAnsi="Calibri" w:cstheme="majorBidi"/>
          <w:i/>
          <w:noProof/>
          <w:szCs w:val="24"/>
        </w:rPr>
        <w:t>Molecular and Cellular Pharmacology,</w:t>
      </w:r>
      <w:r w:rsidRPr="008078F9">
        <w:rPr>
          <w:rFonts w:ascii="Calibri" w:hAnsi="Calibri" w:cstheme="majorBidi"/>
          <w:noProof/>
          <w:szCs w:val="24"/>
        </w:rPr>
        <w:t xml:space="preserve"> 4</w:t>
      </w:r>
      <w:r w:rsidRPr="008078F9">
        <w:rPr>
          <w:rFonts w:ascii="Calibri" w:hAnsi="Calibri" w:cstheme="majorBidi"/>
          <w:b/>
          <w:noProof/>
          <w:szCs w:val="24"/>
        </w:rPr>
        <w:t>,</w:t>
      </w:r>
      <w:r w:rsidRPr="008078F9">
        <w:rPr>
          <w:rFonts w:ascii="Calibri" w:hAnsi="Calibri" w:cstheme="majorBidi"/>
          <w:noProof/>
          <w:szCs w:val="24"/>
        </w:rPr>
        <w:t xml:space="preserve"> 31-40.</w:t>
      </w:r>
      <w:bookmarkEnd w:id="572"/>
    </w:p>
    <w:p w14:paraId="14F1D48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73" w:name="_ENREF_161"/>
      <w:r w:rsidRPr="008078F9">
        <w:rPr>
          <w:rFonts w:ascii="Calibri" w:hAnsi="Calibri" w:cstheme="majorBidi"/>
          <w:noProof/>
          <w:szCs w:val="24"/>
        </w:rPr>
        <w:t xml:space="preserve">SOKOLOSKY, M. L., STADELMAN, K. M., CHAPPELL, W. H., ABRAMS, S. L., MARTELLI, A. M., STIVALA, F., LIBRA, M., NICOLETTI, F., DROBOT, L. B., FRANKLIN, R. A., STEELMAN, L. S. &amp; MCCUBREY, J. A. 2011. Involvement of Akt-1 and mTOR in sensitivity of breast cancer to targeted therapy. </w:t>
      </w:r>
      <w:r w:rsidRPr="008078F9">
        <w:rPr>
          <w:rFonts w:ascii="Calibri" w:hAnsi="Calibri" w:cstheme="majorBidi"/>
          <w:i/>
          <w:noProof/>
          <w:szCs w:val="24"/>
        </w:rPr>
        <w:t>Oncotarget,</w:t>
      </w:r>
      <w:r w:rsidRPr="008078F9">
        <w:rPr>
          <w:rFonts w:ascii="Calibri" w:hAnsi="Calibri" w:cstheme="majorBidi"/>
          <w:noProof/>
          <w:szCs w:val="24"/>
        </w:rPr>
        <w:t xml:space="preserve"> 2</w:t>
      </w:r>
      <w:r w:rsidRPr="008078F9">
        <w:rPr>
          <w:rFonts w:ascii="Calibri" w:hAnsi="Calibri" w:cstheme="majorBidi"/>
          <w:b/>
          <w:noProof/>
          <w:szCs w:val="24"/>
        </w:rPr>
        <w:t>,</w:t>
      </w:r>
      <w:r w:rsidRPr="008078F9">
        <w:rPr>
          <w:rFonts w:ascii="Calibri" w:hAnsi="Calibri" w:cstheme="majorBidi"/>
          <w:noProof/>
          <w:szCs w:val="24"/>
        </w:rPr>
        <w:t xml:space="preserve"> 538-550.</w:t>
      </w:r>
      <w:bookmarkEnd w:id="573"/>
    </w:p>
    <w:p w14:paraId="40E9BD36"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74" w:name="_ENREF_162"/>
      <w:r w:rsidRPr="008078F9">
        <w:rPr>
          <w:rFonts w:ascii="Calibri" w:hAnsi="Calibri" w:cstheme="majorBidi"/>
          <w:noProof/>
          <w:szCs w:val="24"/>
        </w:rPr>
        <w:t xml:space="preserve">SOULE, H. D., MALONEY, T. M., WOLMAN, S. R., PETERSON, W. D., BRENZ, R., MCGRATH, C. M., RUSSO, J., PAULEY, R. J., JONES, R. F. &amp; BROOKS, S. C. 1990. ISOLATION AND CHARACTERIZATION OF A SPONTANEOUSLY IMMORTALIZED HUMAN BREAST EPITHELIAL-CELL LINE, MCF-10. </w:t>
      </w:r>
      <w:r w:rsidRPr="008078F9">
        <w:rPr>
          <w:rFonts w:ascii="Calibri" w:hAnsi="Calibri" w:cstheme="majorBidi"/>
          <w:i/>
          <w:noProof/>
          <w:szCs w:val="24"/>
        </w:rPr>
        <w:t>Cancer Research,</w:t>
      </w:r>
      <w:r w:rsidRPr="008078F9">
        <w:rPr>
          <w:rFonts w:ascii="Calibri" w:hAnsi="Calibri" w:cstheme="majorBidi"/>
          <w:noProof/>
          <w:szCs w:val="24"/>
        </w:rPr>
        <w:t xml:space="preserve"> 50</w:t>
      </w:r>
      <w:r w:rsidRPr="008078F9">
        <w:rPr>
          <w:rFonts w:ascii="Calibri" w:hAnsi="Calibri" w:cstheme="majorBidi"/>
          <w:b/>
          <w:noProof/>
          <w:szCs w:val="24"/>
        </w:rPr>
        <w:t>,</w:t>
      </w:r>
      <w:r w:rsidRPr="008078F9">
        <w:rPr>
          <w:rFonts w:ascii="Calibri" w:hAnsi="Calibri" w:cstheme="majorBidi"/>
          <w:noProof/>
          <w:szCs w:val="24"/>
        </w:rPr>
        <w:t xml:space="preserve"> 6075-6086.</w:t>
      </w:r>
      <w:bookmarkEnd w:id="574"/>
    </w:p>
    <w:p w14:paraId="673EDFFB"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75" w:name="_ENREF_163"/>
      <w:r w:rsidRPr="008078F9">
        <w:rPr>
          <w:rFonts w:ascii="Calibri" w:hAnsi="Calibri" w:cstheme="majorBidi"/>
          <w:noProof/>
          <w:szCs w:val="24"/>
        </w:rPr>
        <w:t xml:space="preserve">SOVAK, M., BELLAS, R., KIM, D., ZANIESKI, G., ROGERS, A., TRAISH, A. &amp; SONENSHEIN, G. 1997a. Aberrant nuclear factor-kappaB/Rel expression and the pathogenesis of breast cancer. </w:t>
      </w:r>
      <w:r w:rsidRPr="008078F9">
        <w:rPr>
          <w:rFonts w:ascii="Calibri" w:hAnsi="Calibri" w:cstheme="majorBidi"/>
          <w:i/>
          <w:noProof/>
          <w:szCs w:val="24"/>
        </w:rPr>
        <w:t>Journal of Clinical Investigation,</w:t>
      </w:r>
      <w:r w:rsidRPr="008078F9">
        <w:rPr>
          <w:rFonts w:ascii="Calibri" w:hAnsi="Calibri" w:cstheme="majorBidi"/>
          <w:noProof/>
          <w:szCs w:val="24"/>
        </w:rPr>
        <w:t xml:space="preserve"> 100</w:t>
      </w:r>
      <w:r w:rsidRPr="008078F9">
        <w:rPr>
          <w:rFonts w:ascii="Calibri" w:hAnsi="Calibri" w:cstheme="majorBidi"/>
          <w:b/>
          <w:noProof/>
          <w:szCs w:val="24"/>
        </w:rPr>
        <w:t>,</w:t>
      </w:r>
      <w:r w:rsidRPr="008078F9">
        <w:rPr>
          <w:rFonts w:ascii="Calibri" w:hAnsi="Calibri" w:cstheme="majorBidi"/>
          <w:noProof/>
          <w:szCs w:val="24"/>
        </w:rPr>
        <w:t xml:space="preserve"> 2952 - 2960.</w:t>
      </w:r>
      <w:bookmarkEnd w:id="575"/>
    </w:p>
    <w:p w14:paraId="683D99DF"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76" w:name="_ENREF_164"/>
      <w:r w:rsidRPr="008078F9">
        <w:rPr>
          <w:rFonts w:ascii="Calibri" w:hAnsi="Calibri" w:cstheme="majorBidi"/>
          <w:noProof/>
          <w:szCs w:val="24"/>
        </w:rPr>
        <w:t xml:space="preserve">SOVAK, M. A., BELLAS, R. E., KIM, D. W., ZANIESKI, G. J., ROGERS, A. E., TRAISH, A. M. &amp; SONENSHEIN, G. E. 1997b. Aberrant nuclear factor-kappaB/Rel expression and the pathogenesis of breast cancer. </w:t>
      </w:r>
      <w:r w:rsidRPr="008078F9">
        <w:rPr>
          <w:rFonts w:ascii="Calibri" w:hAnsi="Calibri" w:cstheme="majorBidi"/>
          <w:i/>
          <w:noProof/>
          <w:szCs w:val="24"/>
        </w:rPr>
        <w:t>J Clin Invest,</w:t>
      </w:r>
      <w:r w:rsidRPr="008078F9">
        <w:rPr>
          <w:rFonts w:ascii="Calibri" w:hAnsi="Calibri" w:cstheme="majorBidi"/>
          <w:noProof/>
          <w:szCs w:val="24"/>
        </w:rPr>
        <w:t xml:space="preserve"> 100</w:t>
      </w:r>
      <w:r w:rsidRPr="008078F9">
        <w:rPr>
          <w:rFonts w:ascii="Calibri" w:hAnsi="Calibri" w:cstheme="majorBidi"/>
          <w:b/>
          <w:noProof/>
          <w:szCs w:val="24"/>
        </w:rPr>
        <w:t>,</w:t>
      </w:r>
      <w:r w:rsidRPr="008078F9">
        <w:rPr>
          <w:rFonts w:ascii="Calibri" w:hAnsi="Calibri" w:cstheme="majorBidi"/>
          <w:noProof/>
          <w:szCs w:val="24"/>
        </w:rPr>
        <w:t xml:space="preserve"> 2952-2960.</w:t>
      </w:r>
      <w:bookmarkEnd w:id="576"/>
    </w:p>
    <w:p w14:paraId="578DB681"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77" w:name="_ENREF_165"/>
      <w:r w:rsidRPr="008078F9">
        <w:rPr>
          <w:rFonts w:ascii="Calibri" w:hAnsi="Calibri" w:cstheme="majorBidi"/>
          <w:noProof/>
          <w:szCs w:val="24"/>
        </w:rPr>
        <w:t xml:space="preserve">SUN, S., GANCHI, P., BALLARD, D. &amp; GREENE, W. 1993. NF-kappa B controls expression of inhibitor I kappa B alpha: evidence for an inducible autoregulatory pathway. </w:t>
      </w:r>
      <w:r w:rsidRPr="008078F9">
        <w:rPr>
          <w:rFonts w:ascii="Calibri" w:hAnsi="Calibri" w:cstheme="majorBidi"/>
          <w:i/>
          <w:noProof/>
          <w:szCs w:val="24"/>
        </w:rPr>
        <w:t>Science,</w:t>
      </w:r>
      <w:r w:rsidRPr="008078F9">
        <w:rPr>
          <w:rFonts w:ascii="Calibri" w:hAnsi="Calibri" w:cstheme="majorBidi"/>
          <w:noProof/>
          <w:szCs w:val="24"/>
        </w:rPr>
        <w:t xml:space="preserve"> 259</w:t>
      </w:r>
      <w:r w:rsidRPr="008078F9">
        <w:rPr>
          <w:rFonts w:ascii="Calibri" w:hAnsi="Calibri" w:cstheme="majorBidi"/>
          <w:b/>
          <w:noProof/>
          <w:szCs w:val="24"/>
        </w:rPr>
        <w:t>,</w:t>
      </w:r>
      <w:r w:rsidRPr="008078F9">
        <w:rPr>
          <w:rFonts w:ascii="Calibri" w:hAnsi="Calibri" w:cstheme="majorBidi"/>
          <w:noProof/>
          <w:szCs w:val="24"/>
        </w:rPr>
        <w:t xml:space="preserve"> 1912-1915.</w:t>
      </w:r>
      <w:bookmarkEnd w:id="577"/>
    </w:p>
    <w:p w14:paraId="04D3061F"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78" w:name="_ENREF_166"/>
      <w:r w:rsidRPr="008078F9">
        <w:rPr>
          <w:rFonts w:ascii="Calibri" w:hAnsi="Calibri" w:cstheme="majorBidi"/>
          <w:noProof/>
          <w:szCs w:val="24"/>
        </w:rPr>
        <w:t xml:space="preserve">SUN, S.-C. 2012. The noncanonical NF-κB pathway. </w:t>
      </w:r>
      <w:r w:rsidRPr="008078F9">
        <w:rPr>
          <w:rFonts w:ascii="Calibri" w:hAnsi="Calibri" w:cstheme="majorBidi"/>
          <w:i/>
          <w:noProof/>
          <w:szCs w:val="24"/>
        </w:rPr>
        <w:t>Immunological Reviews,</w:t>
      </w:r>
      <w:r w:rsidRPr="008078F9">
        <w:rPr>
          <w:rFonts w:ascii="Calibri" w:hAnsi="Calibri" w:cstheme="majorBidi"/>
          <w:noProof/>
          <w:szCs w:val="24"/>
        </w:rPr>
        <w:t xml:space="preserve"> 246</w:t>
      </w:r>
      <w:r w:rsidRPr="008078F9">
        <w:rPr>
          <w:rFonts w:ascii="Calibri" w:hAnsi="Calibri" w:cstheme="majorBidi"/>
          <w:b/>
          <w:noProof/>
          <w:szCs w:val="24"/>
        </w:rPr>
        <w:t>,</w:t>
      </w:r>
      <w:r w:rsidRPr="008078F9">
        <w:rPr>
          <w:rFonts w:ascii="Calibri" w:hAnsi="Calibri" w:cstheme="majorBidi"/>
          <w:noProof/>
          <w:szCs w:val="24"/>
        </w:rPr>
        <w:t xml:space="preserve"> 125-140.</w:t>
      </w:r>
      <w:bookmarkEnd w:id="578"/>
    </w:p>
    <w:p w14:paraId="0437AE33"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79" w:name="_ENREF_167"/>
      <w:r w:rsidRPr="008078F9">
        <w:rPr>
          <w:rFonts w:ascii="Calibri" w:hAnsi="Calibri" w:cstheme="majorBidi"/>
          <w:noProof/>
          <w:szCs w:val="24"/>
        </w:rPr>
        <w:t xml:space="preserve">TAKAHASHI, C., SHENG, Z., HORAN, T. P., KITAYAMA, H., MAKI, M., HITOMI, K., KITAURA, Y., TAKAI, S., SASAHARA, R. M., HORIMOTO, A., IKAWA, Y., RATZKIN, B. J., ARAKAWA, T. &amp; NODA, M. 1998. Regulation of matrix metalloproteinase-9 and inhibition of tumor invasion by the membrane-anchored glycoprotein RECK. </w:t>
      </w:r>
      <w:r w:rsidRPr="008078F9">
        <w:rPr>
          <w:rFonts w:ascii="Calibri" w:hAnsi="Calibri" w:cstheme="majorBidi"/>
          <w:i/>
          <w:noProof/>
          <w:szCs w:val="24"/>
        </w:rPr>
        <w:t>Proceedings of the National Academy of Sciences of the United States of America,</w:t>
      </w:r>
      <w:r w:rsidRPr="008078F9">
        <w:rPr>
          <w:rFonts w:ascii="Calibri" w:hAnsi="Calibri" w:cstheme="majorBidi"/>
          <w:noProof/>
          <w:szCs w:val="24"/>
        </w:rPr>
        <w:t xml:space="preserve"> 95</w:t>
      </w:r>
      <w:r w:rsidRPr="008078F9">
        <w:rPr>
          <w:rFonts w:ascii="Calibri" w:hAnsi="Calibri" w:cstheme="majorBidi"/>
          <w:b/>
          <w:noProof/>
          <w:szCs w:val="24"/>
        </w:rPr>
        <w:t>,</w:t>
      </w:r>
      <w:r w:rsidRPr="008078F9">
        <w:rPr>
          <w:rFonts w:ascii="Calibri" w:hAnsi="Calibri" w:cstheme="majorBidi"/>
          <w:noProof/>
          <w:szCs w:val="24"/>
        </w:rPr>
        <w:t xml:space="preserve"> 13221-13226.</w:t>
      </w:r>
      <w:bookmarkEnd w:id="579"/>
    </w:p>
    <w:p w14:paraId="153FE93A"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80" w:name="_ENREF_168"/>
      <w:r w:rsidRPr="008078F9">
        <w:rPr>
          <w:rFonts w:ascii="Calibri" w:hAnsi="Calibri" w:cstheme="majorBidi"/>
          <w:noProof/>
          <w:szCs w:val="24"/>
        </w:rPr>
        <w:t xml:space="preserve">TAKEDA, K., TSUTSUI, H., YOSHIMOTO, T., ADACHI, O., YOSHIDA, N., KISHIMOTO, T., OKAMURA, H., NAKANISHI, K. &amp; AKIRA, S. 1998. Defective NK cell activity and Th1 response in IL-18-deficient mice. </w:t>
      </w:r>
      <w:r w:rsidRPr="008078F9">
        <w:rPr>
          <w:rFonts w:ascii="Calibri" w:hAnsi="Calibri" w:cstheme="majorBidi"/>
          <w:i/>
          <w:noProof/>
          <w:szCs w:val="24"/>
        </w:rPr>
        <w:t>Immunity,</w:t>
      </w:r>
      <w:r w:rsidRPr="008078F9">
        <w:rPr>
          <w:rFonts w:ascii="Calibri" w:hAnsi="Calibri" w:cstheme="majorBidi"/>
          <w:noProof/>
          <w:szCs w:val="24"/>
        </w:rPr>
        <w:t xml:space="preserve"> 8</w:t>
      </w:r>
      <w:r w:rsidRPr="008078F9">
        <w:rPr>
          <w:rFonts w:ascii="Calibri" w:hAnsi="Calibri" w:cstheme="majorBidi"/>
          <w:b/>
          <w:noProof/>
          <w:szCs w:val="24"/>
        </w:rPr>
        <w:t>,</w:t>
      </w:r>
      <w:r w:rsidRPr="008078F9">
        <w:rPr>
          <w:rFonts w:ascii="Calibri" w:hAnsi="Calibri" w:cstheme="majorBidi"/>
          <w:noProof/>
          <w:szCs w:val="24"/>
        </w:rPr>
        <w:t xml:space="preserve"> 383-390.</w:t>
      </w:r>
      <w:bookmarkEnd w:id="580"/>
    </w:p>
    <w:p w14:paraId="3979ED92"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81" w:name="_ENREF_169"/>
      <w:r w:rsidRPr="008078F9">
        <w:rPr>
          <w:rFonts w:ascii="Calibri" w:hAnsi="Calibri" w:cstheme="majorBidi"/>
          <w:noProof/>
          <w:szCs w:val="24"/>
        </w:rPr>
        <w:t xml:space="preserve">THEOCHARIS, A. D., SKANDALIS, S. S., TZANAKAKIS, G. N. &amp; KARAMANOS, N. K. 2010. Proteoglycans in health and disease: novel roles for proteoglycans in malignancy and their pharmacological targeting. </w:t>
      </w:r>
      <w:r w:rsidRPr="008078F9">
        <w:rPr>
          <w:rFonts w:ascii="Calibri" w:hAnsi="Calibri" w:cstheme="majorBidi"/>
          <w:i/>
          <w:noProof/>
          <w:szCs w:val="24"/>
        </w:rPr>
        <w:t>FEBS Journal,</w:t>
      </w:r>
      <w:r w:rsidRPr="008078F9">
        <w:rPr>
          <w:rFonts w:ascii="Calibri" w:hAnsi="Calibri" w:cstheme="majorBidi"/>
          <w:noProof/>
          <w:szCs w:val="24"/>
        </w:rPr>
        <w:t xml:space="preserve"> 277</w:t>
      </w:r>
      <w:r w:rsidRPr="008078F9">
        <w:rPr>
          <w:rFonts w:ascii="Calibri" w:hAnsi="Calibri" w:cstheme="majorBidi"/>
          <w:b/>
          <w:noProof/>
          <w:szCs w:val="24"/>
        </w:rPr>
        <w:t>,</w:t>
      </w:r>
      <w:r w:rsidRPr="008078F9">
        <w:rPr>
          <w:rFonts w:ascii="Calibri" w:hAnsi="Calibri" w:cstheme="majorBidi"/>
          <w:noProof/>
          <w:szCs w:val="24"/>
        </w:rPr>
        <w:t xml:space="preserve"> 3904-3923.</w:t>
      </w:r>
      <w:bookmarkEnd w:id="581"/>
    </w:p>
    <w:p w14:paraId="689CF54E"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82" w:name="_ENREF_170"/>
      <w:r w:rsidRPr="008078F9">
        <w:rPr>
          <w:rFonts w:ascii="Calibri" w:hAnsi="Calibri" w:cstheme="majorBidi"/>
          <w:noProof/>
          <w:szCs w:val="24"/>
        </w:rPr>
        <w:t xml:space="preserve">THOMPSON, J. C., JAYNE, C., THOMPSON, J., WILSON, P. G., YODER, M. H., WEBB, N. &amp; TANNOCK, L. R. 2014. A brief elevation of serum amyloid A is sufficient to increase atherosclerosis. </w:t>
      </w:r>
      <w:r w:rsidRPr="008078F9">
        <w:rPr>
          <w:rFonts w:ascii="Calibri" w:hAnsi="Calibri" w:cstheme="majorBidi"/>
          <w:i/>
          <w:noProof/>
          <w:szCs w:val="24"/>
        </w:rPr>
        <w:t>Journal of Lipid Research,</w:t>
      </w:r>
      <w:r w:rsidRPr="008078F9">
        <w:rPr>
          <w:rFonts w:ascii="Calibri" w:hAnsi="Calibri" w:cstheme="majorBidi"/>
          <w:noProof/>
          <w:szCs w:val="24"/>
        </w:rPr>
        <w:t xml:space="preserve"> 56</w:t>
      </w:r>
      <w:r w:rsidRPr="008078F9">
        <w:rPr>
          <w:rFonts w:ascii="Calibri" w:hAnsi="Calibri" w:cstheme="majorBidi"/>
          <w:b/>
          <w:noProof/>
          <w:szCs w:val="24"/>
        </w:rPr>
        <w:t>,</w:t>
      </w:r>
      <w:r w:rsidRPr="008078F9">
        <w:rPr>
          <w:rFonts w:ascii="Calibri" w:hAnsi="Calibri" w:cstheme="majorBidi"/>
          <w:noProof/>
          <w:szCs w:val="24"/>
        </w:rPr>
        <w:t xml:space="preserve"> 286-293.</w:t>
      </w:r>
      <w:bookmarkEnd w:id="582"/>
    </w:p>
    <w:p w14:paraId="1CAFF612"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83" w:name="_ENREF_171"/>
      <w:r w:rsidRPr="008078F9">
        <w:rPr>
          <w:rFonts w:ascii="Calibri" w:hAnsi="Calibri" w:cstheme="majorBidi"/>
          <w:noProof/>
          <w:szCs w:val="24"/>
        </w:rPr>
        <w:t xml:space="preserve">TRUETT, G. E., HEEGER, P., MYNATT, R. L., TRUETT, A. A., WALKER, J. A. &amp; WARMAN, M. L. 2000. Preparation of PCR-quality mouse genomic DNA with hot sodium hydroxide and tris (HotSHOT). </w:t>
      </w:r>
      <w:r w:rsidRPr="008078F9">
        <w:rPr>
          <w:rFonts w:ascii="Calibri" w:hAnsi="Calibri" w:cstheme="majorBidi"/>
          <w:i/>
          <w:noProof/>
          <w:szCs w:val="24"/>
        </w:rPr>
        <w:t>Biotechniques,</w:t>
      </w:r>
      <w:r w:rsidRPr="008078F9">
        <w:rPr>
          <w:rFonts w:ascii="Calibri" w:hAnsi="Calibri" w:cstheme="majorBidi"/>
          <w:noProof/>
          <w:szCs w:val="24"/>
        </w:rPr>
        <w:t xml:space="preserve"> 29</w:t>
      </w:r>
      <w:r w:rsidRPr="008078F9">
        <w:rPr>
          <w:rFonts w:ascii="Calibri" w:hAnsi="Calibri" w:cstheme="majorBidi"/>
          <w:b/>
          <w:noProof/>
          <w:szCs w:val="24"/>
        </w:rPr>
        <w:t>,</w:t>
      </w:r>
      <w:r w:rsidRPr="008078F9">
        <w:rPr>
          <w:rFonts w:ascii="Calibri" w:hAnsi="Calibri" w:cstheme="majorBidi"/>
          <w:noProof/>
          <w:szCs w:val="24"/>
        </w:rPr>
        <w:t xml:space="preserve"> 52, 54.</w:t>
      </w:r>
      <w:bookmarkEnd w:id="583"/>
    </w:p>
    <w:p w14:paraId="360D6B65"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84" w:name="_ENREF_172"/>
      <w:r w:rsidRPr="008078F9">
        <w:rPr>
          <w:rFonts w:ascii="Calibri" w:hAnsi="Calibri" w:cstheme="majorBidi"/>
          <w:noProof/>
          <w:szCs w:val="24"/>
        </w:rPr>
        <w:t xml:space="preserve">TSCHOPP, J., MARTINON, F. &amp; BURNS, K. 2003. NALPs: a novel protein family involved in inflammation. </w:t>
      </w:r>
      <w:r w:rsidRPr="008078F9">
        <w:rPr>
          <w:rFonts w:ascii="Calibri" w:hAnsi="Calibri" w:cstheme="majorBidi"/>
          <w:i/>
          <w:noProof/>
          <w:szCs w:val="24"/>
        </w:rPr>
        <w:t>Nature Reviews Molecular Cell Biology,</w:t>
      </w:r>
      <w:r w:rsidRPr="008078F9">
        <w:rPr>
          <w:rFonts w:ascii="Calibri" w:hAnsi="Calibri" w:cstheme="majorBidi"/>
          <w:noProof/>
          <w:szCs w:val="24"/>
        </w:rPr>
        <w:t xml:space="preserve"> 4</w:t>
      </w:r>
      <w:r w:rsidRPr="008078F9">
        <w:rPr>
          <w:rFonts w:ascii="Calibri" w:hAnsi="Calibri" w:cstheme="majorBidi"/>
          <w:b/>
          <w:noProof/>
          <w:szCs w:val="24"/>
        </w:rPr>
        <w:t>,</w:t>
      </w:r>
      <w:r w:rsidRPr="008078F9">
        <w:rPr>
          <w:rFonts w:ascii="Calibri" w:hAnsi="Calibri" w:cstheme="majorBidi"/>
          <w:noProof/>
          <w:szCs w:val="24"/>
        </w:rPr>
        <w:t xml:space="preserve"> 95-104.</w:t>
      </w:r>
      <w:bookmarkEnd w:id="584"/>
    </w:p>
    <w:p w14:paraId="6351758F"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85" w:name="_ENREF_173"/>
      <w:r w:rsidRPr="008078F9">
        <w:rPr>
          <w:rFonts w:ascii="Calibri" w:hAnsi="Calibri" w:cstheme="majorBidi"/>
          <w:noProof/>
          <w:szCs w:val="24"/>
        </w:rPr>
        <w:t xml:space="preserve">VALDIVIA-SILVA, J. E., FRANCO-BARRAZA, J., SILVA, A. L. E., PONT, G. D., SOLDEVILA, G., MEZA, I. &amp; GARCÍA-ZEPEDA, E. A. 2009. Effect of pro-inflammatory cytokine stimulation on human breast cancer: Implications of chemokine receptor expression in cancer metastasis. </w:t>
      </w:r>
      <w:r w:rsidRPr="008078F9">
        <w:rPr>
          <w:rFonts w:ascii="Calibri" w:hAnsi="Calibri" w:cstheme="majorBidi"/>
          <w:i/>
          <w:noProof/>
          <w:szCs w:val="24"/>
        </w:rPr>
        <w:t>Cancer Letters,</w:t>
      </w:r>
      <w:r w:rsidRPr="008078F9">
        <w:rPr>
          <w:rFonts w:ascii="Calibri" w:hAnsi="Calibri" w:cstheme="majorBidi"/>
          <w:noProof/>
          <w:szCs w:val="24"/>
        </w:rPr>
        <w:t xml:space="preserve"> 283</w:t>
      </w:r>
      <w:r w:rsidRPr="008078F9">
        <w:rPr>
          <w:rFonts w:ascii="Calibri" w:hAnsi="Calibri" w:cstheme="majorBidi"/>
          <w:b/>
          <w:noProof/>
          <w:szCs w:val="24"/>
        </w:rPr>
        <w:t>,</w:t>
      </w:r>
      <w:r w:rsidRPr="008078F9">
        <w:rPr>
          <w:rFonts w:ascii="Calibri" w:hAnsi="Calibri" w:cstheme="majorBidi"/>
          <w:noProof/>
          <w:szCs w:val="24"/>
        </w:rPr>
        <w:t xml:space="preserve"> 176-185.</w:t>
      </w:r>
      <w:bookmarkEnd w:id="585"/>
    </w:p>
    <w:p w14:paraId="4966AEFA"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86" w:name="_ENREF_174"/>
      <w:r w:rsidRPr="008078F9">
        <w:rPr>
          <w:rFonts w:ascii="Calibri" w:hAnsi="Calibri" w:cstheme="majorBidi"/>
          <w:noProof/>
          <w:szCs w:val="24"/>
        </w:rPr>
        <w:t xml:space="preserve">VALLES, S., CAUNT, C. J., WALKER, M. H. &amp; QWARNSTROM, E. E. 2002. PDGF enhancement of IL-1 receptor levels in smooth muscle cells involves induction of an attachment-regulated, heparan sulfate binding site (IL-1RIII). </w:t>
      </w:r>
      <w:r w:rsidRPr="008078F9">
        <w:rPr>
          <w:rFonts w:ascii="Calibri" w:hAnsi="Calibri" w:cstheme="majorBidi"/>
          <w:i/>
          <w:noProof/>
          <w:szCs w:val="24"/>
        </w:rPr>
        <w:t>Laboratory Investigation,</w:t>
      </w:r>
      <w:r w:rsidRPr="008078F9">
        <w:rPr>
          <w:rFonts w:ascii="Calibri" w:hAnsi="Calibri" w:cstheme="majorBidi"/>
          <w:noProof/>
          <w:szCs w:val="24"/>
        </w:rPr>
        <w:t xml:space="preserve"> 82</w:t>
      </w:r>
      <w:r w:rsidRPr="008078F9">
        <w:rPr>
          <w:rFonts w:ascii="Calibri" w:hAnsi="Calibri" w:cstheme="majorBidi"/>
          <w:b/>
          <w:noProof/>
          <w:szCs w:val="24"/>
        </w:rPr>
        <w:t>,</w:t>
      </w:r>
      <w:r w:rsidRPr="008078F9">
        <w:rPr>
          <w:rFonts w:ascii="Calibri" w:hAnsi="Calibri" w:cstheme="majorBidi"/>
          <w:noProof/>
          <w:szCs w:val="24"/>
        </w:rPr>
        <w:t xml:space="preserve"> 855-862.</w:t>
      </w:r>
      <w:bookmarkEnd w:id="586"/>
    </w:p>
    <w:p w14:paraId="673959D6"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87" w:name="_ENREF_175"/>
      <w:r w:rsidRPr="008078F9">
        <w:rPr>
          <w:rFonts w:ascii="Calibri" w:hAnsi="Calibri" w:cstheme="majorBidi"/>
          <w:noProof/>
          <w:szCs w:val="24"/>
        </w:rPr>
        <w:t xml:space="preserve">VALLES, S., TSOI, C., HUANG, W. Y., WYLLIE, D., CARLOTTI, F., ASKARI, J. A., HUMPHRIES, M. J., DOWER, S. K. &amp; QWARNSTROM, E. E. 1999. Recruitment of a heparan sulfate subunit to the interleukin-1 receptor complex. Regulation by fibronectin attachment. </w:t>
      </w:r>
      <w:r w:rsidRPr="008078F9">
        <w:rPr>
          <w:rFonts w:ascii="Calibri" w:hAnsi="Calibri" w:cstheme="majorBidi"/>
          <w:i/>
          <w:noProof/>
          <w:szCs w:val="24"/>
        </w:rPr>
        <w:t>Journal of Biological Chemistry,</w:t>
      </w:r>
      <w:r w:rsidRPr="008078F9">
        <w:rPr>
          <w:rFonts w:ascii="Calibri" w:hAnsi="Calibri" w:cstheme="majorBidi"/>
          <w:noProof/>
          <w:szCs w:val="24"/>
        </w:rPr>
        <w:t xml:space="preserve"> 274</w:t>
      </w:r>
      <w:r w:rsidRPr="008078F9">
        <w:rPr>
          <w:rFonts w:ascii="Calibri" w:hAnsi="Calibri" w:cstheme="majorBidi"/>
          <w:b/>
          <w:noProof/>
          <w:szCs w:val="24"/>
        </w:rPr>
        <w:t>,</w:t>
      </w:r>
      <w:r w:rsidRPr="008078F9">
        <w:rPr>
          <w:rFonts w:ascii="Calibri" w:hAnsi="Calibri" w:cstheme="majorBidi"/>
          <w:noProof/>
          <w:szCs w:val="24"/>
        </w:rPr>
        <w:t xml:space="preserve"> 20103-20109.</w:t>
      </w:r>
      <w:bookmarkEnd w:id="587"/>
    </w:p>
    <w:p w14:paraId="2D17930D"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88" w:name="_ENREF_176"/>
      <w:r w:rsidRPr="008078F9">
        <w:rPr>
          <w:rFonts w:ascii="Calibri" w:hAnsi="Calibri" w:cstheme="majorBidi"/>
          <w:noProof/>
          <w:szCs w:val="24"/>
        </w:rPr>
        <w:t xml:space="preserve">VANDEN BERGHE, T., DEMON, D., BOGAERT, P., VANDENDRIESSCHE, B., GOETHALS, A., DEPUYDT, B., VUYLSTEKE, M., ROELANDT, R., VAN WONTERGHEM, E., VANDENBROECKE, J., CHOI, S. M., MEYER, E., KRAUTWALD, S., DECLERCQ, W., TAKAHASHI, N., CAUWELS, A. &amp; VANDENABEELE, P. 2014. Simultaneous targeting of IL-1 and IL-18 is required for protection against inflammatory and septic shock. </w:t>
      </w:r>
      <w:r w:rsidRPr="008078F9">
        <w:rPr>
          <w:rFonts w:ascii="Calibri" w:hAnsi="Calibri" w:cstheme="majorBidi"/>
          <w:i/>
          <w:noProof/>
          <w:szCs w:val="24"/>
        </w:rPr>
        <w:t>American Journal of Respiratory and Critical Care Medicine,</w:t>
      </w:r>
      <w:r w:rsidRPr="008078F9">
        <w:rPr>
          <w:rFonts w:ascii="Calibri" w:hAnsi="Calibri" w:cstheme="majorBidi"/>
          <w:noProof/>
          <w:szCs w:val="24"/>
        </w:rPr>
        <w:t xml:space="preserve"> 189</w:t>
      </w:r>
      <w:r w:rsidRPr="008078F9">
        <w:rPr>
          <w:rFonts w:ascii="Calibri" w:hAnsi="Calibri" w:cstheme="majorBidi"/>
          <w:b/>
          <w:noProof/>
          <w:szCs w:val="24"/>
        </w:rPr>
        <w:t>,</w:t>
      </w:r>
      <w:r w:rsidRPr="008078F9">
        <w:rPr>
          <w:rFonts w:ascii="Calibri" w:hAnsi="Calibri" w:cstheme="majorBidi"/>
          <w:noProof/>
          <w:szCs w:val="24"/>
        </w:rPr>
        <w:t xml:space="preserve"> 282-291.</w:t>
      </w:r>
      <w:bookmarkEnd w:id="588"/>
    </w:p>
    <w:p w14:paraId="6082ACE5"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89" w:name="_ENREF_177"/>
      <w:r w:rsidRPr="008078F9">
        <w:rPr>
          <w:rFonts w:ascii="Calibri" w:hAnsi="Calibri" w:cstheme="majorBidi"/>
          <w:noProof/>
          <w:szCs w:val="24"/>
        </w:rPr>
        <w:t xml:space="preserve">VELTMAN, D. 2014. Actin Dynamics: Cell Migration Takes a New Turn with Arpin. </w:t>
      </w:r>
      <w:r w:rsidRPr="008078F9">
        <w:rPr>
          <w:rFonts w:ascii="Calibri" w:hAnsi="Calibri" w:cstheme="majorBidi"/>
          <w:i/>
          <w:noProof/>
          <w:szCs w:val="24"/>
        </w:rPr>
        <w:t>Current Biology,</w:t>
      </w:r>
      <w:r w:rsidRPr="008078F9">
        <w:rPr>
          <w:rFonts w:ascii="Calibri" w:hAnsi="Calibri" w:cstheme="majorBidi"/>
          <w:noProof/>
          <w:szCs w:val="24"/>
        </w:rPr>
        <w:t xml:space="preserve"> 24</w:t>
      </w:r>
      <w:r w:rsidRPr="008078F9">
        <w:rPr>
          <w:rFonts w:ascii="Calibri" w:hAnsi="Calibri" w:cstheme="majorBidi"/>
          <w:b/>
          <w:noProof/>
          <w:szCs w:val="24"/>
        </w:rPr>
        <w:t>,</w:t>
      </w:r>
      <w:r w:rsidRPr="008078F9">
        <w:rPr>
          <w:rFonts w:ascii="Calibri" w:hAnsi="Calibri" w:cstheme="majorBidi"/>
          <w:noProof/>
          <w:szCs w:val="24"/>
        </w:rPr>
        <w:t xml:space="preserve"> R31-R33.</w:t>
      </w:r>
      <w:bookmarkEnd w:id="589"/>
    </w:p>
    <w:p w14:paraId="4B5AD7D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90" w:name="_ENREF_178"/>
      <w:r w:rsidRPr="008078F9">
        <w:rPr>
          <w:rFonts w:ascii="Calibri" w:hAnsi="Calibri" w:cstheme="majorBidi"/>
          <w:noProof/>
          <w:szCs w:val="24"/>
        </w:rPr>
        <w:t xml:space="preserve">VILLANI, A. C., LEMIRE, M., FORTIN, G., LOUIS, E., SILVERBERG, M. S., COLLETTE, C., BABA, N., LIBIOULLE, C., BELAICHE, J., BITTON, A., GAUDET, D., COHEN, A., LANGELIER, D., FORTIN, P. R., WITHER, J. E., SARFATI, M., RUTGEERTS, P., RIOUX, J. D., VERMEIRE, S., HUDSON, T. J. &amp; FRANCHIMONT, D. 2009. Common variants in the NLRP3 region contribute to Crohn's disease susceptibility. </w:t>
      </w:r>
      <w:r w:rsidRPr="008078F9">
        <w:rPr>
          <w:rFonts w:ascii="Calibri" w:hAnsi="Calibri" w:cstheme="majorBidi"/>
          <w:i/>
          <w:noProof/>
          <w:szCs w:val="24"/>
        </w:rPr>
        <w:t>Nature Genetics,</w:t>
      </w:r>
      <w:r w:rsidRPr="008078F9">
        <w:rPr>
          <w:rFonts w:ascii="Calibri" w:hAnsi="Calibri" w:cstheme="majorBidi"/>
          <w:noProof/>
          <w:szCs w:val="24"/>
        </w:rPr>
        <w:t xml:space="preserve"> 41</w:t>
      </w:r>
      <w:r w:rsidRPr="008078F9">
        <w:rPr>
          <w:rFonts w:ascii="Calibri" w:hAnsi="Calibri" w:cstheme="majorBidi"/>
          <w:b/>
          <w:noProof/>
          <w:szCs w:val="24"/>
        </w:rPr>
        <w:t>,</w:t>
      </w:r>
      <w:r w:rsidRPr="008078F9">
        <w:rPr>
          <w:rFonts w:ascii="Calibri" w:hAnsi="Calibri" w:cstheme="majorBidi"/>
          <w:noProof/>
          <w:szCs w:val="24"/>
        </w:rPr>
        <w:t xml:space="preserve"> 71-76.</w:t>
      </w:r>
      <w:bookmarkEnd w:id="590"/>
    </w:p>
    <w:p w14:paraId="40C64048"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91" w:name="_ENREF_179"/>
      <w:r w:rsidRPr="008078F9">
        <w:rPr>
          <w:rFonts w:ascii="Calibri" w:hAnsi="Calibri" w:cstheme="majorBidi"/>
          <w:noProof/>
          <w:szCs w:val="24"/>
        </w:rPr>
        <w:t xml:space="preserve">VINCENTI, M. P., COON, C. I. &amp; BRINCKERHOFF, C. E. 1998. Nuclear factor κB/p50 activates an element in the distal matrix metalloproteinase 1 promoter in interleukin-1β-stimulated synovial fibroblasts. </w:t>
      </w:r>
      <w:r w:rsidRPr="008078F9">
        <w:rPr>
          <w:rFonts w:ascii="Calibri" w:hAnsi="Calibri" w:cstheme="majorBidi"/>
          <w:i/>
          <w:noProof/>
          <w:szCs w:val="24"/>
        </w:rPr>
        <w:t>Arthritis &amp; Rheumatism,</w:t>
      </w:r>
      <w:r w:rsidRPr="008078F9">
        <w:rPr>
          <w:rFonts w:ascii="Calibri" w:hAnsi="Calibri" w:cstheme="majorBidi"/>
          <w:noProof/>
          <w:szCs w:val="24"/>
        </w:rPr>
        <w:t xml:space="preserve"> 41</w:t>
      </w:r>
      <w:r w:rsidRPr="008078F9">
        <w:rPr>
          <w:rFonts w:ascii="Calibri" w:hAnsi="Calibri" w:cstheme="majorBidi"/>
          <w:b/>
          <w:noProof/>
          <w:szCs w:val="24"/>
        </w:rPr>
        <w:t>,</w:t>
      </w:r>
      <w:r w:rsidRPr="008078F9">
        <w:rPr>
          <w:rFonts w:ascii="Calibri" w:hAnsi="Calibri" w:cstheme="majorBidi"/>
          <w:noProof/>
          <w:szCs w:val="24"/>
        </w:rPr>
        <w:t xml:space="preserve"> 1987-1994.</w:t>
      </w:r>
      <w:bookmarkEnd w:id="591"/>
    </w:p>
    <w:p w14:paraId="2A68E242"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92" w:name="_ENREF_180"/>
      <w:r w:rsidRPr="008078F9">
        <w:rPr>
          <w:rFonts w:ascii="Calibri" w:hAnsi="Calibri" w:cstheme="majorBidi"/>
          <w:noProof/>
          <w:szCs w:val="24"/>
        </w:rPr>
        <w:t xml:space="preserve">VITALE, A. M., GONZALEZ, O. M., PARBORELL, F., IRUSTA, G., CAMPO, S. &amp; TESONE, M. 2002. Inhibin a increases apoptosis in early ovarian antral follicles of diethylstilbestrol-treated rats. </w:t>
      </w:r>
      <w:r w:rsidRPr="008078F9">
        <w:rPr>
          <w:rFonts w:ascii="Calibri" w:hAnsi="Calibri" w:cstheme="majorBidi"/>
          <w:i/>
          <w:noProof/>
          <w:szCs w:val="24"/>
        </w:rPr>
        <w:t>Biology of Reproduction,</w:t>
      </w:r>
      <w:r w:rsidRPr="008078F9">
        <w:rPr>
          <w:rFonts w:ascii="Calibri" w:hAnsi="Calibri" w:cstheme="majorBidi"/>
          <w:noProof/>
          <w:szCs w:val="24"/>
        </w:rPr>
        <w:t xml:space="preserve"> 67</w:t>
      </w:r>
      <w:r w:rsidRPr="008078F9">
        <w:rPr>
          <w:rFonts w:ascii="Calibri" w:hAnsi="Calibri" w:cstheme="majorBidi"/>
          <w:b/>
          <w:noProof/>
          <w:szCs w:val="24"/>
        </w:rPr>
        <w:t>,</w:t>
      </w:r>
      <w:r w:rsidRPr="008078F9">
        <w:rPr>
          <w:rFonts w:ascii="Calibri" w:hAnsi="Calibri" w:cstheme="majorBidi"/>
          <w:noProof/>
          <w:szCs w:val="24"/>
        </w:rPr>
        <w:t xml:space="preserve"> 1989-1995.</w:t>
      </w:r>
      <w:bookmarkEnd w:id="592"/>
    </w:p>
    <w:p w14:paraId="45A543C5"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93" w:name="_ENREF_181"/>
      <w:r w:rsidRPr="008078F9">
        <w:rPr>
          <w:rFonts w:ascii="Calibri" w:hAnsi="Calibri" w:cstheme="majorBidi"/>
          <w:noProof/>
          <w:szCs w:val="24"/>
        </w:rPr>
        <w:t xml:space="preserve">VON LINTIG, F., DREILINGER, A., VARKI, N., WALLACE, A., CASTEEL, D. &amp; BOSS, G. 2000. Ras activation in human breast cancer. </w:t>
      </w:r>
      <w:r w:rsidRPr="008078F9">
        <w:rPr>
          <w:rFonts w:ascii="Calibri" w:hAnsi="Calibri" w:cstheme="majorBidi"/>
          <w:i/>
          <w:noProof/>
          <w:szCs w:val="24"/>
        </w:rPr>
        <w:t>Breast Cancer Research and Treatment,</w:t>
      </w:r>
      <w:r w:rsidRPr="008078F9">
        <w:rPr>
          <w:rFonts w:ascii="Calibri" w:hAnsi="Calibri" w:cstheme="majorBidi"/>
          <w:noProof/>
          <w:szCs w:val="24"/>
        </w:rPr>
        <w:t xml:space="preserve"> 62</w:t>
      </w:r>
      <w:r w:rsidRPr="008078F9">
        <w:rPr>
          <w:rFonts w:ascii="Calibri" w:hAnsi="Calibri" w:cstheme="majorBidi"/>
          <w:b/>
          <w:noProof/>
          <w:szCs w:val="24"/>
        </w:rPr>
        <w:t>,</w:t>
      </w:r>
      <w:r w:rsidRPr="008078F9">
        <w:rPr>
          <w:rFonts w:ascii="Calibri" w:hAnsi="Calibri" w:cstheme="majorBidi"/>
          <w:noProof/>
          <w:szCs w:val="24"/>
        </w:rPr>
        <w:t xml:space="preserve"> 51-62.</w:t>
      </w:r>
      <w:bookmarkEnd w:id="593"/>
    </w:p>
    <w:p w14:paraId="74C3619C"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94" w:name="_ENREF_182"/>
      <w:r w:rsidRPr="008078F9">
        <w:rPr>
          <w:rFonts w:ascii="Calibri" w:hAnsi="Calibri" w:cstheme="majorBidi"/>
          <w:noProof/>
          <w:szCs w:val="24"/>
        </w:rPr>
        <w:t xml:space="preserve">VORONOV, E., CARMI, Y. &amp; APTE, R. N. 2007. Role of IL-1-mediated inflammation in tumor angiogenesis. </w:t>
      </w:r>
      <w:r w:rsidRPr="008078F9">
        <w:rPr>
          <w:rFonts w:ascii="Calibri" w:hAnsi="Calibri" w:cstheme="majorBidi"/>
          <w:i/>
          <w:noProof/>
          <w:szCs w:val="24"/>
        </w:rPr>
        <w:t>Advances in Experimental Medicine and Biology,</w:t>
      </w:r>
      <w:r w:rsidRPr="008078F9">
        <w:rPr>
          <w:rFonts w:ascii="Calibri" w:hAnsi="Calibri" w:cstheme="majorBidi"/>
          <w:noProof/>
          <w:szCs w:val="24"/>
        </w:rPr>
        <w:t xml:space="preserve"> 601</w:t>
      </w:r>
      <w:r w:rsidRPr="008078F9">
        <w:rPr>
          <w:rFonts w:ascii="Calibri" w:hAnsi="Calibri" w:cstheme="majorBidi"/>
          <w:b/>
          <w:noProof/>
          <w:szCs w:val="24"/>
        </w:rPr>
        <w:t>,</w:t>
      </w:r>
      <w:r w:rsidRPr="008078F9">
        <w:rPr>
          <w:rFonts w:ascii="Calibri" w:hAnsi="Calibri" w:cstheme="majorBidi"/>
          <w:noProof/>
          <w:szCs w:val="24"/>
        </w:rPr>
        <w:t xml:space="preserve"> 265-270.</w:t>
      </w:r>
      <w:bookmarkEnd w:id="594"/>
    </w:p>
    <w:p w14:paraId="259B8F4D"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95" w:name="_ENREF_183"/>
      <w:r w:rsidRPr="008078F9">
        <w:rPr>
          <w:rFonts w:ascii="Calibri" w:hAnsi="Calibri" w:cstheme="majorBidi"/>
          <w:noProof/>
          <w:szCs w:val="24"/>
        </w:rPr>
        <w:t xml:space="preserve">VORONOV, E., CARMI, Y. &amp; APTE, R. N. 2014. The mechanisms of involvement of IL-1 molecules in tumor-mediated angiogenesis. </w:t>
      </w:r>
      <w:r w:rsidRPr="008078F9">
        <w:rPr>
          <w:rFonts w:ascii="Calibri" w:hAnsi="Calibri" w:cstheme="majorBidi"/>
          <w:i/>
          <w:noProof/>
          <w:szCs w:val="24"/>
        </w:rPr>
        <w:t>Frontiers in Physiology,</w:t>
      </w:r>
      <w:r w:rsidRPr="008078F9">
        <w:rPr>
          <w:rFonts w:ascii="Calibri" w:hAnsi="Calibri" w:cstheme="majorBidi"/>
          <w:noProof/>
          <w:szCs w:val="24"/>
        </w:rPr>
        <w:t xml:space="preserve"> 10.3389/fphys.2014.00114.</w:t>
      </w:r>
      <w:bookmarkEnd w:id="595"/>
    </w:p>
    <w:p w14:paraId="7285CE68"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96" w:name="_ENREF_184"/>
      <w:r w:rsidRPr="008078F9">
        <w:rPr>
          <w:rFonts w:ascii="Calibri" w:hAnsi="Calibri" w:cstheme="majorBidi"/>
          <w:noProof/>
          <w:szCs w:val="24"/>
        </w:rPr>
        <w:t xml:space="preserve">VORONOV, E., SHOUVAL, D. S., KRELIN, Y., CAGNANO, E., BENHARROCH, D., IWAKURA, Y., DINARELLO, C. A. &amp; APTE, R. N. 2003. IL-1 is required for tumor invasiveness and angiogenesis. </w:t>
      </w:r>
      <w:r w:rsidRPr="008078F9">
        <w:rPr>
          <w:rFonts w:ascii="Calibri" w:hAnsi="Calibri" w:cstheme="majorBidi"/>
          <w:i/>
          <w:noProof/>
          <w:szCs w:val="24"/>
        </w:rPr>
        <w:t>Proceedings of the National Academy of Sciences of the United States of America,</w:t>
      </w:r>
      <w:r w:rsidRPr="008078F9">
        <w:rPr>
          <w:rFonts w:ascii="Calibri" w:hAnsi="Calibri" w:cstheme="majorBidi"/>
          <w:noProof/>
          <w:szCs w:val="24"/>
        </w:rPr>
        <w:t xml:space="preserve"> 100</w:t>
      </w:r>
      <w:r w:rsidRPr="008078F9">
        <w:rPr>
          <w:rFonts w:ascii="Calibri" w:hAnsi="Calibri" w:cstheme="majorBidi"/>
          <w:b/>
          <w:noProof/>
          <w:szCs w:val="24"/>
        </w:rPr>
        <w:t>,</w:t>
      </w:r>
      <w:r w:rsidRPr="008078F9">
        <w:rPr>
          <w:rFonts w:ascii="Calibri" w:hAnsi="Calibri" w:cstheme="majorBidi"/>
          <w:noProof/>
          <w:szCs w:val="24"/>
        </w:rPr>
        <w:t xml:space="preserve"> 2645-2650.</w:t>
      </w:r>
      <w:bookmarkEnd w:id="596"/>
    </w:p>
    <w:p w14:paraId="59F925B8"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97" w:name="_ENREF_185"/>
      <w:r w:rsidRPr="008078F9">
        <w:rPr>
          <w:rFonts w:ascii="Calibri" w:hAnsi="Calibri" w:cstheme="majorBidi"/>
          <w:noProof/>
          <w:szCs w:val="24"/>
        </w:rPr>
        <w:t xml:space="preserve">WALD, D., QIN, J., ZHAO, Z., QIAN, Y., NARAMURA, M., TIAN, L., TOWNE, J., SIMS, J. E., STARK, G. R. &amp; LI, X. 2003. SIGIRR, a negative regulator of Toll-like receptor-interleukin 1 receptor signaling. </w:t>
      </w:r>
      <w:r w:rsidRPr="008078F9">
        <w:rPr>
          <w:rFonts w:ascii="Calibri" w:hAnsi="Calibri" w:cstheme="majorBidi"/>
          <w:i/>
          <w:noProof/>
          <w:szCs w:val="24"/>
        </w:rPr>
        <w:t>Nature Immunology,</w:t>
      </w:r>
      <w:r w:rsidRPr="008078F9">
        <w:rPr>
          <w:rFonts w:ascii="Calibri" w:hAnsi="Calibri" w:cstheme="majorBidi"/>
          <w:noProof/>
          <w:szCs w:val="24"/>
        </w:rPr>
        <w:t xml:space="preserve"> 4</w:t>
      </w:r>
      <w:r w:rsidRPr="008078F9">
        <w:rPr>
          <w:rFonts w:ascii="Calibri" w:hAnsi="Calibri" w:cstheme="majorBidi"/>
          <w:b/>
          <w:noProof/>
          <w:szCs w:val="24"/>
        </w:rPr>
        <w:t>,</w:t>
      </w:r>
      <w:r w:rsidRPr="008078F9">
        <w:rPr>
          <w:rFonts w:ascii="Calibri" w:hAnsi="Calibri" w:cstheme="majorBidi"/>
          <w:noProof/>
          <w:szCs w:val="24"/>
        </w:rPr>
        <w:t xml:space="preserve"> 920-927.</w:t>
      </w:r>
      <w:bookmarkEnd w:id="597"/>
    </w:p>
    <w:p w14:paraId="486E7A57"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98" w:name="_ENREF_186"/>
      <w:r w:rsidRPr="008078F9">
        <w:rPr>
          <w:rFonts w:ascii="Calibri" w:hAnsi="Calibri" w:cstheme="majorBidi"/>
          <w:noProof/>
          <w:szCs w:val="24"/>
        </w:rPr>
        <w:t xml:space="preserve">WALLIN, J. J., GUAN, J., EDGAR, K. A., ZHOU, W., FRANCIS, R., TORRES, A. C., HAVERTY, P. M., EASTHAM-ANDERSON, J., ARENA, S., BARDELLI, A., GRIFFIN, S., GOODALL, J. E., GRIMSHAW, K. M., HOEFLICH, K. P., TORRANCE, C., BELVIN, M. &amp; FRIEDMAN, L. S. 2012. Active PI3K pathway causes an invasive phenotype which can be reversed or promoted by blocking the pathway at divergent nodes. </w:t>
      </w:r>
      <w:r w:rsidRPr="008078F9">
        <w:rPr>
          <w:rFonts w:ascii="Calibri" w:hAnsi="Calibri" w:cstheme="majorBidi"/>
          <w:i/>
          <w:noProof/>
          <w:szCs w:val="24"/>
        </w:rPr>
        <w:t>Plos One,</w:t>
      </w:r>
      <w:r w:rsidRPr="008078F9">
        <w:rPr>
          <w:rFonts w:ascii="Calibri" w:hAnsi="Calibri" w:cstheme="majorBidi"/>
          <w:noProof/>
          <w:szCs w:val="24"/>
        </w:rPr>
        <w:t xml:space="preserve"> 7</w:t>
      </w:r>
      <w:r w:rsidRPr="008078F9">
        <w:rPr>
          <w:rFonts w:ascii="Calibri" w:hAnsi="Calibri" w:cstheme="majorBidi"/>
          <w:b/>
          <w:noProof/>
          <w:szCs w:val="24"/>
        </w:rPr>
        <w:t>,</w:t>
      </w:r>
      <w:r w:rsidRPr="008078F9">
        <w:rPr>
          <w:rFonts w:ascii="Calibri" w:hAnsi="Calibri" w:cstheme="majorBidi"/>
          <w:noProof/>
          <w:szCs w:val="24"/>
        </w:rPr>
        <w:t xml:space="preserve"> e36402.</w:t>
      </w:r>
      <w:bookmarkEnd w:id="598"/>
    </w:p>
    <w:p w14:paraId="421DD008"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599" w:name="_ENREF_187"/>
      <w:r w:rsidRPr="008078F9">
        <w:rPr>
          <w:rFonts w:ascii="Calibri" w:hAnsi="Calibri" w:cstheme="majorBidi"/>
          <w:noProof/>
          <w:szCs w:val="24"/>
        </w:rPr>
        <w:t xml:space="preserve">WALSH, G. M. 2009. Canakinumab for the treatment of cryopyrin-associated periodic syndromes. </w:t>
      </w:r>
      <w:r w:rsidRPr="008078F9">
        <w:rPr>
          <w:rFonts w:ascii="Calibri" w:hAnsi="Calibri" w:cstheme="majorBidi"/>
          <w:i/>
          <w:noProof/>
          <w:szCs w:val="24"/>
        </w:rPr>
        <w:t>Drugs Today (Barc),</w:t>
      </w:r>
      <w:r w:rsidRPr="008078F9">
        <w:rPr>
          <w:rFonts w:ascii="Calibri" w:hAnsi="Calibri" w:cstheme="majorBidi"/>
          <w:noProof/>
          <w:szCs w:val="24"/>
        </w:rPr>
        <w:t xml:space="preserve"> 45</w:t>
      </w:r>
      <w:r w:rsidRPr="008078F9">
        <w:rPr>
          <w:rFonts w:ascii="Calibri" w:hAnsi="Calibri" w:cstheme="majorBidi"/>
          <w:b/>
          <w:noProof/>
          <w:szCs w:val="24"/>
        </w:rPr>
        <w:t>,</w:t>
      </w:r>
      <w:r w:rsidRPr="008078F9">
        <w:rPr>
          <w:rFonts w:ascii="Calibri" w:hAnsi="Calibri" w:cstheme="majorBidi"/>
          <w:noProof/>
          <w:szCs w:val="24"/>
        </w:rPr>
        <w:t xml:space="preserve"> 731-735.</w:t>
      </w:r>
      <w:bookmarkEnd w:id="599"/>
    </w:p>
    <w:p w14:paraId="6EF54966"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600" w:name="_ENREF_188"/>
      <w:r w:rsidRPr="008078F9">
        <w:rPr>
          <w:rFonts w:ascii="Calibri" w:hAnsi="Calibri" w:cstheme="majorBidi"/>
          <w:noProof/>
          <w:szCs w:val="24"/>
        </w:rPr>
        <w:t xml:space="preserve">WANG, W., NAG, S. A. &amp; ZHANG, R. 2015. Targeting the NFkappaB signaling pathways for breast cancer prevention and therapy. </w:t>
      </w:r>
      <w:r w:rsidRPr="008078F9">
        <w:rPr>
          <w:rFonts w:ascii="Calibri" w:hAnsi="Calibri" w:cstheme="majorBidi"/>
          <w:i/>
          <w:noProof/>
          <w:szCs w:val="24"/>
        </w:rPr>
        <w:t>Current Medicinal Chemistry,</w:t>
      </w:r>
      <w:r w:rsidRPr="008078F9">
        <w:rPr>
          <w:rFonts w:ascii="Calibri" w:hAnsi="Calibri" w:cstheme="majorBidi"/>
          <w:noProof/>
          <w:szCs w:val="24"/>
        </w:rPr>
        <w:t xml:space="preserve"> 22</w:t>
      </w:r>
      <w:r w:rsidRPr="008078F9">
        <w:rPr>
          <w:rFonts w:ascii="Calibri" w:hAnsi="Calibri" w:cstheme="majorBidi"/>
          <w:b/>
          <w:noProof/>
          <w:szCs w:val="24"/>
        </w:rPr>
        <w:t>,</w:t>
      </w:r>
      <w:r w:rsidRPr="008078F9">
        <w:rPr>
          <w:rFonts w:ascii="Calibri" w:hAnsi="Calibri" w:cstheme="majorBidi"/>
          <w:noProof/>
          <w:szCs w:val="24"/>
        </w:rPr>
        <w:t xml:space="preserve"> 264-289.</w:t>
      </w:r>
      <w:bookmarkEnd w:id="600"/>
    </w:p>
    <w:p w14:paraId="430E617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601" w:name="_ENREF_189"/>
      <w:r w:rsidRPr="008078F9">
        <w:rPr>
          <w:rFonts w:ascii="Calibri" w:hAnsi="Calibri" w:cstheme="majorBidi"/>
          <w:noProof/>
          <w:szCs w:val="24"/>
        </w:rPr>
        <w:t xml:space="preserve">WATARI, K., SHIBATA, T., KAWAHARA, A., SATA, K.-I., NABESHIMA, H., SHINODA, A., ABE, H., AZUMA, K., MURAKAMI, Y., IZUMI, H., TAKAHASHI, T., KAGE, M., KUWANO, M. &amp; ONO, M. 2014. Tumor-Derived Interleukin-1 Promotes Lymphangiogenesis and Lymph Node Metastasis through M2-Type Macrophages. </w:t>
      </w:r>
      <w:r w:rsidRPr="008078F9">
        <w:rPr>
          <w:rFonts w:ascii="Calibri" w:hAnsi="Calibri" w:cstheme="majorBidi"/>
          <w:i/>
          <w:noProof/>
          <w:szCs w:val="24"/>
        </w:rPr>
        <w:t>Plos One,</w:t>
      </w:r>
      <w:r w:rsidRPr="008078F9">
        <w:rPr>
          <w:rFonts w:ascii="Calibri" w:hAnsi="Calibri" w:cstheme="majorBidi"/>
          <w:noProof/>
          <w:szCs w:val="24"/>
        </w:rPr>
        <w:t xml:space="preserve"> 9</w:t>
      </w:r>
      <w:r w:rsidRPr="008078F9">
        <w:rPr>
          <w:rFonts w:ascii="Calibri" w:hAnsi="Calibri" w:cstheme="majorBidi"/>
          <w:b/>
          <w:noProof/>
          <w:szCs w:val="24"/>
        </w:rPr>
        <w:t>,</w:t>
      </w:r>
      <w:r w:rsidRPr="008078F9">
        <w:rPr>
          <w:rFonts w:ascii="Calibri" w:hAnsi="Calibri" w:cstheme="majorBidi"/>
          <w:noProof/>
          <w:szCs w:val="24"/>
        </w:rPr>
        <w:t xml:space="preserve"> e99568.</w:t>
      </w:r>
      <w:bookmarkEnd w:id="601"/>
    </w:p>
    <w:p w14:paraId="298B17BD"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602" w:name="_ENREF_190"/>
      <w:r w:rsidRPr="008078F9">
        <w:rPr>
          <w:rFonts w:ascii="Calibri" w:hAnsi="Calibri" w:cstheme="majorBidi"/>
          <w:noProof/>
          <w:szCs w:val="24"/>
        </w:rPr>
        <w:t xml:space="preserve">WEBB, P. G., SPILLMAN, M. A. &amp; BAUMGARTNER, H. K. 2013. Claudins play a role in normal and tumor cell motility. </w:t>
      </w:r>
      <w:r w:rsidRPr="008078F9">
        <w:rPr>
          <w:rFonts w:ascii="Calibri" w:hAnsi="Calibri" w:cstheme="majorBidi"/>
          <w:i/>
          <w:noProof/>
          <w:szCs w:val="24"/>
        </w:rPr>
        <w:t>BMC Cell Biology,</w:t>
      </w:r>
      <w:r w:rsidRPr="008078F9">
        <w:rPr>
          <w:rFonts w:ascii="Calibri" w:hAnsi="Calibri" w:cstheme="majorBidi"/>
          <w:noProof/>
          <w:szCs w:val="24"/>
        </w:rPr>
        <w:t xml:space="preserve"> 14</w:t>
      </w:r>
      <w:r w:rsidRPr="008078F9">
        <w:rPr>
          <w:rFonts w:ascii="Calibri" w:hAnsi="Calibri" w:cstheme="majorBidi"/>
          <w:b/>
          <w:noProof/>
          <w:szCs w:val="24"/>
        </w:rPr>
        <w:t>,</w:t>
      </w:r>
      <w:r w:rsidRPr="008078F9">
        <w:rPr>
          <w:rFonts w:ascii="Calibri" w:hAnsi="Calibri" w:cstheme="majorBidi"/>
          <w:noProof/>
          <w:szCs w:val="24"/>
        </w:rPr>
        <w:t xml:space="preserve"> 19.</w:t>
      </w:r>
      <w:bookmarkEnd w:id="602"/>
    </w:p>
    <w:p w14:paraId="29B5FD3A"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603" w:name="_ENREF_191"/>
      <w:r w:rsidRPr="008078F9">
        <w:rPr>
          <w:rFonts w:ascii="Calibri" w:hAnsi="Calibri" w:cstheme="majorBidi"/>
          <w:noProof/>
          <w:szCs w:val="24"/>
        </w:rPr>
        <w:t xml:space="preserve">WHITHAM, S., DINESH-KUMAR, S. P., CHOI, D., HEHL, R., CORR, C. &amp; BAKER, B. 1994. The product of the tobacco mosaic virus resistance gene N: similarity to toll and the interleukin-1 receptor. </w:t>
      </w:r>
      <w:r w:rsidRPr="008078F9">
        <w:rPr>
          <w:rFonts w:ascii="Calibri" w:hAnsi="Calibri" w:cstheme="majorBidi"/>
          <w:i/>
          <w:noProof/>
          <w:szCs w:val="24"/>
        </w:rPr>
        <w:t>Cell,</w:t>
      </w:r>
      <w:r w:rsidRPr="008078F9">
        <w:rPr>
          <w:rFonts w:ascii="Calibri" w:hAnsi="Calibri" w:cstheme="majorBidi"/>
          <w:noProof/>
          <w:szCs w:val="24"/>
        </w:rPr>
        <w:t xml:space="preserve"> 78</w:t>
      </w:r>
      <w:r w:rsidRPr="008078F9">
        <w:rPr>
          <w:rFonts w:ascii="Calibri" w:hAnsi="Calibri" w:cstheme="majorBidi"/>
          <w:b/>
          <w:noProof/>
          <w:szCs w:val="24"/>
        </w:rPr>
        <w:t>,</w:t>
      </w:r>
      <w:r w:rsidRPr="008078F9">
        <w:rPr>
          <w:rFonts w:ascii="Calibri" w:hAnsi="Calibri" w:cstheme="majorBidi"/>
          <w:noProof/>
          <w:szCs w:val="24"/>
        </w:rPr>
        <w:t xml:space="preserve"> 1101-1115.</w:t>
      </w:r>
      <w:bookmarkEnd w:id="603"/>
    </w:p>
    <w:p w14:paraId="01319A15"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604" w:name="_ENREF_192"/>
      <w:r w:rsidRPr="008078F9">
        <w:rPr>
          <w:rFonts w:ascii="Calibri" w:hAnsi="Calibri" w:cstheme="majorBidi"/>
          <w:noProof/>
          <w:szCs w:val="24"/>
        </w:rPr>
        <w:t xml:space="preserve">WINN, M. E., ZAPALA, M. A., HOVATTA, I., RISBROUGH, V. B., LILLIE, E. &amp; SCHORK, N. J. 2010. The effects of globin on microarray-based gene expression analysis of mouse blood. </w:t>
      </w:r>
      <w:r w:rsidRPr="008078F9">
        <w:rPr>
          <w:rFonts w:ascii="Calibri" w:hAnsi="Calibri" w:cstheme="majorBidi"/>
          <w:i/>
          <w:noProof/>
          <w:szCs w:val="24"/>
        </w:rPr>
        <w:t>Mammalian Genome,</w:t>
      </w:r>
      <w:r w:rsidRPr="008078F9">
        <w:rPr>
          <w:rFonts w:ascii="Calibri" w:hAnsi="Calibri" w:cstheme="majorBidi"/>
          <w:noProof/>
          <w:szCs w:val="24"/>
        </w:rPr>
        <w:t xml:space="preserve"> 21</w:t>
      </w:r>
      <w:r w:rsidRPr="008078F9">
        <w:rPr>
          <w:rFonts w:ascii="Calibri" w:hAnsi="Calibri" w:cstheme="majorBidi"/>
          <w:b/>
          <w:noProof/>
          <w:szCs w:val="24"/>
        </w:rPr>
        <w:t>,</w:t>
      </w:r>
      <w:r w:rsidRPr="008078F9">
        <w:rPr>
          <w:rFonts w:ascii="Calibri" w:hAnsi="Calibri" w:cstheme="majorBidi"/>
          <w:noProof/>
          <w:szCs w:val="24"/>
        </w:rPr>
        <w:t xml:space="preserve"> 268-275.</w:t>
      </w:r>
      <w:bookmarkEnd w:id="604"/>
    </w:p>
    <w:p w14:paraId="3C21A971"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605" w:name="_ENREF_193"/>
      <w:r w:rsidRPr="008078F9">
        <w:rPr>
          <w:rFonts w:ascii="Calibri" w:hAnsi="Calibri" w:cstheme="majorBidi"/>
          <w:noProof/>
          <w:szCs w:val="24"/>
        </w:rPr>
        <w:t xml:space="preserve">WRIGHT, C., BERGSTROM, D., DAI, H., MARTON, M., MORRIS, M., TOKIWA, G., WANG, Y. &amp; FARE, T. 2008. Characterization of globin RNA interference in gene expression profiling of whole-blood samples. </w:t>
      </w:r>
      <w:r w:rsidRPr="008078F9">
        <w:rPr>
          <w:rFonts w:ascii="Calibri" w:hAnsi="Calibri" w:cstheme="majorBidi"/>
          <w:i/>
          <w:noProof/>
          <w:szCs w:val="24"/>
        </w:rPr>
        <w:t>Clinical Chemistry,</w:t>
      </w:r>
      <w:r w:rsidRPr="008078F9">
        <w:rPr>
          <w:rFonts w:ascii="Calibri" w:hAnsi="Calibri" w:cstheme="majorBidi"/>
          <w:noProof/>
          <w:szCs w:val="24"/>
        </w:rPr>
        <w:t xml:space="preserve"> 54</w:t>
      </w:r>
      <w:r w:rsidRPr="008078F9">
        <w:rPr>
          <w:rFonts w:ascii="Calibri" w:hAnsi="Calibri" w:cstheme="majorBidi"/>
          <w:b/>
          <w:noProof/>
          <w:szCs w:val="24"/>
        </w:rPr>
        <w:t>,</w:t>
      </w:r>
      <w:r w:rsidRPr="008078F9">
        <w:rPr>
          <w:rFonts w:ascii="Calibri" w:hAnsi="Calibri" w:cstheme="majorBidi"/>
          <w:noProof/>
          <w:szCs w:val="24"/>
        </w:rPr>
        <w:t xml:space="preserve"> 396-405.</w:t>
      </w:r>
      <w:bookmarkEnd w:id="605"/>
    </w:p>
    <w:p w14:paraId="19D3A33B"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606" w:name="_ENREF_194"/>
      <w:r w:rsidRPr="008078F9">
        <w:rPr>
          <w:rFonts w:ascii="Calibri" w:hAnsi="Calibri" w:cstheme="majorBidi"/>
          <w:noProof/>
          <w:szCs w:val="24"/>
        </w:rPr>
        <w:t xml:space="preserve">XU, Z., QIAN, G. S., LI, Q., FENG, Q. J., WU, G. M. &amp; LI, K. L. 2009. Screening of mimetic peptides for CD14 binding site with LBP and antiendotoxin activity of mimetic peptide in vivo and in vitro. </w:t>
      </w:r>
      <w:r w:rsidRPr="008078F9">
        <w:rPr>
          <w:rFonts w:ascii="Calibri" w:hAnsi="Calibri" w:cstheme="majorBidi"/>
          <w:i/>
          <w:noProof/>
          <w:szCs w:val="24"/>
        </w:rPr>
        <w:t>Inflammation Research,</w:t>
      </w:r>
      <w:r w:rsidRPr="008078F9">
        <w:rPr>
          <w:rFonts w:ascii="Calibri" w:hAnsi="Calibri" w:cstheme="majorBidi"/>
          <w:noProof/>
          <w:szCs w:val="24"/>
        </w:rPr>
        <w:t xml:space="preserve"> 58</w:t>
      </w:r>
      <w:r w:rsidRPr="008078F9">
        <w:rPr>
          <w:rFonts w:ascii="Calibri" w:hAnsi="Calibri" w:cstheme="majorBidi"/>
          <w:b/>
          <w:noProof/>
          <w:szCs w:val="24"/>
        </w:rPr>
        <w:t>,</w:t>
      </w:r>
      <w:r w:rsidRPr="008078F9">
        <w:rPr>
          <w:rFonts w:ascii="Calibri" w:hAnsi="Calibri" w:cstheme="majorBidi"/>
          <w:noProof/>
          <w:szCs w:val="24"/>
        </w:rPr>
        <w:t xml:space="preserve"> 45-53.</w:t>
      </w:r>
      <w:bookmarkEnd w:id="606"/>
    </w:p>
    <w:p w14:paraId="2AA3475C"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607" w:name="_ENREF_195"/>
      <w:r w:rsidRPr="008078F9">
        <w:rPr>
          <w:rFonts w:ascii="Calibri" w:hAnsi="Calibri" w:cstheme="majorBidi"/>
          <w:noProof/>
          <w:szCs w:val="24"/>
        </w:rPr>
        <w:t xml:space="preserve">YU, J., WANG, Y., YAN, F., ZHANG, P., LI, H., ZHAO, H., YAN, C., YAN, F. &amp; REN, X. 2014. Noncanonical NF-κB Activation Mediates STAT3-Stimulated IDO Upregulation in Myeloid-Derived Suppressor Cells in Breast Cancer. </w:t>
      </w:r>
      <w:r w:rsidRPr="008078F9">
        <w:rPr>
          <w:rFonts w:ascii="Calibri" w:hAnsi="Calibri" w:cstheme="majorBidi"/>
          <w:i/>
          <w:noProof/>
          <w:szCs w:val="24"/>
        </w:rPr>
        <w:t>Journal of Immunology,</w:t>
      </w:r>
      <w:r w:rsidRPr="008078F9">
        <w:rPr>
          <w:rFonts w:ascii="Calibri" w:hAnsi="Calibri" w:cstheme="majorBidi"/>
          <w:noProof/>
          <w:szCs w:val="24"/>
        </w:rPr>
        <w:t xml:space="preserve"> 193</w:t>
      </w:r>
      <w:r w:rsidRPr="008078F9">
        <w:rPr>
          <w:rFonts w:ascii="Calibri" w:hAnsi="Calibri" w:cstheme="majorBidi"/>
          <w:b/>
          <w:noProof/>
          <w:szCs w:val="24"/>
        </w:rPr>
        <w:t>,</w:t>
      </w:r>
      <w:r w:rsidRPr="008078F9">
        <w:rPr>
          <w:rFonts w:ascii="Calibri" w:hAnsi="Calibri" w:cstheme="majorBidi"/>
          <w:noProof/>
          <w:szCs w:val="24"/>
        </w:rPr>
        <w:t xml:space="preserve"> 2574-2586.</w:t>
      </w:r>
      <w:bookmarkEnd w:id="607"/>
    </w:p>
    <w:p w14:paraId="7B398D2A"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608" w:name="_ENREF_196"/>
      <w:r w:rsidRPr="008078F9">
        <w:rPr>
          <w:rFonts w:ascii="Calibri" w:hAnsi="Calibri" w:cstheme="majorBidi"/>
          <w:noProof/>
          <w:szCs w:val="24"/>
        </w:rPr>
        <w:t xml:space="preserve">YU, M., TANG, Z., ALOUSI, S., BERK, R. S., MILLER, F. &amp; KOSIR, M. A. 2007. Expression patterns of lymphangio genic and angiogenic factors in a model of breast ductal carcinoma in situ. </w:t>
      </w:r>
      <w:r w:rsidRPr="008078F9">
        <w:rPr>
          <w:rFonts w:ascii="Calibri" w:hAnsi="Calibri" w:cstheme="majorBidi"/>
          <w:i/>
          <w:noProof/>
          <w:szCs w:val="24"/>
        </w:rPr>
        <w:t>American Journal of Surgery,</w:t>
      </w:r>
      <w:r w:rsidRPr="008078F9">
        <w:rPr>
          <w:rFonts w:ascii="Calibri" w:hAnsi="Calibri" w:cstheme="majorBidi"/>
          <w:noProof/>
          <w:szCs w:val="24"/>
        </w:rPr>
        <w:t xml:space="preserve"> 194</w:t>
      </w:r>
      <w:r w:rsidRPr="008078F9">
        <w:rPr>
          <w:rFonts w:ascii="Calibri" w:hAnsi="Calibri" w:cstheme="majorBidi"/>
          <w:b/>
          <w:noProof/>
          <w:szCs w:val="24"/>
        </w:rPr>
        <w:t>,</w:t>
      </w:r>
      <w:r w:rsidRPr="008078F9">
        <w:rPr>
          <w:rFonts w:ascii="Calibri" w:hAnsi="Calibri" w:cstheme="majorBidi"/>
          <w:noProof/>
          <w:szCs w:val="24"/>
        </w:rPr>
        <w:t xml:space="preserve"> 594-599.</w:t>
      </w:r>
      <w:bookmarkEnd w:id="608"/>
    </w:p>
    <w:p w14:paraId="1AE15FE9"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609" w:name="_ENREF_197"/>
      <w:r w:rsidRPr="008078F9">
        <w:rPr>
          <w:rFonts w:ascii="Calibri" w:hAnsi="Calibri" w:cstheme="majorBidi"/>
          <w:noProof/>
          <w:szCs w:val="24"/>
        </w:rPr>
        <w:t xml:space="preserve">ZANONI, I. &amp; GRANUCCI, F. 2013. Role of CD14 in host protection against infections and in metabolism regulation. </w:t>
      </w:r>
      <w:r w:rsidRPr="008078F9">
        <w:rPr>
          <w:rFonts w:ascii="Calibri" w:hAnsi="Calibri" w:cstheme="majorBidi"/>
          <w:i/>
          <w:noProof/>
          <w:szCs w:val="24"/>
        </w:rPr>
        <w:t>Frontiers in Cellular and Infection Microbiology,</w:t>
      </w:r>
      <w:r w:rsidRPr="008078F9">
        <w:rPr>
          <w:rFonts w:ascii="Calibri" w:hAnsi="Calibri" w:cstheme="majorBidi"/>
          <w:noProof/>
          <w:szCs w:val="24"/>
        </w:rPr>
        <w:t xml:space="preserve"> 3</w:t>
      </w:r>
      <w:r w:rsidRPr="008078F9">
        <w:rPr>
          <w:rFonts w:ascii="Calibri" w:hAnsi="Calibri" w:cstheme="majorBidi"/>
          <w:b/>
          <w:noProof/>
          <w:szCs w:val="24"/>
        </w:rPr>
        <w:t>,</w:t>
      </w:r>
      <w:r w:rsidRPr="008078F9">
        <w:rPr>
          <w:rFonts w:ascii="Calibri" w:hAnsi="Calibri" w:cstheme="majorBidi"/>
          <w:noProof/>
          <w:szCs w:val="24"/>
        </w:rPr>
        <w:t xml:space="preserve"> 32.</w:t>
      </w:r>
      <w:bookmarkEnd w:id="609"/>
    </w:p>
    <w:p w14:paraId="08136A24"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610" w:name="_ENREF_198"/>
      <w:r w:rsidRPr="008078F9">
        <w:rPr>
          <w:rFonts w:ascii="Calibri" w:hAnsi="Calibri" w:cstheme="majorBidi"/>
          <w:noProof/>
          <w:szCs w:val="24"/>
        </w:rPr>
        <w:t xml:space="preserve">ZHANG, X., MONTAGUT PINO, G., SHEPHARD, F., KISS-TOTH, E. &amp; QWARNSTROM, E. E. 2012. Distinct control of MYD88-dependent and AKT-regulated responses by the IL-1RI co-receptor, TILRR. </w:t>
      </w:r>
      <w:r w:rsidRPr="008078F9">
        <w:rPr>
          <w:rFonts w:ascii="Calibri" w:hAnsi="Calibri" w:cstheme="majorBidi"/>
          <w:i/>
          <w:noProof/>
          <w:szCs w:val="24"/>
        </w:rPr>
        <w:t>Journal of Biological Chemistry,</w:t>
      </w:r>
      <w:r w:rsidRPr="008078F9">
        <w:rPr>
          <w:rFonts w:ascii="Calibri" w:hAnsi="Calibri" w:cstheme="majorBidi"/>
          <w:noProof/>
          <w:szCs w:val="24"/>
        </w:rPr>
        <w:t xml:space="preserve"> 287</w:t>
      </w:r>
      <w:r w:rsidRPr="008078F9">
        <w:rPr>
          <w:rFonts w:ascii="Calibri" w:hAnsi="Calibri" w:cstheme="majorBidi"/>
          <w:b/>
          <w:noProof/>
          <w:szCs w:val="24"/>
        </w:rPr>
        <w:t>,</w:t>
      </w:r>
      <w:r w:rsidRPr="008078F9">
        <w:rPr>
          <w:rFonts w:ascii="Calibri" w:hAnsi="Calibri" w:cstheme="majorBidi"/>
          <w:noProof/>
          <w:szCs w:val="24"/>
        </w:rPr>
        <w:t xml:space="preserve"> 12348-12352.</w:t>
      </w:r>
      <w:bookmarkEnd w:id="610"/>
    </w:p>
    <w:p w14:paraId="4C7DC5E2"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611" w:name="_ENREF_199"/>
      <w:r w:rsidRPr="008078F9">
        <w:rPr>
          <w:rFonts w:ascii="Calibri" w:hAnsi="Calibri" w:cstheme="majorBidi"/>
          <w:noProof/>
          <w:szCs w:val="24"/>
        </w:rPr>
        <w:t xml:space="preserve">ZHANG, X., SHEPHARD, F., KIM, H. B., PALMER, I. R., MCHARG, S., FOWLER, G. J., O'NEILL, L. A., KISS-TOTH, E. &amp; QWARNSTROM, E. E. 2010. TILRR, a novel IL-1RI co-receptor, potentiates MyD88 recruitment to control Ras-dependent amplification of NF-kappaB. </w:t>
      </w:r>
      <w:r w:rsidRPr="008078F9">
        <w:rPr>
          <w:rFonts w:ascii="Calibri" w:hAnsi="Calibri" w:cstheme="majorBidi"/>
          <w:i/>
          <w:noProof/>
          <w:szCs w:val="24"/>
        </w:rPr>
        <w:t>Journal of Biological Chemistry,</w:t>
      </w:r>
      <w:r w:rsidRPr="008078F9">
        <w:rPr>
          <w:rFonts w:ascii="Calibri" w:hAnsi="Calibri" w:cstheme="majorBidi"/>
          <w:noProof/>
          <w:szCs w:val="24"/>
        </w:rPr>
        <w:t xml:space="preserve"> 285</w:t>
      </w:r>
      <w:r w:rsidRPr="008078F9">
        <w:rPr>
          <w:rFonts w:ascii="Calibri" w:hAnsi="Calibri" w:cstheme="majorBidi"/>
          <w:b/>
          <w:noProof/>
          <w:szCs w:val="24"/>
        </w:rPr>
        <w:t>,</w:t>
      </w:r>
      <w:r w:rsidRPr="008078F9">
        <w:rPr>
          <w:rFonts w:ascii="Calibri" w:hAnsi="Calibri" w:cstheme="majorBidi"/>
          <w:noProof/>
          <w:szCs w:val="24"/>
        </w:rPr>
        <w:t xml:space="preserve"> 7222-7232.</w:t>
      </w:r>
      <w:bookmarkEnd w:id="611"/>
    </w:p>
    <w:p w14:paraId="019A5095"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612" w:name="_ENREF_200"/>
      <w:r w:rsidRPr="008078F9">
        <w:rPr>
          <w:rFonts w:ascii="Calibri" w:hAnsi="Calibri" w:cstheme="majorBidi"/>
          <w:noProof/>
          <w:szCs w:val="24"/>
        </w:rPr>
        <w:t xml:space="preserve">ZHAO, L. &amp; VOGT, P. 2008. Helical domain and kinase domain mutations in p110alpha of phosphatidylinositol 3-kinase induce gain of function by different mechanisms. </w:t>
      </w:r>
      <w:r w:rsidRPr="008078F9">
        <w:rPr>
          <w:rFonts w:ascii="Calibri" w:hAnsi="Calibri" w:cstheme="majorBidi"/>
          <w:i/>
          <w:noProof/>
          <w:szCs w:val="24"/>
        </w:rPr>
        <w:t>Proceedings of the National Academy of Sciences of the United States of America,</w:t>
      </w:r>
      <w:r w:rsidRPr="008078F9">
        <w:rPr>
          <w:rFonts w:ascii="Calibri" w:hAnsi="Calibri" w:cstheme="majorBidi"/>
          <w:noProof/>
          <w:szCs w:val="24"/>
        </w:rPr>
        <w:t xml:space="preserve"> 105</w:t>
      </w:r>
      <w:r w:rsidRPr="008078F9">
        <w:rPr>
          <w:rFonts w:ascii="Calibri" w:hAnsi="Calibri" w:cstheme="majorBidi"/>
          <w:b/>
          <w:noProof/>
          <w:szCs w:val="24"/>
        </w:rPr>
        <w:t>,</w:t>
      </w:r>
      <w:r w:rsidRPr="008078F9">
        <w:rPr>
          <w:rFonts w:ascii="Calibri" w:hAnsi="Calibri" w:cstheme="majorBidi"/>
          <w:noProof/>
          <w:szCs w:val="24"/>
        </w:rPr>
        <w:t xml:space="preserve"> 2652 - 2657.</w:t>
      </w:r>
      <w:bookmarkEnd w:id="612"/>
    </w:p>
    <w:p w14:paraId="5CE61271" w14:textId="77777777" w:rsidR="008078F9" w:rsidRPr="008078F9" w:rsidRDefault="008078F9" w:rsidP="008078F9">
      <w:pPr>
        <w:spacing w:after="0" w:line="240" w:lineRule="auto"/>
        <w:ind w:left="720" w:hanging="720"/>
        <w:jc w:val="both"/>
        <w:rPr>
          <w:rFonts w:ascii="Calibri" w:hAnsi="Calibri" w:cstheme="majorBidi"/>
          <w:noProof/>
          <w:szCs w:val="24"/>
        </w:rPr>
      </w:pPr>
      <w:bookmarkStart w:id="613" w:name="_ENREF_201"/>
      <w:r w:rsidRPr="008078F9">
        <w:rPr>
          <w:rFonts w:ascii="Calibri" w:hAnsi="Calibri" w:cstheme="majorBidi"/>
          <w:noProof/>
          <w:szCs w:val="24"/>
        </w:rPr>
        <w:t xml:space="preserve">ZHU, H., BHAIJEE, F., ISHAQ, N., PEPPER, D. J., BACKUS, K., BROWN, A. S., ZHOU, X. &amp; MIELE, L. 2013. Correlation of Notch1, pAKT and nuclear NF-kappaB expression in triple negative breast cancer. </w:t>
      </w:r>
      <w:r w:rsidRPr="008078F9">
        <w:rPr>
          <w:rFonts w:ascii="Calibri" w:hAnsi="Calibri" w:cstheme="majorBidi"/>
          <w:i/>
          <w:noProof/>
          <w:szCs w:val="24"/>
        </w:rPr>
        <w:t>American Journal of Cancer Research,</w:t>
      </w:r>
      <w:r w:rsidRPr="008078F9">
        <w:rPr>
          <w:rFonts w:ascii="Calibri" w:hAnsi="Calibri" w:cstheme="majorBidi"/>
          <w:noProof/>
          <w:szCs w:val="24"/>
        </w:rPr>
        <w:t xml:space="preserve"> 3</w:t>
      </w:r>
      <w:r w:rsidRPr="008078F9">
        <w:rPr>
          <w:rFonts w:ascii="Calibri" w:hAnsi="Calibri" w:cstheme="majorBidi"/>
          <w:b/>
          <w:noProof/>
          <w:szCs w:val="24"/>
        </w:rPr>
        <w:t>,</w:t>
      </w:r>
      <w:r w:rsidRPr="008078F9">
        <w:rPr>
          <w:rFonts w:ascii="Calibri" w:hAnsi="Calibri" w:cstheme="majorBidi"/>
          <w:noProof/>
          <w:szCs w:val="24"/>
        </w:rPr>
        <w:t xml:space="preserve"> 230-239.</w:t>
      </w:r>
      <w:bookmarkEnd w:id="613"/>
    </w:p>
    <w:p w14:paraId="0CF0626A" w14:textId="77777777" w:rsidR="008078F9" w:rsidRPr="008078F9" w:rsidRDefault="008078F9" w:rsidP="008078F9">
      <w:pPr>
        <w:spacing w:line="240" w:lineRule="auto"/>
        <w:ind w:left="720" w:hanging="720"/>
        <w:jc w:val="both"/>
        <w:rPr>
          <w:rFonts w:ascii="Calibri" w:hAnsi="Calibri" w:cstheme="majorBidi"/>
          <w:noProof/>
          <w:szCs w:val="24"/>
        </w:rPr>
      </w:pPr>
      <w:bookmarkStart w:id="614" w:name="_ENREF_202"/>
      <w:r w:rsidRPr="008078F9">
        <w:rPr>
          <w:rFonts w:ascii="Calibri" w:hAnsi="Calibri" w:cstheme="majorBidi"/>
          <w:noProof/>
          <w:szCs w:val="24"/>
        </w:rPr>
        <w:t xml:space="preserve">ZHUANG, Z.-N., JU, H.-Q., AGUILAR, M., GOCHO, T., LI, H., IIDA, T., LEE, H., FAN, X., ZHOU, H., LING, J., LI, Z., FU, J., WU, M., LI, M., MELISI, D., IWAKURA, Y., XU, K., FLEMING, J. B. &amp; CHIAO, P. J. 2015. IL-1 Receptor Antagonist Inhibits Pancreatic Cancer Growth by Abrogating NF-κB Activation. </w:t>
      </w:r>
      <w:r w:rsidRPr="008078F9">
        <w:rPr>
          <w:rFonts w:ascii="Calibri" w:hAnsi="Calibri" w:cstheme="majorBidi"/>
          <w:i/>
          <w:noProof/>
          <w:szCs w:val="24"/>
        </w:rPr>
        <w:t>Clinical Cancer Research,</w:t>
      </w:r>
      <w:r w:rsidRPr="008078F9">
        <w:rPr>
          <w:rFonts w:ascii="Calibri" w:hAnsi="Calibri" w:cstheme="majorBidi"/>
          <w:noProof/>
          <w:szCs w:val="24"/>
        </w:rPr>
        <w:t xml:space="preserve"> 22</w:t>
      </w:r>
      <w:r w:rsidRPr="008078F9">
        <w:rPr>
          <w:rFonts w:ascii="Calibri" w:hAnsi="Calibri" w:cstheme="majorBidi"/>
          <w:b/>
          <w:noProof/>
          <w:szCs w:val="24"/>
        </w:rPr>
        <w:t>,</w:t>
      </w:r>
      <w:r w:rsidRPr="008078F9">
        <w:rPr>
          <w:rFonts w:ascii="Calibri" w:hAnsi="Calibri" w:cstheme="majorBidi"/>
          <w:noProof/>
          <w:szCs w:val="24"/>
        </w:rPr>
        <w:t xml:space="preserve"> 1432-1444.</w:t>
      </w:r>
      <w:bookmarkEnd w:id="614"/>
    </w:p>
    <w:p w14:paraId="0974CAC1" w14:textId="1D24196E" w:rsidR="008078F9" w:rsidRDefault="008078F9" w:rsidP="008078F9">
      <w:pPr>
        <w:spacing w:line="240" w:lineRule="auto"/>
        <w:jc w:val="both"/>
        <w:rPr>
          <w:rFonts w:ascii="Calibri" w:hAnsi="Calibri" w:cstheme="majorBidi"/>
          <w:noProof/>
          <w:szCs w:val="24"/>
        </w:rPr>
      </w:pPr>
    </w:p>
    <w:p w14:paraId="30CD0BC6" w14:textId="4E0AA550" w:rsidR="00D44DE7" w:rsidRDefault="00D44DE7" w:rsidP="00BE09E6">
      <w:pPr>
        <w:jc w:val="both"/>
        <w:rPr>
          <w:rFonts w:asciiTheme="majorBidi" w:hAnsiTheme="majorBidi" w:cstheme="majorBidi"/>
          <w:sz w:val="24"/>
          <w:szCs w:val="24"/>
        </w:rPr>
      </w:pPr>
      <w:r>
        <w:rPr>
          <w:rFonts w:asciiTheme="majorBidi" w:hAnsiTheme="majorBidi" w:cstheme="majorBidi"/>
          <w:sz w:val="24"/>
          <w:szCs w:val="24"/>
        </w:rPr>
        <w:fldChar w:fldCharType="end"/>
      </w:r>
    </w:p>
    <w:p w14:paraId="65515451" w14:textId="77777777" w:rsidR="0018201D" w:rsidRDefault="0018201D" w:rsidP="00BE09E6">
      <w:pPr>
        <w:jc w:val="both"/>
        <w:rPr>
          <w:rFonts w:asciiTheme="majorBidi" w:hAnsiTheme="majorBidi" w:cstheme="majorBidi"/>
          <w:sz w:val="24"/>
          <w:szCs w:val="24"/>
        </w:rPr>
        <w:sectPr w:rsidR="0018201D" w:rsidSect="00856DC7">
          <w:pgSz w:w="11906" w:h="16838"/>
          <w:pgMar w:top="1134" w:right="1418" w:bottom="1134" w:left="2552" w:header="708" w:footer="708" w:gutter="0"/>
          <w:cols w:space="708"/>
          <w:docGrid w:linePitch="360"/>
        </w:sectPr>
      </w:pPr>
    </w:p>
    <w:p w14:paraId="527A921C" w14:textId="77777777" w:rsidR="00E71914" w:rsidRDefault="00E71914" w:rsidP="0018201D">
      <w:pPr>
        <w:pStyle w:val="Heading1"/>
        <w:jc w:val="center"/>
        <w:rPr>
          <w:rFonts w:ascii="Arial" w:hAnsi="Arial" w:cs="Arial"/>
          <w:color w:val="auto"/>
          <w:sz w:val="72"/>
          <w:szCs w:val="72"/>
        </w:rPr>
      </w:pPr>
      <w:bookmarkStart w:id="615" w:name="_Toc311836992"/>
      <w:bookmarkStart w:id="616" w:name="_Toc311837106"/>
    </w:p>
    <w:p w14:paraId="05A87C11" w14:textId="57EEBD50" w:rsidR="00A70E4F" w:rsidRDefault="00A70E4F" w:rsidP="0018201D">
      <w:pPr>
        <w:pStyle w:val="Heading1"/>
        <w:jc w:val="center"/>
        <w:rPr>
          <w:rFonts w:ascii="Arial" w:hAnsi="Arial" w:cs="Arial"/>
          <w:color w:val="auto"/>
          <w:sz w:val="72"/>
          <w:szCs w:val="72"/>
        </w:rPr>
      </w:pPr>
      <w:bookmarkStart w:id="617" w:name="_Toc329635219"/>
      <w:r w:rsidRPr="000F2D7A">
        <w:rPr>
          <w:rFonts w:ascii="Arial" w:hAnsi="Arial" w:cs="Arial"/>
          <w:color w:val="auto"/>
          <w:sz w:val="72"/>
          <w:szCs w:val="72"/>
        </w:rPr>
        <w:t>Chapter 8</w:t>
      </w:r>
      <w:bookmarkStart w:id="618" w:name="_Toc311836993"/>
      <w:bookmarkStart w:id="619" w:name="_Toc311837107"/>
      <w:bookmarkEnd w:id="615"/>
      <w:bookmarkEnd w:id="616"/>
      <w:r w:rsidR="0059580A">
        <w:rPr>
          <w:rFonts w:ascii="Arial" w:hAnsi="Arial" w:cs="Arial"/>
          <w:color w:val="auto"/>
          <w:sz w:val="72"/>
          <w:szCs w:val="72"/>
        </w:rPr>
        <w:t xml:space="preserve">       </w:t>
      </w:r>
      <w:r w:rsidRPr="000F2D7A">
        <w:rPr>
          <w:rFonts w:ascii="Arial" w:hAnsi="Arial" w:cs="Arial"/>
          <w:color w:val="auto"/>
          <w:sz w:val="72"/>
          <w:szCs w:val="72"/>
        </w:rPr>
        <w:t>Appendix</w:t>
      </w:r>
      <w:bookmarkEnd w:id="618"/>
      <w:bookmarkEnd w:id="619"/>
      <w:bookmarkEnd w:id="617"/>
    </w:p>
    <w:p w14:paraId="7CE18764" w14:textId="77777777" w:rsidR="0059580A" w:rsidRDefault="0059580A" w:rsidP="0059580A"/>
    <w:p w14:paraId="731405A8" w14:textId="77777777" w:rsidR="0059580A" w:rsidRDefault="0059580A" w:rsidP="0059580A"/>
    <w:p w14:paraId="6229E176" w14:textId="77777777" w:rsidR="0059580A" w:rsidRDefault="0059580A" w:rsidP="0059580A"/>
    <w:p w14:paraId="7BBB4734" w14:textId="77777777" w:rsidR="0059580A" w:rsidRPr="0059580A" w:rsidRDefault="0059580A" w:rsidP="0059580A"/>
    <w:p w14:paraId="2BAC3AF2" w14:textId="77777777" w:rsidR="00A70E4F" w:rsidRDefault="00A70E4F" w:rsidP="00A70E4F"/>
    <w:p w14:paraId="095E142F" w14:textId="77777777" w:rsidR="00A70E4F" w:rsidRDefault="00A70E4F" w:rsidP="00A70E4F"/>
    <w:p w14:paraId="79390060" w14:textId="77777777" w:rsidR="00A70E4F" w:rsidRDefault="00A70E4F" w:rsidP="00A70E4F"/>
    <w:p w14:paraId="1AD050A6" w14:textId="77777777" w:rsidR="00A70E4F" w:rsidRDefault="00A70E4F" w:rsidP="00A70E4F">
      <w:pPr>
        <w:jc w:val="both"/>
        <w:rPr>
          <w:rFonts w:ascii="Arial" w:hAnsi="Arial" w:cs="Arial"/>
        </w:rPr>
      </w:pPr>
    </w:p>
    <w:p w14:paraId="44B2A7D4" w14:textId="77777777" w:rsidR="00A70E4F" w:rsidRDefault="00A70E4F" w:rsidP="00A70E4F">
      <w:pPr>
        <w:jc w:val="both"/>
        <w:rPr>
          <w:rFonts w:ascii="Arial" w:hAnsi="Arial" w:cs="Arial"/>
        </w:rPr>
      </w:pPr>
    </w:p>
    <w:p w14:paraId="14DD3A59" w14:textId="77777777" w:rsidR="00A70E4F" w:rsidRDefault="00A70E4F" w:rsidP="00A70E4F">
      <w:pPr>
        <w:jc w:val="both"/>
        <w:rPr>
          <w:rFonts w:ascii="Arial" w:hAnsi="Arial" w:cs="Arial"/>
        </w:rPr>
      </w:pPr>
    </w:p>
    <w:p w14:paraId="06142301" w14:textId="77777777" w:rsidR="00A70E4F" w:rsidRDefault="00A70E4F" w:rsidP="00A70E4F">
      <w:pPr>
        <w:jc w:val="both"/>
        <w:rPr>
          <w:rFonts w:ascii="Arial" w:hAnsi="Arial" w:cs="Arial"/>
        </w:rPr>
      </w:pPr>
    </w:p>
    <w:p w14:paraId="4D8F9975" w14:textId="77777777" w:rsidR="00A70E4F" w:rsidRDefault="00A70E4F" w:rsidP="00A70E4F">
      <w:pPr>
        <w:jc w:val="both"/>
        <w:rPr>
          <w:rFonts w:ascii="Arial" w:hAnsi="Arial" w:cs="Arial"/>
        </w:rPr>
      </w:pPr>
    </w:p>
    <w:p w14:paraId="18FEEAE8" w14:textId="77777777" w:rsidR="00A70E4F" w:rsidRDefault="00A70E4F" w:rsidP="00A70E4F">
      <w:pPr>
        <w:jc w:val="both"/>
        <w:rPr>
          <w:rFonts w:ascii="Arial" w:hAnsi="Arial" w:cs="Arial"/>
        </w:rPr>
      </w:pPr>
    </w:p>
    <w:p w14:paraId="0686921D" w14:textId="77777777" w:rsidR="00A70E4F" w:rsidRDefault="00A70E4F" w:rsidP="00A70E4F">
      <w:pPr>
        <w:jc w:val="both"/>
        <w:rPr>
          <w:rFonts w:ascii="Arial" w:hAnsi="Arial" w:cs="Arial"/>
        </w:rPr>
      </w:pPr>
    </w:p>
    <w:p w14:paraId="73A00F1D" w14:textId="77777777" w:rsidR="00A70E4F" w:rsidRDefault="00A70E4F" w:rsidP="00A70E4F">
      <w:pPr>
        <w:jc w:val="both"/>
        <w:rPr>
          <w:rFonts w:ascii="Arial" w:hAnsi="Arial" w:cs="Arial"/>
        </w:rPr>
      </w:pPr>
    </w:p>
    <w:p w14:paraId="5E70CEA8" w14:textId="77777777" w:rsidR="00A70E4F" w:rsidRDefault="00A70E4F" w:rsidP="00A70E4F">
      <w:pPr>
        <w:jc w:val="both"/>
        <w:rPr>
          <w:rFonts w:ascii="Arial" w:hAnsi="Arial" w:cs="Arial"/>
        </w:rPr>
      </w:pPr>
    </w:p>
    <w:p w14:paraId="28B4FE71" w14:textId="77777777" w:rsidR="00A70E4F" w:rsidRDefault="00A70E4F" w:rsidP="00A70E4F">
      <w:pPr>
        <w:jc w:val="both"/>
        <w:rPr>
          <w:rFonts w:ascii="Arial" w:hAnsi="Arial" w:cs="Arial"/>
        </w:rPr>
      </w:pPr>
    </w:p>
    <w:p w14:paraId="4291EEBF" w14:textId="77777777" w:rsidR="00A70E4F" w:rsidRDefault="00A70E4F" w:rsidP="00A70E4F">
      <w:pPr>
        <w:jc w:val="both"/>
        <w:rPr>
          <w:rFonts w:ascii="Arial" w:hAnsi="Arial" w:cs="Arial"/>
        </w:rPr>
      </w:pPr>
    </w:p>
    <w:p w14:paraId="7380E9FA" w14:textId="77777777" w:rsidR="00A70E4F" w:rsidRDefault="00A70E4F" w:rsidP="00A70E4F">
      <w:pPr>
        <w:jc w:val="both"/>
        <w:rPr>
          <w:rFonts w:ascii="Arial" w:hAnsi="Arial" w:cs="Arial"/>
        </w:rPr>
      </w:pPr>
    </w:p>
    <w:p w14:paraId="339D1ECC" w14:textId="77777777" w:rsidR="00A70E4F" w:rsidRDefault="00A70E4F" w:rsidP="00A70E4F">
      <w:pPr>
        <w:jc w:val="both"/>
        <w:rPr>
          <w:rFonts w:ascii="Arial" w:hAnsi="Arial" w:cs="Arial"/>
        </w:rPr>
      </w:pPr>
    </w:p>
    <w:p w14:paraId="2DB33F11" w14:textId="77777777" w:rsidR="00A70E4F" w:rsidRDefault="00A70E4F" w:rsidP="00A70E4F">
      <w:pPr>
        <w:jc w:val="both"/>
        <w:rPr>
          <w:rFonts w:ascii="Arial" w:hAnsi="Arial" w:cs="Arial"/>
        </w:rPr>
      </w:pPr>
    </w:p>
    <w:p w14:paraId="5087498A" w14:textId="77777777" w:rsidR="00A70E4F" w:rsidRDefault="00A70E4F" w:rsidP="00A70E4F">
      <w:pPr>
        <w:jc w:val="both"/>
        <w:rPr>
          <w:rFonts w:ascii="Arial" w:hAnsi="Arial" w:cs="Arial"/>
        </w:rPr>
      </w:pPr>
    </w:p>
    <w:p w14:paraId="0F3EFA1A" w14:textId="77777777" w:rsidR="00A70E4F" w:rsidRDefault="00A70E4F" w:rsidP="00A70E4F">
      <w:pPr>
        <w:jc w:val="both"/>
        <w:rPr>
          <w:rFonts w:ascii="Arial" w:hAnsi="Arial" w:cs="Arial"/>
        </w:rPr>
      </w:pPr>
    </w:p>
    <w:p w14:paraId="31333921" w14:textId="0AED3AE7" w:rsidR="003428E2" w:rsidRDefault="003428E2" w:rsidP="00A70E4F">
      <w:pPr>
        <w:jc w:val="both"/>
        <w:rPr>
          <w:rFonts w:ascii="Arial" w:hAnsi="Arial" w:cs="Arial"/>
        </w:rPr>
      </w:pPr>
      <w:r>
        <w:rPr>
          <w:rFonts w:ascii="Arial" w:hAnsi="Arial" w:cs="Arial"/>
          <w:noProof/>
          <w:lang w:val="en-US" w:eastAsia="en-US"/>
        </w:rPr>
        <w:drawing>
          <wp:inline distT="0" distB="0" distL="0" distR="0" wp14:anchorId="49F965F1" wp14:editId="4FBA3875">
            <wp:extent cx="5039360" cy="7131050"/>
            <wp:effectExtent l="0" t="0" r="0" b="0"/>
            <wp:docPr id="7083" name="Picture 7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1R1 datasheet.pdf"/>
                    <pic:cNvPicPr/>
                  </pic:nvPicPr>
                  <pic:blipFill>
                    <a:blip r:embed="rId66">
                      <a:extLst>
                        <a:ext uri="{28A0092B-C50C-407E-A947-70E740481C1C}">
                          <a14:useLocalDpi xmlns:a14="http://schemas.microsoft.com/office/drawing/2010/main"/>
                        </a:ext>
                      </a:extLst>
                    </a:blip>
                    <a:stretch>
                      <a:fillRect/>
                    </a:stretch>
                  </pic:blipFill>
                  <pic:spPr>
                    <a:xfrm>
                      <a:off x="0" y="0"/>
                      <a:ext cx="5039360" cy="7131050"/>
                    </a:xfrm>
                    <a:prstGeom prst="rect">
                      <a:avLst/>
                    </a:prstGeom>
                  </pic:spPr>
                </pic:pic>
              </a:graphicData>
            </a:graphic>
          </wp:inline>
        </w:drawing>
      </w:r>
    </w:p>
    <w:p w14:paraId="3614BB8B" w14:textId="4B3E3ED4" w:rsidR="003428E2" w:rsidRDefault="006A3DBB" w:rsidP="00A70E4F">
      <w:pPr>
        <w:jc w:val="both"/>
        <w:rPr>
          <w:rFonts w:ascii="Arial" w:hAnsi="Arial" w:cs="Arial"/>
        </w:rPr>
      </w:pPr>
      <w:r>
        <w:rPr>
          <w:rFonts w:ascii="Arial" w:hAnsi="Arial" w:cs="Arial"/>
          <w:noProof/>
          <w:lang w:val="en-US" w:eastAsia="en-US"/>
        </w:rPr>
        <w:drawing>
          <wp:inline distT="0" distB="0" distL="0" distR="0" wp14:anchorId="2DFD23CF" wp14:editId="43D1C571">
            <wp:extent cx="4571302" cy="5756856"/>
            <wp:effectExtent l="0" t="0" r="1270" b="9525"/>
            <wp:docPr id="7084" name="Picture 7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195 | Anti-PI3 Kinase Antibody, p85.pdf"/>
                    <pic:cNvPicPr/>
                  </pic:nvPicPr>
                  <pic:blipFill rotWithShape="1">
                    <a:blip r:embed="rId67" cstate="screen">
                      <a:extLst>
                        <a:ext uri="{28A0092B-C50C-407E-A947-70E740481C1C}">
                          <a14:useLocalDpi xmlns:a14="http://schemas.microsoft.com/office/drawing/2010/main"/>
                        </a:ext>
                      </a:extLst>
                    </a:blip>
                    <a:srcRect l="4857" t="16438" r="4412" b="2815"/>
                    <a:stretch/>
                  </pic:blipFill>
                  <pic:spPr bwMode="auto">
                    <a:xfrm>
                      <a:off x="0" y="0"/>
                      <a:ext cx="4572292" cy="5758103"/>
                    </a:xfrm>
                    <a:prstGeom prst="rect">
                      <a:avLst/>
                    </a:prstGeom>
                    <a:ln>
                      <a:noFill/>
                    </a:ln>
                    <a:extLst>
                      <a:ext uri="{53640926-AAD7-44d8-BBD7-CCE9431645EC}">
                        <a14:shadowObscured xmlns:a14="http://schemas.microsoft.com/office/drawing/2010/main"/>
                      </a:ext>
                    </a:extLst>
                  </pic:spPr>
                </pic:pic>
              </a:graphicData>
            </a:graphic>
          </wp:inline>
        </w:drawing>
      </w:r>
    </w:p>
    <w:p w14:paraId="773EA909" w14:textId="0A0A3F24" w:rsidR="006A3DBB" w:rsidRDefault="006A3DBB" w:rsidP="00A70E4F">
      <w:pPr>
        <w:jc w:val="both"/>
        <w:rPr>
          <w:rFonts w:ascii="Arial" w:hAnsi="Arial" w:cs="Arial"/>
        </w:rPr>
      </w:pPr>
      <w:r>
        <w:rPr>
          <w:rFonts w:ascii="Arial" w:hAnsi="Arial" w:cs="Arial"/>
          <w:noProof/>
          <w:lang w:val="en-US" w:eastAsia="en-US"/>
        </w:rPr>
        <w:drawing>
          <wp:inline distT="0" distB="0" distL="0" distR="0" wp14:anchorId="4624EF57" wp14:editId="70C3B8B1">
            <wp:extent cx="3593206" cy="6451368"/>
            <wp:effectExtent l="0" t="0" r="0" b="635"/>
            <wp:docPr id="7085" name="Picture 7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195 | Anti-PI3 Kinase Antibody, p85.pdf"/>
                    <pic:cNvPicPr/>
                  </pic:nvPicPr>
                  <pic:blipFill rotWithShape="1">
                    <a:blip r:embed="rId68" cstate="screen">
                      <a:extLst>
                        <a:ext uri="{28A0092B-C50C-407E-A947-70E740481C1C}">
                          <a14:useLocalDpi xmlns:a14="http://schemas.microsoft.com/office/drawing/2010/main"/>
                        </a:ext>
                      </a:extLst>
                    </a:blip>
                    <a:srcRect l="25048" r="3635" b="9514"/>
                    <a:stretch/>
                  </pic:blipFill>
                  <pic:spPr bwMode="auto">
                    <a:xfrm>
                      <a:off x="0" y="0"/>
                      <a:ext cx="3593897" cy="6452608"/>
                    </a:xfrm>
                    <a:prstGeom prst="rect">
                      <a:avLst/>
                    </a:prstGeom>
                    <a:ln>
                      <a:noFill/>
                    </a:ln>
                    <a:extLst>
                      <a:ext uri="{53640926-AAD7-44d8-BBD7-CCE9431645EC}">
                        <a14:shadowObscured xmlns:a14="http://schemas.microsoft.com/office/drawing/2010/main"/>
                      </a:ext>
                    </a:extLst>
                  </pic:spPr>
                </pic:pic>
              </a:graphicData>
            </a:graphic>
          </wp:inline>
        </w:drawing>
      </w:r>
    </w:p>
    <w:p w14:paraId="619057B7" w14:textId="0B624247" w:rsidR="00306CB0" w:rsidRDefault="00306CB0" w:rsidP="00A70E4F">
      <w:pPr>
        <w:jc w:val="both"/>
        <w:rPr>
          <w:rFonts w:ascii="Arial" w:hAnsi="Arial" w:cs="Arial"/>
        </w:rPr>
      </w:pPr>
      <w:r>
        <w:rPr>
          <w:rFonts w:ascii="Arial" w:hAnsi="Arial" w:cs="Arial"/>
          <w:noProof/>
          <w:lang w:val="en-US" w:eastAsia="en-US"/>
        </w:rPr>
        <w:drawing>
          <wp:inline distT="0" distB="0" distL="0" distR="0" wp14:anchorId="53955085" wp14:editId="3355B427">
            <wp:extent cx="4417060" cy="6168980"/>
            <wp:effectExtent l="0" t="0" r="2540" b="0"/>
            <wp:docPr id="7086" name="Picture 7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ba datasheet.pdf"/>
                    <pic:cNvPicPr/>
                  </pic:nvPicPr>
                  <pic:blipFill rotWithShape="1">
                    <a:blip r:embed="rId69" cstate="screen">
                      <a:extLst>
                        <a:ext uri="{28A0092B-C50C-407E-A947-70E740481C1C}">
                          <a14:useLocalDpi xmlns:a14="http://schemas.microsoft.com/office/drawing/2010/main"/>
                        </a:ext>
                      </a:extLst>
                    </a:blip>
                    <a:srcRect l="6645" t="7045" r="5680" b="6423"/>
                    <a:stretch/>
                  </pic:blipFill>
                  <pic:spPr bwMode="auto">
                    <a:xfrm>
                      <a:off x="0" y="0"/>
                      <a:ext cx="4418276" cy="6170678"/>
                    </a:xfrm>
                    <a:prstGeom prst="rect">
                      <a:avLst/>
                    </a:prstGeom>
                    <a:ln>
                      <a:noFill/>
                    </a:ln>
                    <a:extLst>
                      <a:ext uri="{53640926-AAD7-44d8-BBD7-CCE9431645EC}">
                        <a14:shadowObscured xmlns:a14="http://schemas.microsoft.com/office/drawing/2010/main"/>
                      </a:ext>
                    </a:extLst>
                  </pic:spPr>
                </pic:pic>
              </a:graphicData>
            </a:graphic>
          </wp:inline>
        </w:drawing>
      </w:r>
    </w:p>
    <w:p w14:paraId="79ED0585" w14:textId="4B354EA6" w:rsidR="00306CB0" w:rsidRDefault="00306CB0" w:rsidP="00A70E4F">
      <w:pPr>
        <w:jc w:val="both"/>
        <w:rPr>
          <w:rFonts w:ascii="Arial" w:hAnsi="Arial" w:cs="Arial"/>
        </w:rPr>
      </w:pPr>
      <w:r>
        <w:rPr>
          <w:rFonts w:ascii="Arial" w:hAnsi="Arial" w:cs="Arial"/>
          <w:noProof/>
          <w:lang w:val="en-US" w:eastAsia="en-US"/>
        </w:rPr>
        <w:drawing>
          <wp:inline distT="0" distB="0" distL="0" distR="0" wp14:anchorId="57170CC5" wp14:editId="1E5D63D0">
            <wp:extent cx="4726305" cy="6349284"/>
            <wp:effectExtent l="0" t="0" r="0" b="0"/>
            <wp:docPr id="7087" name="Picture 7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spho IkBa.pdf"/>
                    <pic:cNvPicPr/>
                  </pic:nvPicPr>
                  <pic:blipFill rotWithShape="1">
                    <a:blip r:embed="rId70" cstate="screen">
                      <a:extLst>
                        <a:ext uri="{28A0092B-C50C-407E-A947-70E740481C1C}">
                          <a14:useLocalDpi xmlns:a14="http://schemas.microsoft.com/office/drawing/2010/main"/>
                        </a:ext>
                      </a:extLst>
                    </a:blip>
                    <a:srcRect l="2555" t="6502" r="3637" b="4443"/>
                    <a:stretch/>
                  </pic:blipFill>
                  <pic:spPr bwMode="auto">
                    <a:xfrm>
                      <a:off x="0" y="0"/>
                      <a:ext cx="4727259" cy="6350566"/>
                    </a:xfrm>
                    <a:prstGeom prst="rect">
                      <a:avLst/>
                    </a:prstGeom>
                    <a:ln>
                      <a:noFill/>
                    </a:ln>
                    <a:extLst>
                      <a:ext uri="{53640926-AAD7-44d8-BBD7-CCE9431645EC}">
                        <a14:shadowObscured xmlns:a14="http://schemas.microsoft.com/office/drawing/2010/main"/>
                      </a:ext>
                    </a:extLst>
                  </pic:spPr>
                </pic:pic>
              </a:graphicData>
            </a:graphic>
          </wp:inline>
        </w:drawing>
      </w:r>
    </w:p>
    <w:p w14:paraId="7DE00452" w14:textId="77777777" w:rsidR="006A3DBB" w:rsidRDefault="006A3DBB" w:rsidP="00A70E4F">
      <w:pPr>
        <w:jc w:val="both"/>
        <w:rPr>
          <w:rFonts w:ascii="Arial" w:hAnsi="Arial" w:cs="Arial"/>
        </w:rPr>
      </w:pPr>
    </w:p>
    <w:p w14:paraId="112DBB2E" w14:textId="2042DC65" w:rsidR="003428E2" w:rsidRDefault="003428E2" w:rsidP="00A70E4F">
      <w:pPr>
        <w:jc w:val="both"/>
        <w:rPr>
          <w:rFonts w:ascii="Arial" w:hAnsi="Arial" w:cs="Arial"/>
        </w:rPr>
      </w:pPr>
      <w:r>
        <w:rPr>
          <w:rFonts w:ascii="Arial" w:hAnsi="Arial" w:cs="Arial"/>
          <w:noProof/>
          <w:lang w:val="en-US" w:eastAsia="en-US"/>
        </w:rPr>
        <w:drawing>
          <wp:inline distT="0" distB="0" distL="0" distR="0" wp14:anchorId="400DCC95" wp14:editId="0DFA2756">
            <wp:extent cx="4765183" cy="6425565"/>
            <wp:effectExtent l="0" t="0" r="10160" b="0"/>
            <wp:docPr id="7081" name="Picture 7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t datasheet.pdf"/>
                    <pic:cNvPicPr/>
                  </pic:nvPicPr>
                  <pic:blipFill rotWithShape="1">
                    <a:blip r:embed="rId71" cstate="screen">
                      <a:extLst>
                        <a:ext uri="{28A0092B-C50C-407E-A947-70E740481C1C}">
                          <a14:useLocalDpi xmlns:a14="http://schemas.microsoft.com/office/drawing/2010/main"/>
                        </a:ext>
                      </a:extLst>
                    </a:blip>
                    <a:srcRect l="2556" t="5960" r="2870" b="3920"/>
                    <a:stretch/>
                  </pic:blipFill>
                  <pic:spPr bwMode="auto">
                    <a:xfrm>
                      <a:off x="0" y="0"/>
                      <a:ext cx="4765893" cy="6426523"/>
                    </a:xfrm>
                    <a:prstGeom prst="rect">
                      <a:avLst/>
                    </a:prstGeom>
                    <a:ln>
                      <a:noFill/>
                    </a:ln>
                    <a:extLst>
                      <a:ext uri="{53640926-AAD7-44d8-BBD7-CCE9431645EC}">
                        <a14:shadowObscured xmlns:a14="http://schemas.microsoft.com/office/drawing/2010/main"/>
                      </a:ext>
                    </a:extLst>
                  </pic:spPr>
                </pic:pic>
              </a:graphicData>
            </a:graphic>
          </wp:inline>
        </w:drawing>
      </w:r>
    </w:p>
    <w:p w14:paraId="089BC4E9" w14:textId="70E41117" w:rsidR="00C83D65" w:rsidRDefault="003428E2" w:rsidP="00A70E4F">
      <w:pPr>
        <w:jc w:val="both"/>
        <w:rPr>
          <w:rFonts w:ascii="Arial" w:hAnsi="Arial" w:cs="Arial"/>
        </w:rPr>
      </w:pPr>
      <w:r>
        <w:rPr>
          <w:rFonts w:ascii="Arial" w:hAnsi="Arial" w:cs="Arial"/>
          <w:noProof/>
          <w:lang w:val="en-US" w:eastAsia="en-US"/>
        </w:rPr>
        <w:drawing>
          <wp:inline distT="0" distB="0" distL="0" distR="0" wp14:anchorId="78709ECE" wp14:editId="30412E67">
            <wp:extent cx="4739005" cy="6323527"/>
            <wp:effectExtent l="0" t="0" r="0" b="0"/>
            <wp:docPr id="7082" name="Picture 7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t datasheet.pdf"/>
                    <pic:cNvPicPr/>
                  </pic:nvPicPr>
                  <pic:blipFill rotWithShape="1">
                    <a:blip r:embed="rId72" cstate="screen">
                      <a:extLst>
                        <a:ext uri="{28A0092B-C50C-407E-A947-70E740481C1C}">
                          <a14:useLocalDpi xmlns:a14="http://schemas.microsoft.com/office/drawing/2010/main"/>
                        </a:ext>
                      </a:extLst>
                    </a:blip>
                    <a:srcRect l="3067" t="5779" r="2877" b="5529"/>
                    <a:stretch/>
                  </pic:blipFill>
                  <pic:spPr bwMode="auto">
                    <a:xfrm>
                      <a:off x="0" y="0"/>
                      <a:ext cx="4739843" cy="6324645"/>
                    </a:xfrm>
                    <a:prstGeom prst="rect">
                      <a:avLst/>
                    </a:prstGeom>
                    <a:ln>
                      <a:noFill/>
                    </a:ln>
                    <a:extLst>
                      <a:ext uri="{53640926-AAD7-44d8-BBD7-CCE9431645EC}">
                        <a14:shadowObscured xmlns:a14="http://schemas.microsoft.com/office/drawing/2010/main"/>
                      </a:ext>
                    </a:extLst>
                  </pic:spPr>
                </pic:pic>
              </a:graphicData>
            </a:graphic>
          </wp:inline>
        </w:drawing>
      </w:r>
      <w:r w:rsidR="00C83D65">
        <w:rPr>
          <w:rFonts w:ascii="Arial" w:hAnsi="Arial" w:cs="Arial"/>
          <w:noProof/>
          <w:lang w:val="en-US" w:eastAsia="en-US"/>
        </w:rPr>
        <w:drawing>
          <wp:inline distT="0" distB="0" distL="0" distR="0" wp14:anchorId="1F19A90F" wp14:editId="14425A6D">
            <wp:extent cx="4790941" cy="6323330"/>
            <wp:effectExtent l="0" t="0" r="10160" b="0"/>
            <wp:docPr id="7080" name="Picture 7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kt datasheet.pdf"/>
                    <pic:cNvPicPr/>
                  </pic:nvPicPr>
                  <pic:blipFill rotWithShape="1">
                    <a:blip r:embed="rId73" cstate="screen">
                      <a:extLst>
                        <a:ext uri="{28A0092B-C50C-407E-A947-70E740481C1C}">
                          <a14:useLocalDpi xmlns:a14="http://schemas.microsoft.com/office/drawing/2010/main"/>
                        </a:ext>
                      </a:extLst>
                    </a:blip>
                    <a:srcRect l="2555" t="6321" r="2369" b="5000"/>
                    <a:stretch/>
                  </pic:blipFill>
                  <pic:spPr bwMode="auto">
                    <a:xfrm>
                      <a:off x="0" y="0"/>
                      <a:ext cx="4791202" cy="6323674"/>
                    </a:xfrm>
                    <a:prstGeom prst="rect">
                      <a:avLst/>
                    </a:prstGeom>
                    <a:ln>
                      <a:noFill/>
                    </a:ln>
                    <a:extLst>
                      <a:ext uri="{53640926-AAD7-44d8-BBD7-CCE9431645EC}">
                        <a14:shadowObscured xmlns:a14="http://schemas.microsoft.com/office/drawing/2010/main"/>
                      </a:ext>
                    </a:extLst>
                  </pic:spPr>
                </pic:pic>
              </a:graphicData>
            </a:graphic>
          </wp:inline>
        </w:drawing>
      </w:r>
    </w:p>
    <w:p w14:paraId="17808431" w14:textId="43040D6D" w:rsidR="00C83D65" w:rsidRDefault="00C83D65" w:rsidP="00A70E4F">
      <w:pPr>
        <w:jc w:val="both"/>
        <w:rPr>
          <w:rFonts w:ascii="Arial" w:hAnsi="Arial" w:cs="Arial"/>
        </w:rPr>
      </w:pPr>
      <w:r>
        <w:rPr>
          <w:rFonts w:ascii="Arial" w:hAnsi="Arial" w:cs="Arial"/>
          <w:noProof/>
          <w:lang w:val="en-US" w:eastAsia="en-US"/>
        </w:rPr>
        <w:drawing>
          <wp:inline distT="0" distB="0" distL="0" distR="0" wp14:anchorId="0D83ECDC" wp14:editId="486B576A">
            <wp:extent cx="4481555" cy="6375042"/>
            <wp:effectExtent l="0" t="0" r="0" b="635"/>
            <wp:docPr id="7079" name="Picture 7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kt datasheet.pdf"/>
                    <pic:cNvPicPr/>
                  </pic:nvPicPr>
                  <pic:blipFill rotWithShape="1">
                    <a:blip r:embed="rId74" cstate="screen">
                      <a:extLst>
                        <a:ext uri="{28A0092B-C50C-407E-A947-70E740481C1C}">
                          <a14:useLocalDpi xmlns:a14="http://schemas.microsoft.com/office/drawing/2010/main"/>
                        </a:ext>
                      </a:extLst>
                    </a:blip>
                    <a:srcRect l="2555" t="4696" r="8505" b="5898"/>
                    <a:stretch/>
                  </pic:blipFill>
                  <pic:spPr bwMode="auto">
                    <a:xfrm>
                      <a:off x="0" y="0"/>
                      <a:ext cx="4481954" cy="6375610"/>
                    </a:xfrm>
                    <a:prstGeom prst="rect">
                      <a:avLst/>
                    </a:prstGeom>
                    <a:ln>
                      <a:noFill/>
                    </a:ln>
                    <a:extLst>
                      <a:ext uri="{53640926-AAD7-44d8-BBD7-CCE9431645EC}">
                        <a14:shadowObscured xmlns:a14="http://schemas.microsoft.com/office/drawing/2010/main"/>
                      </a:ext>
                    </a:extLst>
                  </pic:spPr>
                </pic:pic>
              </a:graphicData>
            </a:graphic>
          </wp:inline>
        </w:drawing>
      </w:r>
    </w:p>
    <w:p w14:paraId="38B57423" w14:textId="0B3D9F6E" w:rsidR="00C83D65" w:rsidRDefault="00005D5B" w:rsidP="00A70E4F">
      <w:pPr>
        <w:jc w:val="both"/>
        <w:rPr>
          <w:rFonts w:ascii="Arial" w:hAnsi="Arial" w:cs="Arial"/>
        </w:rPr>
      </w:pPr>
      <w:r>
        <w:rPr>
          <w:rFonts w:ascii="Arial" w:hAnsi="Arial" w:cs="Arial"/>
          <w:noProof/>
          <w:lang w:val="en-US" w:eastAsia="en-US"/>
        </w:rPr>
        <w:drawing>
          <wp:inline distT="0" distB="0" distL="0" distR="0" wp14:anchorId="5619F270" wp14:editId="15C9D848">
            <wp:extent cx="4391636" cy="6156101"/>
            <wp:effectExtent l="0" t="0" r="3175" b="0"/>
            <wp:docPr id="7088" name="Picture 7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0011727_Active_Ras_PullDown_Detect_UG.pdf"/>
                    <pic:cNvPicPr/>
                  </pic:nvPicPr>
                  <pic:blipFill rotWithShape="1">
                    <a:blip r:embed="rId75" cstate="screen">
                      <a:extLst>
                        <a:ext uri="{28A0092B-C50C-407E-A947-70E740481C1C}">
                          <a14:useLocalDpi xmlns:a14="http://schemas.microsoft.com/office/drawing/2010/main"/>
                        </a:ext>
                      </a:extLst>
                    </a:blip>
                    <a:srcRect l="6390" t="7404" r="6451" b="6255"/>
                    <a:stretch/>
                  </pic:blipFill>
                  <pic:spPr bwMode="auto">
                    <a:xfrm>
                      <a:off x="0" y="0"/>
                      <a:ext cx="4392249" cy="6156960"/>
                    </a:xfrm>
                    <a:prstGeom prst="rect">
                      <a:avLst/>
                    </a:prstGeom>
                    <a:ln>
                      <a:noFill/>
                    </a:ln>
                    <a:extLst>
                      <a:ext uri="{53640926-AAD7-44d8-BBD7-CCE9431645EC}">
                        <a14:shadowObscured xmlns:a14="http://schemas.microsoft.com/office/drawing/2010/main"/>
                      </a:ext>
                    </a:extLst>
                  </pic:spPr>
                </pic:pic>
              </a:graphicData>
            </a:graphic>
          </wp:inline>
        </w:drawing>
      </w:r>
    </w:p>
    <w:p w14:paraId="7B7B1134" w14:textId="1DC8B283" w:rsidR="00005D5B" w:rsidRDefault="00005D5B" w:rsidP="00A70E4F">
      <w:pPr>
        <w:jc w:val="both"/>
        <w:rPr>
          <w:rFonts w:ascii="Arial" w:hAnsi="Arial" w:cs="Arial"/>
        </w:rPr>
      </w:pPr>
      <w:r>
        <w:rPr>
          <w:rFonts w:ascii="Arial" w:hAnsi="Arial" w:cs="Arial"/>
          <w:noProof/>
          <w:lang w:val="en-US" w:eastAsia="en-US"/>
        </w:rPr>
        <w:drawing>
          <wp:inline distT="0" distB="0" distL="0" distR="0" wp14:anchorId="37751266" wp14:editId="0272EE83">
            <wp:extent cx="4455795" cy="6207617"/>
            <wp:effectExtent l="0" t="0" r="0" b="0"/>
            <wp:docPr id="7091" name="Picture 7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n datasheet.pdf"/>
                    <pic:cNvPicPr/>
                  </pic:nvPicPr>
                  <pic:blipFill rotWithShape="1">
                    <a:blip r:embed="rId76" cstate="screen">
                      <a:extLst>
                        <a:ext uri="{28A0092B-C50C-407E-A947-70E740481C1C}">
                          <a14:useLocalDpi xmlns:a14="http://schemas.microsoft.com/office/drawing/2010/main"/>
                        </a:ext>
                      </a:extLst>
                    </a:blip>
                    <a:srcRect l="5879" t="7045" r="5689" b="5894"/>
                    <a:stretch/>
                  </pic:blipFill>
                  <pic:spPr bwMode="auto">
                    <a:xfrm>
                      <a:off x="0" y="0"/>
                      <a:ext cx="4456400" cy="6208460"/>
                    </a:xfrm>
                    <a:prstGeom prst="rect">
                      <a:avLst/>
                    </a:prstGeom>
                    <a:ln>
                      <a:noFill/>
                    </a:ln>
                    <a:extLst>
                      <a:ext uri="{53640926-AAD7-44d8-BBD7-CCE9431645EC}">
                        <a14:shadowObscured xmlns:a14="http://schemas.microsoft.com/office/drawing/2010/main"/>
                      </a:ext>
                    </a:extLst>
                  </pic:spPr>
                </pic:pic>
              </a:graphicData>
            </a:graphic>
          </wp:inline>
        </w:drawing>
      </w:r>
    </w:p>
    <w:p w14:paraId="68B00AA1" w14:textId="4860C508" w:rsidR="00005D5B" w:rsidRPr="008D0C56" w:rsidRDefault="00FB1044" w:rsidP="00A70E4F">
      <w:pPr>
        <w:jc w:val="both"/>
        <w:rPr>
          <w:rFonts w:ascii="Arial" w:hAnsi="Arial" w:cs="Arial"/>
          <w:b/>
          <w:sz w:val="24"/>
          <w:szCs w:val="24"/>
        </w:rPr>
      </w:pPr>
      <w:r w:rsidRPr="008D0C56">
        <w:rPr>
          <w:rFonts w:ascii="Arial" w:hAnsi="Arial" w:cs="Arial"/>
          <w:b/>
          <w:sz w:val="24"/>
          <w:szCs w:val="24"/>
        </w:rPr>
        <w:t>Appendix 2.1 Datasheets of all primary antibodies used in the study</w:t>
      </w:r>
    </w:p>
    <w:p w14:paraId="7A59B73A" w14:textId="5ED72CDF" w:rsidR="00906549" w:rsidRDefault="00906549" w:rsidP="00A70E4F">
      <w:pPr>
        <w:jc w:val="both"/>
        <w:rPr>
          <w:rFonts w:ascii="Arial" w:hAnsi="Arial" w:cs="Arial"/>
          <w:b/>
        </w:rPr>
      </w:pPr>
      <w:r>
        <w:rPr>
          <w:rFonts w:ascii="Arial" w:hAnsi="Arial" w:cs="Arial"/>
          <w:b/>
          <w:noProof/>
          <w:lang w:val="en-US" w:eastAsia="en-US"/>
        </w:rPr>
        <w:drawing>
          <wp:inline distT="0" distB="0" distL="0" distR="0" wp14:anchorId="7FE14A23" wp14:editId="53D00A50">
            <wp:extent cx="5164295" cy="338714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LRR02.jpg"/>
                    <pic:cNvPicPr/>
                  </pic:nvPicPr>
                  <pic:blipFill>
                    <a:blip r:embed="rId77" cstate="screen">
                      <a:extLst>
                        <a:ext uri="{28A0092B-C50C-407E-A947-70E740481C1C}">
                          <a14:useLocalDpi xmlns:a14="http://schemas.microsoft.com/office/drawing/2010/main"/>
                        </a:ext>
                      </a:extLst>
                    </a:blip>
                    <a:stretch>
                      <a:fillRect/>
                    </a:stretch>
                  </pic:blipFill>
                  <pic:spPr>
                    <a:xfrm>
                      <a:off x="0" y="0"/>
                      <a:ext cx="5165040" cy="3387633"/>
                    </a:xfrm>
                    <a:prstGeom prst="rect">
                      <a:avLst/>
                    </a:prstGeom>
                  </pic:spPr>
                </pic:pic>
              </a:graphicData>
            </a:graphic>
          </wp:inline>
        </w:drawing>
      </w:r>
    </w:p>
    <w:p w14:paraId="348B5BC7" w14:textId="581424B1" w:rsidR="00906549" w:rsidRDefault="00906549" w:rsidP="00A70E4F">
      <w:pPr>
        <w:jc w:val="both"/>
        <w:rPr>
          <w:rFonts w:ascii="Arial" w:hAnsi="Arial" w:cs="Arial"/>
          <w:b/>
        </w:rPr>
      </w:pPr>
      <w:r>
        <w:rPr>
          <w:rFonts w:ascii="Arial" w:hAnsi="Arial" w:cs="Arial"/>
          <w:b/>
          <w:noProof/>
          <w:lang w:val="en-US" w:eastAsia="en-US"/>
        </w:rPr>
        <w:drawing>
          <wp:inline distT="0" distB="0" distL="0" distR="0" wp14:anchorId="17D06FDF" wp14:editId="69E0F0C5">
            <wp:extent cx="4795480" cy="2910625"/>
            <wp:effectExtent l="0" t="0" r="5715" b="1079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1R1.jpg"/>
                    <pic:cNvPicPr/>
                  </pic:nvPicPr>
                  <pic:blipFill>
                    <a:blip r:embed="rId78" cstate="screen">
                      <a:extLst>
                        <a:ext uri="{28A0092B-C50C-407E-A947-70E740481C1C}">
                          <a14:useLocalDpi xmlns:a14="http://schemas.microsoft.com/office/drawing/2010/main"/>
                        </a:ext>
                      </a:extLst>
                    </a:blip>
                    <a:stretch>
                      <a:fillRect/>
                    </a:stretch>
                  </pic:blipFill>
                  <pic:spPr>
                    <a:xfrm>
                      <a:off x="0" y="0"/>
                      <a:ext cx="4796027" cy="2910957"/>
                    </a:xfrm>
                    <a:prstGeom prst="rect">
                      <a:avLst/>
                    </a:prstGeom>
                  </pic:spPr>
                </pic:pic>
              </a:graphicData>
            </a:graphic>
          </wp:inline>
        </w:drawing>
      </w:r>
    </w:p>
    <w:p w14:paraId="745504AA" w14:textId="0C8BB3B7" w:rsidR="00906549" w:rsidRDefault="00270190" w:rsidP="00A70E4F">
      <w:pPr>
        <w:jc w:val="both"/>
        <w:rPr>
          <w:rFonts w:ascii="Arial" w:hAnsi="Arial" w:cs="Arial"/>
          <w:b/>
        </w:rPr>
      </w:pPr>
      <w:r>
        <w:rPr>
          <w:rFonts w:ascii="Arial" w:hAnsi="Arial" w:cs="Arial"/>
          <w:b/>
          <w:noProof/>
          <w:lang w:val="en-US" w:eastAsia="en-US"/>
        </w:rPr>
        <w:drawing>
          <wp:inline distT="0" distB="0" distL="0" distR="0" wp14:anchorId="667A2FCC" wp14:editId="3D50F6E0">
            <wp:extent cx="5132301" cy="2859110"/>
            <wp:effectExtent l="0" t="0" r="0" b="1143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5.jpg"/>
                    <pic:cNvPicPr/>
                  </pic:nvPicPr>
                  <pic:blipFill>
                    <a:blip r:embed="rId79">
                      <a:extLst>
                        <a:ext uri="{28A0092B-C50C-407E-A947-70E740481C1C}">
                          <a14:useLocalDpi xmlns:a14="http://schemas.microsoft.com/office/drawing/2010/main"/>
                        </a:ext>
                      </a:extLst>
                    </a:blip>
                    <a:stretch>
                      <a:fillRect/>
                    </a:stretch>
                  </pic:blipFill>
                  <pic:spPr>
                    <a:xfrm>
                      <a:off x="0" y="0"/>
                      <a:ext cx="5133211" cy="2859617"/>
                    </a:xfrm>
                    <a:prstGeom prst="rect">
                      <a:avLst/>
                    </a:prstGeom>
                  </pic:spPr>
                </pic:pic>
              </a:graphicData>
            </a:graphic>
          </wp:inline>
        </w:drawing>
      </w:r>
    </w:p>
    <w:p w14:paraId="661BB9DA" w14:textId="69D95878" w:rsidR="00270190" w:rsidRDefault="00270190" w:rsidP="00A70E4F">
      <w:pPr>
        <w:jc w:val="both"/>
        <w:rPr>
          <w:rFonts w:ascii="Arial" w:hAnsi="Arial" w:cs="Arial"/>
          <w:b/>
        </w:rPr>
      </w:pPr>
      <w:r>
        <w:rPr>
          <w:rFonts w:ascii="Arial" w:hAnsi="Arial" w:cs="Arial"/>
          <w:b/>
          <w:noProof/>
          <w:lang w:val="en-US" w:eastAsia="en-US"/>
        </w:rPr>
        <w:drawing>
          <wp:inline distT="0" distB="0" distL="0" distR="0" wp14:anchorId="5223E81B" wp14:editId="3205B376">
            <wp:extent cx="3532498" cy="341164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Ba.jpg"/>
                    <pic:cNvPicPr/>
                  </pic:nvPicPr>
                  <pic:blipFill>
                    <a:blip r:embed="rId80">
                      <a:extLst>
                        <a:ext uri="{28A0092B-C50C-407E-A947-70E740481C1C}">
                          <a14:useLocalDpi xmlns:a14="http://schemas.microsoft.com/office/drawing/2010/main"/>
                        </a:ext>
                      </a:extLst>
                    </a:blip>
                    <a:stretch>
                      <a:fillRect/>
                    </a:stretch>
                  </pic:blipFill>
                  <pic:spPr>
                    <a:xfrm>
                      <a:off x="0" y="0"/>
                      <a:ext cx="3532498" cy="3411649"/>
                    </a:xfrm>
                    <a:prstGeom prst="rect">
                      <a:avLst/>
                    </a:prstGeom>
                  </pic:spPr>
                </pic:pic>
              </a:graphicData>
            </a:graphic>
          </wp:inline>
        </w:drawing>
      </w:r>
    </w:p>
    <w:p w14:paraId="1FC27F13" w14:textId="09AB2F43" w:rsidR="00270190" w:rsidRDefault="00270190" w:rsidP="00A70E4F">
      <w:pPr>
        <w:jc w:val="both"/>
        <w:rPr>
          <w:rFonts w:ascii="Arial" w:hAnsi="Arial" w:cs="Arial"/>
          <w:b/>
        </w:rPr>
      </w:pPr>
      <w:r>
        <w:rPr>
          <w:rFonts w:ascii="Arial" w:hAnsi="Arial" w:cs="Arial"/>
          <w:b/>
          <w:noProof/>
          <w:lang w:val="en-US" w:eastAsia="en-US"/>
        </w:rPr>
        <w:drawing>
          <wp:inline distT="0" distB="0" distL="0" distR="0" wp14:anchorId="0740E520" wp14:editId="4CA41067">
            <wp:extent cx="4376727" cy="3147427"/>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Ba.jpg"/>
                    <pic:cNvPicPr/>
                  </pic:nvPicPr>
                  <pic:blipFill>
                    <a:blip r:embed="rId81">
                      <a:extLst>
                        <a:ext uri="{28A0092B-C50C-407E-A947-70E740481C1C}">
                          <a14:useLocalDpi xmlns:a14="http://schemas.microsoft.com/office/drawing/2010/main"/>
                        </a:ext>
                      </a:extLst>
                    </a:blip>
                    <a:stretch>
                      <a:fillRect/>
                    </a:stretch>
                  </pic:blipFill>
                  <pic:spPr>
                    <a:xfrm>
                      <a:off x="0" y="0"/>
                      <a:ext cx="4376727" cy="3147427"/>
                    </a:xfrm>
                    <a:prstGeom prst="rect">
                      <a:avLst/>
                    </a:prstGeom>
                  </pic:spPr>
                </pic:pic>
              </a:graphicData>
            </a:graphic>
          </wp:inline>
        </w:drawing>
      </w:r>
    </w:p>
    <w:p w14:paraId="4D162BEA" w14:textId="118F1A79" w:rsidR="00270190" w:rsidRDefault="00270190" w:rsidP="00A70E4F">
      <w:pPr>
        <w:jc w:val="both"/>
        <w:rPr>
          <w:rFonts w:ascii="Arial" w:hAnsi="Arial" w:cs="Arial"/>
          <w:b/>
        </w:rPr>
      </w:pPr>
      <w:r>
        <w:rPr>
          <w:rFonts w:ascii="Arial" w:hAnsi="Arial" w:cs="Arial"/>
          <w:b/>
          <w:noProof/>
          <w:lang w:val="en-US" w:eastAsia="en-US"/>
        </w:rPr>
        <w:drawing>
          <wp:inline distT="0" distB="0" distL="0" distR="0" wp14:anchorId="39F74C61" wp14:editId="1A6FC24D">
            <wp:extent cx="3528811" cy="3406919"/>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t.jpg"/>
                    <pic:cNvPicPr/>
                  </pic:nvPicPr>
                  <pic:blipFill>
                    <a:blip r:embed="rId82" cstate="screen">
                      <a:extLst>
                        <a:ext uri="{28A0092B-C50C-407E-A947-70E740481C1C}">
                          <a14:useLocalDpi xmlns:a14="http://schemas.microsoft.com/office/drawing/2010/main"/>
                        </a:ext>
                      </a:extLst>
                    </a:blip>
                    <a:stretch>
                      <a:fillRect/>
                    </a:stretch>
                  </pic:blipFill>
                  <pic:spPr>
                    <a:xfrm>
                      <a:off x="0" y="0"/>
                      <a:ext cx="3530908" cy="3408943"/>
                    </a:xfrm>
                    <a:prstGeom prst="rect">
                      <a:avLst/>
                    </a:prstGeom>
                  </pic:spPr>
                </pic:pic>
              </a:graphicData>
            </a:graphic>
          </wp:inline>
        </w:drawing>
      </w:r>
    </w:p>
    <w:p w14:paraId="4C7DB8F2" w14:textId="7046C2FA" w:rsidR="00270190" w:rsidRDefault="00270190" w:rsidP="00A70E4F">
      <w:pPr>
        <w:jc w:val="both"/>
        <w:rPr>
          <w:rFonts w:ascii="Arial" w:hAnsi="Arial" w:cs="Arial"/>
          <w:b/>
        </w:rPr>
      </w:pPr>
      <w:r>
        <w:rPr>
          <w:rFonts w:ascii="Arial" w:hAnsi="Arial" w:cs="Arial"/>
          <w:b/>
          <w:noProof/>
          <w:lang w:val="en-US" w:eastAsia="en-US"/>
        </w:rPr>
        <w:drawing>
          <wp:inline distT="0" distB="0" distL="0" distR="0" wp14:anchorId="65B2ECE6" wp14:editId="0CCA296A">
            <wp:extent cx="4464729" cy="3702417"/>
            <wp:effectExtent l="0" t="0" r="5715"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kt.jpg"/>
                    <pic:cNvPicPr/>
                  </pic:nvPicPr>
                  <pic:blipFill>
                    <a:blip r:embed="rId83">
                      <a:extLst>
                        <a:ext uri="{28A0092B-C50C-407E-A947-70E740481C1C}">
                          <a14:useLocalDpi xmlns:a14="http://schemas.microsoft.com/office/drawing/2010/main"/>
                        </a:ext>
                      </a:extLst>
                    </a:blip>
                    <a:stretch>
                      <a:fillRect/>
                    </a:stretch>
                  </pic:blipFill>
                  <pic:spPr>
                    <a:xfrm>
                      <a:off x="0" y="0"/>
                      <a:ext cx="4464729" cy="3702417"/>
                    </a:xfrm>
                    <a:prstGeom prst="rect">
                      <a:avLst/>
                    </a:prstGeom>
                  </pic:spPr>
                </pic:pic>
              </a:graphicData>
            </a:graphic>
          </wp:inline>
        </w:drawing>
      </w:r>
    </w:p>
    <w:p w14:paraId="42A38600" w14:textId="5A6EF6A9" w:rsidR="00270190" w:rsidRDefault="00270190" w:rsidP="00A70E4F">
      <w:pPr>
        <w:jc w:val="both"/>
        <w:rPr>
          <w:rFonts w:ascii="Arial" w:hAnsi="Arial" w:cs="Arial"/>
          <w:b/>
        </w:rPr>
      </w:pPr>
      <w:r>
        <w:rPr>
          <w:rFonts w:ascii="Arial" w:hAnsi="Arial" w:cs="Arial"/>
          <w:b/>
          <w:noProof/>
          <w:lang w:val="en-US" w:eastAsia="en-US"/>
        </w:rPr>
        <w:drawing>
          <wp:inline distT="0" distB="0" distL="0" distR="0" wp14:anchorId="6DF99054" wp14:editId="6392E14D">
            <wp:extent cx="5039360" cy="3420110"/>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jpg"/>
                    <pic:cNvPicPr/>
                  </pic:nvPicPr>
                  <pic:blipFill>
                    <a:blip r:embed="rId84">
                      <a:extLst>
                        <a:ext uri="{28A0092B-C50C-407E-A947-70E740481C1C}">
                          <a14:useLocalDpi xmlns:a14="http://schemas.microsoft.com/office/drawing/2010/main"/>
                        </a:ext>
                      </a:extLst>
                    </a:blip>
                    <a:stretch>
                      <a:fillRect/>
                    </a:stretch>
                  </pic:blipFill>
                  <pic:spPr>
                    <a:xfrm>
                      <a:off x="0" y="0"/>
                      <a:ext cx="5039360" cy="3420110"/>
                    </a:xfrm>
                    <a:prstGeom prst="rect">
                      <a:avLst/>
                    </a:prstGeom>
                  </pic:spPr>
                </pic:pic>
              </a:graphicData>
            </a:graphic>
          </wp:inline>
        </w:drawing>
      </w:r>
    </w:p>
    <w:p w14:paraId="0F431A59" w14:textId="40287FB8" w:rsidR="00D9102C" w:rsidRDefault="00D9102C" w:rsidP="00A70E4F">
      <w:pPr>
        <w:jc w:val="both"/>
        <w:rPr>
          <w:rFonts w:ascii="Arial" w:hAnsi="Arial" w:cs="Arial"/>
          <w:b/>
        </w:rPr>
      </w:pPr>
      <w:r>
        <w:rPr>
          <w:rFonts w:ascii="Arial" w:hAnsi="Arial" w:cs="Arial"/>
          <w:b/>
          <w:noProof/>
          <w:lang w:val="en-US" w:eastAsia="en-US"/>
        </w:rPr>
        <w:drawing>
          <wp:inline distT="0" distB="0" distL="0" distR="0" wp14:anchorId="6CB89B25" wp14:editId="7588F044">
            <wp:extent cx="4908346" cy="4005329"/>
            <wp:effectExtent l="0" t="0" r="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s.jpg"/>
                    <pic:cNvPicPr/>
                  </pic:nvPicPr>
                  <pic:blipFill rotWithShape="1">
                    <a:blip r:embed="rId85" cstate="screen">
                      <a:extLst>
                        <a:ext uri="{28A0092B-C50C-407E-A947-70E740481C1C}">
                          <a14:useLocalDpi xmlns:a14="http://schemas.microsoft.com/office/drawing/2010/main"/>
                        </a:ext>
                      </a:extLst>
                    </a:blip>
                    <a:srcRect/>
                    <a:stretch/>
                  </pic:blipFill>
                  <pic:spPr bwMode="auto">
                    <a:xfrm>
                      <a:off x="0" y="0"/>
                      <a:ext cx="4908679" cy="4005600"/>
                    </a:xfrm>
                    <a:prstGeom prst="rect">
                      <a:avLst/>
                    </a:prstGeom>
                    <a:ln>
                      <a:noFill/>
                    </a:ln>
                    <a:extLst>
                      <a:ext uri="{53640926-AAD7-44d8-BBD7-CCE9431645EC}">
                        <a14:shadowObscured xmlns:a14="http://schemas.microsoft.com/office/drawing/2010/main"/>
                      </a:ext>
                    </a:extLst>
                  </pic:spPr>
                </pic:pic>
              </a:graphicData>
            </a:graphic>
          </wp:inline>
        </w:drawing>
      </w:r>
    </w:p>
    <w:p w14:paraId="21765658" w14:textId="19A75831" w:rsidR="00D9102C" w:rsidRDefault="00D9102C" w:rsidP="00A70E4F">
      <w:pPr>
        <w:jc w:val="both"/>
        <w:rPr>
          <w:rFonts w:ascii="Arial" w:hAnsi="Arial" w:cs="Arial"/>
          <w:b/>
        </w:rPr>
      </w:pPr>
      <w:r>
        <w:rPr>
          <w:rFonts w:ascii="Arial" w:hAnsi="Arial" w:cs="Arial"/>
          <w:b/>
          <w:noProof/>
          <w:lang w:val="en-US" w:eastAsia="en-US"/>
        </w:rPr>
        <w:drawing>
          <wp:inline distT="0" distB="0" distL="0" distR="0" wp14:anchorId="43EF0753" wp14:editId="3C6F3804">
            <wp:extent cx="5081893" cy="453310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n.jpg"/>
                    <pic:cNvPicPr/>
                  </pic:nvPicPr>
                  <pic:blipFill>
                    <a:blip r:embed="rId86">
                      <a:extLst>
                        <a:ext uri="{28A0092B-C50C-407E-A947-70E740481C1C}">
                          <a14:useLocalDpi xmlns:a14="http://schemas.microsoft.com/office/drawing/2010/main"/>
                        </a:ext>
                      </a:extLst>
                    </a:blip>
                    <a:stretch>
                      <a:fillRect/>
                    </a:stretch>
                  </pic:blipFill>
                  <pic:spPr>
                    <a:xfrm>
                      <a:off x="0" y="0"/>
                      <a:ext cx="5082177" cy="4533357"/>
                    </a:xfrm>
                    <a:prstGeom prst="rect">
                      <a:avLst/>
                    </a:prstGeom>
                  </pic:spPr>
                </pic:pic>
              </a:graphicData>
            </a:graphic>
          </wp:inline>
        </w:drawing>
      </w:r>
    </w:p>
    <w:p w14:paraId="7859486C" w14:textId="66BBAE9F" w:rsidR="00906549" w:rsidRPr="008D0C56" w:rsidRDefault="006672CD" w:rsidP="00A70E4F">
      <w:pPr>
        <w:jc w:val="both"/>
        <w:rPr>
          <w:rFonts w:ascii="Arial" w:hAnsi="Arial" w:cs="Arial"/>
          <w:b/>
          <w:sz w:val="24"/>
          <w:szCs w:val="24"/>
        </w:rPr>
      </w:pPr>
      <w:r w:rsidRPr="008D0C56">
        <w:rPr>
          <w:rFonts w:ascii="Arial" w:hAnsi="Arial" w:cs="Arial"/>
          <w:b/>
          <w:sz w:val="24"/>
          <w:szCs w:val="24"/>
        </w:rPr>
        <w:t>Appendix 2.2</w:t>
      </w:r>
      <w:r w:rsidR="00574A39" w:rsidRPr="008D0C56">
        <w:rPr>
          <w:rFonts w:ascii="Arial" w:hAnsi="Arial" w:cs="Arial"/>
          <w:b/>
          <w:sz w:val="24"/>
          <w:szCs w:val="24"/>
        </w:rPr>
        <w:t xml:space="preserve"> Example images of western blots wi</w:t>
      </w:r>
      <w:r w:rsidR="00906549" w:rsidRPr="008D0C56">
        <w:rPr>
          <w:rFonts w:ascii="Arial" w:hAnsi="Arial" w:cs="Arial"/>
          <w:b/>
          <w:sz w:val="24"/>
          <w:szCs w:val="24"/>
        </w:rPr>
        <w:t xml:space="preserve">th antibodies used in this study </w:t>
      </w:r>
    </w:p>
    <w:p w14:paraId="72641562" w14:textId="77777777" w:rsidR="00D9102C" w:rsidRDefault="00D9102C" w:rsidP="00A70E4F">
      <w:pPr>
        <w:jc w:val="both"/>
        <w:rPr>
          <w:rFonts w:ascii="Arial" w:hAnsi="Arial" w:cs="Arial"/>
          <w:b/>
        </w:rPr>
      </w:pPr>
    </w:p>
    <w:p w14:paraId="2208E187" w14:textId="74D3B2A8" w:rsidR="0076449C" w:rsidRPr="008D0C56" w:rsidRDefault="00956FCA" w:rsidP="00A70E4F">
      <w:pPr>
        <w:jc w:val="both"/>
        <w:rPr>
          <w:rFonts w:ascii="Arial" w:hAnsi="Arial" w:cs="Arial"/>
          <w:b/>
          <w:sz w:val="24"/>
          <w:szCs w:val="24"/>
        </w:rPr>
      </w:pPr>
      <w:r>
        <w:rPr>
          <w:rFonts w:ascii="Arial" w:hAnsi="Arial" w:cs="Arial"/>
          <w:b/>
          <w:noProof/>
          <w:lang w:val="en-US" w:eastAsia="en-US"/>
        </w:rPr>
        <w:drawing>
          <wp:inline distT="0" distB="0" distL="0" distR="0" wp14:anchorId="6CC9C439" wp14:editId="2F553FE6">
            <wp:extent cx="4687910" cy="8074660"/>
            <wp:effectExtent l="0" t="0" r="1143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pdf"/>
                    <pic:cNvPicPr/>
                  </pic:nvPicPr>
                  <pic:blipFill rotWithShape="1">
                    <a:blip r:embed="rId87" cstate="screen">
                      <a:extLst>
                        <a:ext uri="{28A0092B-C50C-407E-A947-70E740481C1C}">
                          <a14:useLocalDpi xmlns:a14="http://schemas.microsoft.com/office/drawing/2010/main"/>
                        </a:ext>
                      </a:extLst>
                    </a:blip>
                    <a:srcRect l="11028" r="7052"/>
                    <a:stretch/>
                  </pic:blipFill>
                  <pic:spPr bwMode="auto">
                    <a:xfrm>
                      <a:off x="0" y="0"/>
                      <a:ext cx="4687910" cy="8074660"/>
                    </a:xfrm>
                    <a:prstGeom prst="rect">
                      <a:avLst/>
                    </a:prstGeom>
                    <a:ln>
                      <a:noFill/>
                    </a:ln>
                    <a:extLst>
                      <a:ext uri="{53640926-AAD7-44d8-BBD7-CCE9431645EC}">
                        <a14:shadowObscured xmlns:a14="http://schemas.microsoft.com/office/drawing/2010/main"/>
                      </a:ext>
                    </a:extLst>
                  </pic:spPr>
                </pic:pic>
              </a:graphicData>
            </a:graphic>
          </wp:inline>
        </w:drawing>
      </w:r>
      <w:r w:rsidR="006672CD" w:rsidRPr="008D0C56">
        <w:rPr>
          <w:rFonts w:ascii="Arial" w:hAnsi="Arial" w:cs="Arial"/>
          <w:b/>
          <w:sz w:val="24"/>
          <w:szCs w:val="24"/>
        </w:rPr>
        <w:t>Appendix 2.3</w:t>
      </w:r>
      <w:r w:rsidR="00D9102C" w:rsidRPr="008D0C56">
        <w:rPr>
          <w:rFonts w:ascii="Arial" w:hAnsi="Arial" w:cs="Arial"/>
          <w:b/>
          <w:sz w:val="24"/>
          <w:szCs w:val="24"/>
        </w:rPr>
        <w:t xml:space="preserve"> Personal licence</w:t>
      </w:r>
      <w:r w:rsidR="00897965" w:rsidRPr="008D0C56">
        <w:rPr>
          <w:rFonts w:ascii="Arial" w:hAnsi="Arial" w:cs="Arial"/>
          <w:b/>
          <w:sz w:val="24"/>
          <w:szCs w:val="24"/>
        </w:rPr>
        <w:t xml:space="preserve"> for Emer C Murphy</w:t>
      </w:r>
    </w:p>
    <w:p w14:paraId="3452E7BB" w14:textId="77777777" w:rsidR="009E153A" w:rsidRDefault="009E153A" w:rsidP="00A70E4F">
      <w:pPr>
        <w:jc w:val="both"/>
        <w:rPr>
          <w:rFonts w:ascii="Arial" w:hAnsi="Arial" w:cs="Arial"/>
          <w:b/>
        </w:rPr>
      </w:pPr>
    </w:p>
    <w:p w14:paraId="55DC7ADF" w14:textId="77777777" w:rsidR="009E153A" w:rsidRDefault="009E153A" w:rsidP="00A70E4F">
      <w:pPr>
        <w:jc w:val="both"/>
        <w:rPr>
          <w:rFonts w:ascii="Arial" w:hAnsi="Arial" w:cs="Arial"/>
          <w:b/>
        </w:rPr>
      </w:pPr>
    </w:p>
    <w:tbl>
      <w:tblPr>
        <w:tblW w:w="6720" w:type="dxa"/>
        <w:tblInd w:w="93" w:type="dxa"/>
        <w:tblLook w:val="04A0" w:firstRow="1" w:lastRow="0" w:firstColumn="1" w:lastColumn="0" w:noHBand="0" w:noVBand="1"/>
      </w:tblPr>
      <w:tblGrid>
        <w:gridCol w:w="2820"/>
        <w:gridCol w:w="1300"/>
        <w:gridCol w:w="1300"/>
        <w:gridCol w:w="1300"/>
      </w:tblGrid>
      <w:tr w:rsidR="009E153A" w:rsidRPr="009E153A" w14:paraId="0D7E7423" w14:textId="77777777" w:rsidTr="009E153A">
        <w:trPr>
          <w:trHeight w:val="280"/>
        </w:trPr>
        <w:tc>
          <w:tcPr>
            <w:tcW w:w="2820" w:type="dxa"/>
            <w:tcBorders>
              <w:top w:val="nil"/>
              <w:left w:val="nil"/>
              <w:bottom w:val="nil"/>
              <w:right w:val="nil"/>
            </w:tcBorders>
            <w:shd w:val="clear" w:color="auto" w:fill="auto"/>
            <w:noWrap/>
            <w:vAlign w:val="bottom"/>
            <w:hideMark/>
          </w:tcPr>
          <w:p w14:paraId="1F406C88" w14:textId="77777777" w:rsidR="009E153A" w:rsidRPr="009E153A" w:rsidRDefault="009E153A" w:rsidP="009E153A">
            <w:pPr>
              <w:spacing w:after="0" w:line="240" w:lineRule="auto"/>
              <w:rPr>
                <w:rFonts w:ascii="Calibri" w:eastAsia="Times New Roman" w:hAnsi="Calibri" w:cs="Times New Roman"/>
                <w:color w:val="000000"/>
                <w:lang w:eastAsia="en-US"/>
              </w:rPr>
            </w:pPr>
          </w:p>
        </w:tc>
        <w:tc>
          <w:tcPr>
            <w:tcW w:w="39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9057A1" w14:textId="77777777" w:rsidR="009E153A" w:rsidRPr="009E153A" w:rsidRDefault="009E153A" w:rsidP="009E153A">
            <w:pPr>
              <w:spacing w:after="0" w:line="240" w:lineRule="auto"/>
              <w:jc w:val="center"/>
              <w:rPr>
                <w:rFonts w:ascii="Calibri" w:eastAsia="Times New Roman" w:hAnsi="Calibri" w:cs="Times New Roman"/>
                <w:b/>
                <w:color w:val="000000"/>
                <w:lang w:eastAsia="en-US"/>
              </w:rPr>
            </w:pPr>
            <w:r w:rsidRPr="009E153A">
              <w:rPr>
                <w:rFonts w:ascii="Calibri" w:eastAsia="Times New Roman" w:hAnsi="Calibri" w:cs="Times New Roman"/>
                <w:b/>
                <w:color w:val="000000"/>
                <w:lang w:eastAsia="en-US"/>
              </w:rPr>
              <w:t>Delta Ct</w:t>
            </w:r>
          </w:p>
        </w:tc>
      </w:tr>
      <w:tr w:rsidR="009E153A" w:rsidRPr="009E153A" w14:paraId="6D524091" w14:textId="77777777" w:rsidTr="009E153A">
        <w:trPr>
          <w:trHeight w:val="280"/>
        </w:trPr>
        <w:tc>
          <w:tcPr>
            <w:tcW w:w="28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3F5906" w14:textId="0E91FCB1" w:rsidR="009E153A" w:rsidRPr="009E153A" w:rsidRDefault="009E153A" w:rsidP="009E153A">
            <w:pPr>
              <w:spacing w:after="0" w:line="240" w:lineRule="auto"/>
              <w:rPr>
                <w:rFonts w:ascii="Calibri" w:eastAsia="Times New Roman" w:hAnsi="Calibri" w:cs="Times New Roman"/>
                <w:b/>
                <w:color w:val="000000"/>
                <w:lang w:eastAsia="en-US"/>
              </w:rPr>
            </w:pPr>
            <w:r w:rsidRPr="009E153A">
              <w:rPr>
                <w:rFonts w:ascii="Calibri" w:eastAsia="Times New Roman" w:hAnsi="Calibri" w:cs="Times New Roman"/>
                <w:b/>
                <w:color w:val="000000"/>
                <w:lang w:eastAsia="en-US"/>
              </w:rPr>
              <w:t>IL-6 mRNA levels</w:t>
            </w:r>
          </w:p>
        </w:tc>
        <w:tc>
          <w:tcPr>
            <w:tcW w:w="1300" w:type="dxa"/>
            <w:tcBorders>
              <w:top w:val="nil"/>
              <w:left w:val="nil"/>
              <w:bottom w:val="single" w:sz="4" w:space="0" w:color="auto"/>
              <w:right w:val="single" w:sz="4" w:space="0" w:color="auto"/>
            </w:tcBorders>
            <w:shd w:val="clear" w:color="auto" w:fill="auto"/>
            <w:noWrap/>
            <w:vAlign w:val="bottom"/>
          </w:tcPr>
          <w:p w14:paraId="3F471C5D" w14:textId="169F2FAF" w:rsidR="009E153A" w:rsidRPr="009E153A" w:rsidRDefault="009E153A" w:rsidP="009E153A">
            <w:pPr>
              <w:spacing w:after="0" w:line="240" w:lineRule="auto"/>
              <w:jc w:val="right"/>
              <w:rPr>
                <w:rFonts w:ascii="Calibri" w:eastAsia="Times New Roman" w:hAnsi="Calibri" w:cs="Times New Roman"/>
                <w:b/>
                <w:color w:val="000000"/>
                <w:lang w:eastAsia="en-US"/>
              </w:rPr>
            </w:pPr>
            <w:r w:rsidRPr="009E153A">
              <w:rPr>
                <w:rFonts w:ascii="Calibri" w:eastAsia="Times New Roman" w:hAnsi="Calibri" w:cs="Times New Roman"/>
                <w:b/>
                <w:color w:val="000000"/>
                <w:lang w:eastAsia="en-US"/>
              </w:rPr>
              <w:t>Exp 1</w:t>
            </w:r>
          </w:p>
        </w:tc>
        <w:tc>
          <w:tcPr>
            <w:tcW w:w="1300" w:type="dxa"/>
            <w:tcBorders>
              <w:top w:val="nil"/>
              <w:left w:val="nil"/>
              <w:bottom w:val="single" w:sz="4" w:space="0" w:color="auto"/>
              <w:right w:val="single" w:sz="4" w:space="0" w:color="auto"/>
            </w:tcBorders>
            <w:shd w:val="clear" w:color="auto" w:fill="auto"/>
            <w:noWrap/>
            <w:vAlign w:val="bottom"/>
          </w:tcPr>
          <w:p w14:paraId="2617E5D1" w14:textId="73F51B8C" w:rsidR="009E153A" w:rsidRPr="009E153A" w:rsidRDefault="009E153A" w:rsidP="009E153A">
            <w:pPr>
              <w:spacing w:after="0" w:line="240" w:lineRule="auto"/>
              <w:jc w:val="right"/>
              <w:rPr>
                <w:rFonts w:ascii="Calibri" w:eastAsia="Times New Roman" w:hAnsi="Calibri" w:cs="Times New Roman"/>
                <w:b/>
                <w:color w:val="000000"/>
                <w:lang w:eastAsia="en-US"/>
              </w:rPr>
            </w:pPr>
            <w:r w:rsidRPr="009E153A">
              <w:rPr>
                <w:rFonts w:ascii="Calibri" w:eastAsia="Times New Roman" w:hAnsi="Calibri" w:cs="Times New Roman"/>
                <w:b/>
                <w:color w:val="000000"/>
                <w:lang w:eastAsia="en-US"/>
              </w:rPr>
              <w:t>Exp 2</w:t>
            </w:r>
          </w:p>
        </w:tc>
        <w:tc>
          <w:tcPr>
            <w:tcW w:w="1300" w:type="dxa"/>
            <w:tcBorders>
              <w:top w:val="nil"/>
              <w:left w:val="nil"/>
              <w:bottom w:val="single" w:sz="4" w:space="0" w:color="auto"/>
              <w:right w:val="single" w:sz="4" w:space="0" w:color="auto"/>
            </w:tcBorders>
            <w:shd w:val="clear" w:color="auto" w:fill="auto"/>
            <w:noWrap/>
            <w:vAlign w:val="bottom"/>
          </w:tcPr>
          <w:p w14:paraId="7DD84815" w14:textId="1D2EB4EF" w:rsidR="009E153A" w:rsidRPr="009E153A" w:rsidRDefault="009E153A" w:rsidP="009E153A">
            <w:pPr>
              <w:spacing w:after="0" w:line="240" w:lineRule="auto"/>
              <w:jc w:val="right"/>
              <w:rPr>
                <w:rFonts w:ascii="Calibri" w:eastAsia="Times New Roman" w:hAnsi="Calibri" w:cs="Times New Roman"/>
                <w:b/>
                <w:color w:val="000000"/>
                <w:lang w:eastAsia="en-US"/>
              </w:rPr>
            </w:pPr>
            <w:r w:rsidRPr="009E153A">
              <w:rPr>
                <w:rFonts w:ascii="Calibri" w:eastAsia="Times New Roman" w:hAnsi="Calibri" w:cs="Times New Roman"/>
                <w:b/>
                <w:color w:val="000000"/>
                <w:lang w:eastAsia="en-US"/>
              </w:rPr>
              <w:t>Exp 3</w:t>
            </w:r>
          </w:p>
        </w:tc>
      </w:tr>
      <w:tr w:rsidR="009E153A" w:rsidRPr="009E153A" w14:paraId="015BEB84" w14:textId="77777777" w:rsidTr="009E153A">
        <w:trPr>
          <w:trHeight w:val="280"/>
        </w:trPr>
        <w:tc>
          <w:tcPr>
            <w:tcW w:w="28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83ED18" w14:textId="0DB00D44" w:rsidR="009E153A" w:rsidRPr="009E153A" w:rsidRDefault="009E153A" w:rsidP="009E153A">
            <w:pPr>
              <w:spacing w:after="0" w:line="240" w:lineRule="auto"/>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Hela alone</w:t>
            </w:r>
          </w:p>
        </w:tc>
        <w:tc>
          <w:tcPr>
            <w:tcW w:w="1300" w:type="dxa"/>
            <w:tcBorders>
              <w:top w:val="nil"/>
              <w:left w:val="nil"/>
              <w:bottom w:val="single" w:sz="4" w:space="0" w:color="auto"/>
              <w:right w:val="single" w:sz="4" w:space="0" w:color="auto"/>
            </w:tcBorders>
            <w:shd w:val="clear" w:color="auto" w:fill="auto"/>
            <w:noWrap/>
            <w:vAlign w:val="bottom"/>
          </w:tcPr>
          <w:p w14:paraId="6B2B7347" w14:textId="35F99CE1" w:rsidR="009E153A" w:rsidRPr="009E153A" w:rsidRDefault="009E153A" w:rsidP="009E153A">
            <w:pPr>
              <w:spacing w:after="0" w:line="240" w:lineRule="auto"/>
              <w:jc w:val="right"/>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11.477</w:t>
            </w:r>
          </w:p>
        </w:tc>
        <w:tc>
          <w:tcPr>
            <w:tcW w:w="1300" w:type="dxa"/>
            <w:tcBorders>
              <w:top w:val="nil"/>
              <w:left w:val="nil"/>
              <w:bottom w:val="single" w:sz="4" w:space="0" w:color="auto"/>
              <w:right w:val="single" w:sz="4" w:space="0" w:color="auto"/>
            </w:tcBorders>
            <w:shd w:val="clear" w:color="auto" w:fill="auto"/>
            <w:noWrap/>
            <w:vAlign w:val="bottom"/>
          </w:tcPr>
          <w:p w14:paraId="7CF26885" w14:textId="44043FE6" w:rsidR="009E153A" w:rsidRPr="009E153A" w:rsidRDefault="009E153A" w:rsidP="009E153A">
            <w:pPr>
              <w:spacing w:after="0" w:line="240" w:lineRule="auto"/>
              <w:jc w:val="right"/>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12.034</w:t>
            </w:r>
          </w:p>
        </w:tc>
        <w:tc>
          <w:tcPr>
            <w:tcW w:w="1300" w:type="dxa"/>
            <w:tcBorders>
              <w:top w:val="nil"/>
              <w:left w:val="nil"/>
              <w:bottom w:val="single" w:sz="4" w:space="0" w:color="auto"/>
              <w:right w:val="single" w:sz="4" w:space="0" w:color="auto"/>
            </w:tcBorders>
            <w:shd w:val="clear" w:color="auto" w:fill="auto"/>
            <w:noWrap/>
            <w:vAlign w:val="bottom"/>
          </w:tcPr>
          <w:p w14:paraId="7AA0AEB9" w14:textId="7214446D" w:rsidR="009E153A" w:rsidRPr="009E153A" w:rsidRDefault="009E153A" w:rsidP="009E153A">
            <w:pPr>
              <w:spacing w:after="0" w:line="240" w:lineRule="auto"/>
              <w:jc w:val="right"/>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13.296</w:t>
            </w:r>
          </w:p>
        </w:tc>
      </w:tr>
      <w:tr w:rsidR="009E153A" w:rsidRPr="009E153A" w14:paraId="3F983EB8" w14:textId="77777777" w:rsidTr="009E153A">
        <w:trPr>
          <w:trHeight w:val="28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3E66E79E" w14:textId="77777777" w:rsidR="009E153A" w:rsidRPr="009E153A" w:rsidRDefault="009E153A" w:rsidP="009E153A">
            <w:pPr>
              <w:spacing w:after="0" w:line="240" w:lineRule="auto"/>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Hela Control siRNA</w:t>
            </w:r>
          </w:p>
        </w:tc>
        <w:tc>
          <w:tcPr>
            <w:tcW w:w="1300" w:type="dxa"/>
            <w:tcBorders>
              <w:top w:val="nil"/>
              <w:left w:val="nil"/>
              <w:bottom w:val="single" w:sz="4" w:space="0" w:color="auto"/>
              <w:right w:val="single" w:sz="4" w:space="0" w:color="auto"/>
            </w:tcBorders>
            <w:shd w:val="clear" w:color="auto" w:fill="auto"/>
            <w:noWrap/>
            <w:vAlign w:val="bottom"/>
            <w:hideMark/>
          </w:tcPr>
          <w:p w14:paraId="0CD068E0" w14:textId="77777777" w:rsidR="009E153A" w:rsidRPr="009E153A" w:rsidRDefault="009E153A" w:rsidP="009E153A">
            <w:pPr>
              <w:spacing w:after="0" w:line="240" w:lineRule="auto"/>
              <w:jc w:val="right"/>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10.87</w:t>
            </w:r>
          </w:p>
        </w:tc>
        <w:tc>
          <w:tcPr>
            <w:tcW w:w="1300" w:type="dxa"/>
            <w:tcBorders>
              <w:top w:val="nil"/>
              <w:left w:val="nil"/>
              <w:bottom w:val="single" w:sz="4" w:space="0" w:color="auto"/>
              <w:right w:val="single" w:sz="4" w:space="0" w:color="auto"/>
            </w:tcBorders>
            <w:shd w:val="clear" w:color="auto" w:fill="auto"/>
            <w:noWrap/>
            <w:vAlign w:val="bottom"/>
            <w:hideMark/>
          </w:tcPr>
          <w:p w14:paraId="32541B77" w14:textId="77777777" w:rsidR="009E153A" w:rsidRPr="009E153A" w:rsidRDefault="009E153A" w:rsidP="009E153A">
            <w:pPr>
              <w:spacing w:after="0" w:line="240" w:lineRule="auto"/>
              <w:jc w:val="right"/>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7.398</w:t>
            </w:r>
          </w:p>
        </w:tc>
        <w:tc>
          <w:tcPr>
            <w:tcW w:w="1300" w:type="dxa"/>
            <w:tcBorders>
              <w:top w:val="nil"/>
              <w:left w:val="nil"/>
              <w:bottom w:val="single" w:sz="4" w:space="0" w:color="auto"/>
              <w:right w:val="single" w:sz="4" w:space="0" w:color="auto"/>
            </w:tcBorders>
            <w:shd w:val="clear" w:color="auto" w:fill="auto"/>
            <w:noWrap/>
            <w:vAlign w:val="bottom"/>
            <w:hideMark/>
          </w:tcPr>
          <w:p w14:paraId="5FAE5FA6" w14:textId="77777777" w:rsidR="009E153A" w:rsidRPr="009E153A" w:rsidRDefault="009E153A" w:rsidP="009E153A">
            <w:pPr>
              <w:spacing w:after="0" w:line="240" w:lineRule="auto"/>
              <w:jc w:val="right"/>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10.362</w:t>
            </w:r>
          </w:p>
        </w:tc>
      </w:tr>
      <w:tr w:rsidR="009E153A" w:rsidRPr="009E153A" w14:paraId="6EBD394B" w14:textId="77777777" w:rsidTr="009E153A">
        <w:trPr>
          <w:trHeight w:val="28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4EAAE366" w14:textId="77777777" w:rsidR="009E153A" w:rsidRPr="009E153A" w:rsidRDefault="009E153A" w:rsidP="009E153A">
            <w:pPr>
              <w:spacing w:after="0" w:line="240" w:lineRule="auto"/>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Hela TILRR siRNA</w:t>
            </w:r>
          </w:p>
        </w:tc>
        <w:tc>
          <w:tcPr>
            <w:tcW w:w="1300" w:type="dxa"/>
            <w:tcBorders>
              <w:top w:val="nil"/>
              <w:left w:val="nil"/>
              <w:bottom w:val="single" w:sz="4" w:space="0" w:color="auto"/>
              <w:right w:val="single" w:sz="4" w:space="0" w:color="auto"/>
            </w:tcBorders>
            <w:shd w:val="clear" w:color="auto" w:fill="auto"/>
            <w:noWrap/>
            <w:vAlign w:val="bottom"/>
            <w:hideMark/>
          </w:tcPr>
          <w:p w14:paraId="0CE28FA2" w14:textId="77777777" w:rsidR="009E153A" w:rsidRPr="009E153A" w:rsidRDefault="009E153A" w:rsidP="009E153A">
            <w:pPr>
              <w:spacing w:after="0" w:line="240" w:lineRule="auto"/>
              <w:jc w:val="right"/>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11.419</w:t>
            </w:r>
          </w:p>
        </w:tc>
        <w:tc>
          <w:tcPr>
            <w:tcW w:w="1300" w:type="dxa"/>
            <w:tcBorders>
              <w:top w:val="nil"/>
              <w:left w:val="nil"/>
              <w:bottom w:val="single" w:sz="4" w:space="0" w:color="auto"/>
              <w:right w:val="single" w:sz="4" w:space="0" w:color="auto"/>
            </w:tcBorders>
            <w:shd w:val="clear" w:color="auto" w:fill="auto"/>
            <w:noWrap/>
            <w:vAlign w:val="bottom"/>
            <w:hideMark/>
          </w:tcPr>
          <w:p w14:paraId="6AACE994" w14:textId="77777777" w:rsidR="009E153A" w:rsidRPr="009E153A" w:rsidRDefault="009E153A" w:rsidP="009E153A">
            <w:pPr>
              <w:spacing w:after="0" w:line="240" w:lineRule="auto"/>
              <w:jc w:val="right"/>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8.621</w:t>
            </w:r>
          </w:p>
        </w:tc>
        <w:tc>
          <w:tcPr>
            <w:tcW w:w="1300" w:type="dxa"/>
            <w:tcBorders>
              <w:top w:val="nil"/>
              <w:left w:val="nil"/>
              <w:bottom w:val="single" w:sz="4" w:space="0" w:color="auto"/>
              <w:right w:val="single" w:sz="4" w:space="0" w:color="auto"/>
            </w:tcBorders>
            <w:shd w:val="clear" w:color="auto" w:fill="auto"/>
            <w:noWrap/>
            <w:vAlign w:val="bottom"/>
            <w:hideMark/>
          </w:tcPr>
          <w:p w14:paraId="0689C7A8" w14:textId="77777777" w:rsidR="009E153A" w:rsidRPr="009E153A" w:rsidRDefault="009E153A" w:rsidP="009E153A">
            <w:pPr>
              <w:spacing w:after="0" w:line="240" w:lineRule="auto"/>
              <w:jc w:val="right"/>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10.771</w:t>
            </w:r>
          </w:p>
        </w:tc>
      </w:tr>
      <w:tr w:rsidR="009E153A" w:rsidRPr="009E153A" w14:paraId="612BD570" w14:textId="77777777" w:rsidTr="009E153A">
        <w:trPr>
          <w:trHeight w:val="28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6C4BD41A" w14:textId="77777777" w:rsidR="009E153A" w:rsidRPr="009E153A" w:rsidRDefault="009E153A" w:rsidP="009E153A">
            <w:pPr>
              <w:spacing w:after="0" w:line="240" w:lineRule="auto"/>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Hela + IL-1</w:t>
            </w:r>
          </w:p>
        </w:tc>
        <w:tc>
          <w:tcPr>
            <w:tcW w:w="1300" w:type="dxa"/>
            <w:tcBorders>
              <w:top w:val="nil"/>
              <w:left w:val="nil"/>
              <w:bottom w:val="single" w:sz="4" w:space="0" w:color="auto"/>
              <w:right w:val="single" w:sz="4" w:space="0" w:color="auto"/>
            </w:tcBorders>
            <w:shd w:val="clear" w:color="auto" w:fill="auto"/>
            <w:noWrap/>
            <w:vAlign w:val="bottom"/>
            <w:hideMark/>
          </w:tcPr>
          <w:p w14:paraId="3414CBFA" w14:textId="77777777" w:rsidR="009E153A" w:rsidRPr="009E153A" w:rsidRDefault="009E153A" w:rsidP="009E153A">
            <w:pPr>
              <w:spacing w:after="0" w:line="240" w:lineRule="auto"/>
              <w:jc w:val="right"/>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3.173</w:t>
            </w:r>
          </w:p>
        </w:tc>
        <w:tc>
          <w:tcPr>
            <w:tcW w:w="1300" w:type="dxa"/>
            <w:tcBorders>
              <w:top w:val="nil"/>
              <w:left w:val="nil"/>
              <w:bottom w:val="single" w:sz="4" w:space="0" w:color="auto"/>
              <w:right w:val="single" w:sz="4" w:space="0" w:color="auto"/>
            </w:tcBorders>
            <w:shd w:val="clear" w:color="auto" w:fill="auto"/>
            <w:noWrap/>
            <w:vAlign w:val="bottom"/>
            <w:hideMark/>
          </w:tcPr>
          <w:p w14:paraId="1CE20A44" w14:textId="77777777" w:rsidR="009E153A" w:rsidRPr="009E153A" w:rsidRDefault="009E153A" w:rsidP="009E153A">
            <w:pPr>
              <w:spacing w:after="0" w:line="240" w:lineRule="auto"/>
              <w:jc w:val="right"/>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3.338</w:t>
            </w:r>
          </w:p>
        </w:tc>
        <w:tc>
          <w:tcPr>
            <w:tcW w:w="1300" w:type="dxa"/>
            <w:tcBorders>
              <w:top w:val="nil"/>
              <w:left w:val="nil"/>
              <w:bottom w:val="single" w:sz="4" w:space="0" w:color="auto"/>
              <w:right w:val="single" w:sz="4" w:space="0" w:color="auto"/>
            </w:tcBorders>
            <w:shd w:val="clear" w:color="auto" w:fill="auto"/>
            <w:noWrap/>
            <w:vAlign w:val="bottom"/>
            <w:hideMark/>
          </w:tcPr>
          <w:p w14:paraId="26B0A161" w14:textId="77777777" w:rsidR="009E153A" w:rsidRPr="009E153A" w:rsidRDefault="009E153A" w:rsidP="009E153A">
            <w:pPr>
              <w:spacing w:after="0" w:line="240" w:lineRule="auto"/>
              <w:jc w:val="right"/>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5.698</w:t>
            </w:r>
          </w:p>
        </w:tc>
      </w:tr>
      <w:tr w:rsidR="009E153A" w:rsidRPr="009E153A" w14:paraId="446DBA8C" w14:textId="77777777" w:rsidTr="009E153A">
        <w:trPr>
          <w:trHeight w:val="28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69A8034D" w14:textId="77777777" w:rsidR="009E153A" w:rsidRPr="009E153A" w:rsidRDefault="009E153A" w:rsidP="009E153A">
            <w:pPr>
              <w:spacing w:after="0" w:line="240" w:lineRule="auto"/>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Hela Control  siRNA + IL-1</w:t>
            </w:r>
          </w:p>
        </w:tc>
        <w:tc>
          <w:tcPr>
            <w:tcW w:w="1300" w:type="dxa"/>
            <w:tcBorders>
              <w:top w:val="nil"/>
              <w:left w:val="nil"/>
              <w:bottom w:val="single" w:sz="4" w:space="0" w:color="auto"/>
              <w:right w:val="single" w:sz="4" w:space="0" w:color="auto"/>
            </w:tcBorders>
            <w:shd w:val="clear" w:color="auto" w:fill="auto"/>
            <w:noWrap/>
            <w:vAlign w:val="bottom"/>
            <w:hideMark/>
          </w:tcPr>
          <w:p w14:paraId="6D93841A" w14:textId="77777777" w:rsidR="009E153A" w:rsidRPr="009E153A" w:rsidRDefault="009E153A" w:rsidP="009E153A">
            <w:pPr>
              <w:spacing w:after="0" w:line="240" w:lineRule="auto"/>
              <w:jc w:val="right"/>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2.672</w:t>
            </w:r>
          </w:p>
        </w:tc>
        <w:tc>
          <w:tcPr>
            <w:tcW w:w="1300" w:type="dxa"/>
            <w:tcBorders>
              <w:top w:val="nil"/>
              <w:left w:val="nil"/>
              <w:bottom w:val="single" w:sz="4" w:space="0" w:color="auto"/>
              <w:right w:val="single" w:sz="4" w:space="0" w:color="auto"/>
            </w:tcBorders>
            <w:shd w:val="clear" w:color="auto" w:fill="auto"/>
            <w:noWrap/>
            <w:vAlign w:val="bottom"/>
            <w:hideMark/>
          </w:tcPr>
          <w:p w14:paraId="4F3FBF33" w14:textId="77777777" w:rsidR="009E153A" w:rsidRPr="009E153A" w:rsidRDefault="009E153A" w:rsidP="009E153A">
            <w:pPr>
              <w:spacing w:after="0" w:line="240" w:lineRule="auto"/>
              <w:jc w:val="right"/>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3.577</w:t>
            </w:r>
          </w:p>
        </w:tc>
        <w:tc>
          <w:tcPr>
            <w:tcW w:w="1300" w:type="dxa"/>
            <w:tcBorders>
              <w:top w:val="nil"/>
              <w:left w:val="nil"/>
              <w:bottom w:val="single" w:sz="4" w:space="0" w:color="auto"/>
              <w:right w:val="single" w:sz="4" w:space="0" w:color="auto"/>
            </w:tcBorders>
            <w:shd w:val="clear" w:color="auto" w:fill="auto"/>
            <w:noWrap/>
            <w:vAlign w:val="bottom"/>
            <w:hideMark/>
          </w:tcPr>
          <w:p w14:paraId="5B96D4C7" w14:textId="77777777" w:rsidR="009E153A" w:rsidRPr="009E153A" w:rsidRDefault="009E153A" w:rsidP="009E153A">
            <w:pPr>
              <w:spacing w:after="0" w:line="240" w:lineRule="auto"/>
              <w:jc w:val="right"/>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5.267</w:t>
            </w:r>
          </w:p>
        </w:tc>
      </w:tr>
      <w:tr w:rsidR="009E153A" w:rsidRPr="009E153A" w14:paraId="6CE6306B" w14:textId="77777777" w:rsidTr="009E153A">
        <w:trPr>
          <w:trHeight w:val="28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409A680C" w14:textId="77777777" w:rsidR="009E153A" w:rsidRPr="009E153A" w:rsidRDefault="009E153A" w:rsidP="009E153A">
            <w:pPr>
              <w:spacing w:after="0" w:line="240" w:lineRule="auto"/>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Hela TILRRsiRNA + IL-1</w:t>
            </w:r>
          </w:p>
        </w:tc>
        <w:tc>
          <w:tcPr>
            <w:tcW w:w="1300" w:type="dxa"/>
            <w:tcBorders>
              <w:top w:val="nil"/>
              <w:left w:val="nil"/>
              <w:bottom w:val="single" w:sz="4" w:space="0" w:color="auto"/>
              <w:right w:val="single" w:sz="4" w:space="0" w:color="auto"/>
            </w:tcBorders>
            <w:shd w:val="clear" w:color="auto" w:fill="auto"/>
            <w:noWrap/>
            <w:vAlign w:val="bottom"/>
            <w:hideMark/>
          </w:tcPr>
          <w:p w14:paraId="7E96705E" w14:textId="77777777" w:rsidR="009E153A" w:rsidRPr="009E153A" w:rsidRDefault="009E153A" w:rsidP="009E153A">
            <w:pPr>
              <w:spacing w:after="0" w:line="240" w:lineRule="auto"/>
              <w:jc w:val="right"/>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3.65</w:t>
            </w:r>
          </w:p>
        </w:tc>
        <w:tc>
          <w:tcPr>
            <w:tcW w:w="1300" w:type="dxa"/>
            <w:tcBorders>
              <w:top w:val="nil"/>
              <w:left w:val="nil"/>
              <w:bottom w:val="single" w:sz="4" w:space="0" w:color="auto"/>
              <w:right w:val="single" w:sz="4" w:space="0" w:color="auto"/>
            </w:tcBorders>
            <w:shd w:val="clear" w:color="auto" w:fill="auto"/>
            <w:noWrap/>
            <w:vAlign w:val="bottom"/>
            <w:hideMark/>
          </w:tcPr>
          <w:p w14:paraId="6C61C872" w14:textId="77777777" w:rsidR="009E153A" w:rsidRPr="009E153A" w:rsidRDefault="009E153A" w:rsidP="009E153A">
            <w:pPr>
              <w:spacing w:after="0" w:line="240" w:lineRule="auto"/>
              <w:jc w:val="right"/>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4.28</w:t>
            </w:r>
          </w:p>
        </w:tc>
        <w:tc>
          <w:tcPr>
            <w:tcW w:w="1300" w:type="dxa"/>
            <w:tcBorders>
              <w:top w:val="nil"/>
              <w:left w:val="nil"/>
              <w:bottom w:val="single" w:sz="4" w:space="0" w:color="auto"/>
              <w:right w:val="single" w:sz="4" w:space="0" w:color="auto"/>
            </w:tcBorders>
            <w:shd w:val="clear" w:color="auto" w:fill="auto"/>
            <w:noWrap/>
            <w:vAlign w:val="bottom"/>
            <w:hideMark/>
          </w:tcPr>
          <w:p w14:paraId="7E53B8D1" w14:textId="77777777" w:rsidR="009E153A" w:rsidRPr="009E153A" w:rsidRDefault="009E153A" w:rsidP="009E153A">
            <w:pPr>
              <w:spacing w:after="0" w:line="240" w:lineRule="auto"/>
              <w:jc w:val="right"/>
              <w:rPr>
                <w:rFonts w:ascii="Calibri" w:eastAsia="Times New Roman" w:hAnsi="Calibri" w:cs="Times New Roman"/>
                <w:color w:val="000000"/>
                <w:lang w:eastAsia="en-US"/>
              </w:rPr>
            </w:pPr>
            <w:r w:rsidRPr="009E153A">
              <w:rPr>
                <w:rFonts w:ascii="Calibri" w:eastAsia="Times New Roman" w:hAnsi="Calibri" w:cs="Times New Roman"/>
                <w:color w:val="000000"/>
                <w:lang w:eastAsia="en-US"/>
              </w:rPr>
              <w:t>5.901</w:t>
            </w:r>
          </w:p>
        </w:tc>
      </w:tr>
    </w:tbl>
    <w:p w14:paraId="5860FEC7" w14:textId="77777777" w:rsidR="009E153A" w:rsidRDefault="009E153A" w:rsidP="00A70E4F">
      <w:pPr>
        <w:jc w:val="both"/>
        <w:rPr>
          <w:rFonts w:ascii="Arial" w:hAnsi="Arial" w:cs="Arial"/>
          <w:b/>
        </w:rPr>
      </w:pPr>
    </w:p>
    <w:p w14:paraId="280067D3" w14:textId="3B3A3C51" w:rsidR="008D0C56" w:rsidRDefault="009E153A" w:rsidP="00A70E4F">
      <w:pPr>
        <w:jc w:val="both"/>
        <w:rPr>
          <w:rFonts w:ascii="Arial" w:hAnsi="Arial" w:cs="Arial"/>
          <w:b/>
          <w:sz w:val="24"/>
          <w:szCs w:val="24"/>
        </w:rPr>
      </w:pPr>
      <w:r w:rsidRPr="008D0C56">
        <w:rPr>
          <w:rFonts w:ascii="Arial" w:hAnsi="Arial" w:cs="Arial"/>
          <w:b/>
          <w:sz w:val="24"/>
          <w:szCs w:val="24"/>
        </w:rPr>
        <w:t>Appendix 3.1 Raw Ct values demonstrating that TILRR siRNA causes a decrease in IL-6 mRNA levels in HeLa cells.</w:t>
      </w:r>
    </w:p>
    <w:p w14:paraId="4428B7F5" w14:textId="77777777" w:rsidR="007971B1" w:rsidRDefault="007971B1" w:rsidP="00A70E4F">
      <w:pPr>
        <w:jc w:val="both"/>
        <w:rPr>
          <w:rFonts w:ascii="Arial" w:hAnsi="Arial" w:cs="Arial"/>
          <w:b/>
          <w:sz w:val="24"/>
          <w:szCs w:val="24"/>
        </w:rPr>
      </w:pPr>
    </w:p>
    <w:p w14:paraId="6926053F" w14:textId="77777777" w:rsidR="007971B1" w:rsidRDefault="007971B1" w:rsidP="00A70E4F">
      <w:pPr>
        <w:jc w:val="both"/>
        <w:rPr>
          <w:rFonts w:ascii="Arial" w:hAnsi="Arial" w:cs="Arial"/>
          <w:b/>
          <w:sz w:val="24"/>
          <w:szCs w:val="24"/>
        </w:rPr>
      </w:pPr>
    </w:p>
    <w:p w14:paraId="72A43A85" w14:textId="77777777" w:rsidR="007971B1" w:rsidRDefault="007971B1" w:rsidP="00A70E4F">
      <w:pPr>
        <w:jc w:val="both"/>
        <w:rPr>
          <w:rFonts w:ascii="Arial" w:hAnsi="Arial" w:cs="Arial"/>
          <w:b/>
          <w:sz w:val="24"/>
          <w:szCs w:val="24"/>
        </w:rPr>
      </w:pPr>
    </w:p>
    <w:p w14:paraId="2165EB17" w14:textId="77777777" w:rsidR="007971B1" w:rsidRDefault="007971B1" w:rsidP="00A70E4F">
      <w:pPr>
        <w:jc w:val="both"/>
        <w:rPr>
          <w:rFonts w:ascii="Arial" w:hAnsi="Arial" w:cs="Arial"/>
          <w:b/>
          <w:sz w:val="24"/>
          <w:szCs w:val="24"/>
        </w:rPr>
      </w:pPr>
    </w:p>
    <w:p w14:paraId="5DF8A50D" w14:textId="77777777" w:rsidR="007971B1" w:rsidRDefault="007971B1" w:rsidP="00A70E4F">
      <w:pPr>
        <w:jc w:val="both"/>
        <w:rPr>
          <w:rFonts w:ascii="Arial" w:hAnsi="Arial" w:cs="Arial"/>
          <w:b/>
          <w:sz w:val="24"/>
          <w:szCs w:val="24"/>
        </w:rPr>
      </w:pPr>
    </w:p>
    <w:p w14:paraId="26E0B971" w14:textId="77777777" w:rsidR="007971B1" w:rsidRDefault="007971B1" w:rsidP="00A70E4F">
      <w:pPr>
        <w:jc w:val="both"/>
        <w:rPr>
          <w:rFonts w:ascii="Arial" w:hAnsi="Arial" w:cs="Arial"/>
          <w:b/>
          <w:sz w:val="24"/>
          <w:szCs w:val="24"/>
        </w:rPr>
      </w:pPr>
    </w:p>
    <w:p w14:paraId="1636F61A" w14:textId="77777777" w:rsidR="007971B1" w:rsidRDefault="007971B1" w:rsidP="00A70E4F">
      <w:pPr>
        <w:jc w:val="both"/>
        <w:rPr>
          <w:rFonts w:ascii="Arial" w:hAnsi="Arial" w:cs="Arial"/>
          <w:b/>
          <w:sz w:val="24"/>
          <w:szCs w:val="24"/>
        </w:rPr>
      </w:pPr>
    </w:p>
    <w:p w14:paraId="558BF2F3" w14:textId="77777777" w:rsidR="007971B1" w:rsidRDefault="007971B1" w:rsidP="00A70E4F">
      <w:pPr>
        <w:jc w:val="both"/>
        <w:rPr>
          <w:rFonts w:ascii="Arial" w:hAnsi="Arial" w:cs="Arial"/>
          <w:b/>
          <w:sz w:val="24"/>
          <w:szCs w:val="24"/>
        </w:rPr>
      </w:pPr>
    </w:p>
    <w:p w14:paraId="7ED331A4" w14:textId="77777777" w:rsidR="007971B1" w:rsidRDefault="007971B1" w:rsidP="00A70E4F">
      <w:pPr>
        <w:jc w:val="both"/>
        <w:rPr>
          <w:rFonts w:ascii="Arial" w:hAnsi="Arial" w:cs="Arial"/>
          <w:b/>
          <w:sz w:val="24"/>
          <w:szCs w:val="24"/>
        </w:rPr>
      </w:pPr>
    </w:p>
    <w:p w14:paraId="072463B5" w14:textId="77777777" w:rsidR="007971B1" w:rsidRDefault="007971B1" w:rsidP="00A70E4F">
      <w:pPr>
        <w:jc w:val="both"/>
        <w:rPr>
          <w:rFonts w:ascii="Arial" w:hAnsi="Arial" w:cs="Arial"/>
          <w:b/>
          <w:sz w:val="24"/>
          <w:szCs w:val="24"/>
        </w:rPr>
      </w:pPr>
    </w:p>
    <w:p w14:paraId="1A11D0D3" w14:textId="77777777" w:rsidR="007971B1" w:rsidRDefault="007971B1" w:rsidP="00A70E4F">
      <w:pPr>
        <w:jc w:val="both"/>
        <w:rPr>
          <w:rFonts w:ascii="Arial" w:hAnsi="Arial" w:cs="Arial"/>
          <w:b/>
          <w:sz w:val="24"/>
          <w:szCs w:val="24"/>
        </w:rPr>
      </w:pPr>
    </w:p>
    <w:p w14:paraId="3884FFBA" w14:textId="77777777" w:rsidR="007971B1" w:rsidRDefault="007971B1" w:rsidP="00A70E4F">
      <w:pPr>
        <w:jc w:val="both"/>
        <w:rPr>
          <w:rFonts w:ascii="Arial" w:hAnsi="Arial" w:cs="Arial"/>
          <w:b/>
          <w:sz w:val="24"/>
          <w:szCs w:val="24"/>
        </w:rPr>
      </w:pPr>
    </w:p>
    <w:p w14:paraId="74F43442" w14:textId="77777777" w:rsidR="007971B1" w:rsidRDefault="007971B1" w:rsidP="00A70E4F">
      <w:pPr>
        <w:jc w:val="both"/>
        <w:rPr>
          <w:rFonts w:ascii="Arial" w:hAnsi="Arial" w:cs="Arial"/>
          <w:b/>
          <w:sz w:val="24"/>
          <w:szCs w:val="24"/>
        </w:rPr>
      </w:pPr>
    </w:p>
    <w:p w14:paraId="5785BBF7" w14:textId="77777777" w:rsidR="007971B1" w:rsidRDefault="007971B1" w:rsidP="00A70E4F">
      <w:pPr>
        <w:jc w:val="both"/>
        <w:rPr>
          <w:rFonts w:ascii="Arial" w:hAnsi="Arial" w:cs="Arial"/>
          <w:b/>
          <w:sz w:val="24"/>
          <w:szCs w:val="24"/>
        </w:rPr>
      </w:pPr>
    </w:p>
    <w:p w14:paraId="4088D377" w14:textId="77777777" w:rsidR="007971B1" w:rsidRDefault="007971B1" w:rsidP="00A70E4F">
      <w:pPr>
        <w:jc w:val="both"/>
        <w:rPr>
          <w:rFonts w:ascii="Arial" w:hAnsi="Arial" w:cs="Arial"/>
          <w:b/>
          <w:sz w:val="24"/>
          <w:szCs w:val="24"/>
        </w:rPr>
      </w:pPr>
    </w:p>
    <w:p w14:paraId="5C2542D0" w14:textId="77777777" w:rsidR="007971B1" w:rsidRDefault="007971B1" w:rsidP="00A70E4F">
      <w:pPr>
        <w:jc w:val="both"/>
        <w:rPr>
          <w:rFonts w:ascii="Arial" w:hAnsi="Arial" w:cs="Arial"/>
          <w:b/>
          <w:sz w:val="24"/>
          <w:szCs w:val="24"/>
        </w:rPr>
      </w:pPr>
    </w:p>
    <w:p w14:paraId="1C810373" w14:textId="77777777" w:rsidR="007971B1" w:rsidRDefault="007971B1" w:rsidP="00A70E4F">
      <w:pPr>
        <w:jc w:val="both"/>
        <w:rPr>
          <w:rFonts w:ascii="Arial" w:hAnsi="Arial" w:cs="Arial"/>
          <w:b/>
          <w:sz w:val="24"/>
          <w:szCs w:val="24"/>
        </w:rPr>
      </w:pPr>
    </w:p>
    <w:p w14:paraId="1C6E1D1C" w14:textId="77777777" w:rsidR="007971B1" w:rsidRDefault="007971B1" w:rsidP="00A70E4F">
      <w:pPr>
        <w:jc w:val="both"/>
        <w:rPr>
          <w:rFonts w:ascii="Arial" w:hAnsi="Arial" w:cs="Arial"/>
          <w:b/>
          <w:sz w:val="24"/>
          <w:szCs w:val="24"/>
        </w:rPr>
      </w:pPr>
    </w:p>
    <w:p w14:paraId="475F75D7" w14:textId="77777777" w:rsidR="007971B1" w:rsidRDefault="007971B1" w:rsidP="00A70E4F">
      <w:pPr>
        <w:jc w:val="both"/>
        <w:rPr>
          <w:rFonts w:ascii="Arial" w:hAnsi="Arial" w:cs="Arial"/>
          <w:b/>
          <w:sz w:val="24"/>
          <w:szCs w:val="24"/>
        </w:rPr>
      </w:pPr>
    </w:p>
    <w:p w14:paraId="7AB4B0B6" w14:textId="77777777" w:rsidR="007971B1" w:rsidRDefault="007971B1" w:rsidP="00A70E4F">
      <w:pPr>
        <w:jc w:val="both"/>
        <w:rPr>
          <w:rFonts w:ascii="Arial" w:hAnsi="Arial" w:cs="Arial"/>
          <w:b/>
          <w:sz w:val="24"/>
          <w:szCs w:val="24"/>
        </w:rPr>
      </w:pPr>
    </w:p>
    <w:p w14:paraId="34389B90" w14:textId="77777777" w:rsidR="007971B1" w:rsidRPr="007971B1" w:rsidRDefault="007971B1" w:rsidP="00A70E4F">
      <w:pPr>
        <w:jc w:val="both"/>
        <w:rPr>
          <w:rFonts w:ascii="Arial" w:hAnsi="Arial" w:cs="Arial"/>
          <w:b/>
          <w:sz w:val="24"/>
          <w:szCs w:val="24"/>
        </w:rPr>
      </w:pPr>
    </w:p>
    <w:tbl>
      <w:tblPr>
        <w:tblpPr w:leftFromText="180" w:rightFromText="180" w:vertAnchor="page" w:horzAnchor="page" w:tblpX="2421" w:tblpY="13246"/>
        <w:tblW w:w="9039" w:type="dxa"/>
        <w:tblLook w:val="04A0" w:firstRow="1" w:lastRow="0" w:firstColumn="1" w:lastColumn="0" w:noHBand="0" w:noVBand="1"/>
      </w:tblPr>
      <w:tblGrid>
        <w:gridCol w:w="1291"/>
        <w:gridCol w:w="1227"/>
        <w:gridCol w:w="4018"/>
        <w:gridCol w:w="1276"/>
        <w:gridCol w:w="1227"/>
      </w:tblGrid>
      <w:tr w:rsidR="008D0C56" w:rsidRPr="00E4675F" w14:paraId="4C30D88B" w14:textId="77777777" w:rsidTr="008D0C56">
        <w:trPr>
          <w:trHeight w:val="406"/>
        </w:trPr>
        <w:tc>
          <w:tcPr>
            <w:tcW w:w="1291"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1E4DE036" w14:textId="77777777" w:rsidR="008D0C56" w:rsidRPr="0053613E" w:rsidRDefault="008D0C56" w:rsidP="008D0C56">
            <w:pPr>
              <w:rPr>
                <w:rFonts w:ascii="Arial" w:eastAsia="Times New Roman" w:hAnsi="Arial" w:cs="Arial"/>
                <w:b/>
                <w:bCs/>
                <w:color w:val="000000"/>
                <w:sz w:val="16"/>
                <w:szCs w:val="16"/>
              </w:rPr>
            </w:pPr>
            <w:r w:rsidRPr="0053613E">
              <w:rPr>
                <w:rFonts w:ascii="Arial" w:eastAsia="Times New Roman" w:hAnsi="Arial" w:cs="Arial"/>
                <w:b/>
                <w:bCs/>
                <w:color w:val="000000"/>
                <w:sz w:val="16"/>
                <w:szCs w:val="16"/>
              </w:rPr>
              <w:t>Probe ID</w:t>
            </w:r>
          </w:p>
        </w:tc>
        <w:tc>
          <w:tcPr>
            <w:tcW w:w="1227" w:type="dxa"/>
            <w:tcBorders>
              <w:top w:val="single" w:sz="8" w:space="0" w:color="auto"/>
              <w:left w:val="nil"/>
              <w:bottom w:val="single" w:sz="8" w:space="0" w:color="auto"/>
              <w:right w:val="single" w:sz="4" w:space="0" w:color="auto"/>
            </w:tcBorders>
            <w:shd w:val="clear" w:color="auto" w:fill="auto"/>
            <w:vAlign w:val="center"/>
            <w:hideMark/>
          </w:tcPr>
          <w:p w14:paraId="2C9F2C98" w14:textId="77777777" w:rsidR="008D0C56" w:rsidRPr="0053613E" w:rsidRDefault="008D0C56" w:rsidP="008D0C56">
            <w:pPr>
              <w:rPr>
                <w:rFonts w:ascii="Arial" w:eastAsia="Times New Roman" w:hAnsi="Arial" w:cs="Arial"/>
                <w:b/>
                <w:bCs/>
                <w:color w:val="000000"/>
                <w:sz w:val="16"/>
                <w:szCs w:val="16"/>
              </w:rPr>
            </w:pPr>
            <w:r w:rsidRPr="0053613E">
              <w:rPr>
                <w:rFonts w:ascii="Arial" w:eastAsia="Times New Roman" w:hAnsi="Arial" w:cs="Arial"/>
                <w:b/>
                <w:bCs/>
                <w:color w:val="000000"/>
                <w:sz w:val="16"/>
                <w:szCs w:val="16"/>
              </w:rPr>
              <w:t>Symbol</w:t>
            </w:r>
          </w:p>
        </w:tc>
        <w:tc>
          <w:tcPr>
            <w:tcW w:w="4018" w:type="dxa"/>
            <w:tcBorders>
              <w:top w:val="single" w:sz="8" w:space="0" w:color="auto"/>
              <w:left w:val="nil"/>
              <w:bottom w:val="single" w:sz="8" w:space="0" w:color="auto"/>
              <w:right w:val="single" w:sz="4" w:space="0" w:color="auto"/>
            </w:tcBorders>
            <w:shd w:val="clear" w:color="auto" w:fill="auto"/>
            <w:vAlign w:val="center"/>
            <w:hideMark/>
          </w:tcPr>
          <w:p w14:paraId="717E86CD" w14:textId="77777777" w:rsidR="008D0C56" w:rsidRPr="0053613E" w:rsidRDefault="008D0C56" w:rsidP="008D0C56">
            <w:pPr>
              <w:rPr>
                <w:rFonts w:ascii="Arial" w:eastAsia="Times New Roman" w:hAnsi="Arial" w:cs="Arial"/>
                <w:b/>
                <w:bCs/>
                <w:color w:val="000000"/>
                <w:sz w:val="16"/>
                <w:szCs w:val="16"/>
              </w:rPr>
            </w:pPr>
            <w:r w:rsidRPr="0053613E">
              <w:rPr>
                <w:rFonts w:ascii="Arial" w:eastAsia="Times New Roman" w:hAnsi="Arial" w:cs="Arial"/>
                <w:b/>
                <w:bCs/>
                <w:color w:val="000000"/>
                <w:sz w:val="16"/>
                <w:szCs w:val="16"/>
              </w:rPr>
              <w:t>Gene</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14:paraId="1E066089" w14:textId="77777777" w:rsidR="008D0C56" w:rsidRPr="0053613E" w:rsidRDefault="008D0C56" w:rsidP="008D0C56">
            <w:pPr>
              <w:rPr>
                <w:rFonts w:ascii="Arial" w:eastAsia="Times New Roman" w:hAnsi="Arial" w:cs="Arial"/>
                <w:b/>
                <w:bCs/>
                <w:color w:val="000000"/>
                <w:sz w:val="16"/>
                <w:szCs w:val="16"/>
              </w:rPr>
            </w:pPr>
            <w:r w:rsidRPr="0053613E">
              <w:rPr>
                <w:rFonts w:ascii="Arial" w:eastAsia="Times New Roman" w:hAnsi="Arial" w:cs="Arial"/>
                <w:b/>
                <w:bCs/>
                <w:color w:val="000000"/>
                <w:sz w:val="16"/>
                <w:szCs w:val="16"/>
              </w:rPr>
              <w:t>LogFC</w:t>
            </w:r>
          </w:p>
        </w:tc>
        <w:tc>
          <w:tcPr>
            <w:tcW w:w="1227" w:type="dxa"/>
            <w:tcBorders>
              <w:top w:val="single" w:sz="8" w:space="0" w:color="auto"/>
              <w:left w:val="nil"/>
              <w:bottom w:val="single" w:sz="8" w:space="0" w:color="auto"/>
              <w:right w:val="single" w:sz="8" w:space="0" w:color="auto"/>
            </w:tcBorders>
            <w:shd w:val="clear" w:color="auto" w:fill="auto"/>
            <w:vAlign w:val="center"/>
            <w:hideMark/>
          </w:tcPr>
          <w:p w14:paraId="75B21732" w14:textId="77777777" w:rsidR="008D0C56" w:rsidRPr="0053613E" w:rsidRDefault="008D0C56" w:rsidP="008D0C56">
            <w:pPr>
              <w:rPr>
                <w:rFonts w:ascii="Arial" w:eastAsia="Times New Roman" w:hAnsi="Arial" w:cs="Arial"/>
                <w:b/>
                <w:bCs/>
                <w:color w:val="000000"/>
                <w:sz w:val="16"/>
                <w:szCs w:val="16"/>
              </w:rPr>
            </w:pPr>
            <w:r w:rsidRPr="0053613E">
              <w:rPr>
                <w:rFonts w:ascii="Arial" w:eastAsia="Times New Roman" w:hAnsi="Arial" w:cs="Arial"/>
                <w:b/>
                <w:bCs/>
                <w:color w:val="000000"/>
                <w:sz w:val="16"/>
                <w:szCs w:val="16"/>
              </w:rPr>
              <w:t>P.Value</w:t>
            </w:r>
          </w:p>
        </w:tc>
      </w:tr>
      <w:tr w:rsidR="008D0C56" w:rsidRPr="00E4675F" w14:paraId="476CCA9E"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8F01E3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212594_at</w:t>
            </w:r>
          </w:p>
        </w:tc>
        <w:tc>
          <w:tcPr>
            <w:tcW w:w="1227" w:type="dxa"/>
            <w:tcBorders>
              <w:top w:val="nil"/>
              <w:left w:val="nil"/>
              <w:bottom w:val="single" w:sz="4" w:space="0" w:color="auto"/>
              <w:right w:val="single" w:sz="4" w:space="0" w:color="auto"/>
            </w:tcBorders>
            <w:shd w:val="clear" w:color="auto" w:fill="auto"/>
            <w:vAlign w:val="bottom"/>
            <w:hideMark/>
          </w:tcPr>
          <w:p w14:paraId="7EC510E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PDCD4</w:t>
            </w:r>
          </w:p>
        </w:tc>
        <w:tc>
          <w:tcPr>
            <w:tcW w:w="4018" w:type="dxa"/>
            <w:tcBorders>
              <w:top w:val="nil"/>
              <w:left w:val="nil"/>
              <w:bottom w:val="single" w:sz="4" w:space="0" w:color="auto"/>
              <w:right w:val="single" w:sz="4" w:space="0" w:color="auto"/>
            </w:tcBorders>
            <w:shd w:val="clear" w:color="auto" w:fill="auto"/>
            <w:vAlign w:val="bottom"/>
            <w:hideMark/>
          </w:tcPr>
          <w:p w14:paraId="6925783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programmed cell death 4</w:t>
            </w:r>
          </w:p>
        </w:tc>
        <w:tc>
          <w:tcPr>
            <w:tcW w:w="1276" w:type="dxa"/>
            <w:tcBorders>
              <w:top w:val="nil"/>
              <w:left w:val="nil"/>
              <w:bottom w:val="single" w:sz="4" w:space="0" w:color="auto"/>
              <w:right w:val="single" w:sz="4" w:space="0" w:color="auto"/>
            </w:tcBorders>
            <w:shd w:val="clear" w:color="auto" w:fill="auto"/>
            <w:vAlign w:val="bottom"/>
            <w:hideMark/>
          </w:tcPr>
          <w:p w14:paraId="5D81557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-1.56819722</w:t>
            </w:r>
          </w:p>
        </w:tc>
        <w:tc>
          <w:tcPr>
            <w:tcW w:w="1227" w:type="dxa"/>
            <w:tcBorders>
              <w:top w:val="nil"/>
              <w:left w:val="nil"/>
              <w:bottom w:val="single" w:sz="4" w:space="0" w:color="auto"/>
              <w:right w:val="single" w:sz="8" w:space="0" w:color="auto"/>
            </w:tcBorders>
            <w:shd w:val="clear" w:color="auto" w:fill="auto"/>
            <w:vAlign w:val="bottom"/>
            <w:hideMark/>
          </w:tcPr>
          <w:p w14:paraId="45B838E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0.001169663</w:t>
            </w:r>
          </w:p>
        </w:tc>
      </w:tr>
      <w:tr w:rsidR="008D0C56" w:rsidRPr="00E4675F" w14:paraId="7155D72E"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3A5E62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212593_s_at</w:t>
            </w:r>
          </w:p>
        </w:tc>
        <w:tc>
          <w:tcPr>
            <w:tcW w:w="1227" w:type="dxa"/>
            <w:tcBorders>
              <w:top w:val="nil"/>
              <w:left w:val="nil"/>
              <w:bottom w:val="single" w:sz="4" w:space="0" w:color="auto"/>
              <w:right w:val="single" w:sz="4" w:space="0" w:color="auto"/>
            </w:tcBorders>
            <w:shd w:val="clear" w:color="auto" w:fill="auto"/>
            <w:vAlign w:val="bottom"/>
            <w:hideMark/>
          </w:tcPr>
          <w:p w14:paraId="7E7BC02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PDCD4</w:t>
            </w:r>
          </w:p>
        </w:tc>
        <w:tc>
          <w:tcPr>
            <w:tcW w:w="4018" w:type="dxa"/>
            <w:tcBorders>
              <w:top w:val="nil"/>
              <w:left w:val="nil"/>
              <w:bottom w:val="single" w:sz="4" w:space="0" w:color="auto"/>
              <w:right w:val="single" w:sz="4" w:space="0" w:color="auto"/>
            </w:tcBorders>
            <w:shd w:val="clear" w:color="auto" w:fill="auto"/>
            <w:vAlign w:val="bottom"/>
            <w:hideMark/>
          </w:tcPr>
          <w:p w14:paraId="6C86C14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programmed cell death 5</w:t>
            </w:r>
          </w:p>
        </w:tc>
        <w:tc>
          <w:tcPr>
            <w:tcW w:w="1276" w:type="dxa"/>
            <w:tcBorders>
              <w:top w:val="nil"/>
              <w:left w:val="nil"/>
              <w:bottom w:val="single" w:sz="4" w:space="0" w:color="auto"/>
              <w:right w:val="single" w:sz="4" w:space="0" w:color="auto"/>
            </w:tcBorders>
            <w:shd w:val="clear" w:color="auto" w:fill="auto"/>
            <w:vAlign w:val="bottom"/>
            <w:hideMark/>
          </w:tcPr>
          <w:p w14:paraId="08B0997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-1.444569019</w:t>
            </w:r>
          </w:p>
        </w:tc>
        <w:tc>
          <w:tcPr>
            <w:tcW w:w="1227" w:type="dxa"/>
            <w:tcBorders>
              <w:top w:val="nil"/>
              <w:left w:val="nil"/>
              <w:bottom w:val="single" w:sz="4" w:space="0" w:color="auto"/>
              <w:right w:val="single" w:sz="8" w:space="0" w:color="auto"/>
            </w:tcBorders>
            <w:shd w:val="clear" w:color="auto" w:fill="auto"/>
            <w:vAlign w:val="bottom"/>
            <w:hideMark/>
          </w:tcPr>
          <w:p w14:paraId="79FCC671"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0.000277227</w:t>
            </w:r>
          </w:p>
        </w:tc>
      </w:tr>
      <w:tr w:rsidR="008D0C56" w:rsidRPr="00E4675F" w14:paraId="659C0443"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52D02E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205407_at</w:t>
            </w:r>
          </w:p>
        </w:tc>
        <w:tc>
          <w:tcPr>
            <w:tcW w:w="1227" w:type="dxa"/>
            <w:tcBorders>
              <w:top w:val="nil"/>
              <w:left w:val="nil"/>
              <w:bottom w:val="single" w:sz="4" w:space="0" w:color="auto"/>
              <w:right w:val="single" w:sz="4" w:space="0" w:color="auto"/>
            </w:tcBorders>
            <w:shd w:val="clear" w:color="auto" w:fill="auto"/>
            <w:vAlign w:val="bottom"/>
            <w:hideMark/>
          </w:tcPr>
          <w:p w14:paraId="2AD5809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RECK</w:t>
            </w:r>
          </w:p>
        </w:tc>
        <w:tc>
          <w:tcPr>
            <w:tcW w:w="4018" w:type="dxa"/>
            <w:tcBorders>
              <w:top w:val="nil"/>
              <w:left w:val="nil"/>
              <w:bottom w:val="single" w:sz="4" w:space="0" w:color="auto"/>
              <w:right w:val="single" w:sz="4" w:space="0" w:color="auto"/>
            </w:tcBorders>
            <w:shd w:val="clear" w:color="auto" w:fill="auto"/>
            <w:vAlign w:val="bottom"/>
            <w:hideMark/>
          </w:tcPr>
          <w:p w14:paraId="5BB2A91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reversion-inducing-cysteine-rich protein with kazal motifs</w:t>
            </w:r>
          </w:p>
        </w:tc>
        <w:tc>
          <w:tcPr>
            <w:tcW w:w="1276" w:type="dxa"/>
            <w:tcBorders>
              <w:top w:val="nil"/>
              <w:left w:val="nil"/>
              <w:bottom w:val="single" w:sz="4" w:space="0" w:color="auto"/>
              <w:right w:val="single" w:sz="4" w:space="0" w:color="auto"/>
            </w:tcBorders>
            <w:shd w:val="clear" w:color="auto" w:fill="auto"/>
            <w:vAlign w:val="bottom"/>
            <w:hideMark/>
          </w:tcPr>
          <w:p w14:paraId="700DFD2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-1.27211897</w:t>
            </w:r>
          </w:p>
        </w:tc>
        <w:tc>
          <w:tcPr>
            <w:tcW w:w="1227" w:type="dxa"/>
            <w:tcBorders>
              <w:top w:val="nil"/>
              <w:left w:val="nil"/>
              <w:bottom w:val="single" w:sz="4" w:space="0" w:color="auto"/>
              <w:right w:val="single" w:sz="8" w:space="0" w:color="auto"/>
            </w:tcBorders>
            <w:shd w:val="clear" w:color="auto" w:fill="auto"/>
            <w:vAlign w:val="bottom"/>
            <w:hideMark/>
          </w:tcPr>
          <w:p w14:paraId="63B659B3"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0.006078559</w:t>
            </w:r>
          </w:p>
        </w:tc>
      </w:tr>
      <w:tr w:rsidR="008D0C56" w:rsidRPr="00E4675F" w14:paraId="1C819BDF"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2D5C6F2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225930_at</w:t>
            </w:r>
          </w:p>
        </w:tc>
        <w:tc>
          <w:tcPr>
            <w:tcW w:w="1227" w:type="dxa"/>
            <w:tcBorders>
              <w:top w:val="nil"/>
              <w:left w:val="nil"/>
              <w:bottom w:val="single" w:sz="4" w:space="0" w:color="auto"/>
              <w:right w:val="single" w:sz="4" w:space="0" w:color="auto"/>
            </w:tcBorders>
            <w:shd w:val="clear" w:color="auto" w:fill="auto"/>
            <w:vAlign w:val="bottom"/>
            <w:hideMark/>
          </w:tcPr>
          <w:p w14:paraId="4E2226A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NKIRAS1</w:t>
            </w:r>
          </w:p>
        </w:tc>
        <w:tc>
          <w:tcPr>
            <w:tcW w:w="4018" w:type="dxa"/>
            <w:tcBorders>
              <w:top w:val="nil"/>
              <w:left w:val="nil"/>
              <w:bottom w:val="single" w:sz="4" w:space="0" w:color="auto"/>
              <w:right w:val="single" w:sz="4" w:space="0" w:color="auto"/>
            </w:tcBorders>
            <w:shd w:val="clear" w:color="auto" w:fill="auto"/>
            <w:vAlign w:val="bottom"/>
            <w:hideMark/>
          </w:tcPr>
          <w:p w14:paraId="0F32BB6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NFKB inhibitor interacting Ras-like 1</w:t>
            </w:r>
          </w:p>
        </w:tc>
        <w:tc>
          <w:tcPr>
            <w:tcW w:w="1276" w:type="dxa"/>
            <w:tcBorders>
              <w:top w:val="nil"/>
              <w:left w:val="nil"/>
              <w:bottom w:val="single" w:sz="4" w:space="0" w:color="auto"/>
              <w:right w:val="single" w:sz="4" w:space="0" w:color="auto"/>
            </w:tcBorders>
            <w:shd w:val="clear" w:color="auto" w:fill="auto"/>
            <w:vAlign w:val="bottom"/>
            <w:hideMark/>
          </w:tcPr>
          <w:p w14:paraId="284D12C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-1.247587403</w:t>
            </w:r>
          </w:p>
        </w:tc>
        <w:tc>
          <w:tcPr>
            <w:tcW w:w="1227" w:type="dxa"/>
            <w:tcBorders>
              <w:top w:val="nil"/>
              <w:left w:val="nil"/>
              <w:bottom w:val="single" w:sz="4" w:space="0" w:color="auto"/>
              <w:right w:val="single" w:sz="8" w:space="0" w:color="auto"/>
            </w:tcBorders>
            <w:shd w:val="clear" w:color="auto" w:fill="auto"/>
            <w:vAlign w:val="bottom"/>
            <w:hideMark/>
          </w:tcPr>
          <w:p w14:paraId="2FD51489"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0.000152676</w:t>
            </w:r>
          </w:p>
        </w:tc>
      </w:tr>
      <w:tr w:rsidR="008D0C56" w:rsidRPr="00E4675F" w14:paraId="248D6067"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345742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209540_at</w:t>
            </w:r>
          </w:p>
        </w:tc>
        <w:tc>
          <w:tcPr>
            <w:tcW w:w="1227" w:type="dxa"/>
            <w:tcBorders>
              <w:top w:val="nil"/>
              <w:left w:val="nil"/>
              <w:bottom w:val="single" w:sz="4" w:space="0" w:color="auto"/>
              <w:right w:val="single" w:sz="4" w:space="0" w:color="auto"/>
            </w:tcBorders>
            <w:shd w:val="clear" w:color="auto" w:fill="auto"/>
            <w:vAlign w:val="bottom"/>
            <w:hideMark/>
          </w:tcPr>
          <w:p w14:paraId="0A85FA9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IGF1</w:t>
            </w:r>
          </w:p>
        </w:tc>
        <w:tc>
          <w:tcPr>
            <w:tcW w:w="4018" w:type="dxa"/>
            <w:tcBorders>
              <w:top w:val="nil"/>
              <w:left w:val="nil"/>
              <w:bottom w:val="single" w:sz="4" w:space="0" w:color="auto"/>
              <w:right w:val="single" w:sz="4" w:space="0" w:color="auto"/>
            </w:tcBorders>
            <w:shd w:val="clear" w:color="auto" w:fill="auto"/>
            <w:vAlign w:val="bottom"/>
            <w:hideMark/>
          </w:tcPr>
          <w:p w14:paraId="50EA9D4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insulin-like growth factor 1 (somatomedin C)</w:t>
            </w:r>
          </w:p>
        </w:tc>
        <w:tc>
          <w:tcPr>
            <w:tcW w:w="1276" w:type="dxa"/>
            <w:tcBorders>
              <w:top w:val="nil"/>
              <w:left w:val="nil"/>
              <w:bottom w:val="single" w:sz="4" w:space="0" w:color="auto"/>
              <w:right w:val="single" w:sz="4" w:space="0" w:color="auto"/>
            </w:tcBorders>
            <w:shd w:val="clear" w:color="auto" w:fill="auto"/>
            <w:vAlign w:val="bottom"/>
            <w:hideMark/>
          </w:tcPr>
          <w:p w14:paraId="53A0E91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-1.240088797</w:t>
            </w:r>
          </w:p>
        </w:tc>
        <w:tc>
          <w:tcPr>
            <w:tcW w:w="1227" w:type="dxa"/>
            <w:tcBorders>
              <w:top w:val="nil"/>
              <w:left w:val="nil"/>
              <w:bottom w:val="single" w:sz="4" w:space="0" w:color="auto"/>
              <w:right w:val="single" w:sz="8" w:space="0" w:color="auto"/>
            </w:tcBorders>
            <w:shd w:val="clear" w:color="auto" w:fill="auto"/>
            <w:vAlign w:val="bottom"/>
            <w:hideMark/>
          </w:tcPr>
          <w:p w14:paraId="5F1ADC9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0.023198293</w:t>
            </w:r>
          </w:p>
        </w:tc>
      </w:tr>
      <w:tr w:rsidR="008D0C56" w:rsidRPr="00E4675F" w14:paraId="70C08286"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EB8173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228993_s_at</w:t>
            </w:r>
          </w:p>
        </w:tc>
        <w:tc>
          <w:tcPr>
            <w:tcW w:w="1227" w:type="dxa"/>
            <w:tcBorders>
              <w:top w:val="nil"/>
              <w:left w:val="nil"/>
              <w:bottom w:val="single" w:sz="4" w:space="0" w:color="auto"/>
              <w:right w:val="single" w:sz="4" w:space="0" w:color="auto"/>
            </w:tcBorders>
            <w:shd w:val="clear" w:color="auto" w:fill="auto"/>
            <w:vAlign w:val="bottom"/>
            <w:hideMark/>
          </w:tcPr>
          <w:p w14:paraId="575ED9D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BBIP1</w:t>
            </w:r>
          </w:p>
        </w:tc>
        <w:tc>
          <w:tcPr>
            <w:tcW w:w="4018" w:type="dxa"/>
            <w:tcBorders>
              <w:top w:val="nil"/>
              <w:left w:val="nil"/>
              <w:bottom w:val="single" w:sz="4" w:space="0" w:color="auto"/>
              <w:right w:val="single" w:sz="4" w:space="0" w:color="auto"/>
            </w:tcBorders>
            <w:shd w:val="clear" w:color="auto" w:fill="auto"/>
            <w:vAlign w:val="bottom"/>
            <w:hideMark/>
          </w:tcPr>
          <w:p w14:paraId="6CD6FC0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BBSome interacting protein 1</w:t>
            </w:r>
          </w:p>
        </w:tc>
        <w:tc>
          <w:tcPr>
            <w:tcW w:w="1276" w:type="dxa"/>
            <w:tcBorders>
              <w:top w:val="nil"/>
              <w:left w:val="nil"/>
              <w:bottom w:val="single" w:sz="4" w:space="0" w:color="auto"/>
              <w:right w:val="single" w:sz="4" w:space="0" w:color="auto"/>
            </w:tcBorders>
            <w:shd w:val="clear" w:color="auto" w:fill="auto"/>
            <w:vAlign w:val="bottom"/>
            <w:hideMark/>
          </w:tcPr>
          <w:p w14:paraId="0E901907"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-1.222426496</w:t>
            </w:r>
          </w:p>
        </w:tc>
        <w:tc>
          <w:tcPr>
            <w:tcW w:w="1227" w:type="dxa"/>
            <w:tcBorders>
              <w:top w:val="nil"/>
              <w:left w:val="nil"/>
              <w:bottom w:val="single" w:sz="4" w:space="0" w:color="auto"/>
              <w:right w:val="single" w:sz="8" w:space="0" w:color="auto"/>
            </w:tcBorders>
            <w:shd w:val="clear" w:color="auto" w:fill="auto"/>
            <w:vAlign w:val="bottom"/>
            <w:hideMark/>
          </w:tcPr>
          <w:p w14:paraId="491CCBB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0.006228798</w:t>
            </w:r>
          </w:p>
        </w:tc>
      </w:tr>
      <w:tr w:rsidR="008D0C56" w:rsidRPr="00E4675F" w14:paraId="3BBB2DE4"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245C345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202311_s_at</w:t>
            </w:r>
          </w:p>
        </w:tc>
        <w:tc>
          <w:tcPr>
            <w:tcW w:w="1227" w:type="dxa"/>
            <w:tcBorders>
              <w:top w:val="nil"/>
              <w:left w:val="nil"/>
              <w:bottom w:val="single" w:sz="4" w:space="0" w:color="auto"/>
              <w:right w:val="single" w:sz="4" w:space="0" w:color="auto"/>
            </w:tcBorders>
            <w:shd w:val="clear" w:color="auto" w:fill="auto"/>
            <w:vAlign w:val="bottom"/>
            <w:hideMark/>
          </w:tcPr>
          <w:p w14:paraId="005173A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COL1A1</w:t>
            </w:r>
          </w:p>
        </w:tc>
        <w:tc>
          <w:tcPr>
            <w:tcW w:w="4018" w:type="dxa"/>
            <w:tcBorders>
              <w:top w:val="nil"/>
              <w:left w:val="nil"/>
              <w:bottom w:val="single" w:sz="4" w:space="0" w:color="auto"/>
              <w:right w:val="single" w:sz="4" w:space="0" w:color="auto"/>
            </w:tcBorders>
            <w:shd w:val="clear" w:color="auto" w:fill="auto"/>
            <w:vAlign w:val="bottom"/>
            <w:hideMark/>
          </w:tcPr>
          <w:p w14:paraId="4FCDC8E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collagen, type I, alpha 1</w:t>
            </w:r>
          </w:p>
        </w:tc>
        <w:tc>
          <w:tcPr>
            <w:tcW w:w="1276" w:type="dxa"/>
            <w:tcBorders>
              <w:top w:val="nil"/>
              <w:left w:val="nil"/>
              <w:bottom w:val="single" w:sz="4" w:space="0" w:color="auto"/>
              <w:right w:val="single" w:sz="4" w:space="0" w:color="auto"/>
            </w:tcBorders>
            <w:shd w:val="clear" w:color="auto" w:fill="auto"/>
            <w:vAlign w:val="bottom"/>
            <w:hideMark/>
          </w:tcPr>
          <w:p w14:paraId="24A0D821"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-1.19857882</w:t>
            </w:r>
          </w:p>
        </w:tc>
        <w:tc>
          <w:tcPr>
            <w:tcW w:w="1227" w:type="dxa"/>
            <w:tcBorders>
              <w:top w:val="nil"/>
              <w:left w:val="nil"/>
              <w:bottom w:val="single" w:sz="4" w:space="0" w:color="auto"/>
              <w:right w:val="single" w:sz="8" w:space="0" w:color="auto"/>
            </w:tcBorders>
            <w:shd w:val="clear" w:color="auto" w:fill="auto"/>
            <w:vAlign w:val="bottom"/>
            <w:hideMark/>
          </w:tcPr>
          <w:p w14:paraId="4990312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0.00785448</w:t>
            </w:r>
          </w:p>
        </w:tc>
      </w:tr>
      <w:tr w:rsidR="008D0C56" w:rsidRPr="00E4675F" w14:paraId="4374F7F2"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6DC538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202731_at</w:t>
            </w:r>
          </w:p>
        </w:tc>
        <w:tc>
          <w:tcPr>
            <w:tcW w:w="1227" w:type="dxa"/>
            <w:tcBorders>
              <w:top w:val="nil"/>
              <w:left w:val="nil"/>
              <w:bottom w:val="single" w:sz="4" w:space="0" w:color="auto"/>
              <w:right w:val="single" w:sz="4" w:space="0" w:color="auto"/>
            </w:tcBorders>
            <w:shd w:val="clear" w:color="auto" w:fill="auto"/>
            <w:vAlign w:val="bottom"/>
            <w:hideMark/>
          </w:tcPr>
          <w:p w14:paraId="1D7E2C4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PDCD4</w:t>
            </w:r>
          </w:p>
        </w:tc>
        <w:tc>
          <w:tcPr>
            <w:tcW w:w="4018" w:type="dxa"/>
            <w:tcBorders>
              <w:top w:val="nil"/>
              <w:left w:val="nil"/>
              <w:bottom w:val="single" w:sz="4" w:space="0" w:color="auto"/>
              <w:right w:val="single" w:sz="4" w:space="0" w:color="auto"/>
            </w:tcBorders>
            <w:shd w:val="clear" w:color="auto" w:fill="auto"/>
            <w:vAlign w:val="bottom"/>
            <w:hideMark/>
          </w:tcPr>
          <w:p w14:paraId="0C747FE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programmed cell death 4</w:t>
            </w:r>
          </w:p>
        </w:tc>
        <w:tc>
          <w:tcPr>
            <w:tcW w:w="1276" w:type="dxa"/>
            <w:tcBorders>
              <w:top w:val="nil"/>
              <w:left w:val="nil"/>
              <w:bottom w:val="single" w:sz="4" w:space="0" w:color="auto"/>
              <w:right w:val="single" w:sz="4" w:space="0" w:color="auto"/>
            </w:tcBorders>
            <w:shd w:val="clear" w:color="auto" w:fill="auto"/>
            <w:vAlign w:val="bottom"/>
            <w:hideMark/>
          </w:tcPr>
          <w:p w14:paraId="6C5B5C9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-1.194748252</w:t>
            </w:r>
          </w:p>
        </w:tc>
        <w:tc>
          <w:tcPr>
            <w:tcW w:w="1227" w:type="dxa"/>
            <w:tcBorders>
              <w:top w:val="nil"/>
              <w:left w:val="nil"/>
              <w:bottom w:val="single" w:sz="4" w:space="0" w:color="auto"/>
              <w:right w:val="single" w:sz="8" w:space="0" w:color="auto"/>
            </w:tcBorders>
            <w:shd w:val="clear" w:color="auto" w:fill="auto"/>
            <w:vAlign w:val="bottom"/>
            <w:hideMark/>
          </w:tcPr>
          <w:p w14:paraId="07FB017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0.000399928</w:t>
            </w:r>
          </w:p>
        </w:tc>
      </w:tr>
      <w:tr w:rsidR="008D0C56" w:rsidRPr="00E4675F" w14:paraId="2FC80C70"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958C91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202730_s_at</w:t>
            </w:r>
          </w:p>
        </w:tc>
        <w:tc>
          <w:tcPr>
            <w:tcW w:w="1227" w:type="dxa"/>
            <w:tcBorders>
              <w:top w:val="nil"/>
              <w:left w:val="nil"/>
              <w:bottom w:val="single" w:sz="4" w:space="0" w:color="auto"/>
              <w:right w:val="single" w:sz="4" w:space="0" w:color="auto"/>
            </w:tcBorders>
            <w:shd w:val="clear" w:color="auto" w:fill="auto"/>
            <w:vAlign w:val="bottom"/>
            <w:hideMark/>
          </w:tcPr>
          <w:p w14:paraId="5E2770D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PDCD4</w:t>
            </w:r>
          </w:p>
        </w:tc>
        <w:tc>
          <w:tcPr>
            <w:tcW w:w="4018" w:type="dxa"/>
            <w:tcBorders>
              <w:top w:val="nil"/>
              <w:left w:val="nil"/>
              <w:bottom w:val="single" w:sz="4" w:space="0" w:color="auto"/>
              <w:right w:val="single" w:sz="4" w:space="0" w:color="auto"/>
            </w:tcBorders>
            <w:shd w:val="clear" w:color="auto" w:fill="auto"/>
            <w:vAlign w:val="bottom"/>
            <w:hideMark/>
          </w:tcPr>
          <w:p w14:paraId="2A1FC65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programmed cell death 4</w:t>
            </w:r>
          </w:p>
        </w:tc>
        <w:tc>
          <w:tcPr>
            <w:tcW w:w="1276" w:type="dxa"/>
            <w:tcBorders>
              <w:top w:val="nil"/>
              <w:left w:val="nil"/>
              <w:bottom w:val="single" w:sz="4" w:space="0" w:color="auto"/>
              <w:right w:val="single" w:sz="4" w:space="0" w:color="auto"/>
            </w:tcBorders>
            <w:shd w:val="clear" w:color="auto" w:fill="auto"/>
            <w:vAlign w:val="bottom"/>
            <w:hideMark/>
          </w:tcPr>
          <w:p w14:paraId="2008A4D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-1.174816015</w:t>
            </w:r>
          </w:p>
        </w:tc>
        <w:tc>
          <w:tcPr>
            <w:tcW w:w="1227" w:type="dxa"/>
            <w:tcBorders>
              <w:top w:val="nil"/>
              <w:left w:val="nil"/>
              <w:bottom w:val="single" w:sz="4" w:space="0" w:color="auto"/>
              <w:right w:val="single" w:sz="8" w:space="0" w:color="auto"/>
            </w:tcBorders>
            <w:shd w:val="clear" w:color="auto" w:fill="auto"/>
            <w:vAlign w:val="bottom"/>
            <w:hideMark/>
          </w:tcPr>
          <w:p w14:paraId="06A9810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0.000176093</w:t>
            </w:r>
          </w:p>
        </w:tc>
      </w:tr>
      <w:tr w:rsidR="008D0C56" w:rsidRPr="00E4675F" w14:paraId="0678AFBD"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2891FA2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203921_at</w:t>
            </w:r>
          </w:p>
        </w:tc>
        <w:tc>
          <w:tcPr>
            <w:tcW w:w="1227" w:type="dxa"/>
            <w:tcBorders>
              <w:top w:val="nil"/>
              <w:left w:val="nil"/>
              <w:bottom w:val="single" w:sz="4" w:space="0" w:color="auto"/>
              <w:right w:val="single" w:sz="4" w:space="0" w:color="auto"/>
            </w:tcBorders>
            <w:shd w:val="clear" w:color="auto" w:fill="auto"/>
            <w:vAlign w:val="bottom"/>
            <w:hideMark/>
          </w:tcPr>
          <w:p w14:paraId="03379A3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CHST2</w:t>
            </w:r>
          </w:p>
        </w:tc>
        <w:tc>
          <w:tcPr>
            <w:tcW w:w="4018" w:type="dxa"/>
            <w:tcBorders>
              <w:top w:val="nil"/>
              <w:left w:val="nil"/>
              <w:bottom w:val="single" w:sz="4" w:space="0" w:color="auto"/>
              <w:right w:val="single" w:sz="4" w:space="0" w:color="auto"/>
            </w:tcBorders>
            <w:shd w:val="clear" w:color="auto" w:fill="auto"/>
            <w:vAlign w:val="bottom"/>
            <w:hideMark/>
          </w:tcPr>
          <w:p w14:paraId="0724123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carbohydrate (N-acetylglucosamine-6-O) sulfotransferase 2</w:t>
            </w:r>
          </w:p>
        </w:tc>
        <w:tc>
          <w:tcPr>
            <w:tcW w:w="1276" w:type="dxa"/>
            <w:tcBorders>
              <w:top w:val="nil"/>
              <w:left w:val="nil"/>
              <w:bottom w:val="single" w:sz="4" w:space="0" w:color="auto"/>
              <w:right w:val="single" w:sz="4" w:space="0" w:color="auto"/>
            </w:tcBorders>
            <w:shd w:val="clear" w:color="auto" w:fill="auto"/>
            <w:vAlign w:val="bottom"/>
            <w:hideMark/>
          </w:tcPr>
          <w:p w14:paraId="0DDB807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-1.141820833</w:t>
            </w:r>
          </w:p>
        </w:tc>
        <w:tc>
          <w:tcPr>
            <w:tcW w:w="1227" w:type="dxa"/>
            <w:tcBorders>
              <w:top w:val="nil"/>
              <w:left w:val="nil"/>
              <w:bottom w:val="single" w:sz="4" w:space="0" w:color="auto"/>
              <w:right w:val="single" w:sz="8" w:space="0" w:color="auto"/>
            </w:tcBorders>
            <w:shd w:val="clear" w:color="auto" w:fill="auto"/>
            <w:vAlign w:val="bottom"/>
            <w:hideMark/>
          </w:tcPr>
          <w:p w14:paraId="38DCB781"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0.000610216</w:t>
            </w:r>
          </w:p>
        </w:tc>
      </w:tr>
      <w:tr w:rsidR="008D0C56" w:rsidRPr="00E4675F" w14:paraId="01D525CF"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EFA959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239482_x_at</w:t>
            </w:r>
          </w:p>
        </w:tc>
        <w:tc>
          <w:tcPr>
            <w:tcW w:w="1227" w:type="dxa"/>
            <w:tcBorders>
              <w:top w:val="nil"/>
              <w:left w:val="nil"/>
              <w:bottom w:val="single" w:sz="4" w:space="0" w:color="auto"/>
              <w:right w:val="single" w:sz="4" w:space="0" w:color="auto"/>
            </w:tcBorders>
            <w:shd w:val="clear" w:color="auto" w:fill="auto"/>
            <w:vAlign w:val="bottom"/>
            <w:hideMark/>
          </w:tcPr>
          <w:p w14:paraId="4E4A8B7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ZNF708</w:t>
            </w:r>
          </w:p>
        </w:tc>
        <w:tc>
          <w:tcPr>
            <w:tcW w:w="4018" w:type="dxa"/>
            <w:tcBorders>
              <w:top w:val="nil"/>
              <w:left w:val="nil"/>
              <w:bottom w:val="single" w:sz="4" w:space="0" w:color="auto"/>
              <w:right w:val="single" w:sz="4" w:space="0" w:color="auto"/>
            </w:tcBorders>
            <w:shd w:val="clear" w:color="auto" w:fill="auto"/>
            <w:vAlign w:val="bottom"/>
            <w:hideMark/>
          </w:tcPr>
          <w:p w14:paraId="1CD52F7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zinc finger protein 708</w:t>
            </w:r>
          </w:p>
        </w:tc>
        <w:tc>
          <w:tcPr>
            <w:tcW w:w="1276" w:type="dxa"/>
            <w:tcBorders>
              <w:top w:val="nil"/>
              <w:left w:val="nil"/>
              <w:bottom w:val="single" w:sz="4" w:space="0" w:color="auto"/>
              <w:right w:val="single" w:sz="4" w:space="0" w:color="auto"/>
            </w:tcBorders>
            <w:shd w:val="clear" w:color="auto" w:fill="auto"/>
            <w:vAlign w:val="bottom"/>
            <w:hideMark/>
          </w:tcPr>
          <w:p w14:paraId="398BD7C1"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-1.098749564</w:t>
            </w:r>
          </w:p>
        </w:tc>
        <w:tc>
          <w:tcPr>
            <w:tcW w:w="1227" w:type="dxa"/>
            <w:tcBorders>
              <w:top w:val="nil"/>
              <w:left w:val="nil"/>
              <w:bottom w:val="single" w:sz="4" w:space="0" w:color="auto"/>
              <w:right w:val="single" w:sz="8" w:space="0" w:color="auto"/>
            </w:tcBorders>
            <w:shd w:val="clear" w:color="auto" w:fill="auto"/>
            <w:vAlign w:val="bottom"/>
            <w:hideMark/>
          </w:tcPr>
          <w:p w14:paraId="44E0DEE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0.017431666</w:t>
            </w:r>
          </w:p>
        </w:tc>
      </w:tr>
      <w:tr w:rsidR="008D0C56" w:rsidRPr="00E4675F" w14:paraId="7DAADEBF"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6918256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219842_at</w:t>
            </w:r>
          </w:p>
        </w:tc>
        <w:tc>
          <w:tcPr>
            <w:tcW w:w="1227" w:type="dxa"/>
            <w:tcBorders>
              <w:top w:val="nil"/>
              <w:left w:val="nil"/>
              <w:bottom w:val="single" w:sz="4" w:space="0" w:color="auto"/>
              <w:right w:val="single" w:sz="4" w:space="0" w:color="auto"/>
            </w:tcBorders>
            <w:shd w:val="clear" w:color="auto" w:fill="auto"/>
            <w:vAlign w:val="bottom"/>
            <w:hideMark/>
          </w:tcPr>
          <w:p w14:paraId="5E5FCAE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ARL15</w:t>
            </w:r>
          </w:p>
        </w:tc>
        <w:tc>
          <w:tcPr>
            <w:tcW w:w="4018" w:type="dxa"/>
            <w:tcBorders>
              <w:top w:val="nil"/>
              <w:left w:val="nil"/>
              <w:bottom w:val="single" w:sz="4" w:space="0" w:color="auto"/>
              <w:right w:val="single" w:sz="4" w:space="0" w:color="auto"/>
            </w:tcBorders>
            <w:shd w:val="clear" w:color="auto" w:fill="auto"/>
            <w:vAlign w:val="bottom"/>
            <w:hideMark/>
          </w:tcPr>
          <w:p w14:paraId="1BF781F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ADP-ribosylation factor-like 15</w:t>
            </w:r>
          </w:p>
        </w:tc>
        <w:tc>
          <w:tcPr>
            <w:tcW w:w="1276" w:type="dxa"/>
            <w:tcBorders>
              <w:top w:val="nil"/>
              <w:left w:val="nil"/>
              <w:bottom w:val="single" w:sz="4" w:space="0" w:color="auto"/>
              <w:right w:val="single" w:sz="4" w:space="0" w:color="auto"/>
            </w:tcBorders>
            <w:shd w:val="clear" w:color="auto" w:fill="auto"/>
            <w:vAlign w:val="bottom"/>
            <w:hideMark/>
          </w:tcPr>
          <w:p w14:paraId="0140D0B9"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-1.076807844</w:t>
            </w:r>
          </w:p>
        </w:tc>
        <w:tc>
          <w:tcPr>
            <w:tcW w:w="1227" w:type="dxa"/>
            <w:tcBorders>
              <w:top w:val="nil"/>
              <w:left w:val="nil"/>
              <w:bottom w:val="single" w:sz="4" w:space="0" w:color="auto"/>
              <w:right w:val="single" w:sz="8" w:space="0" w:color="auto"/>
            </w:tcBorders>
            <w:shd w:val="clear" w:color="auto" w:fill="auto"/>
            <w:vAlign w:val="bottom"/>
            <w:hideMark/>
          </w:tcPr>
          <w:p w14:paraId="2E93F857"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0.00943386</w:t>
            </w:r>
          </w:p>
        </w:tc>
      </w:tr>
      <w:tr w:rsidR="008D0C56" w:rsidRPr="00E4675F" w14:paraId="27431C6A"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F30331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220153_at</w:t>
            </w:r>
          </w:p>
        </w:tc>
        <w:tc>
          <w:tcPr>
            <w:tcW w:w="1227" w:type="dxa"/>
            <w:tcBorders>
              <w:top w:val="nil"/>
              <w:left w:val="nil"/>
              <w:bottom w:val="single" w:sz="4" w:space="0" w:color="auto"/>
              <w:right w:val="single" w:sz="4" w:space="0" w:color="auto"/>
            </w:tcBorders>
            <w:shd w:val="clear" w:color="auto" w:fill="auto"/>
            <w:vAlign w:val="bottom"/>
            <w:hideMark/>
          </w:tcPr>
          <w:p w14:paraId="1725F38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ENTPD7</w:t>
            </w:r>
          </w:p>
        </w:tc>
        <w:tc>
          <w:tcPr>
            <w:tcW w:w="4018" w:type="dxa"/>
            <w:tcBorders>
              <w:top w:val="nil"/>
              <w:left w:val="nil"/>
              <w:bottom w:val="single" w:sz="4" w:space="0" w:color="auto"/>
              <w:right w:val="single" w:sz="4" w:space="0" w:color="auto"/>
            </w:tcBorders>
            <w:shd w:val="clear" w:color="auto" w:fill="auto"/>
            <w:vAlign w:val="bottom"/>
            <w:hideMark/>
          </w:tcPr>
          <w:p w14:paraId="25FC053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ectonucleoside triphosphate diphosphohydrolase 7</w:t>
            </w:r>
          </w:p>
        </w:tc>
        <w:tc>
          <w:tcPr>
            <w:tcW w:w="1276" w:type="dxa"/>
            <w:tcBorders>
              <w:top w:val="nil"/>
              <w:left w:val="nil"/>
              <w:bottom w:val="single" w:sz="4" w:space="0" w:color="auto"/>
              <w:right w:val="single" w:sz="4" w:space="0" w:color="auto"/>
            </w:tcBorders>
            <w:shd w:val="clear" w:color="auto" w:fill="auto"/>
            <w:vAlign w:val="bottom"/>
            <w:hideMark/>
          </w:tcPr>
          <w:p w14:paraId="505FF467"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-1.070607793</w:t>
            </w:r>
          </w:p>
        </w:tc>
        <w:tc>
          <w:tcPr>
            <w:tcW w:w="1227" w:type="dxa"/>
            <w:tcBorders>
              <w:top w:val="nil"/>
              <w:left w:val="nil"/>
              <w:bottom w:val="single" w:sz="4" w:space="0" w:color="auto"/>
              <w:right w:val="single" w:sz="8" w:space="0" w:color="auto"/>
            </w:tcBorders>
            <w:shd w:val="clear" w:color="auto" w:fill="auto"/>
            <w:vAlign w:val="bottom"/>
            <w:hideMark/>
          </w:tcPr>
          <w:p w14:paraId="0C2FF7D3"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0.000786344</w:t>
            </w:r>
          </w:p>
        </w:tc>
      </w:tr>
      <w:tr w:rsidR="008D0C56" w:rsidRPr="00E4675F" w14:paraId="2EBB1FD9"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4A5E24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220588_at</w:t>
            </w:r>
          </w:p>
        </w:tc>
        <w:tc>
          <w:tcPr>
            <w:tcW w:w="1227" w:type="dxa"/>
            <w:tcBorders>
              <w:top w:val="nil"/>
              <w:left w:val="nil"/>
              <w:bottom w:val="single" w:sz="4" w:space="0" w:color="auto"/>
              <w:right w:val="single" w:sz="4" w:space="0" w:color="auto"/>
            </w:tcBorders>
            <w:shd w:val="clear" w:color="auto" w:fill="auto"/>
            <w:vAlign w:val="bottom"/>
            <w:hideMark/>
          </w:tcPr>
          <w:p w14:paraId="7AE69A7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BCAS4</w:t>
            </w:r>
          </w:p>
        </w:tc>
        <w:tc>
          <w:tcPr>
            <w:tcW w:w="4018" w:type="dxa"/>
            <w:tcBorders>
              <w:top w:val="nil"/>
              <w:left w:val="nil"/>
              <w:bottom w:val="single" w:sz="4" w:space="0" w:color="auto"/>
              <w:right w:val="single" w:sz="4" w:space="0" w:color="auto"/>
            </w:tcBorders>
            <w:shd w:val="clear" w:color="auto" w:fill="auto"/>
            <w:vAlign w:val="bottom"/>
            <w:hideMark/>
          </w:tcPr>
          <w:p w14:paraId="7BC12E9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breast carcinoma amplified sequence 4</w:t>
            </w:r>
          </w:p>
        </w:tc>
        <w:tc>
          <w:tcPr>
            <w:tcW w:w="1276" w:type="dxa"/>
            <w:tcBorders>
              <w:top w:val="nil"/>
              <w:left w:val="nil"/>
              <w:bottom w:val="single" w:sz="4" w:space="0" w:color="auto"/>
              <w:right w:val="single" w:sz="4" w:space="0" w:color="auto"/>
            </w:tcBorders>
            <w:shd w:val="clear" w:color="auto" w:fill="auto"/>
            <w:vAlign w:val="bottom"/>
            <w:hideMark/>
          </w:tcPr>
          <w:p w14:paraId="3D25ECE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-1.067516929</w:t>
            </w:r>
          </w:p>
        </w:tc>
        <w:tc>
          <w:tcPr>
            <w:tcW w:w="1227" w:type="dxa"/>
            <w:tcBorders>
              <w:top w:val="nil"/>
              <w:left w:val="nil"/>
              <w:bottom w:val="single" w:sz="4" w:space="0" w:color="auto"/>
              <w:right w:val="single" w:sz="8" w:space="0" w:color="auto"/>
            </w:tcBorders>
            <w:shd w:val="clear" w:color="auto" w:fill="auto"/>
            <w:vAlign w:val="bottom"/>
            <w:hideMark/>
          </w:tcPr>
          <w:p w14:paraId="72FEA98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0.038627077</w:t>
            </w:r>
          </w:p>
        </w:tc>
      </w:tr>
      <w:tr w:rsidR="008D0C56" w:rsidRPr="00E4675F" w14:paraId="2AD1AB41"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BC1A67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235911_at</w:t>
            </w:r>
          </w:p>
        </w:tc>
        <w:tc>
          <w:tcPr>
            <w:tcW w:w="1227" w:type="dxa"/>
            <w:tcBorders>
              <w:top w:val="nil"/>
              <w:left w:val="nil"/>
              <w:bottom w:val="single" w:sz="4" w:space="0" w:color="auto"/>
              <w:right w:val="single" w:sz="4" w:space="0" w:color="auto"/>
            </w:tcBorders>
            <w:shd w:val="clear" w:color="auto" w:fill="auto"/>
            <w:vAlign w:val="bottom"/>
            <w:hideMark/>
          </w:tcPr>
          <w:p w14:paraId="2F1C0CE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MFI2</w:t>
            </w:r>
          </w:p>
        </w:tc>
        <w:tc>
          <w:tcPr>
            <w:tcW w:w="4018" w:type="dxa"/>
            <w:tcBorders>
              <w:top w:val="nil"/>
              <w:left w:val="nil"/>
              <w:bottom w:val="single" w:sz="4" w:space="0" w:color="auto"/>
              <w:right w:val="single" w:sz="4" w:space="0" w:color="auto"/>
            </w:tcBorders>
            <w:shd w:val="clear" w:color="auto" w:fill="auto"/>
            <w:vAlign w:val="bottom"/>
            <w:hideMark/>
          </w:tcPr>
          <w:p w14:paraId="6226F1E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antigen p97 (melanoma associated) identified by monoclonal antibodies 133.2 and 96.5</w:t>
            </w:r>
          </w:p>
        </w:tc>
        <w:tc>
          <w:tcPr>
            <w:tcW w:w="1276" w:type="dxa"/>
            <w:tcBorders>
              <w:top w:val="nil"/>
              <w:left w:val="nil"/>
              <w:bottom w:val="single" w:sz="4" w:space="0" w:color="auto"/>
              <w:right w:val="single" w:sz="4" w:space="0" w:color="auto"/>
            </w:tcBorders>
            <w:shd w:val="clear" w:color="auto" w:fill="auto"/>
            <w:vAlign w:val="bottom"/>
            <w:hideMark/>
          </w:tcPr>
          <w:p w14:paraId="0B1BD0F1"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-1.049062489</w:t>
            </w:r>
          </w:p>
        </w:tc>
        <w:tc>
          <w:tcPr>
            <w:tcW w:w="1227" w:type="dxa"/>
            <w:tcBorders>
              <w:top w:val="nil"/>
              <w:left w:val="nil"/>
              <w:bottom w:val="single" w:sz="4" w:space="0" w:color="auto"/>
              <w:right w:val="single" w:sz="8" w:space="0" w:color="auto"/>
            </w:tcBorders>
            <w:shd w:val="clear" w:color="auto" w:fill="auto"/>
            <w:vAlign w:val="bottom"/>
            <w:hideMark/>
          </w:tcPr>
          <w:p w14:paraId="452B57BC"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0.04010269</w:t>
            </w:r>
          </w:p>
        </w:tc>
      </w:tr>
      <w:tr w:rsidR="008D0C56" w:rsidRPr="00E4675F" w14:paraId="30588984"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48A39BE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227095_at</w:t>
            </w:r>
          </w:p>
        </w:tc>
        <w:tc>
          <w:tcPr>
            <w:tcW w:w="1227" w:type="dxa"/>
            <w:tcBorders>
              <w:top w:val="nil"/>
              <w:left w:val="nil"/>
              <w:bottom w:val="single" w:sz="4" w:space="0" w:color="auto"/>
              <w:right w:val="single" w:sz="4" w:space="0" w:color="auto"/>
            </w:tcBorders>
            <w:shd w:val="clear" w:color="auto" w:fill="auto"/>
            <w:vAlign w:val="bottom"/>
            <w:hideMark/>
          </w:tcPr>
          <w:p w14:paraId="47A1BF9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LEPROT</w:t>
            </w:r>
          </w:p>
        </w:tc>
        <w:tc>
          <w:tcPr>
            <w:tcW w:w="4018" w:type="dxa"/>
            <w:tcBorders>
              <w:top w:val="nil"/>
              <w:left w:val="nil"/>
              <w:bottom w:val="single" w:sz="4" w:space="0" w:color="auto"/>
              <w:right w:val="single" w:sz="4" w:space="0" w:color="auto"/>
            </w:tcBorders>
            <w:shd w:val="clear" w:color="auto" w:fill="auto"/>
            <w:vAlign w:val="bottom"/>
            <w:hideMark/>
          </w:tcPr>
          <w:p w14:paraId="234004A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leptin receptor overlapping transcript</w:t>
            </w:r>
          </w:p>
        </w:tc>
        <w:tc>
          <w:tcPr>
            <w:tcW w:w="1276" w:type="dxa"/>
            <w:tcBorders>
              <w:top w:val="nil"/>
              <w:left w:val="nil"/>
              <w:bottom w:val="single" w:sz="4" w:space="0" w:color="auto"/>
              <w:right w:val="single" w:sz="4" w:space="0" w:color="auto"/>
            </w:tcBorders>
            <w:shd w:val="clear" w:color="auto" w:fill="auto"/>
            <w:vAlign w:val="bottom"/>
            <w:hideMark/>
          </w:tcPr>
          <w:p w14:paraId="69FF841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-1.041996895</w:t>
            </w:r>
          </w:p>
        </w:tc>
        <w:tc>
          <w:tcPr>
            <w:tcW w:w="1227" w:type="dxa"/>
            <w:tcBorders>
              <w:top w:val="nil"/>
              <w:left w:val="nil"/>
              <w:bottom w:val="single" w:sz="4" w:space="0" w:color="auto"/>
              <w:right w:val="single" w:sz="8" w:space="0" w:color="auto"/>
            </w:tcBorders>
            <w:shd w:val="clear" w:color="auto" w:fill="auto"/>
            <w:vAlign w:val="bottom"/>
            <w:hideMark/>
          </w:tcPr>
          <w:p w14:paraId="0A7B1EC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0.002987311</w:t>
            </w:r>
          </w:p>
        </w:tc>
      </w:tr>
      <w:tr w:rsidR="008D0C56" w:rsidRPr="00E4675F" w14:paraId="148C9BCE"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4FA062E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203939_at</w:t>
            </w:r>
          </w:p>
        </w:tc>
        <w:tc>
          <w:tcPr>
            <w:tcW w:w="1227" w:type="dxa"/>
            <w:tcBorders>
              <w:top w:val="nil"/>
              <w:left w:val="nil"/>
              <w:bottom w:val="single" w:sz="4" w:space="0" w:color="auto"/>
              <w:right w:val="single" w:sz="4" w:space="0" w:color="auto"/>
            </w:tcBorders>
            <w:shd w:val="clear" w:color="auto" w:fill="auto"/>
            <w:vAlign w:val="bottom"/>
            <w:hideMark/>
          </w:tcPr>
          <w:p w14:paraId="56FED22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NT5E</w:t>
            </w:r>
          </w:p>
        </w:tc>
        <w:tc>
          <w:tcPr>
            <w:tcW w:w="4018" w:type="dxa"/>
            <w:tcBorders>
              <w:top w:val="nil"/>
              <w:left w:val="nil"/>
              <w:bottom w:val="single" w:sz="4" w:space="0" w:color="auto"/>
              <w:right w:val="single" w:sz="4" w:space="0" w:color="auto"/>
            </w:tcBorders>
            <w:shd w:val="clear" w:color="auto" w:fill="auto"/>
            <w:vAlign w:val="bottom"/>
            <w:hideMark/>
          </w:tcPr>
          <w:p w14:paraId="08D09EF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5'-nucleotidase, ecto (CD73)</w:t>
            </w:r>
          </w:p>
        </w:tc>
        <w:tc>
          <w:tcPr>
            <w:tcW w:w="1276" w:type="dxa"/>
            <w:tcBorders>
              <w:top w:val="nil"/>
              <w:left w:val="nil"/>
              <w:bottom w:val="single" w:sz="4" w:space="0" w:color="auto"/>
              <w:right w:val="single" w:sz="4" w:space="0" w:color="auto"/>
            </w:tcBorders>
            <w:shd w:val="clear" w:color="auto" w:fill="auto"/>
            <w:vAlign w:val="bottom"/>
            <w:hideMark/>
          </w:tcPr>
          <w:p w14:paraId="466E8B05"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-1.039857724</w:t>
            </w:r>
          </w:p>
        </w:tc>
        <w:tc>
          <w:tcPr>
            <w:tcW w:w="1227" w:type="dxa"/>
            <w:tcBorders>
              <w:top w:val="nil"/>
              <w:left w:val="nil"/>
              <w:bottom w:val="single" w:sz="4" w:space="0" w:color="auto"/>
              <w:right w:val="single" w:sz="8" w:space="0" w:color="auto"/>
            </w:tcBorders>
            <w:shd w:val="clear" w:color="auto" w:fill="auto"/>
            <w:vAlign w:val="bottom"/>
            <w:hideMark/>
          </w:tcPr>
          <w:p w14:paraId="19D8283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0.000662039</w:t>
            </w:r>
          </w:p>
        </w:tc>
      </w:tr>
      <w:tr w:rsidR="008D0C56" w:rsidRPr="00E4675F" w14:paraId="61028B31"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141FA0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1566257_at</w:t>
            </w:r>
          </w:p>
        </w:tc>
        <w:tc>
          <w:tcPr>
            <w:tcW w:w="1227" w:type="dxa"/>
            <w:tcBorders>
              <w:top w:val="nil"/>
              <w:left w:val="nil"/>
              <w:bottom w:val="single" w:sz="4" w:space="0" w:color="auto"/>
              <w:right w:val="single" w:sz="4" w:space="0" w:color="auto"/>
            </w:tcBorders>
            <w:shd w:val="clear" w:color="auto" w:fill="auto"/>
            <w:vAlign w:val="bottom"/>
            <w:hideMark/>
          </w:tcPr>
          <w:p w14:paraId="0B22210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GPR180</w:t>
            </w:r>
          </w:p>
        </w:tc>
        <w:tc>
          <w:tcPr>
            <w:tcW w:w="4018" w:type="dxa"/>
            <w:tcBorders>
              <w:top w:val="nil"/>
              <w:left w:val="nil"/>
              <w:bottom w:val="single" w:sz="4" w:space="0" w:color="auto"/>
              <w:right w:val="single" w:sz="4" w:space="0" w:color="auto"/>
            </w:tcBorders>
            <w:shd w:val="clear" w:color="auto" w:fill="auto"/>
            <w:vAlign w:val="bottom"/>
            <w:hideMark/>
          </w:tcPr>
          <w:p w14:paraId="375B049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 protein-coupled receptor 180</w:t>
            </w:r>
          </w:p>
        </w:tc>
        <w:tc>
          <w:tcPr>
            <w:tcW w:w="1276" w:type="dxa"/>
            <w:tcBorders>
              <w:top w:val="nil"/>
              <w:left w:val="nil"/>
              <w:bottom w:val="single" w:sz="4" w:space="0" w:color="auto"/>
              <w:right w:val="single" w:sz="4" w:space="0" w:color="auto"/>
            </w:tcBorders>
            <w:shd w:val="clear" w:color="auto" w:fill="auto"/>
            <w:vAlign w:val="bottom"/>
            <w:hideMark/>
          </w:tcPr>
          <w:p w14:paraId="39CC851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-1.016675355</w:t>
            </w:r>
          </w:p>
        </w:tc>
        <w:tc>
          <w:tcPr>
            <w:tcW w:w="1227" w:type="dxa"/>
            <w:tcBorders>
              <w:top w:val="nil"/>
              <w:left w:val="nil"/>
              <w:bottom w:val="single" w:sz="4" w:space="0" w:color="auto"/>
              <w:right w:val="single" w:sz="8" w:space="0" w:color="auto"/>
            </w:tcBorders>
            <w:shd w:val="clear" w:color="auto" w:fill="auto"/>
            <w:vAlign w:val="bottom"/>
            <w:hideMark/>
          </w:tcPr>
          <w:p w14:paraId="761A10C7"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0.048744956</w:t>
            </w:r>
          </w:p>
        </w:tc>
      </w:tr>
      <w:tr w:rsidR="008D0C56" w:rsidRPr="00E4675F" w14:paraId="62E1A69C"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9A2BC0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227198_at</w:t>
            </w:r>
          </w:p>
        </w:tc>
        <w:tc>
          <w:tcPr>
            <w:tcW w:w="1227" w:type="dxa"/>
            <w:tcBorders>
              <w:top w:val="nil"/>
              <w:left w:val="nil"/>
              <w:bottom w:val="single" w:sz="4" w:space="0" w:color="auto"/>
              <w:right w:val="single" w:sz="4" w:space="0" w:color="auto"/>
            </w:tcBorders>
            <w:shd w:val="clear" w:color="auto" w:fill="auto"/>
            <w:vAlign w:val="bottom"/>
            <w:hideMark/>
          </w:tcPr>
          <w:p w14:paraId="3314419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AFF3</w:t>
            </w:r>
          </w:p>
        </w:tc>
        <w:tc>
          <w:tcPr>
            <w:tcW w:w="4018" w:type="dxa"/>
            <w:tcBorders>
              <w:top w:val="nil"/>
              <w:left w:val="nil"/>
              <w:bottom w:val="single" w:sz="4" w:space="0" w:color="auto"/>
              <w:right w:val="single" w:sz="4" w:space="0" w:color="auto"/>
            </w:tcBorders>
            <w:shd w:val="clear" w:color="auto" w:fill="auto"/>
            <w:vAlign w:val="bottom"/>
            <w:hideMark/>
          </w:tcPr>
          <w:p w14:paraId="2B25310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AF4/FMR2 family, member 3</w:t>
            </w:r>
          </w:p>
        </w:tc>
        <w:tc>
          <w:tcPr>
            <w:tcW w:w="1276" w:type="dxa"/>
            <w:tcBorders>
              <w:top w:val="nil"/>
              <w:left w:val="nil"/>
              <w:bottom w:val="single" w:sz="4" w:space="0" w:color="auto"/>
              <w:right w:val="single" w:sz="4" w:space="0" w:color="auto"/>
            </w:tcBorders>
            <w:shd w:val="clear" w:color="auto" w:fill="auto"/>
            <w:vAlign w:val="bottom"/>
            <w:hideMark/>
          </w:tcPr>
          <w:p w14:paraId="4CD66DA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-0.980290162</w:t>
            </w:r>
          </w:p>
        </w:tc>
        <w:tc>
          <w:tcPr>
            <w:tcW w:w="1227" w:type="dxa"/>
            <w:tcBorders>
              <w:top w:val="nil"/>
              <w:left w:val="nil"/>
              <w:bottom w:val="single" w:sz="4" w:space="0" w:color="auto"/>
              <w:right w:val="single" w:sz="8" w:space="0" w:color="auto"/>
            </w:tcBorders>
            <w:shd w:val="clear" w:color="auto" w:fill="auto"/>
            <w:vAlign w:val="bottom"/>
            <w:hideMark/>
          </w:tcPr>
          <w:p w14:paraId="593860A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0.008243375</w:t>
            </w:r>
          </w:p>
        </w:tc>
      </w:tr>
      <w:tr w:rsidR="008D0C56" w:rsidRPr="00E4675F" w14:paraId="77ECF92B"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5C19FB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226853_at</w:t>
            </w:r>
          </w:p>
        </w:tc>
        <w:tc>
          <w:tcPr>
            <w:tcW w:w="1227" w:type="dxa"/>
            <w:tcBorders>
              <w:top w:val="nil"/>
              <w:left w:val="nil"/>
              <w:bottom w:val="single" w:sz="4" w:space="0" w:color="auto"/>
              <w:right w:val="single" w:sz="4" w:space="0" w:color="auto"/>
            </w:tcBorders>
            <w:shd w:val="clear" w:color="auto" w:fill="auto"/>
            <w:vAlign w:val="bottom"/>
            <w:hideMark/>
          </w:tcPr>
          <w:p w14:paraId="7019F32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BMP2K</w:t>
            </w:r>
          </w:p>
        </w:tc>
        <w:tc>
          <w:tcPr>
            <w:tcW w:w="4018" w:type="dxa"/>
            <w:tcBorders>
              <w:top w:val="nil"/>
              <w:left w:val="nil"/>
              <w:bottom w:val="single" w:sz="4" w:space="0" w:color="auto"/>
              <w:right w:val="single" w:sz="4" w:space="0" w:color="auto"/>
            </w:tcBorders>
            <w:shd w:val="clear" w:color="auto" w:fill="auto"/>
            <w:vAlign w:val="bottom"/>
            <w:hideMark/>
          </w:tcPr>
          <w:p w14:paraId="2E92ACD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BMP2 inducible kinase</w:t>
            </w:r>
          </w:p>
        </w:tc>
        <w:tc>
          <w:tcPr>
            <w:tcW w:w="1276" w:type="dxa"/>
            <w:tcBorders>
              <w:top w:val="nil"/>
              <w:left w:val="nil"/>
              <w:bottom w:val="single" w:sz="4" w:space="0" w:color="auto"/>
              <w:right w:val="single" w:sz="4" w:space="0" w:color="auto"/>
            </w:tcBorders>
            <w:shd w:val="clear" w:color="auto" w:fill="auto"/>
            <w:vAlign w:val="bottom"/>
            <w:hideMark/>
          </w:tcPr>
          <w:p w14:paraId="4BFD5D17"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-0.97711873</w:t>
            </w:r>
          </w:p>
        </w:tc>
        <w:tc>
          <w:tcPr>
            <w:tcW w:w="1227" w:type="dxa"/>
            <w:tcBorders>
              <w:top w:val="nil"/>
              <w:left w:val="nil"/>
              <w:bottom w:val="single" w:sz="4" w:space="0" w:color="auto"/>
              <w:right w:val="single" w:sz="8" w:space="0" w:color="auto"/>
            </w:tcBorders>
            <w:shd w:val="clear" w:color="auto" w:fill="auto"/>
            <w:vAlign w:val="bottom"/>
            <w:hideMark/>
          </w:tcPr>
          <w:p w14:paraId="51E922E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0.021213286</w:t>
            </w:r>
          </w:p>
        </w:tc>
      </w:tr>
      <w:tr w:rsidR="008D0C56" w:rsidRPr="00E4675F" w14:paraId="42D0D54E"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91FCD1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234051_at</w:t>
            </w:r>
          </w:p>
        </w:tc>
        <w:tc>
          <w:tcPr>
            <w:tcW w:w="1227" w:type="dxa"/>
            <w:tcBorders>
              <w:top w:val="nil"/>
              <w:left w:val="nil"/>
              <w:bottom w:val="single" w:sz="4" w:space="0" w:color="auto"/>
              <w:right w:val="single" w:sz="4" w:space="0" w:color="auto"/>
            </w:tcBorders>
            <w:shd w:val="clear" w:color="auto" w:fill="auto"/>
            <w:vAlign w:val="bottom"/>
            <w:hideMark/>
          </w:tcPr>
          <w:p w14:paraId="340D0AA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NA</w:t>
            </w:r>
          </w:p>
        </w:tc>
        <w:tc>
          <w:tcPr>
            <w:tcW w:w="4018" w:type="dxa"/>
            <w:tcBorders>
              <w:top w:val="nil"/>
              <w:left w:val="nil"/>
              <w:bottom w:val="single" w:sz="4" w:space="0" w:color="auto"/>
              <w:right w:val="single" w:sz="4" w:space="0" w:color="auto"/>
            </w:tcBorders>
            <w:shd w:val="clear" w:color="auto" w:fill="auto"/>
            <w:vAlign w:val="bottom"/>
            <w:hideMark/>
          </w:tcPr>
          <w:p w14:paraId="735FAF0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NA</w:t>
            </w:r>
          </w:p>
        </w:tc>
        <w:tc>
          <w:tcPr>
            <w:tcW w:w="1276" w:type="dxa"/>
            <w:tcBorders>
              <w:top w:val="nil"/>
              <w:left w:val="nil"/>
              <w:bottom w:val="single" w:sz="4" w:space="0" w:color="auto"/>
              <w:right w:val="single" w:sz="4" w:space="0" w:color="auto"/>
            </w:tcBorders>
            <w:shd w:val="clear" w:color="auto" w:fill="auto"/>
            <w:vAlign w:val="bottom"/>
            <w:hideMark/>
          </w:tcPr>
          <w:p w14:paraId="38CB202C"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-0.957327679</w:t>
            </w:r>
          </w:p>
        </w:tc>
        <w:tc>
          <w:tcPr>
            <w:tcW w:w="1227" w:type="dxa"/>
            <w:tcBorders>
              <w:top w:val="nil"/>
              <w:left w:val="nil"/>
              <w:bottom w:val="single" w:sz="4" w:space="0" w:color="auto"/>
              <w:right w:val="single" w:sz="8" w:space="0" w:color="auto"/>
            </w:tcBorders>
            <w:shd w:val="clear" w:color="auto" w:fill="auto"/>
            <w:vAlign w:val="bottom"/>
            <w:hideMark/>
          </w:tcPr>
          <w:p w14:paraId="639E167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0.035419741</w:t>
            </w:r>
          </w:p>
        </w:tc>
      </w:tr>
      <w:tr w:rsidR="008D0C56" w:rsidRPr="00E4675F" w14:paraId="2FB3A1F3"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6093F7C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205227_at</w:t>
            </w:r>
          </w:p>
        </w:tc>
        <w:tc>
          <w:tcPr>
            <w:tcW w:w="1227" w:type="dxa"/>
            <w:tcBorders>
              <w:top w:val="nil"/>
              <w:left w:val="nil"/>
              <w:bottom w:val="single" w:sz="4" w:space="0" w:color="auto"/>
              <w:right w:val="single" w:sz="4" w:space="0" w:color="auto"/>
            </w:tcBorders>
            <w:shd w:val="clear" w:color="auto" w:fill="auto"/>
            <w:vAlign w:val="bottom"/>
            <w:hideMark/>
          </w:tcPr>
          <w:p w14:paraId="2794D94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IL1RAP</w:t>
            </w:r>
          </w:p>
        </w:tc>
        <w:tc>
          <w:tcPr>
            <w:tcW w:w="4018" w:type="dxa"/>
            <w:tcBorders>
              <w:top w:val="nil"/>
              <w:left w:val="nil"/>
              <w:bottom w:val="single" w:sz="4" w:space="0" w:color="auto"/>
              <w:right w:val="single" w:sz="4" w:space="0" w:color="auto"/>
            </w:tcBorders>
            <w:shd w:val="clear" w:color="auto" w:fill="auto"/>
            <w:vAlign w:val="bottom"/>
            <w:hideMark/>
          </w:tcPr>
          <w:p w14:paraId="1460E9D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interleukin 1 receptor accessory protein</w:t>
            </w:r>
          </w:p>
        </w:tc>
        <w:tc>
          <w:tcPr>
            <w:tcW w:w="1276" w:type="dxa"/>
            <w:tcBorders>
              <w:top w:val="nil"/>
              <w:left w:val="nil"/>
              <w:bottom w:val="single" w:sz="4" w:space="0" w:color="auto"/>
              <w:right w:val="single" w:sz="4" w:space="0" w:color="auto"/>
            </w:tcBorders>
            <w:shd w:val="clear" w:color="auto" w:fill="auto"/>
            <w:vAlign w:val="bottom"/>
            <w:hideMark/>
          </w:tcPr>
          <w:p w14:paraId="64F79D8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-0.955373675</w:t>
            </w:r>
          </w:p>
        </w:tc>
        <w:tc>
          <w:tcPr>
            <w:tcW w:w="1227" w:type="dxa"/>
            <w:tcBorders>
              <w:top w:val="nil"/>
              <w:left w:val="nil"/>
              <w:bottom w:val="single" w:sz="4" w:space="0" w:color="auto"/>
              <w:right w:val="single" w:sz="8" w:space="0" w:color="auto"/>
            </w:tcBorders>
            <w:shd w:val="clear" w:color="auto" w:fill="auto"/>
            <w:vAlign w:val="bottom"/>
            <w:hideMark/>
          </w:tcPr>
          <w:p w14:paraId="0A63BF6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0.009861219</w:t>
            </w:r>
          </w:p>
        </w:tc>
      </w:tr>
      <w:tr w:rsidR="008D0C56" w:rsidRPr="00E4675F" w14:paraId="03951F0D"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958A99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202499_s_at</w:t>
            </w:r>
          </w:p>
        </w:tc>
        <w:tc>
          <w:tcPr>
            <w:tcW w:w="1227" w:type="dxa"/>
            <w:tcBorders>
              <w:top w:val="nil"/>
              <w:left w:val="nil"/>
              <w:bottom w:val="single" w:sz="4" w:space="0" w:color="auto"/>
              <w:right w:val="single" w:sz="4" w:space="0" w:color="auto"/>
            </w:tcBorders>
            <w:shd w:val="clear" w:color="auto" w:fill="auto"/>
            <w:vAlign w:val="bottom"/>
            <w:hideMark/>
          </w:tcPr>
          <w:p w14:paraId="796ED62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SLC2A3</w:t>
            </w:r>
          </w:p>
        </w:tc>
        <w:tc>
          <w:tcPr>
            <w:tcW w:w="4018" w:type="dxa"/>
            <w:tcBorders>
              <w:top w:val="nil"/>
              <w:left w:val="nil"/>
              <w:bottom w:val="single" w:sz="4" w:space="0" w:color="auto"/>
              <w:right w:val="single" w:sz="4" w:space="0" w:color="auto"/>
            </w:tcBorders>
            <w:shd w:val="clear" w:color="auto" w:fill="auto"/>
            <w:vAlign w:val="bottom"/>
            <w:hideMark/>
          </w:tcPr>
          <w:p w14:paraId="2C1B71C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solute carrier family 2 (facilitated glucose transporter), member 3</w:t>
            </w:r>
          </w:p>
        </w:tc>
        <w:tc>
          <w:tcPr>
            <w:tcW w:w="1276" w:type="dxa"/>
            <w:tcBorders>
              <w:top w:val="nil"/>
              <w:left w:val="nil"/>
              <w:bottom w:val="single" w:sz="4" w:space="0" w:color="auto"/>
              <w:right w:val="single" w:sz="4" w:space="0" w:color="auto"/>
            </w:tcBorders>
            <w:shd w:val="clear" w:color="auto" w:fill="auto"/>
            <w:vAlign w:val="bottom"/>
            <w:hideMark/>
          </w:tcPr>
          <w:p w14:paraId="33E8119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-0.938508956</w:t>
            </w:r>
          </w:p>
        </w:tc>
        <w:tc>
          <w:tcPr>
            <w:tcW w:w="1227" w:type="dxa"/>
            <w:tcBorders>
              <w:top w:val="nil"/>
              <w:left w:val="nil"/>
              <w:bottom w:val="single" w:sz="4" w:space="0" w:color="auto"/>
              <w:right w:val="single" w:sz="8" w:space="0" w:color="auto"/>
            </w:tcBorders>
            <w:shd w:val="clear" w:color="auto" w:fill="auto"/>
            <w:vAlign w:val="bottom"/>
            <w:hideMark/>
          </w:tcPr>
          <w:p w14:paraId="68F7C03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0.000368015</w:t>
            </w:r>
          </w:p>
        </w:tc>
      </w:tr>
      <w:tr w:rsidR="008D0C56" w:rsidRPr="00E4675F" w14:paraId="1F099EBC"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AD4E3E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201981_at</w:t>
            </w:r>
          </w:p>
        </w:tc>
        <w:tc>
          <w:tcPr>
            <w:tcW w:w="1227" w:type="dxa"/>
            <w:tcBorders>
              <w:top w:val="nil"/>
              <w:left w:val="nil"/>
              <w:bottom w:val="single" w:sz="4" w:space="0" w:color="auto"/>
              <w:right w:val="single" w:sz="4" w:space="0" w:color="auto"/>
            </w:tcBorders>
            <w:shd w:val="clear" w:color="auto" w:fill="auto"/>
            <w:vAlign w:val="bottom"/>
            <w:hideMark/>
          </w:tcPr>
          <w:p w14:paraId="2437046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PAPPA</w:t>
            </w:r>
          </w:p>
        </w:tc>
        <w:tc>
          <w:tcPr>
            <w:tcW w:w="4018" w:type="dxa"/>
            <w:tcBorders>
              <w:top w:val="nil"/>
              <w:left w:val="nil"/>
              <w:bottom w:val="single" w:sz="4" w:space="0" w:color="auto"/>
              <w:right w:val="single" w:sz="4" w:space="0" w:color="auto"/>
            </w:tcBorders>
            <w:shd w:val="clear" w:color="auto" w:fill="auto"/>
            <w:vAlign w:val="bottom"/>
            <w:hideMark/>
          </w:tcPr>
          <w:p w14:paraId="6DAFEEA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pregnancy-associated plasma protein A, pappalysin 1</w:t>
            </w:r>
          </w:p>
        </w:tc>
        <w:tc>
          <w:tcPr>
            <w:tcW w:w="1276" w:type="dxa"/>
            <w:tcBorders>
              <w:top w:val="nil"/>
              <w:left w:val="nil"/>
              <w:bottom w:val="single" w:sz="4" w:space="0" w:color="auto"/>
              <w:right w:val="single" w:sz="4" w:space="0" w:color="auto"/>
            </w:tcBorders>
            <w:shd w:val="clear" w:color="auto" w:fill="auto"/>
            <w:vAlign w:val="bottom"/>
            <w:hideMark/>
          </w:tcPr>
          <w:p w14:paraId="1164633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-0.879498737</w:t>
            </w:r>
          </w:p>
        </w:tc>
        <w:tc>
          <w:tcPr>
            <w:tcW w:w="1227" w:type="dxa"/>
            <w:tcBorders>
              <w:top w:val="nil"/>
              <w:left w:val="nil"/>
              <w:bottom w:val="single" w:sz="4" w:space="0" w:color="auto"/>
              <w:right w:val="single" w:sz="8" w:space="0" w:color="auto"/>
            </w:tcBorders>
            <w:shd w:val="clear" w:color="auto" w:fill="auto"/>
            <w:vAlign w:val="bottom"/>
            <w:hideMark/>
          </w:tcPr>
          <w:p w14:paraId="533E7B3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0.000279471</w:t>
            </w:r>
          </w:p>
        </w:tc>
      </w:tr>
      <w:tr w:rsidR="008D0C56" w:rsidRPr="00E4675F" w14:paraId="100E8032"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4F1B5D2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214247_s_at</w:t>
            </w:r>
          </w:p>
        </w:tc>
        <w:tc>
          <w:tcPr>
            <w:tcW w:w="1227" w:type="dxa"/>
            <w:tcBorders>
              <w:top w:val="nil"/>
              <w:left w:val="nil"/>
              <w:bottom w:val="single" w:sz="4" w:space="0" w:color="auto"/>
              <w:right w:val="single" w:sz="4" w:space="0" w:color="auto"/>
            </w:tcBorders>
            <w:shd w:val="clear" w:color="auto" w:fill="auto"/>
            <w:vAlign w:val="bottom"/>
            <w:hideMark/>
          </w:tcPr>
          <w:p w14:paraId="67D1664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DKK3</w:t>
            </w:r>
          </w:p>
        </w:tc>
        <w:tc>
          <w:tcPr>
            <w:tcW w:w="4018" w:type="dxa"/>
            <w:tcBorders>
              <w:top w:val="nil"/>
              <w:left w:val="nil"/>
              <w:bottom w:val="single" w:sz="4" w:space="0" w:color="auto"/>
              <w:right w:val="single" w:sz="4" w:space="0" w:color="auto"/>
            </w:tcBorders>
            <w:shd w:val="clear" w:color="auto" w:fill="auto"/>
            <w:vAlign w:val="bottom"/>
            <w:hideMark/>
          </w:tcPr>
          <w:p w14:paraId="674C913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dickkopf WNT signaling pathway inhibitor 3</w:t>
            </w:r>
          </w:p>
        </w:tc>
        <w:tc>
          <w:tcPr>
            <w:tcW w:w="1276" w:type="dxa"/>
            <w:tcBorders>
              <w:top w:val="nil"/>
              <w:left w:val="nil"/>
              <w:bottom w:val="single" w:sz="4" w:space="0" w:color="auto"/>
              <w:right w:val="single" w:sz="4" w:space="0" w:color="auto"/>
            </w:tcBorders>
            <w:shd w:val="clear" w:color="auto" w:fill="auto"/>
            <w:vAlign w:val="bottom"/>
            <w:hideMark/>
          </w:tcPr>
          <w:p w14:paraId="7F6C07B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-0.869028616</w:t>
            </w:r>
          </w:p>
        </w:tc>
        <w:tc>
          <w:tcPr>
            <w:tcW w:w="1227" w:type="dxa"/>
            <w:tcBorders>
              <w:top w:val="nil"/>
              <w:left w:val="nil"/>
              <w:bottom w:val="single" w:sz="4" w:space="0" w:color="auto"/>
              <w:right w:val="single" w:sz="8" w:space="0" w:color="auto"/>
            </w:tcBorders>
            <w:shd w:val="clear" w:color="auto" w:fill="auto"/>
            <w:vAlign w:val="bottom"/>
            <w:hideMark/>
          </w:tcPr>
          <w:p w14:paraId="6E716A7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0.016824559</w:t>
            </w:r>
          </w:p>
        </w:tc>
      </w:tr>
      <w:tr w:rsidR="008D0C56" w:rsidRPr="00E4675F" w14:paraId="196D5905"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758C8B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224942_at</w:t>
            </w:r>
          </w:p>
        </w:tc>
        <w:tc>
          <w:tcPr>
            <w:tcW w:w="1227" w:type="dxa"/>
            <w:tcBorders>
              <w:top w:val="nil"/>
              <w:left w:val="nil"/>
              <w:bottom w:val="single" w:sz="4" w:space="0" w:color="auto"/>
              <w:right w:val="single" w:sz="4" w:space="0" w:color="auto"/>
            </w:tcBorders>
            <w:shd w:val="clear" w:color="auto" w:fill="auto"/>
            <w:vAlign w:val="bottom"/>
            <w:hideMark/>
          </w:tcPr>
          <w:p w14:paraId="44190A6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PAPPA</w:t>
            </w:r>
          </w:p>
        </w:tc>
        <w:tc>
          <w:tcPr>
            <w:tcW w:w="4018" w:type="dxa"/>
            <w:tcBorders>
              <w:top w:val="nil"/>
              <w:left w:val="nil"/>
              <w:bottom w:val="single" w:sz="4" w:space="0" w:color="auto"/>
              <w:right w:val="single" w:sz="4" w:space="0" w:color="auto"/>
            </w:tcBorders>
            <w:shd w:val="clear" w:color="auto" w:fill="auto"/>
            <w:vAlign w:val="bottom"/>
            <w:hideMark/>
          </w:tcPr>
          <w:p w14:paraId="0FB180F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pregnancy-associated plasma protein A, pappalysin 1</w:t>
            </w:r>
          </w:p>
        </w:tc>
        <w:tc>
          <w:tcPr>
            <w:tcW w:w="1276" w:type="dxa"/>
            <w:tcBorders>
              <w:top w:val="nil"/>
              <w:left w:val="nil"/>
              <w:bottom w:val="single" w:sz="4" w:space="0" w:color="auto"/>
              <w:right w:val="single" w:sz="4" w:space="0" w:color="auto"/>
            </w:tcBorders>
            <w:shd w:val="clear" w:color="auto" w:fill="auto"/>
            <w:vAlign w:val="bottom"/>
            <w:hideMark/>
          </w:tcPr>
          <w:p w14:paraId="27AD524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-0.852897743</w:t>
            </w:r>
          </w:p>
        </w:tc>
        <w:tc>
          <w:tcPr>
            <w:tcW w:w="1227" w:type="dxa"/>
            <w:tcBorders>
              <w:top w:val="nil"/>
              <w:left w:val="nil"/>
              <w:bottom w:val="single" w:sz="4" w:space="0" w:color="auto"/>
              <w:right w:val="single" w:sz="8" w:space="0" w:color="auto"/>
            </w:tcBorders>
            <w:shd w:val="clear" w:color="auto" w:fill="auto"/>
            <w:vAlign w:val="bottom"/>
            <w:hideMark/>
          </w:tcPr>
          <w:p w14:paraId="3F396F3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0.016310121</w:t>
            </w:r>
          </w:p>
        </w:tc>
      </w:tr>
      <w:tr w:rsidR="008D0C56" w:rsidRPr="00E4675F" w14:paraId="7FFC41C5"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2FCD0D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235782_at</w:t>
            </w:r>
          </w:p>
        </w:tc>
        <w:tc>
          <w:tcPr>
            <w:tcW w:w="1227" w:type="dxa"/>
            <w:tcBorders>
              <w:top w:val="nil"/>
              <w:left w:val="nil"/>
              <w:bottom w:val="single" w:sz="4" w:space="0" w:color="auto"/>
              <w:right w:val="single" w:sz="4" w:space="0" w:color="auto"/>
            </w:tcBorders>
            <w:shd w:val="clear" w:color="auto" w:fill="auto"/>
            <w:vAlign w:val="bottom"/>
            <w:hideMark/>
          </w:tcPr>
          <w:p w14:paraId="07E4682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NA</w:t>
            </w:r>
          </w:p>
        </w:tc>
        <w:tc>
          <w:tcPr>
            <w:tcW w:w="4018" w:type="dxa"/>
            <w:tcBorders>
              <w:top w:val="nil"/>
              <w:left w:val="nil"/>
              <w:bottom w:val="single" w:sz="4" w:space="0" w:color="auto"/>
              <w:right w:val="single" w:sz="4" w:space="0" w:color="auto"/>
            </w:tcBorders>
            <w:shd w:val="clear" w:color="auto" w:fill="auto"/>
            <w:vAlign w:val="bottom"/>
            <w:hideMark/>
          </w:tcPr>
          <w:p w14:paraId="607D564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NA</w:t>
            </w:r>
          </w:p>
        </w:tc>
        <w:tc>
          <w:tcPr>
            <w:tcW w:w="1276" w:type="dxa"/>
            <w:tcBorders>
              <w:top w:val="nil"/>
              <w:left w:val="nil"/>
              <w:bottom w:val="single" w:sz="4" w:space="0" w:color="auto"/>
              <w:right w:val="single" w:sz="4" w:space="0" w:color="auto"/>
            </w:tcBorders>
            <w:shd w:val="clear" w:color="auto" w:fill="auto"/>
            <w:vAlign w:val="bottom"/>
            <w:hideMark/>
          </w:tcPr>
          <w:p w14:paraId="4364742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-0.847951173</w:t>
            </w:r>
          </w:p>
        </w:tc>
        <w:tc>
          <w:tcPr>
            <w:tcW w:w="1227" w:type="dxa"/>
            <w:tcBorders>
              <w:top w:val="nil"/>
              <w:left w:val="nil"/>
              <w:bottom w:val="single" w:sz="4" w:space="0" w:color="auto"/>
              <w:right w:val="single" w:sz="8" w:space="0" w:color="auto"/>
            </w:tcBorders>
            <w:shd w:val="clear" w:color="auto" w:fill="auto"/>
            <w:vAlign w:val="bottom"/>
            <w:hideMark/>
          </w:tcPr>
          <w:p w14:paraId="7FC9E8F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0.0144068</w:t>
            </w:r>
          </w:p>
        </w:tc>
      </w:tr>
      <w:tr w:rsidR="008D0C56" w:rsidRPr="00E4675F" w14:paraId="185B08A9"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B74192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229800_at</w:t>
            </w:r>
          </w:p>
        </w:tc>
        <w:tc>
          <w:tcPr>
            <w:tcW w:w="1227" w:type="dxa"/>
            <w:tcBorders>
              <w:top w:val="nil"/>
              <w:left w:val="nil"/>
              <w:bottom w:val="single" w:sz="4" w:space="0" w:color="auto"/>
              <w:right w:val="single" w:sz="4" w:space="0" w:color="auto"/>
            </w:tcBorders>
            <w:shd w:val="clear" w:color="auto" w:fill="auto"/>
            <w:vAlign w:val="bottom"/>
            <w:hideMark/>
          </w:tcPr>
          <w:p w14:paraId="7FF6C1D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DCLK1</w:t>
            </w:r>
          </w:p>
        </w:tc>
        <w:tc>
          <w:tcPr>
            <w:tcW w:w="4018" w:type="dxa"/>
            <w:tcBorders>
              <w:top w:val="nil"/>
              <w:left w:val="nil"/>
              <w:bottom w:val="single" w:sz="4" w:space="0" w:color="auto"/>
              <w:right w:val="single" w:sz="4" w:space="0" w:color="auto"/>
            </w:tcBorders>
            <w:shd w:val="clear" w:color="auto" w:fill="auto"/>
            <w:vAlign w:val="bottom"/>
            <w:hideMark/>
          </w:tcPr>
          <w:p w14:paraId="3878386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doublecortin-like kinase 1</w:t>
            </w:r>
          </w:p>
        </w:tc>
        <w:tc>
          <w:tcPr>
            <w:tcW w:w="1276" w:type="dxa"/>
            <w:tcBorders>
              <w:top w:val="nil"/>
              <w:left w:val="nil"/>
              <w:bottom w:val="single" w:sz="4" w:space="0" w:color="auto"/>
              <w:right w:val="single" w:sz="4" w:space="0" w:color="auto"/>
            </w:tcBorders>
            <w:shd w:val="clear" w:color="auto" w:fill="auto"/>
            <w:vAlign w:val="bottom"/>
            <w:hideMark/>
          </w:tcPr>
          <w:p w14:paraId="7719218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-0.841853612</w:t>
            </w:r>
          </w:p>
        </w:tc>
        <w:tc>
          <w:tcPr>
            <w:tcW w:w="1227" w:type="dxa"/>
            <w:tcBorders>
              <w:top w:val="nil"/>
              <w:left w:val="nil"/>
              <w:bottom w:val="single" w:sz="4" w:space="0" w:color="auto"/>
              <w:right w:val="single" w:sz="8" w:space="0" w:color="auto"/>
            </w:tcBorders>
            <w:shd w:val="clear" w:color="auto" w:fill="auto"/>
            <w:vAlign w:val="bottom"/>
            <w:hideMark/>
          </w:tcPr>
          <w:p w14:paraId="1A28553F"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0.002037028</w:t>
            </w:r>
          </w:p>
        </w:tc>
      </w:tr>
      <w:tr w:rsidR="008D0C56" w:rsidRPr="00E4675F" w14:paraId="7F86DF37"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7680CC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212888_at</w:t>
            </w:r>
          </w:p>
        </w:tc>
        <w:tc>
          <w:tcPr>
            <w:tcW w:w="1227" w:type="dxa"/>
            <w:tcBorders>
              <w:top w:val="nil"/>
              <w:left w:val="nil"/>
              <w:bottom w:val="single" w:sz="4" w:space="0" w:color="auto"/>
              <w:right w:val="single" w:sz="4" w:space="0" w:color="auto"/>
            </w:tcBorders>
            <w:shd w:val="clear" w:color="auto" w:fill="auto"/>
            <w:vAlign w:val="bottom"/>
            <w:hideMark/>
          </w:tcPr>
          <w:p w14:paraId="6DBE9F1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DICER1</w:t>
            </w:r>
          </w:p>
        </w:tc>
        <w:tc>
          <w:tcPr>
            <w:tcW w:w="4018" w:type="dxa"/>
            <w:tcBorders>
              <w:top w:val="nil"/>
              <w:left w:val="nil"/>
              <w:bottom w:val="single" w:sz="4" w:space="0" w:color="auto"/>
              <w:right w:val="single" w:sz="4" w:space="0" w:color="auto"/>
            </w:tcBorders>
            <w:shd w:val="clear" w:color="auto" w:fill="auto"/>
            <w:vAlign w:val="bottom"/>
            <w:hideMark/>
          </w:tcPr>
          <w:p w14:paraId="44E9C76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dicer 1, ribonuclease type III</w:t>
            </w:r>
          </w:p>
        </w:tc>
        <w:tc>
          <w:tcPr>
            <w:tcW w:w="1276" w:type="dxa"/>
            <w:tcBorders>
              <w:top w:val="nil"/>
              <w:left w:val="nil"/>
              <w:bottom w:val="single" w:sz="4" w:space="0" w:color="auto"/>
              <w:right w:val="single" w:sz="4" w:space="0" w:color="auto"/>
            </w:tcBorders>
            <w:shd w:val="clear" w:color="auto" w:fill="auto"/>
            <w:vAlign w:val="bottom"/>
            <w:hideMark/>
          </w:tcPr>
          <w:p w14:paraId="5793FEC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-0.833051473</w:t>
            </w:r>
          </w:p>
        </w:tc>
        <w:tc>
          <w:tcPr>
            <w:tcW w:w="1227" w:type="dxa"/>
            <w:tcBorders>
              <w:top w:val="nil"/>
              <w:left w:val="nil"/>
              <w:bottom w:val="single" w:sz="4" w:space="0" w:color="auto"/>
              <w:right w:val="single" w:sz="8" w:space="0" w:color="auto"/>
            </w:tcBorders>
            <w:shd w:val="clear" w:color="auto" w:fill="auto"/>
            <w:vAlign w:val="bottom"/>
            <w:hideMark/>
          </w:tcPr>
          <w:p w14:paraId="63A301BF"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0.001034663</w:t>
            </w:r>
          </w:p>
        </w:tc>
      </w:tr>
      <w:tr w:rsidR="008D0C56" w:rsidRPr="00E4675F" w14:paraId="747730D9"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42E313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238568_s_at</w:t>
            </w:r>
          </w:p>
        </w:tc>
        <w:tc>
          <w:tcPr>
            <w:tcW w:w="1227" w:type="dxa"/>
            <w:tcBorders>
              <w:top w:val="nil"/>
              <w:left w:val="nil"/>
              <w:bottom w:val="single" w:sz="4" w:space="0" w:color="auto"/>
              <w:right w:val="single" w:sz="4" w:space="0" w:color="auto"/>
            </w:tcBorders>
            <w:shd w:val="clear" w:color="auto" w:fill="auto"/>
            <w:vAlign w:val="bottom"/>
            <w:hideMark/>
          </w:tcPr>
          <w:p w14:paraId="2B23357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C18orf8</w:t>
            </w:r>
          </w:p>
        </w:tc>
        <w:tc>
          <w:tcPr>
            <w:tcW w:w="4018" w:type="dxa"/>
            <w:tcBorders>
              <w:top w:val="nil"/>
              <w:left w:val="nil"/>
              <w:bottom w:val="single" w:sz="4" w:space="0" w:color="auto"/>
              <w:right w:val="single" w:sz="4" w:space="0" w:color="auto"/>
            </w:tcBorders>
            <w:shd w:val="clear" w:color="auto" w:fill="auto"/>
            <w:vAlign w:val="bottom"/>
            <w:hideMark/>
          </w:tcPr>
          <w:p w14:paraId="00C612E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chromosome 18 open reading frame 8</w:t>
            </w:r>
          </w:p>
        </w:tc>
        <w:tc>
          <w:tcPr>
            <w:tcW w:w="1276" w:type="dxa"/>
            <w:tcBorders>
              <w:top w:val="nil"/>
              <w:left w:val="nil"/>
              <w:bottom w:val="single" w:sz="4" w:space="0" w:color="auto"/>
              <w:right w:val="single" w:sz="4" w:space="0" w:color="auto"/>
            </w:tcBorders>
            <w:shd w:val="clear" w:color="auto" w:fill="auto"/>
            <w:vAlign w:val="bottom"/>
            <w:hideMark/>
          </w:tcPr>
          <w:p w14:paraId="49CF31F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-0.831495636</w:t>
            </w:r>
          </w:p>
        </w:tc>
        <w:tc>
          <w:tcPr>
            <w:tcW w:w="1227" w:type="dxa"/>
            <w:tcBorders>
              <w:top w:val="nil"/>
              <w:left w:val="nil"/>
              <w:bottom w:val="single" w:sz="4" w:space="0" w:color="auto"/>
              <w:right w:val="single" w:sz="8" w:space="0" w:color="auto"/>
            </w:tcBorders>
            <w:shd w:val="clear" w:color="auto" w:fill="auto"/>
            <w:vAlign w:val="bottom"/>
            <w:hideMark/>
          </w:tcPr>
          <w:p w14:paraId="2CBD47C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0.046127141</w:t>
            </w:r>
          </w:p>
        </w:tc>
      </w:tr>
      <w:tr w:rsidR="008D0C56" w:rsidRPr="00E4675F" w14:paraId="7B780D77"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B99DE5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226418_at</w:t>
            </w:r>
          </w:p>
        </w:tc>
        <w:tc>
          <w:tcPr>
            <w:tcW w:w="1227" w:type="dxa"/>
            <w:tcBorders>
              <w:top w:val="nil"/>
              <w:left w:val="nil"/>
              <w:bottom w:val="single" w:sz="4" w:space="0" w:color="auto"/>
              <w:right w:val="single" w:sz="4" w:space="0" w:color="auto"/>
            </w:tcBorders>
            <w:shd w:val="clear" w:color="auto" w:fill="auto"/>
            <w:vAlign w:val="bottom"/>
            <w:hideMark/>
          </w:tcPr>
          <w:p w14:paraId="78F3332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ERGIC2</w:t>
            </w:r>
          </w:p>
        </w:tc>
        <w:tc>
          <w:tcPr>
            <w:tcW w:w="4018" w:type="dxa"/>
            <w:tcBorders>
              <w:top w:val="nil"/>
              <w:left w:val="nil"/>
              <w:bottom w:val="single" w:sz="4" w:space="0" w:color="auto"/>
              <w:right w:val="single" w:sz="4" w:space="0" w:color="auto"/>
            </w:tcBorders>
            <w:shd w:val="clear" w:color="auto" w:fill="auto"/>
            <w:vAlign w:val="bottom"/>
            <w:hideMark/>
          </w:tcPr>
          <w:p w14:paraId="24FD411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ERGIC and golgi 2</w:t>
            </w:r>
          </w:p>
        </w:tc>
        <w:tc>
          <w:tcPr>
            <w:tcW w:w="1276" w:type="dxa"/>
            <w:tcBorders>
              <w:top w:val="nil"/>
              <w:left w:val="nil"/>
              <w:bottom w:val="single" w:sz="4" w:space="0" w:color="auto"/>
              <w:right w:val="single" w:sz="4" w:space="0" w:color="auto"/>
            </w:tcBorders>
            <w:shd w:val="clear" w:color="auto" w:fill="auto"/>
            <w:vAlign w:val="bottom"/>
            <w:hideMark/>
          </w:tcPr>
          <w:p w14:paraId="22B61F7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-0.830612995</w:t>
            </w:r>
          </w:p>
        </w:tc>
        <w:tc>
          <w:tcPr>
            <w:tcW w:w="1227" w:type="dxa"/>
            <w:tcBorders>
              <w:top w:val="nil"/>
              <w:left w:val="nil"/>
              <w:bottom w:val="single" w:sz="4" w:space="0" w:color="auto"/>
              <w:right w:val="single" w:sz="8" w:space="0" w:color="auto"/>
            </w:tcBorders>
            <w:shd w:val="clear" w:color="auto" w:fill="auto"/>
            <w:vAlign w:val="bottom"/>
            <w:hideMark/>
          </w:tcPr>
          <w:p w14:paraId="3FE2D0F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0.011053788</w:t>
            </w:r>
          </w:p>
        </w:tc>
      </w:tr>
      <w:tr w:rsidR="008D0C56" w:rsidRPr="00E4675F" w14:paraId="0757251E"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47A977B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228128_x_at</w:t>
            </w:r>
          </w:p>
        </w:tc>
        <w:tc>
          <w:tcPr>
            <w:tcW w:w="1227" w:type="dxa"/>
            <w:tcBorders>
              <w:top w:val="nil"/>
              <w:left w:val="nil"/>
              <w:bottom w:val="single" w:sz="4" w:space="0" w:color="auto"/>
              <w:right w:val="single" w:sz="4" w:space="0" w:color="auto"/>
            </w:tcBorders>
            <w:shd w:val="clear" w:color="auto" w:fill="auto"/>
            <w:vAlign w:val="bottom"/>
            <w:hideMark/>
          </w:tcPr>
          <w:p w14:paraId="4B63112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PAPPA</w:t>
            </w:r>
          </w:p>
        </w:tc>
        <w:tc>
          <w:tcPr>
            <w:tcW w:w="4018" w:type="dxa"/>
            <w:tcBorders>
              <w:top w:val="nil"/>
              <w:left w:val="nil"/>
              <w:bottom w:val="single" w:sz="4" w:space="0" w:color="auto"/>
              <w:right w:val="single" w:sz="4" w:space="0" w:color="auto"/>
            </w:tcBorders>
            <w:shd w:val="clear" w:color="auto" w:fill="auto"/>
            <w:vAlign w:val="bottom"/>
            <w:hideMark/>
          </w:tcPr>
          <w:p w14:paraId="3297002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pregnancy-associated plasma protein A, pappalysin 1</w:t>
            </w:r>
          </w:p>
        </w:tc>
        <w:tc>
          <w:tcPr>
            <w:tcW w:w="1276" w:type="dxa"/>
            <w:tcBorders>
              <w:top w:val="nil"/>
              <w:left w:val="nil"/>
              <w:bottom w:val="single" w:sz="4" w:space="0" w:color="auto"/>
              <w:right w:val="single" w:sz="4" w:space="0" w:color="auto"/>
            </w:tcBorders>
            <w:shd w:val="clear" w:color="auto" w:fill="auto"/>
            <w:vAlign w:val="bottom"/>
            <w:hideMark/>
          </w:tcPr>
          <w:p w14:paraId="65EDCE5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-0.802238902</w:t>
            </w:r>
          </w:p>
        </w:tc>
        <w:tc>
          <w:tcPr>
            <w:tcW w:w="1227" w:type="dxa"/>
            <w:tcBorders>
              <w:top w:val="nil"/>
              <w:left w:val="nil"/>
              <w:bottom w:val="single" w:sz="4" w:space="0" w:color="auto"/>
              <w:right w:val="single" w:sz="8" w:space="0" w:color="auto"/>
            </w:tcBorders>
            <w:shd w:val="clear" w:color="auto" w:fill="auto"/>
            <w:vAlign w:val="bottom"/>
            <w:hideMark/>
          </w:tcPr>
          <w:p w14:paraId="6F115783"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0.000501641</w:t>
            </w:r>
          </w:p>
        </w:tc>
      </w:tr>
      <w:tr w:rsidR="008D0C56" w:rsidRPr="00E4675F" w14:paraId="78FCFA2A"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537B25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228787_s_at</w:t>
            </w:r>
          </w:p>
        </w:tc>
        <w:tc>
          <w:tcPr>
            <w:tcW w:w="1227" w:type="dxa"/>
            <w:tcBorders>
              <w:top w:val="nil"/>
              <w:left w:val="nil"/>
              <w:bottom w:val="single" w:sz="4" w:space="0" w:color="auto"/>
              <w:right w:val="single" w:sz="4" w:space="0" w:color="auto"/>
            </w:tcBorders>
            <w:shd w:val="clear" w:color="auto" w:fill="auto"/>
            <w:vAlign w:val="bottom"/>
            <w:hideMark/>
          </w:tcPr>
          <w:p w14:paraId="34C251A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BCAS4</w:t>
            </w:r>
          </w:p>
        </w:tc>
        <w:tc>
          <w:tcPr>
            <w:tcW w:w="4018" w:type="dxa"/>
            <w:tcBorders>
              <w:top w:val="nil"/>
              <w:left w:val="nil"/>
              <w:bottom w:val="single" w:sz="4" w:space="0" w:color="auto"/>
              <w:right w:val="single" w:sz="4" w:space="0" w:color="auto"/>
            </w:tcBorders>
            <w:shd w:val="clear" w:color="auto" w:fill="auto"/>
            <w:vAlign w:val="bottom"/>
            <w:hideMark/>
          </w:tcPr>
          <w:p w14:paraId="1DC46D6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breast carcinoma amplified sequence 4</w:t>
            </w:r>
          </w:p>
        </w:tc>
        <w:tc>
          <w:tcPr>
            <w:tcW w:w="1276" w:type="dxa"/>
            <w:tcBorders>
              <w:top w:val="nil"/>
              <w:left w:val="nil"/>
              <w:bottom w:val="single" w:sz="4" w:space="0" w:color="auto"/>
              <w:right w:val="single" w:sz="4" w:space="0" w:color="auto"/>
            </w:tcBorders>
            <w:shd w:val="clear" w:color="auto" w:fill="auto"/>
            <w:vAlign w:val="bottom"/>
            <w:hideMark/>
          </w:tcPr>
          <w:p w14:paraId="13A5150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-0.797502803</w:t>
            </w:r>
          </w:p>
        </w:tc>
        <w:tc>
          <w:tcPr>
            <w:tcW w:w="1227" w:type="dxa"/>
            <w:tcBorders>
              <w:top w:val="nil"/>
              <w:left w:val="nil"/>
              <w:bottom w:val="single" w:sz="4" w:space="0" w:color="auto"/>
              <w:right w:val="single" w:sz="8" w:space="0" w:color="auto"/>
            </w:tcBorders>
            <w:shd w:val="clear" w:color="auto" w:fill="auto"/>
            <w:vAlign w:val="bottom"/>
            <w:hideMark/>
          </w:tcPr>
          <w:p w14:paraId="3F2491DF"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0.028299587</w:t>
            </w:r>
          </w:p>
        </w:tc>
      </w:tr>
      <w:tr w:rsidR="008D0C56" w:rsidRPr="00E4675F" w14:paraId="43E9EF0C"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C161B8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229649_at</w:t>
            </w:r>
          </w:p>
        </w:tc>
        <w:tc>
          <w:tcPr>
            <w:tcW w:w="1227" w:type="dxa"/>
            <w:tcBorders>
              <w:top w:val="nil"/>
              <w:left w:val="nil"/>
              <w:bottom w:val="single" w:sz="4" w:space="0" w:color="auto"/>
              <w:right w:val="single" w:sz="4" w:space="0" w:color="auto"/>
            </w:tcBorders>
            <w:shd w:val="clear" w:color="auto" w:fill="auto"/>
            <w:vAlign w:val="bottom"/>
            <w:hideMark/>
          </w:tcPr>
          <w:p w14:paraId="172A4CF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NRXN3</w:t>
            </w:r>
          </w:p>
        </w:tc>
        <w:tc>
          <w:tcPr>
            <w:tcW w:w="4018" w:type="dxa"/>
            <w:tcBorders>
              <w:top w:val="nil"/>
              <w:left w:val="nil"/>
              <w:bottom w:val="single" w:sz="4" w:space="0" w:color="auto"/>
              <w:right w:val="single" w:sz="4" w:space="0" w:color="auto"/>
            </w:tcBorders>
            <w:shd w:val="clear" w:color="auto" w:fill="auto"/>
            <w:vAlign w:val="bottom"/>
            <w:hideMark/>
          </w:tcPr>
          <w:p w14:paraId="4CD7EB3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neurexin 3</w:t>
            </w:r>
          </w:p>
        </w:tc>
        <w:tc>
          <w:tcPr>
            <w:tcW w:w="1276" w:type="dxa"/>
            <w:tcBorders>
              <w:top w:val="nil"/>
              <w:left w:val="nil"/>
              <w:bottom w:val="single" w:sz="4" w:space="0" w:color="auto"/>
              <w:right w:val="single" w:sz="4" w:space="0" w:color="auto"/>
            </w:tcBorders>
            <w:shd w:val="clear" w:color="auto" w:fill="auto"/>
            <w:vAlign w:val="bottom"/>
            <w:hideMark/>
          </w:tcPr>
          <w:p w14:paraId="12684387"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-0.797048646</w:t>
            </w:r>
          </w:p>
        </w:tc>
        <w:tc>
          <w:tcPr>
            <w:tcW w:w="1227" w:type="dxa"/>
            <w:tcBorders>
              <w:top w:val="nil"/>
              <w:left w:val="nil"/>
              <w:bottom w:val="single" w:sz="4" w:space="0" w:color="auto"/>
              <w:right w:val="single" w:sz="8" w:space="0" w:color="auto"/>
            </w:tcBorders>
            <w:shd w:val="clear" w:color="auto" w:fill="auto"/>
            <w:vAlign w:val="bottom"/>
            <w:hideMark/>
          </w:tcPr>
          <w:p w14:paraId="44F346A5"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0.001509813</w:t>
            </w:r>
          </w:p>
        </w:tc>
      </w:tr>
      <w:tr w:rsidR="008D0C56" w:rsidRPr="00E4675F" w14:paraId="601FC153"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08487A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209493_at</w:t>
            </w:r>
          </w:p>
        </w:tc>
        <w:tc>
          <w:tcPr>
            <w:tcW w:w="1227" w:type="dxa"/>
            <w:tcBorders>
              <w:top w:val="nil"/>
              <w:left w:val="nil"/>
              <w:bottom w:val="single" w:sz="4" w:space="0" w:color="auto"/>
              <w:right w:val="single" w:sz="4" w:space="0" w:color="auto"/>
            </w:tcBorders>
            <w:shd w:val="clear" w:color="auto" w:fill="auto"/>
            <w:vAlign w:val="bottom"/>
            <w:hideMark/>
          </w:tcPr>
          <w:p w14:paraId="7755323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PDZD2</w:t>
            </w:r>
          </w:p>
        </w:tc>
        <w:tc>
          <w:tcPr>
            <w:tcW w:w="4018" w:type="dxa"/>
            <w:tcBorders>
              <w:top w:val="nil"/>
              <w:left w:val="nil"/>
              <w:bottom w:val="single" w:sz="4" w:space="0" w:color="auto"/>
              <w:right w:val="single" w:sz="4" w:space="0" w:color="auto"/>
            </w:tcBorders>
            <w:shd w:val="clear" w:color="auto" w:fill="auto"/>
            <w:vAlign w:val="bottom"/>
            <w:hideMark/>
          </w:tcPr>
          <w:p w14:paraId="1A7531D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PDZ domain containing 2</w:t>
            </w:r>
          </w:p>
        </w:tc>
        <w:tc>
          <w:tcPr>
            <w:tcW w:w="1276" w:type="dxa"/>
            <w:tcBorders>
              <w:top w:val="nil"/>
              <w:left w:val="nil"/>
              <w:bottom w:val="single" w:sz="4" w:space="0" w:color="auto"/>
              <w:right w:val="single" w:sz="4" w:space="0" w:color="auto"/>
            </w:tcBorders>
            <w:shd w:val="clear" w:color="auto" w:fill="auto"/>
            <w:vAlign w:val="bottom"/>
            <w:hideMark/>
          </w:tcPr>
          <w:p w14:paraId="1D04F44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-0.786355285</w:t>
            </w:r>
          </w:p>
        </w:tc>
        <w:tc>
          <w:tcPr>
            <w:tcW w:w="1227" w:type="dxa"/>
            <w:tcBorders>
              <w:top w:val="nil"/>
              <w:left w:val="nil"/>
              <w:bottom w:val="single" w:sz="4" w:space="0" w:color="auto"/>
              <w:right w:val="single" w:sz="8" w:space="0" w:color="auto"/>
            </w:tcBorders>
            <w:shd w:val="clear" w:color="auto" w:fill="auto"/>
            <w:vAlign w:val="bottom"/>
            <w:hideMark/>
          </w:tcPr>
          <w:p w14:paraId="621BD0A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0.014243905</w:t>
            </w:r>
          </w:p>
        </w:tc>
      </w:tr>
      <w:tr w:rsidR="008D0C56" w:rsidRPr="00E4675F" w14:paraId="626EBBD2"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D486B4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235746_s_at</w:t>
            </w:r>
          </w:p>
        </w:tc>
        <w:tc>
          <w:tcPr>
            <w:tcW w:w="1227" w:type="dxa"/>
            <w:tcBorders>
              <w:top w:val="nil"/>
              <w:left w:val="nil"/>
              <w:bottom w:val="single" w:sz="4" w:space="0" w:color="auto"/>
              <w:right w:val="single" w:sz="4" w:space="0" w:color="auto"/>
            </w:tcBorders>
            <w:shd w:val="clear" w:color="auto" w:fill="auto"/>
            <w:vAlign w:val="bottom"/>
            <w:hideMark/>
          </w:tcPr>
          <w:p w14:paraId="1E47C89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PLA2R1</w:t>
            </w:r>
          </w:p>
        </w:tc>
        <w:tc>
          <w:tcPr>
            <w:tcW w:w="4018" w:type="dxa"/>
            <w:tcBorders>
              <w:top w:val="nil"/>
              <w:left w:val="nil"/>
              <w:bottom w:val="single" w:sz="4" w:space="0" w:color="auto"/>
              <w:right w:val="single" w:sz="4" w:space="0" w:color="auto"/>
            </w:tcBorders>
            <w:shd w:val="clear" w:color="auto" w:fill="auto"/>
            <w:vAlign w:val="bottom"/>
            <w:hideMark/>
          </w:tcPr>
          <w:p w14:paraId="42E6841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phospholipase A2 receptor 1, 180kDa</w:t>
            </w:r>
          </w:p>
        </w:tc>
        <w:tc>
          <w:tcPr>
            <w:tcW w:w="1276" w:type="dxa"/>
            <w:tcBorders>
              <w:top w:val="nil"/>
              <w:left w:val="nil"/>
              <w:bottom w:val="single" w:sz="4" w:space="0" w:color="auto"/>
              <w:right w:val="single" w:sz="4" w:space="0" w:color="auto"/>
            </w:tcBorders>
            <w:shd w:val="clear" w:color="auto" w:fill="auto"/>
            <w:vAlign w:val="bottom"/>
            <w:hideMark/>
          </w:tcPr>
          <w:p w14:paraId="20658A1F"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-0.783923868</w:t>
            </w:r>
          </w:p>
        </w:tc>
        <w:tc>
          <w:tcPr>
            <w:tcW w:w="1227" w:type="dxa"/>
            <w:tcBorders>
              <w:top w:val="nil"/>
              <w:left w:val="nil"/>
              <w:bottom w:val="single" w:sz="4" w:space="0" w:color="auto"/>
              <w:right w:val="single" w:sz="8" w:space="0" w:color="auto"/>
            </w:tcBorders>
            <w:shd w:val="clear" w:color="auto" w:fill="auto"/>
            <w:vAlign w:val="bottom"/>
            <w:hideMark/>
          </w:tcPr>
          <w:p w14:paraId="72708A1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0.009383492</w:t>
            </w:r>
          </w:p>
        </w:tc>
      </w:tr>
      <w:tr w:rsidR="008D0C56" w:rsidRPr="00E4675F" w14:paraId="7A7E4E0D"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4D283FE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213229_at</w:t>
            </w:r>
          </w:p>
        </w:tc>
        <w:tc>
          <w:tcPr>
            <w:tcW w:w="1227" w:type="dxa"/>
            <w:tcBorders>
              <w:top w:val="nil"/>
              <w:left w:val="nil"/>
              <w:bottom w:val="single" w:sz="4" w:space="0" w:color="auto"/>
              <w:right w:val="single" w:sz="4" w:space="0" w:color="auto"/>
            </w:tcBorders>
            <w:shd w:val="clear" w:color="auto" w:fill="auto"/>
            <w:vAlign w:val="bottom"/>
            <w:hideMark/>
          </w:tcPr>
          <w:p w14:paraId="1C2962B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DICER1</w:t>
            </w:r>
          </w:p>
        </w:tc>
        <w:tc>
          <w:tcPr>
            <w:tcW w:w="4018" w:type="dxa"/>
            <w:tcBorders>
              <w:top w:val="nil"/>
              <w:left w:val="nil"/>
              <w:bottom w:val="single" w:sz="4" w:space="0" w:color="auto"/>
              <w:right w:val="single" w:sz="4" w:space="0" w:color="auto"/>
            </w:tcBorders>
            <w:shd w:val="clear" w:color="auto" w:fill="auto"/>
            <w:vAlign w:val="bottom"/>
            <w:hideMark/>
          </w:tcPr>
          <w:p w14:paraId="7ABD6E8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dicer 1, ribonuclease type III</w:t>
            </w:r>
          </w:p>
        </w:tc>
        <w:tc>
          <w:tcPr>
            <w:tcW w:w="1276" w:type="dxa"/>
            <w:tcBorders>
              <w:top w:val="nil"/>
              <w:left w:val="nil"/>
              <w:bottom w:val="single" w:sz="4" w:space="0" w:color="auto"/>
              <w:right w:val="single" w:sz="4" w:space="0" w:color="auto"/>
            </w:tcBorders>
            <w:shd w:val="clear" w:color="auto" w:fill="auto"/>
            <w:vAlign w:val="bottom"/>
            <w:hideMark/>
          </w:tcPr>
          <w:p w14:paraId="5046460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-0.783041518</w:t>
            </w:r>
          </w:p>
        </w:tc>
        <w:tc>
          <w:tcPr>
            <w:tcW w:w="1227" w:type="dxa"/>
            <w:tcBorders>
              <w:top w:val="nil"/>
              <w:left w:val="nil"/>
              <w:bottom w:val="single" w:sz="4" w:space="0" w:color="auto"/>
              <w:right w:val="single" w:sz="8" w:space="0" w:color="auto"/>
            </w:tcBorders>
            <w:shd w:val="clear" w:color="auto" w:fill="auto"/>
            <w:vAlign w:val="bottom"/>
            <w:hideMark/>
          </w:tcPr>
          <w:p w14:paraId="32F84BB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0.048282468</w:t>
            </w:r>
          </w:p>
        </w:tc>
      </w:tr>
      <w:tr w:rsidR="008D0C56" w:rsidRPr="00E4675F" w14:paraId="46C96290"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A8531F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235289_at</w:t>
            </w:r>
          </w:p>
        </w:tc>
        <w:tc>
          <w:tcPr>
            <w:tcW w:w="1227" w:type="dxa"/>
            <w:tcBorders>
              <w:top w:val="nil"/>
              <w:left w:val="nil"/>
              <w:bottom w:val="single" w:sz="4" w:space="0" w:color="auto"/>
              <w:right w:val="single" w:sz="4" w:space="0" w:color="auto"/>
            </w:tcBorders>
            <w:shd w:val="clear" w:color="auto" w:fill="auto"/>
            <w:vAlign w:val="bottom"/>
            <w:hideMark/>
          </w:tcPr>
          <w:p w14:paraId="42DBE56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EIF5A2</w:t>
            </w:r>
          </w:p>
        </w:tc>
        <w:tc>
          <w:tcPr>
            <w:tcW w:w="4018" w:type="dxa"/>
            <w:tcBorders>
              <w:top w:val="nil"/>
              <w:left w:val="nil"/>
              <w:bottom w:val="single" w:sz="4" w:space="0" w:color="auto"/>
              <w:right w:val="single" w:sz="4" w:space="0" w:color="auto"/>
            </w:tcBorders>
            <w:shd w:val="clear" w:color="auto" w:fill="auto"/>
            <w:vAlign w:val="bottom"/>
            <w:hideMark/>
          </w:tcPr>
          <w:p w14:paraId="08FD154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eukaryotic translation initiation factor 5A2</w:t>
            </w:r>
          </w:p>
        </w:tc>
        <w:tc>
          <w:tcPr>
            <w:tcW w:w="1276" w:type="dxa"/>
            <w:tcBorders>
              <w:top w:val="nil"/>
              <w:left w:val="nil"/>
              <w:bottom w:val="single" w:sz="4" w:space="0" w:color="auto"/>
              <w:right w:val="single" w:sz="4" w:space="0" w:color="auto"/>
            </w:tcBorders>
            <w:shd w:val="clear" w:color="auto" w:fill="auto"/>
            <w:vAlign w:val="bottom"/>
            <w:hideMark/>
          </w:tcPr>
          <w:p w14:paraId="70265C1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-0.778046415</w:t>
            </w:r>
          </w:p>
        </w:tc>
        <w:tc>
          <w:tcPr>
            <w:tcW w:w="1227" w:type="dxa"/>
            <w:tcBorders>
              <w:top w:val="nil"/>
              <w:left w:val="nil"/>
              <w:bottom w:val="single" w:sz="4" w:space="0" w:color="auto"/>
              <w:right w:val="single" w:sz="8" w:space="0" w:color="auto"/>
            </w:tcBorders>
            <w:shd w:val="clear" w:color="auto" w:fill="auto"/>
            <w:vAlign w:val="bottom"/>
            <w:hideMark/>
          </w:tcPr>
          <w:p w14:paraId="0AA7147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0.004460783</w:t>
            </w:r>
          </w:p>
        </w:tc>
      </w:tr>
      <w:tr w:rsidR="008D0C56" w:rsidRPr="00E4675F" w14:paraId="63E84AD5"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6D70AC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228151_at</w:t>
            </w:r>
          </w:p>
        </w:tc>
        <w:tc>
          <w:tcPr>
            <w:tcW w:w="1227" w:type="dxa"/>
            <w:tcBorders>
              <w:top w:val="nil"/>
              <w:left w:val="nil"/>
              <w:bottom w:val="single" w:sz="4" w:space="0" w:color="auto"/>
              <w:right w:val="single" w:sz="4" w:space="0" w:color="auto"/>
            </w:tcBorders>
            <w:shd w:val="clear" w:color="auto" w:fill="auto"/>
            <w:vAlign w:val="bottom"/>
            <w:hideMark/>
          </w:tcPr>
          <w:p w14:paraId="72C52D5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ARL15</w:t>
            </w:r>
          </w:p>
        </w:tc>
        <w:tc>
          <w:tcPr>
            <w:tcW w:w="4018" w:type="dxa"/>
            <w:tcBorders>
              <w:top w:val="nil"/>
              <w:left w:val="nil"/>
              <w:bottom w:val="single" w:sz="4" w:space="0" w:color="auto"/>
              <w:right w:val="single" w:sz="4" w:space="0" w:color="auto"/>
            </w:tcBorders>
            <w:shd w:val="clear" w:color="auto" w:fill="auto"/>
            <w:vAlign w:val="bottom"/>
            <w:hideMark/>
          </w:tcPr>
          <w:p w14:paraId="116838A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ADP-ribosylation factor-like 15</w:t>
            </w:r>
          </w:p>
        </w:tc>
        <w:tc>
          <w:tcPr>
            <w:tcW w:w="1276" w:type="dxa"/>
            <w:tcBorders>
              <w:top w:val="nil"/>
              <w:left w:val="nil"/>
              <w:bottom w:val="single" w:sz="4" w:space="0" w:color="auto"/>
              <w:right w:val="single" w:sz="4" w:space="0" w:color="auto"/>
            </w:tcBorders>
            <w:shd w:val="clear" w:color="auto" w:fill="auto"/>
            <w:vAlign w:val="bottom"/>
            <w:hideMark/>
          </w:tcPr>
          <w:p w14:paraId="6652D375"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-0.762776569</w:t>
            </w:r>
          </w:p>
        </w:tc>
        <w:tc>
          <w:tcPr>
            <w:tcW w:w="1227" w:type="dxa"/>
            <w:tcBorders>
              <w:top w:val="nil"/>
              <w:left w:val="nil"/>
              <w:bottom w:val="single" w:sz="4" w:space="0" w:color="auto"/>
              <w:right w:val="single" w:sz="8" w:space="0" w:color="auto"/>
            </w:tcBorders>
            <w:shd w:val="clear" w:color="auto" w:fill="auto"/>
            <w:vAlign w:val="bottom"/>
            <w:hideMark/>
          </w:tcPr>
          <w:p w14:paraId="12871975"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0.000363785</w:t>
            </w:r>
          </w:p>
        </w:tc>
      </w:tr>
      <w:tr w:rsidR="008D0C56" w:rsidRPr="00E4675F" w14:paraId="59105417" w14:textId="77777777" w:rsidTr="008D0C56">
        <w:trPr>
          <w:trHeight w:val="84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618BC97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205123_s_at</w:t>
            </w:r>
          </w:p>
        </w:tc>
        <w:tc>
          <w:tcPr>
            <w:tcW w:w="1227" w:type="dxa"/>
            <w:tcBorders>
              <w:top w:val="nil"/>
              <w:left w:val="nil"/>
              <w:bottom w:val="single" w:sz="4" w:space="0" w:color="auto"/>
              <w:right w:val="single" w:sz="4" w:space="0" w:color="auto"/>
            </w:tcBorders>
            <w:shd w:val="clear" w:color="auto" w:fill="auto"/>
            <w:vAlign w:val="bottom"/>
            <w:hideMark/>
          </w:tcPr>
          <w:p w14:paraId="4ABC85E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TMEFF1</w:t>
            </w:r>
          </w:p>
        </w:tc>
        <w:tc>
          <w:tcPr>
            <w:tcW w:w="4018" w:type="dxa"/>
            <w:tcBorders>
              <w:top w:val="nil"/>
              <w:left w:val="nil"/>
              <w:bottom w:val="single" w:sz="4" w:space="0" w:color="auto"/>
              <w:right w:val="single" w:sz="4" w:space="0" w:color="auto"/>
            </w:tcBorders>
            <w:shd w:val="clear" w:color="auto" w:fill="auto"/>
            <w:vAlign w:val="bottom"/>
            <w:hideMark/>
          </w:tcPr>
          <w:p w14:paraId="3D6A37E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transmembrane protein with EGF-like and two follistatin-like domains 1; chromosome 9 open reading frame 30; hypothetical LOC729538</w:t>
            </w:r>
          </w:p>
        </w:tc>
        <w:tc>
          <w:tcPr>
            <w:tcW w:w="1276" w:type="dxa"/>
            <w:tcBorders>
              <w:top w:val="nil"/>
              <w:left w:val="nil"/>
              <w:bottom w:val="single" w:sz="4" w:space="0" w:color="auto"/>
              <w:right w:val="single" w:sz="4" w:space="0" w:color="auto"/>
            </w:tcBorders>
            <w:shd w:val="clear" w:color="auto" w:fill="auto"/>
            <w:vAlign w:val="bottom"/>
            <w:hideMark/>
          </w:tcPr>
          <w:p w14:paraId="2EEE6C5C"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-0.75904839</w:t>
            </w:r>
          </w:p>
        </w:tc>
        <w:tc>
          <w:tcPr>
            <w:tcW w:w="1227" w:type="dxa"/>
            <w:tcBorders>
              <w:top w:val="nil"/>
              <w:left w:val="nil"/>
              <w:bottom w:val="single" w:sz="4" w:space="0" w:color="auto"/>
              <w:right w:val="single" w:sz="8" w:space="0" w:color="auto"/>
            </w:tcBorders>
            <w:shd w:val="clear" w:color="auto" w:fill="auto"/>
            <w:vAlign w:val="bottom"/>
            <w:hideMark/>
          </w:tcPr>
          <w:p w14:paraId="0BBFD30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0.004039597</w:t>
            </w:r>
          </w:p>
        </w:tc>
      </w:tr>
      <w:tr w:rsidR="008D0C56" w:rsidRPr="00E4675F" w14:paraId="18181070"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6276E34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223194_s_at</w:t>
            </w:r>
          </w:p>
        </w:tc>
        <w:tc>
          <w:tcPr>
            <w:tcW w:w="1227" w:type="dxa"/>
            <w:tcBorders>
              <w:top w:val="nil"/>
              <w:left w:val="nil"/>
              <w:bottom w:val="single" w:sz="4" w:space="0" w:color="auto"/>
              <w:right w:val="single" w:sz="4" w:space="0" w:color="auto"/>
            </w:tcBorders>
            <w:shd w:val="clear" w:color="auto" w:fill="auto"/>
            <w:vAlign w:val="bottom"/>
            <w:hideMark/>
          </w:tcPr>
          <w:p w14:paraId="05FADED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SLC22A23</w:t>
            </w:r>
          </w:p>
        </w:tc>
        <w:tc>
          <w:tcPr>
            <w:tcW w:w="4018" w:type="dxa"/>
            <w:tcBorders>
              <w:top w:val="nil"/>
              <w:left w:val="nil"/>
              <w:bottom w:val="single" w:sz="4" w:space="0" w:color="auto"/>
              <w:right w:val="single" w:sz="4" w:space="0" w:color="auto"/>
            </w:tcBorders>
            <w:shd w:val="clear" w:color="auto" w:fill="auto"/>
            <w:vAlign w:val="bottom"/>
            <w:hideMark/>
          </w:tcPr>
          <w:p w14:paraId="0444684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solute carrier family 22, member 23</w:t>
            </w:r>
          </w:p>
        </w:tc>
        <w:tc>
          <w:tcPr>
            <w:tcW w:w="1276" w:type="dxa"/>
            <w:tcBorders>
              <w:top w:val="nil"/>
              <w:left w:val="nil"/>
              <w:bottom w:val="single" w:sz="4" w:space="0" w:color="auto"/>
              <w:right w:val="single" w:sz="4" w:space="0" w:color="auto"/>
            </w:tcBorders>
            <w:shd w:val="clear" w:color="auto" w:fill="auto"/>
            <w:vAlign w:val="bottom"/>
            <w:hideMark/>
          </w:tcPr>
          <w:p w14:paraId="4F60404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-0.758399725</w:t>
            </w:r>
          </w:p>
        </w:tc>
        <w:tc>
          <w:tcPr>
            <w:tcW w:w="1227" w:type="dxa"/>
            <w:tcBorders>
              <w:top w:val="nil"/>
              <w:left w:val="nil"/>
              <w:bottom w:val="single" w:sz="4" w:space="0" w:color="auto"/>
              <w:right w:val="single" w:sz="8" w:space="0" w:color="auto"/>
            </w:tcBorders>
            <w:shd w:val="clear" w:color="auto" w:fill="auto"/>
            <w:vAlign w:val="bottom"/>
            <w:hideMark/>
          </w:tcPr>
          <w:p w14:paraId="3A8EEC9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0.014751849</w:t>
            </w:r>
          </w:p>
        </w:tc>
      </w:tr>
      <w:tr w:rsidR="008D0C56" w:rsidRPr="00E4675F" w14:paraId="4021FA93"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6E3B648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204347_at</w:t>
            </w:r>
          </w:p>
        </w:tc>
        <w:tc>
          <w:tcPr>
            <w:tcW w:w="1227" w:type="dxa"/>
            <w:tcBorders>
              <w:top w:val="nil"/>
              <w:left w:val="nil"/>
              <w:bottom w:val="single" w:sz="4" w:space="0" w:color="auto"/>
              <w:right w:val="single" w:sz="4" w:space="0" w:color="auto"/>
            </w:tcBorders>
            <w:shd w:val="clear" w:color="auto" w:fill="auto"/>
            <w:vAlign w:val="bottom"/>
            <w:hideMark/>
          </w:tcPr>
          <w:p w14:paraId="778BEEE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AK3L1</w:t>
            </w:r>
          </w:p>
        </w:tc>
        <w:tc>
          <w:tcPr>
            <w:tcW w:w="4018" w:type="dxa"/>
            <w:tcBorders>
              <w:top w:val="nil"/>
              <w:left w:val="nil"/>
              <w:bottom w:val="single" w:sz="4" w:space="0" w:color="auto"/>
              <w:right w:val="single" w:sz="4" w:space="0" w:color="auto"/>
            </w:tcBorders>
            <w:shd w:val="clear" w:color="auto" w:fill="auto"/>
            <w:vAlign w:val="bottom"/>
            <w:hideMark/>
          </w:tcPr>
          <w:p w14:paraId="4E58CA6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adenylate kinase 3-like 1</w:t>
            </w:r>
          </w:p>
        </w:tc>
        <w:tc>
          <w:tcPr>
            <w:tcW w:w="1276" w:type="dxa"/>
            <w:tcBorders>
              <w:top w:val="nil"/>
              <w:left w:val="nil"/>
              <w:bottom w:val="single" w:sz="4" w:space="0" w:color="auto"/>
              <w:right w:val="single" w:sz="4" w:space="0" w:color="auto"/>
            </w:tcBorders>
            <w:shd w:val="clear" w:color="auto" w:fill="auto"/>
            <w:vAlign w:val="bottom"/>
            <w:hideMark/>
          </w:tcPr>
          <w:p w14:paraId="3F593A4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-0.746281954</w:t>
            </w:r>
          </w:p>
        </w:tc>
        <w:tc>
          <w:tcPr>
            <w:tcW w:w="1227" w:type="dxa"/>
            <w:tcBorders>
              <w:top w:val="nil"/>
              <w:left w:val="nil"/>
              <w:bottom w:val="single" w:sz="4" w:space="0" w:color="auto"/>
              <w:right w:val="single" w:sz="8" w:space="0" w:color="auto"/>
            </w:tcBorders>
            <w:shd w:val="clear" w:color="auto" w:fill="auto"/>
            <w:vAlign w:val="bottom"/>
            <w:hideMark/>
          </w:tcPr>
          <w:p w14:paraId="5D1D17AC"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0.00076239</w:t>
            </w:r>
          </w:p>
        </w:tc>
      </w:tr>
      <w:tr w:rsidR="008D0C56" w:rsidRPr="00E4675F" w14:paraId="75F3D202"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296B21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226575_at</w:t>
            </w:r>
          </w:p>
        </w:tc>
        <w:tc>
          <w:tcPr>
            <w:tcW w:w="1227" w:type="dxa"/>
            <w:tcBorders>
              <w:top w:val="nil"/>
              <w:left w:val="nil"/>
              <w:bottom w:val="single" w:sz="4" w:space="0" w:color="auto"/>
              <w:right w:val="single" w:sz="4" w:space="0" w:color="auto"/>
            </w:tcBorders>
            <w:shd w:val="clear" w:color="auto" w:fill="auto"/>
            <w:vAlign w:val="bottom"/>
            <w:hideMark/>
          </w:tcPr>
          <w:p w14:paraId="1A3C052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ZNF462</w:t>
            </w:r>
          </w:p>
        </w:tc>
        <w:tc>
          <w:tcPr>
            <w:tcW w:w="4018" w:type="dxa"/>
            <w:tcBorders>
              <w:top w:val="nil"/>
              <w:left w:val="nil"/>
              <w:bottom w:val="single" w:sz="4" w:space="0" w:color="auto"/>
              <w:right w:val="single" w:sz="4" w:space="0" w:color="auto"/>
            </w:tcBorders>
            <w:shd w:val="clear" w:color="auto" w:fill="auto"/>
            <w:vAlign w:val="bottom"/>
            <w:hideMark/>
          </w:tcPr>
          <w:p w14:paraId="0B9DDA4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zinc finger protein 462</w:t>
            </w:r>
          </w:p>
        </w:tc>
        <w:tc>
          <w:tcPr>
            <w:tcW w:w="1276" w:type="dxa"/>
            <w:tcBorders>
              <w:top w:val="nil"/>
              <w:left w:val="nil"/>
              <w:bottom w:val="single" w:sz="4" w:space="0" w:color="auto"/>
              <w:right w:val="single" w:sz="4" w:space="0" w:color="auto"/>
            </w:tcBorders>
            <w:shd w:val="clear" w:color="auto" w:fill="auto"/>
            <w:vAlign w:val="bottom"/>
            <w:hideMark/>
          </w:tcPr>
          <w:p w14:paraId="41CB58A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-0.745279943</w:t>
            </w:r>
          </w:p>
        </w:tc>
        <w:tc>
          <w:tcPr>
            <w:tcW w:w="1227" w:type="dxa"/>
            <w:tcBorders>
              <w:top w:val="nil"/>
              <w:left w:val="nil"/>
              <w:bottom w:val="single" w:sz="4" w:space="0" w:color="auto"/>
              <w:right w:val="single" w:sz="8" w:space="0" w:color="auto"/>
            </w:tcBorders>
            <w:shd w:val="clear" w:color="auto" w:fill="auto"/>
            <w:vAlign w:val="bottom"/>
            <w:hideMark/>
          </w:tcPr>
          <w:p w14:paraId="311461AC"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0.000730766</w:t>
            </w:r>
          </w:p>
        </w:tc>
      </w:tr>
      <w:tr w:rsidR="008D0C56" w:rsidRPr="00E4675F" w14:paraId="61F99565"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25CC7E5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224941_at</w:t>
            </w:r>
          </w:p>
        </w:tc>
        <w:tc>
          <w:tcPr>
            <w:tcW w:w="1227" w:type="dxa"/>
            <w:tcBorders>
              <w:top w:val="nil"/>
              <w:left w:val="nil"/>
              <w:bottom w:val="single" w:sz="4" w:space="0" w:color="auto"/>
              <w:right w:val="single" w:sz="4" w:space="0" w:color="auto"/>
            </w:tcBorders>
            <w:shd w:val="clear" w:color="auto" w:fill="auto"/>
            <w:vAlign w:val="bottom"/>
            <w:hideMark/>
          </w:tcPr>
          <w:p w14:paraId="311824A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PAPPA</w:t>
            </w:r>
          </w:p>
        </w:tc>
        <w:tc>
          <w:tcPr>
            <w:tcW w:w="4018" w:type="dxa"/>
            <w:tcBorders>
              <w:top w:val="nil"/>
              <w:left w:val="nil"/>
              <w:bottom w:val="single" w:sz="4" w:space="0" w:color="auto"/>
              <w:right w:val="single" w:sz="4" w:space="0" w:color="auto"/>
            </w:tcBorders>
            <w:shd w:val="clear" w:color="auto" w:fill="auto"/>
            <w:vAlign w:val="bottom"/>
            <w:hideMark/>
          </w:tcPr>
          <w:p w14:paraId="0641F77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pregnancy-associated plasma protein A, pappalysin 1</w:t>
            </w:r>
          </w:p>
        </w:tc>
        <w:tc>
          <w:tcPr>
            <w:tcW w:w="1276" w:type="dxa"/>
            <w:tcBorders>
              <w:top w:val="nil"/>
              <w:left w:val="nil"/>
              <w:bottom w:val="single" w:sz="4" w:space="0" w:color="auto"/>
              <w:right w:val="single" w:sz="4" w:space="0" w:color="auto"/>
            </w:tcBorders>
            <w:shd w:val="clear" w:color="auto" w:fill="auto"/>
            <w:vAlign w:val="bottom"/>
            <w:hideMark/>
          </w:tcPr>
          <w:p w14:paraId="2BBFC5A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-0.739399727</w:t>
            </w:r>
          </w:p>
        </w:tc>
        <w:tc>
          <w:tcPr>
            <w:tcW w:w="1227" w:type="dxa"/>
            <w:tcBorders>
              <w:top w:val="nil"/>
              <w:left w:val="nil"/>
              <w:bottom w:val="single" w:sz="4" w:space="0" w:color="auto"/>
              <w:right w:val="single" w:sz="8" w:space="0" w:color="auto"/>
            </w:tcBorders>
            <w:shd w:val="clear" w:color="auto" w:fill="auto"/>
            <w:vAlign w:val="bottom"/>
            <w:hideMark/>
          </w:tcPr>
          <w:p w14:paraId="770DA82C"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0.001314242</w:t>
            </w:r>
          </w:p>
        </w:tc>
      </w:tr>
      <w:tr w:rsidR="008D0C56" w:rsidRPr="00E4675F" w14:paraId="034B437E"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EE535C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218953_s_at</w:t>
            </w:r>
          </w:p>
        </w:tc>
        <w:tc>
          <w:tcPr>
            <w:tcW w:w="1227" w:type="dxa"/>
            <w:tcBorders>
              <w:top w:val="nil"/>
              <w:left w:val="nil"/>
              <w:bottom w:val="single" w:sz="4" w:space="0" w:color="auto"/>
              <w:right w:val="single" w:sz="4" w:space="0" w:color="auto"/>
            </w:tcBorders>
            <w:shd w:val="clear" w:color="auto" w:fill="auto"/>
            <w:vAlign w:val="bottom"/>
            <w:hideMark/>
          </w:tcPr>
          <w:p w14:paraId="7A4E122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PCYOX1L</w:t>
            </w:r>
          </w:p>
        </w:tc>
        <w:tc>
          <w:tcPr>
            <w:tcW w:w="4018" w:type="dxa"/>
            <w:tcBorders>
              <w:top w:val="nil"/>
              <w:left w:val="nil"/>
              <w:bottom w:val="single" w:sz="4" w:space="0" w:color="auto"/>
              <w:right w:val="single" w:sz="4" w:space="0" w:color="auto"/>
            </w:tcBorders>
            <w:shd w:val="clear" w:color="auto" w:fill="auto"/>
            <w:vAlign w:val="bottom"/>
            <w:hideMark/>
          </w:tcPr>
          <w:p w14:paraId="201C293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prenylcysteine oxidase 1 like</w:t>
            </w:r>
          </w:p>
        </w:tc>
        <w:tc>
          <w:tcPr>
            <w:tcW w:w="1276" w:type="dxa"/>
            <w:tcBorders>
              <w:top w:val="nil"/>
              <w:left w:val="nil"/>
              <w:bottom w:val="single" w:sz="4" w:space="0" w:color="auto"/>
              <w:right w:val="single" w:sz="4" w:space="0" w:color="auto"/>
            </w:tcBorders>
            <w:shd w:val="clear" w:color="auto" w:fill="auto"/>
            <w:vAlign w:val="bottom"/>
            <w:hideMark/>
          </w:tcPr>
          <w:p w14:paraId="7366910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-0.733808118</w:t>
            </w:r>
          </w:p>
        </w:tc>
        <w:tc>
          <w:tcPr>
            <w:tcW w:w="1227" w:type="dxa"/>
            <w:tcBorders>
              <w:top w:val="nil"/>
              <w:left w:val="nil"/>
              <w:bottom w:val="single" w:sz="4" w:space="0" w:color="auto"/>
              <w:right w:val="single" w:sz="8" w:space="0" w:color="auto"/>
            </w:tcBorders>
            <w:shd w:val="clear" w:color="auto" w:fill="auto"/>
            <w:vAlign w:val="bottom"/>
            <w:hideMark/>
          </w:tcPr>
          <w:p w14:paraId="40D6962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0.00999521</w:t>
            </w:r>
          </w:p>
        </w:tc>
      </w:tr>
      <w:tr w:rsidR="008D0C56" w:rsidRPr="00E4675F" w14:paraId="13CDAEDA"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968ECC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228914_at</w:t>
            </w:r>
          </w:p>
        </w:tc>
        <w:tc>
          <w:tcPr>
            <w:tcW w:w="1227" w:type="dxa"/>
            <w:tcBorders>
              <w:top w:val="nil"/>
              <w:left w:val="nil"/>
              <w:bottom w:val="single" w:sz="4" w:space="0" w:color="auto"/>
              <w:right w:val="single" w:sz="4" w:space="0" w:color="auto"/>
            </w:tcBorders>
            <w:shd w:val="clear" w:color="auto" w:fill="auto"/>
            <w:vAlign w:val="bottom"/>
            <w:hideMark/>
          </w:tcPr>
          <w:p w14:paraId="4950440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NA</w:t>
            </w:r>
          </w:p>
        </w:tc>
        <w:tc>
          <w:tcPr>
            <w:tcW w:w="4018" w:type="dxa"/>
            <w:tcBorders>
              <w:top w:val="nil"/>
              <w:left w:val="nil"/>
              <w:bottom w:val="single" w:sz="4" w:space="0" w:color="auto"/>
              <w:right w:val="single" w:sz="4" w:space="0" w:color="auto"/>
            </w:tcBorders>
            <w:shd w:val="clear" w:color="auto" w:fill="auto"/>
            <w:vAlign w:val="bottom"/>
            <w:hideMark/>
          </w:tcPr>
          <w:p w14:paraId="274E475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NA</w:t>
            </w:r>
          </w:p>
        </w:tc>
        <w:tc>
          <w:tcPr>
            <w:tcW w:w="1276" w:type="dxa"/>
            <w:tcBorders>
              <w:top w:val="nil"/>
              <w:left w:val="nil"/>
              <w:bottom w:val="single" w:sz="4" w:space="0" w:color="auto"/>
              <w:right w:val="single" w:sz="4" w:space="0" w:color="auto"/>
            </w:tcBorders>
            <w:shd w:val="clear" w:color="auto" w:fill="auto"/>
            <w:vAlign w:val="bottom"/>
            <w:hideMark/>
          </w:tcPr>
          <w:p w14:paraId="0114829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-0.728529139</w:t>
            </w:r>
          </w:p>
        </w:tc>
        <w:tc>
          <w:tcPr>
            <w:tcW w:w="1227" w:type="dxa"/>
            <w:tcBorders>
              <w:top w:val="nil"/>
              <w:left w:val="nil"/>
              <w:bottom w:val="single" w:sz="4" w:space="0" w:color="auto"/>
              <w:right w:val="single" w:sz="8" w:space="0" w:color="auto"/>
            </w:tcBorders>
            <w:shd w:val="clear" w:color="auto" w:fill="auto"/>
            <w:vAlign w:val="bottom"/>
            <w:hideMark/>
          </w:tcPr>
          <w:p w14:paraId="0AE1CEF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0.023534952</w:t>
            </w:r>
          </w:p>
        </w:tc>
      </w:tr>
      <w:tr w:rsidR="008D0C56" w:rsidRPr="00E4675F" w14:paraId="19C6B198"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4B9AD5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213407_at</w:t>
            </w:r>
          </w:p>
        </w:tc>
        <w:tc>
          <w:tcPr>
            <w:tcW w:w="1227" w:type="dxa"/>
            <w:tcBorders>
              <w:top w:val="nil"/>
              <w:left w:val="nil"/>
              <w:bottom w:val="single" w:sz="4" w:space="0" w:color="auto"/>
              <w:right w:val="single" w:sz="4" w:space="0" w:color="auto"/>
            </w:tcBorders>
            <w:shd w:val="clear" w:color="auto" w:fill="auto"/>
            <w:vAlign w:val="bottom"/>
            <w:hideMark/>
          </w:tcPr>
          <w:p w14:paraId="723C818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PHLPP2</w:t>
            </w:r>
          </w:p>
        </w:tc>
        <w:tc>
          <w:tcPr>
            <w:tcW w:w="4018" w:type="dxa"/>
            <w:tcBorders>
              <w:top w:val="nil"/>
              <w:left w:val="nil"/>
              <w:bottom w:val="single" w:sz="4" w:space="0" w:color="auto"/>
              <w:right w:val="single" w:sz="4" w:space="0" w:color="auto"/>
            </w:tcBorders>
            <w:shd w:val="clear" w:color="auto" w:fill="auto"/>
            <w:vAlign w:val="bottom"/>
            <w:hideMark/>
          </w:tcPr>
          <w:p w14:paraId="16428ED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PH domain and leucine rich repeat protein phosphatase 2</w:t>
            </w:r>
          </w:p>
        </w:tc>
        <w:tc>
          <w:tcPr>
            <w:tcW w:w="1276" w:type="dxa"/>
            <w:tcBorders>
              <w:top w:val="nil"/>
              <w:left w:val="nil"/>
              <w:bottom w:val="single" w:sz="4" w:space="0" w:color="auto"/>
              <w:right w:val="single" w:sz="4" w:space="0" w:color="auto"/>
            </w:tcBorders>
            <w:shd w:val="clear" w:color="auto" w:fill="auto"/>
            <w:vAlign w:val="bottom"/>
            <w:hideMark/>
          </w:tcPr>
          <w:p w14:paraId="126F4DF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-0.726117427</w:t>
            </w:r>
          </w:p>
        </w:tc>
        <w:tc>
          <w:tcPr>
            <w:tcW w:w="1227" w:type="dxa"/>
            <w:tcBorders>
              <w:top w:val="nil"/>
              <w:left w:val="nil"/>
              <w:bottom w:val="single" w:sz="4" w:space="0" w:color="auto"/>
              <w:right w:val="single" w:sz="8" w:space="0" w:color="auto"/>
            </w:tcBorders>
            <w:shd w:val="clear" w:color="auto" w:fill="auto"/>
            <w:vAlign w:val="bottom"/>
            <w:hideMark/>
          </w:tcPr>
          <w:p w14:paraId="530FA20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0.027448643</w:t>
            </w:r>
          </w:p>
        </w:tc>
      </w:tr>
      <w:tr w:rsidR="008D0C56" w:rsidRPr="00E4675F" w14:paraId="7BEFD38C"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697D4A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243864_at</w:t>
            </w:r>
          </w:p>
        </w:tc>
        <w:tc>
          <w:tcPr>
            <w:tcW w:w="1227" w:type="dxa"/>
            <w:tcBorders>
              <w:top w:val="nil"/>
              <w:left w:val="nil"/>
              <w:bottom w:val="single" w:sz="4" w:space="0" w:color="auto"/>
              <w:right w:val="single" w:sz="4" w:space="0" w:color="auto"/>
            </w:tcBorders>
            <w:shd w:val="clear" w:color="auto" w:fill="auto"/>
            <w:vAlign w:val="bottom"/>
            <w:hideMark/>
          </w:tcPr>
          <w:p w14:paraId="39C612F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CCDC80</w:t>
            </w:r>
          </w:p>
        </w:tc>
        <w:tc>
          <w:tcPr>
            <w:tcW w:w="4018" w:type="dxa"/>
            <w:tcBorders>
              <w:top w:val="nil"/>
              <w:left w:val="nil"/>
              <w:bottom w:val="single" w:sz="4" w:space="0" w:color="auto"/>
              <w:right w:val="single" w:sz="4" w:space="0" w:color="auto"/>
            </w:tcBorders>
            <w:shd w:val="clear" w:color="auto" w:fill="auto"/>
            <w:vAlign w:val="bottom"/>
            <w:hideMark/>
          </w:tcPr>
          <w:p w14:paraId="7ED250C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coiled-coil domain containing 80</w:t>
            </w:r>
          </w:p>
        </w:tc>
        <w:tc>
          <w:tcPr>
            <w:tcW w:w="1276" w:type="dxa"/>
            <w:tcBorders>
              <w:top w:val="nil"/>
              <w:left w:val="nil"/>
              <w:bottom w:val="single" w:sz="4" w:space="0" w:color="auto"/>
              <w:right w:val="single" w:sz="4" w:space="0" w:color="auto"/>
            </w:tcBorders>
            <w:shd w:val="clear" w:color="auto" w:fill="auto"/>
            <w:vAlign w:val="bottom"/>
            <w:hideMark/>
          </w:tcPr>
          <w:p w14:paraId="6572450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-0.714789839</w:t>
            </w:r>
          </w:p>
        </w:tc>
        <w:tc>
          <w:tcPr>
            <w:tcW w:w="1227" w:type="dxa"/>
            <w:tcBorders>
              <w:top w:val="nil"/>
              <w:left w:val="nil"/>
              <w:bottom w:val="single" w:sz="4" w:space="0" w:color="auto"/>
              <w:right w:val="single" w:sz="8" w:space="0" w:color="auto"/>
            </w:tcBorders>
            <w:shd w:val="clear" w:color="auto" w:fill="auto"/>
            <w:vAlign w:val="bottom"/>
            <w:hideMark/>
          </w:tcPr>
          <w:p w14:paraId="6BCEE9E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0.000147874</w:t>
            </w:r>
          </w:p>
        </w:tc>
      </w:tr>
      <w:tr w:rsidR="008D0C56" w:rsidRPr="00E4675F" w14:paraId="43A97D78"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A93AEA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202310_s_at</w:t>
            </w:r>
          </w:p>
        </w:tc>
        <w:tc>
          <w:tcPr>
            <w:tcW w:w="1227" w:type="dxa"/>
            <w:tcBorders>
              <w:top w:val="nil"/>
              <w:left w:val="nil"/>
              <w:bottom w:val="single" w:sz="4" w:space="0" w:color="auto"/>
              <w:right w:val="single" w:sz="4" w:space="0" w:color="auto"/>
            </w:tcBorders>
            <w:shd w:val="clear" w:color="auto" w:fill="auto"/>
            <w:vAlign w:val="bottom"/>
            <w:hideMark/>
          </w:tcPr>
          <w:p w14:paraId="4E9FFBD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COL1A1</w:t>
            </w:r>
          </w:p>
        </w:tc>
        <w:tc>
          <w:tcPr>
            <w:tcW w:w="4018" w:type="dxa"/>
            <w:tcBorders>
              <w:top w:val="nil"/>
              <w:left w:val="nil"/>
              <w:bottom w:val="single" w:sz="4" w:space="0" w:color="auto"/>
              <w:right w:val="single" w:sz="4" w:space="0" w:color="auto"/>
            </w:tcBorders>
            <w:shd w:val="clear" w:color="auto" w:fill="auto"/>
            <w:vAlign w:val="bottom"/>
            <w:hideMark/>
          </w:tcPr>
          <w:p w14:paraId="6A8CF8F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collagen, type I, alpha 1</w:t>
            </w:r>
          </w:p>
        </w:tc>
        <w:tc>
          <w:tcPr>
            <w:tcW w:w="1276" w:type="dxa"/>
            <w:tcBorders>
              <w:top w:val="nil"/>
              <w:left w:val="nil"/>
              <w:bottom w:val="single" w:sz="4" w:space="0" w:color="auto"/>
              <w:right w:val="single" w:sz="4" w:space="0" w:color="auto"/>
            </w:tcBorders>
            <w:shd w:val="clear" w:color="auto" w:fill="auto"/>
            <w:vAlign w:val="bottom"/>
            <w:hideMark/>
          </w:tcPr>
          <w:p w14:paraId="3D36F1D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-0.712733075</w:t>
            </w:r>
          </w:p>
        </w:tc>
        <w:tc>
          <w:tcPr>
            <w:tcW w:w="1227" w:type="dxa"/>
            <w:tcBorders>
              <w:top w:val="nil"/>
              <w:left w:val="nil"/>
              <w:bottom w:val="single" w:sz="4" w:space="0" w:color="auto"/>
              <w:right w:val="single" w:sz="8" w:space="0" w:color="auto"/>
            </w:tcBorders>
            <w:shd w:val="clear" w:color="auto" w:fill="auto"/>
            <w:vAlign w:val="bottom"/>
            <w:hideMark/>
          </w:tcPr>
          <w:p w14:paraId="7FE9B3F3"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0.007437404</w:t>
            </w:r>
          </w:p>
        </w:tc>
      </w:tr>
      <w:tr w:rsidR="008D0C56" w:rsidRPr="00E4675F" w14:paraId="21D868E1"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83F38B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243904_at</w:t>
            </w:r>
          </w:p>
        </w:tc>
        <w:tc>
          <w:tcPr>
            <w:tcW w:w="1227" w:type="dxa"/>
            <w:tcBorders>
              <w:top w:val="nil"/>
              <w:left w:val="nil"/>
              <w:bottom w:val="single" w:sz="4" w:space="0" w:color="auto"/>
              <w:right w:val="single" w:sz="4" w:space="0" w:color="auto"/>
            </w:tcBorders>
            <w:shd w:val="clear" w:color="auto" w:fill="auto"/>
            <w:vAlign w:val="bottom"/>
            <w:hideMark/>
          </w:tcPr>
          <w:p w14:paraId="0C7083D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STXBP5</w:t>
            </w:r>
          </w:p>
        </w:tc>
        <w:tc>
          <w:tcPr>
            <w:tcW w:w="4018" w:type="dxa"/>
            <w:tcBorders>
              <w:top w:val="nil"/>
              <w:left w:val="nil"/>
              <w:bottom w:val="single" w:sz="4" w:space="0" w:color="auto"/>
              <w:right w:val="single" w:sz="4" w:space="0" w:color="auto"/>
            </w:tcBorders>
            <w:shd w:val="clear" w:color="auto" w:fill="auto"/>
            <w:vAlign w:val="bottom"/>
            <w:hideMark/>
          </w:tcPr>
          <w:p w14:paraId="537E155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syntaxin binding protein 5 (tomosyn)</w:t>
            </w:r>
          </w:p>
        </w:tc>
        <w:tc>
          <w:tcPr>
            <w:tcW w:w="1276" w:type="dxa"/>
            <w:tcBorders>
              <w:top w:val="nil"/>
              <w:left w:val="nil"/>
              <w:bottom w:val="single" w:sz="4" w:space="0" w:color="auto"/>
              <w:right w:val="single" w:sz="4" w:space="0" w:color="auto"/>
            </w:tcBorders>
            <w:shd w:val="clear" w:color="auto" w:fill="auto"/>
            <w:vAlign w:val="bottom"/>
            <w:hideMark/>
          </w:tcPr>
          <w:p w14:paraId="27055C5C"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-0.711435511</w:t>
            </w:r>
          </w:p>
        </w:tc>
        <w:tc>
          <w:tcPr>
            <w:tcW w:w="1227" w:type="dxa"/>
            <w:tcBorders>
              <w:top w:val="nil"/>
              <w:left w:val="nil"/>
              <w:bottom w:val="single" w:sz="4" w:space="0" w:color="auto"/>
              <w:right w:val="single" w:sz="8" w:space="0" w:color="auto"/>
            </w:tcBorders>
            <w:shd w:val="clear" w:color="auto" w:fill="auto"/>
            <w:vAlign w:val="bottom"/>
            <w:hideMark/>
          </w:tcPr>
          <w:p w14:paraId="13B50047"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0.003840071</w:t>
            </w:r>
          </w:p>
        </w:tc>
      </w:tr>
      <w:tr w:rsidR="008D0C56" w:rsidRPr="00E4675F" w14:paraId="0FC10249"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63C455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206061_s_at</w:t>
            </w:r>
          </w:p>
        </w:tc>
        <w:tc>
          <w:tcPr>
            <w:tcW w:w="1227" w:type="dxa"/>
            <w:tcBorders>
              <w:top w:val="nil"/>
              <w:left w:val="nil"/>
              <w:bottom w:val="single" w:sz="4" w:space="0" w:color="auto"/>
              <w:right w:val="single" w:sz="4" w:space="0" w:color="auto"/>
            </w:tcBorders>
            <w:shd w:val="clear" w:color="auto" w:fill="auto"/>
            <w:vAlign w:val="bottom"/>
            <w:hideMark/>
          </w:tcPr>
          <w:p w14:paraId="513D375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DICER1</w:t>
            </w:r>
          </w:p>
        </w:tc>
        <w:tc>
          <w:tcPr>
            <w:tcW w:w="4018" w:type="dxa"/>
            <w:tcBorders>
              <w:top w:val="nil"/>
              <w:left w:val="nil"/>
              <w:bottom w:val="single" w:sz="4" w:space="0" w:color="auto"/>
              <w:right w:val="single" w:sz="4" w:space="0" w:color="auto"/>
            </w:tcBorders>
            <w:shd w:val="clear" w:color="auto" w:fill="auto"/>
            <w:vAlign w:val="bottom"/>
            <w:hideMark/>
          </w:tcPr>
          <w:p w14:paraId="3481779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dicer 1, ribonuclease type III</w:t>
            </w:r>
          </w:p>
        </w:tc>
        <w:tc>
          <w:tcPr>
            <w:tcW w:w="1276" w:type="dxa"/>
            <w:tcBorders>
              <w:top w:val="nil"/>
              <w:left w:val="nil"/>
              <w:bottom w:val="single" w:sz="4" w:space="0" w:color="auto"/>
              <w:right w:val="single" w:sz="4" w:space="0" w:color="auto"/>
            </w:tcBorders>
            <w:shd w:val="clear" w:color="auto" w:fill="auto"/>
            <w:vAlign w:val="bottom"/>
            <w:hideMark/>
          </w:tcPr>
          <w:p w14:paraId="65D604B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-0.707469164</w:t>
            </w:r>
          </w:p>
        </w:tc>
        <w:tc>
          <w:tcPr>
            <w:tcW w:w="1227" w:type="dxa"/>
            <w:tcBorders>
              <w:top w:val="nil"/>
              <w:left w:val="nil"/>
              <w:bottom w:val="single" w:sz="4" w:space="0" w:color="auto"/>
              <w:right w:val="single" w:sz="8" w:space="0" w:color="auto"/>
            </w:tcBorders>
            <w:shd w:val="clear" w:color="auto" w:fill="auto"/>
            <w:vAlign w:val="bottom"/>
            <w:hideMark/>
          </w:tcPr>
          <w:p w14:paraId="5E80D6E5"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0.041951853</w:t>
            </w:r>
          </w:p>
        </w:tc>
      </w:tr>
      <w:tr w:rsidR="008D0C56" w:rsidRPr="00E4675F" w14:paraId="7111DE7B"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A815DF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231871_at</w:t>
            </w:r>
          </w:p>
        </w:tc>
        <w:tc>
          <w:tcPr>
            <w:tcW w:w="1227" w:type="dxa"/>
            <w:tcBorders>
              <w:top w:val="nil"/>
              <w:left w:val="nil"/>
              <w:bottom w:val="single" w:sz="4" w:space="0" w:color="auto"/>
              <w:right w:val="single" w:sz="4" w:space="0" w:color="auto"/>
            </w:tcBorders>
            <w:shd w:val="clear" w:color="auto" w:fill="auto"/>
            <w:vAlign w:val="bottom"/>
            <w:hideMark/>
          </w:tcPr>
          <w:p w14:paraId="4FFFD14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GPR180</w:t>
            </w:r>
          </w:p>
        </w:tc>
        <w:tc>
          <w:tcPr>
            <w:tcW w:w="4018" w:type="dxa"/>
            <w:tcBorders>
              <w:top w:val="nil"/>
              <w:left w:val="nil"/>
              <w:bottom w:val="single" w:sz="4" w:space="0" w:color="auto"/>
              <w:right w:val="single" w:sz="4" w:space="0" w:color="auto"/>
            </w:tcBorders>
            <w:shd w:val="clear" w:color="auto" w:fill="auto"/>
            <w:vAlign w:val="bottom"/>
            <w:hideMark/>
          </w:tcPr>
          <w:p w14:paraId="240D9D3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 protein-coupled receptor 180</w:t>
            </w:r>
          </w:p>
        </w:tc>
        <w:tc>
          <w:tcPr>
            <w:tcW w:w="1276" w:type="dxa"/>
            <w:tcBorders>
              <w:top w:val="nil"/>
              <w:left w:val="nil"/>
              <w:bottom w:val="single" w:sz="4" w:space="0" w:color="auto"/>
              <w:right w:val="single" w:sz="4" w:space="0" w:color="auto"/>
            </w:tcBorders>
            <w:shd w:val="clear" w:color="auto" w:fill="auto"/>
            <w:vAlign w:val="bottom"/>
            <w:hideMark/>
          </w:tcPr>
          <w:p w14:paraId="39560953"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-0.704831059</w:t>
            </w:r>
          </w:p>
        </w:tc>
        <w:tc>
          <w:tcPr>
            <w:tcW w:w="1227" w:type="dxa"/>
            <w:tcBorders>
              <w:top w:val="nil"/>
              <w:left w:val="nil"/>
              <w:bottom w:val="single" w:sz="4" w:space="0" w:color="auto"/>
              <w:right w:val="single" w:sz="8" w:space="0" w:color="auto"/>
            </w:tcBorders>
            <w:shd w:val="clear" w:color="auto" w:fill="auto"/>
            <w:vAlign w:val="bottom"/>
            <w:hideMark/>
          </w:tcPr>
          <w:p w14:paraId="34B078A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0.000749986</w:t>
            </w:r>
          </w:p>
        </w:tc>
      </w:tr>
      <w:tr w:rsidR="008D0C56" w:rsidRPr="00E4675F" w14:paraId="7BEDD686"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59114E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227314_at</w:t>
            </w:r>
          </w:p>
        </w:tc>
        <w:tc>
          <w:tcPr>
            <w:tcW w:w="1227" w:type="dxa"/>
            <w:tcBorders>
              <w:top w:val="nil"/>
              <w:left w:val="nil"/>
              <w:bottom w:val="single" w:sz="4" w:space="0" w:color="auto"/>
              <w:right w:val="single" w:sz="4" w:space="0" w:color="auto"/>
            </w:tcBorders>
            <w:shd w:val="clear" w:color="auto" w:fill="auto"/>
            <w:vAlign w:val="bottom"/>
            <w:hideMark/>
          </w:tcPr>
          <w:p w14:paraId="39DB1A3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ITGA2</w:t>
            </w:r>
          </w:p>
        </w:tc>
        <w:tc>
          <w:tcPr>
            <w:tcW w:w="4018" w:type="dxa"/>
            <w:tcBorders>
              <w:top w:val="nil"/>
              <w:left w:val="nil"/>
              <w:bottom w:val="single" w:sz="4" w:space="0" w:color="auto"/>
              <w:right w:val="single" w:sz="4" w:space="0" w:color="auto"/>
            </w:tcBorders>
            <w:shd w:val="clear" w:color="auto" w:fill="auto"/>
            <w:vAlign w:val="bottom"/>
            <w:hideMark/>
          </w:tcPr>
          <w:p w14:paraId="258969F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integrin, alpha 2 (CD49B, alpha 2 subunit of VLA-2 receptor)</w:t>
            </w:r>
          </w:p>
        </w:tc>
        <w:tc>
          <w:tcPr>
            <w:tcW w:w="1276" w:type="dxa"/>
            <w:tcBorders>
              <w:top w:val="nil"/>
              <w:left w:val="nil"/>
              <w:bottom w:val="single" w:sz="4" w:space="0" w:color="auto"/>
              <w:right w:val="single" w:sz="4" w:space="0" w:color="auto"/>
            </w:tcBorders>
            <w:shd w:val="clear" w:color="auto" w:fill="auto"/>
            <w:vAlign w:val="bottom"/>
            <w:hideMark/>
          </w:tcPr>
          <w:p w14:paraId="23B365E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-0.704545367</w:t>
            </w:r>
          </w:p>
        </w:tc>
        <w:tc>
          <w:tcPr>
            <w:tcW w:w="1227" w:type="dxa"/>
            <w:tcBorders>
              <w:top w:val="nil"/>
              <w:left w:val="nil"/>
              <w:bottom w:val="single" w:sz="4" w:space="0" w:color="auto"/>
              <w:right w:val="single" w:sz="8" w:space="0" w:color="auto"/>
            </w:tcBorders>
            <w:shd w:val="clear" w:color="auto" w:fill="auto"/>
            <w:vAlign w:val="bottom"/>
            <w:hideMark/>
          </w:tcPr>
          <w:p w14:paraId="345A013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0.022150357</w:t>
            </w:r>
          </w:p>
        </w:tc>
      </w:tr>
      <w:tr w:rsidR="008D0C56" w:rsidRPr="00E4675F" w14:paraId="2E8F4300"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6E4BC55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231921_at</w:t>
            </w:r>
          </w:p>
        </w:tc>
        <w:tc>
          <w:tcPr>
            <w:tcW w:w="1227" w:type="dxa"/>
            <w:tcBorders>
              <w:top w:val="nil"/>
              <w:left w:val="nil"/>
              <w:bottom w:val="single" w:sz="4" w:space="0" w:color="auto"/>
              <w:right w:val="single" w:sz="4" w:space="0" w:color="auto"/>
            </w:tcBorders>
            <w:shd w:val="clear" w:color="auto" w:fill="auto"/>
            <w:vAlign w:val="bottom"/>
            <w:hideMark/>
          </w:tcPr>
          <w:p w14:paraId="6BDDB15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DCAF17</w:t>
            </w:r>
          </w:p>
        </w:tc>
        <w:tc>
          <w:tcPr>
            <w:tcW w:w="4018" w:type="dxa"/>
            <w:tcBorders>
              <w:top w:val="nil"/>
              <w:left w:val="nil"/>
              <w:bottom w:val="single" w:sz="4" w:space="0" w:color="auto"/>
              <w:right w:val="single" w:sz="4" w:space="0" w:color="auto"/>
            </w:tcBorders>
            <w:shd w:val="clear" w:color="auto" w:fill="auto"/>
            <w:vAlign w:val="bottom"/>
            <w:hideMark/>
          </w:tcPr>
          <w:p w14:paraId="32E8DBE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DDB1 and CUL4 associated factor 17</w:t>
            </w:r>
          </w:p>
        </w:tc>
        <w:tc>
          <w:tcPr>
            <w:tcW w:w="1276" w:type="dxa"/>
            <w:tcBorders>
              <w:top w:val="nil"/>
              <w:left w:val="nil"/>
              <w:bottom w:val="single" w:sz="4" w:space="0" w:color="auto"/>
              <w:right w:val="single" w:sz="4" w:space="0" w:color="auto"/>
            </w:tcBorders>
            <w:shd w:val="clear" w:color="auto" w:fill="auto"/>
            <w:vAlign w:val="bottom"/>
            <w:hideMark/>
          </w:tcPr>
          <w:p w14:paraId="2A49E90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-0.701253724</w:t>
            </w:r>
          </w:p>
        </w:tc>
        <w:tc>
          <w:tcPr>
            <w:tcW w:w="1227" w:type="dxa"/>
            <w:tcBorders>
              <w:top w:val="nil"/>
              <w:left w:val="nil"/>
              <w:bottom w:val="single" w:sz="4" w:space="0" w:color="auto"/>
              <w:right w:val="single" w:sz="8" w:space="0" w:color="auto"/>
            </w:tcBorders>
            <w:shd w:val="clear" w:color="auto" w:fill="auto"/>
            <w:vAlign w:val="bottom"/>
            <w:hideMark/>
          </w:tcPr>
          <w:p w14:paraId="707E0B95"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0.002052015</w:t>
            </w:r>
          </w:p>
        </w:tc>
      </w:tr>
      <w:tr w:rsidR="008D0C56" w:rsidRPr="00E4675F" w14:paraId="2B6AF3C9"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490A11D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224940_s_at</w:t>
            </w:r>
          </w:p>
        </w:tc>
        <w:tc>
          <w:tcPr>
            <w:tcW w:w="1227" w:type="dxa"/>
            <w:tcBorders>
              <w:top w:val="nil"/>
              <w:left w:val="nil"/>
              <w:bottom w:val="single" w:sz="4" w:space="0" w:color="auto"/>
              <w:right w:val="single" w:sz="4" w:space="0" w:color="auto"/>
            </w:tcBorders>
            <w:shd w:val="clear" w:color="auto" w:fill="auto"/>
            <w:vAlign w:val="bottom"/>
            <w:hideMark/>
          </w:tcPr>
          <w:p w14:paraId="225A6F5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PAPPA</w:t>
            </w:r>
          </w:p>
        </w:tc>
        <w:tc>
          <w:tcPr>
            <w:tcW w:w="4018" w:type="dxa"/>
            <w:tcBorders>
              <w:top w:val="nil"/>
              <w:left w:val="nil"/>
              <w:bottom w:val="single" w:sz="4" w:space="0" w:color="auto"/>
              <w:right w:val="single" w:sz="4" w:space="0" w:color="auto"/>
            </w:tcBorders>
            <w:shd w:val="clear" w:color="auto" w:fill="auto"/>
            <w:vAlign w:val="bottom"/>
            <w:hideMark/>
          </w:tcPr>
          <w:p w14:paraId="026D61F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pregnancy-associated plasma protein A, pappalysin 1</w:t>
            </w:r>
          </w:p>
        </w:tc>
        <w:tc>
          <w:tcPr>
            <w:tcW w:w="1276" w:type="dxa"/>
            <w:tcBorders>
              <w:top w:val="nil"/>
              <w:left w:val="nil"/>
              <w:bottom w:val="single" w:sz="4" w:space="0" w:color="auto"/>
              <w:right w:val="single" w:sz="4" w:space="0" w:color="auto"/>
            </w:tcBorders>
            <w:shd w:val="clear" w:color="auto" w:fill="auto"/>
            <w:vAlign w:val="bottom"/>
            <w:hideMark/>
          </w:tcPr>
          <w:p w14:paraId="395373D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-0.701206879</w:t>
            </w:r>
          </w:p>
        </w:tc>
        <w:tc>
          <w:tcPr>
            <w:tcW w:w="1227" w:type="dxa"/>
            <w:tcBorders>
              <w:top w:val="nil"/>
              <w:left w:val="nil"/>
              <w:bottom w:val="single" w:sz="4" w:space="0" w:color="auto"/>
              <w:right w:val="single" w:sz="8" w:space="0" w:color="auto"/>
            </w:tcBorders>
            <w:shd w:val="clear" w:color="auto" w:fill="auto"/>
            <w:vAlign w:val="bottom"/>
            <w:hideMark/>
          </w:tcPr>
          <w:p w14:paraId="5190647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0.000352126</w:t>
            </w:r>
          </w:p>
        </w:tc>
      </w:tr>
      <w:tr w:rsidR="008D0C56" w:rsidRPr="00E4675F" w14:paraId="3795D5A5"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4117359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206618_at</w:t>
            </w:r>
          </w:p>
        </w:tc>
        <w:tc>
          <w:tcPr>
            <w:tcW w:w="1227" w:type="dxa"/>
            <w:tcBorders>
              <w:top w:val="nil"/>
              <w:left w:val="nil"/>
              <w:bottom w:val="single" w:sz="4" w:space="0" w:color="auto"/>
              <w:right w:val="single" w:sz="4" w:space="0" w:color="auto"/>
            </w:tcBorders>
            <w:shd w:val="clear" w:color="auto" w:fill="auto"/>
            <w:vAlign w:val="bottom"/>
            <w:hideMark/>
          </w:tcPr>
          <w:p w14:paraId="326FDE5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IL18R1</w:t>
            </w:r>
          </w:p>
        </w:tc>
        <w:tc>
          <w:tcPr>
            <w:tcW w:w="4018" w:type="dxa"/>
            <w:tcBorders>
              <w:top w:val="nil"/>
              <w:left w:val="nil"/>
              <w:bottom w:val="single" w:sz="4" w:space="0" w:color="auto"/>
              <w:right w:val="single" w:sz="4" w:space="0" w:color="auto"/>
            </w:tcBorders>
            <w:shd w:val="clear" w:color="auto" w:fill="auto"/>
            <w:vAlign w:val="bottom"/>
            <w:hideMark/>
          </w:tcPr>
          <w:p w14:paraId="08B0719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interleukin 18 receptor 1</w:t>
            </w:r>
          </w:p>
        </w:tc>
        <w:tc>
          <w:tcPr>
            <w:tcW w:w="1276" w:type="dxa"/>
            <w:tcBorders>
              <w:top w:val="nil"/>
              <w:left w:val="nil"/>
              <w:bottom w:val="single" w:sz="4" w:space="0" w:color="auto"/>
              <w:right w:val="single" w:sz="4" w:space="0" w:color="auto"/>
            </w:tcBorders>
            <w:shd w:val="clear" w:color="auto" w:fill="auto"/>
            <w:vAlign w:val="bottom"/>
            <w:hideMark/>
          </w:tcPr>
          <w:p w14:paraId="74026F1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-0.69920807</w:t>
            </w:r>
          </w:p>
        </w:tc>
        <w:tc>
          <w:tcPr>
            <w:tcW w:w="1227" w:type="dxa"/>
            <w:tcBorders>
              <w:top w:val="nil"/>
              <w:left w:val="nil"/>
              <w:bottom w:val="single" w:sz="4" w:space="0" w:color="auto"/>
              <w:right w:val="single" w:sz="8" w:space="0" w:color="auto"/>
            </w:tcBorders>
            <w:shd w:val="clear" w:color="auto" w:fill="auto"/>
            <w:vAlign w:val="bottom"/>
            <w:hideMark/>
          </w:tcPr>
          <w:p w14:paraId="1C6DB3C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0.049001627</w:t>
            </w:r>
          </w:p>
        </w:tc>
      </w:tr>
      <w:tr w:rsidR="008D0C56" w:rsidRPr="00E4675F" w14:paraId="00255DFF"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A31EF5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205082_s_at</w:t>
            </w:r>
          </w:p>
        </w:tc>
        <w:tc>
          <w:tcPr>
            <w:tcW w:w="1227" w:type="dxa"/>
            <w:tcBorders>
              <w:top w:val="nil"/>
              <w:left w:val="nil"/>
              <w:bottom w:val="single" w:sz="4" w:space="0" w:color="auto"/>
              <w:right w:val="single" w:sz="4" w:space="0" w:color="auto"/>
            </w:tcBorders>
            <w:shd w:val="clear" w:color="auto" w:fill="auto"/>
            <w:vAlign w:val="bottom"/>
            <w:hideMark/>
          </w:tcPr>
          <w:p w14:paraId="38B697C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AOX1</w:t>
            </w:r>
          </w:p>
        </w:tc>
        <w:tc>
          <w:tcPr>
            <w:tcW w:w="4018" w:type="dxa"/>
            <w:tcBorders>
              <w:top w:val="nil"/>
              <w:left w:val="nil"/>
              <w:bottom w:val="single" w:sz="4" w:space="0" w:color="auto"/>
              <w:right w:val="single" w:sz="4" w:space="0" w:color="auto"/>
            </w:tcBorders>
            <w:shd w:val="clear" w:color="auto" w:fill="auto"/>
            <w:vAlign w:val="bottom"/>
            <w:hideMark/>
          </w:tcPr>
          <w:p w14:paraId="4FE933E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aldehyde oxidase 1</w:t>
            </w:r>
          </w:p>
        </w:tc>
        <w:tc>
          <w:tcPr>
            <w:tcW w:w="1276" w:type="dxa"/>
            <w:tcBorders>
              <w:top w:val="nil"/>
              <w:left w:val="nil"/>
              <w:bottom w:val="single" w:sz="4" w:space="0" w:color="auto"/>
              <w:right w:val="single" w:sz="4" w:space="0" w:color="auto"/>
            </w:tcBorders>
            <w:shd w:val="clear" w:color="auto" w:fill="auto"/>
            <w:vAlign w:val="bottom"/>
            <w:hideMark/>
          </w:tcPr>
          <w:p w14:paraId="407864B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-0.698394707</w:t>
            </w:r>
          </w:p>
        </w:tc>
        <w:tc>
          <w:tcPr>
            <w:tcW w:w="1227" w:type="dxa"/>
            <w:tcBorders>
              <w:top w:val="nil"/>
              <w:left w:val="nil"/>
              <w:bottom w:val="single" w:sz="4" w:space="0" w:color="auto"/>
              <w:right w:val="single" w:sz="8" w:space="0" w:color="auto"/>
            </w:tcBorders>
            <w:shd w:val="clear" w:color="auto" w:fill="auto"/>
            <w:vAlign w:val="bottom"/>
            <w:hideMark/>
          </w:tcPr>
          <w:p w14:paraId="65BC340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0.04031723</w:t>
            </w:r>
          </w:p>
        </w:tc>
      </w:tr>
      <w:tr w:rsidR="008D0C56" w:rsidRPr="00E4675F" w14:paraId="6FAF4306"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493A48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202498_s_at</w:t>
            </w:r>
          </w:p>
        </w:tc>
        <w:tc>
          <w:tcPr>
            <w:tcW w:w="1227" w:type="dxa"/>
            <w:tcBorders>
              <w:top w:val="nil"/>
              <w:left w:val="nil"/>
              <w:bottom w:val="single" w:sz="4" w:space="0" w:color="auto"/>
              <w:right w:val="single" w:sz="4" w:space="0" w:color="auto"/>
            </w:tcBorders>
            <w:shd w:val="clear" w:color="auto" w:fill="auto"/>
            <w:vAlign w:val="bottom"/>
            <w:hideMark/>
          </w:tcPr>
          <w:p w14:paraId="1F1AAA6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SLC2A3</w:t>
            </w:r>
          </w:p>
        </w:tc>
        <w:tc>
          <w:tcPr>
            <w:tcW w:w="4018" w:type="dxa"/>
            <w:tcBorders>
              <w:top w:val="nil"/>
              <w:left w:val="nil"/>
              <w:bottom w:val="single" w:sz="4" w:space="0" w:color="auto"/>
              <w:right w:val="single" w:sz="4" w:space="0" w:color="auto"/>
            </w:tcBorders>
            <w:shd w:val="clear" w:color="auto" w:fill="auto"/>
            <w:vAlign w:val="bottom"/>
            <w:hideMark/>
          </w:tcPr>
          <w:p w14:paraId="5D08FD5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solute carrier family 2 (facilitated glucose transporter), member 3</w:t>
            </w:r>
          </w:p>
        </w:tc>
        <w:tc>
          <w:tcPr>
            <w:tcW w:w="1276" w:type="dxa"/>
            <w:tcBorders>
              <w:top w:val="nil"/>
              <w:left w:val="nil"/>
              <w:bottom w:val="single" w:sz="4" w:space="0" w:color="auto"/>
              <w:right w:val="single" w:sz="4" w:space="0" w:color="auto"/>
            </w:tcBorders>
            <w:shd w:val="clear" w:color="auto" w:fill="auto"/>
            <w:vAlign w:val="bottom"/>
            <w:hideMark/>
          </w:tcPr>
          <w:p w14:paraId="3CEC32CC"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-0.694769953</w:t>
            </w:r>
          </w:p>
        </w:tc>
        <w:tc>
          <w:tcPr>
            <w:tcW w:w="1227" w:type="dxa"/>
            <w:tcBorders>
              <w:top w:val="nil"/>
              <w:left w:val="nil"/>
              <w:bottom w:val="single" w:sz="4" w:space="0" w:color="auto"/>
              <w:right w:val="single" w:sz="8" w:space="0" w:color="auto"/>
            </w:tcBorders>
            <w:shd w:val="clear" w:color="auto" w:fill="auto"/>
            <w:vAlign w:val="bottom"/>
            <w:hideMark/>
          </w:tcPr>
          <w:p w14:paraId="4C65926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0.011244481</w:t>
            </w:r>
          </w:p>
        </w:tc>
      </w:tr>
      <w:tr w:rsidR="008D0C56" w:rsidRPr="00E4675F" w14:paraId="216C66B2"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1AB3EC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227934_at</w:t>
            </w:r>
          </w:p>
        </w:tc>
        <w:tc>
          <w:tcPr>
            <w:tcW w:w="1227" w:type="dxa"/>
            <w:tcBorders>
              <w:top w:val="nil"/>
              <w:left w:val="nil"/>
              <w:bottom w:val="single" w:sz="4" w:space="0" w:color="auto"/>
              <w:right w:val="single" w:sz="4" w:space="0" w:color="auto"/>
            </w:tcBorders>
            <w:shd w:val="clear" w:color="auto" w:fill="auto"/>
            <w:vAlign w:val="bottom"/>
            <w:hideMark/>
          </w:tcPr>
          <w:p w14:paraId="119547F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KPNA5</w:t>
            </w:r>
          </w:p>
        </w:tc>
        <w:tc>
          <w:tcPr>
            <w:tcW w:w="4018" w:type="dxa"/>
            <w:tcBorders>
              <w:top w:val="nil"/>
              <w:left w:val="nil"/>
              <w:bottom w:val="single" w:sz="4" w:space="0" w:color="auto"/>
              <w:right w:val="single" w:sz="4" w:space="0" w:color="auto"/>
            </w:tcBorders>
            <w:shd w:val="clear" w:color="auto" w:fill="auto"/>
            <w:vAlign w:val="bottom"/>
            <w:hideMark/>
          </w:tcPr>
          <w:p w14:paraId="26F6B47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karyopherin alpha 5 (importin alpha 6)</w:t>
            </w:r>
          </w:p>
        </w:tc>
        <w:tc>
          <w:tcPr>
            <w:tcW w:w="1276" w:type="dxa"/>
            <w:tcBorders>
              <w:top w:val="nil"/>
              <w:left w:val="nil"/>
              <w:bottom w:val="single" w:sz="4" w:space="0" w:color="auto"/>
              <w:right w:val="single" w:sz="4" w:space="0" w:color="auto"/>
            </w:tcBorders>
            <w:shd w:val="clear" w:color="auto" w:fill="auto"/>
            <w:vAlign w:val="bottom"/>
            <w:hideMark/>
          </w:tcPr>
          <w:p w14:paraId="6176C625"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-0.691502949</w:t>
            </w:r>
          </w:p>
        </w:tc>
        <w:tc>
          <w:tcPr>
            <w:tcW w:w="1227" w:type="dxa"/>
            <w:tcBorders>
              <w:top w:val="nil"/>
              <w:left w:val="nil"/>
              <w:bottom w:val="single" w:sz="4" w:space="0" w:color="auto"/>
              <w:right w:val="single" w:sz="8" w:space="0" w:color="auto"/>
            </w:tcBorders>
            <w:shd w:val="clear" w:color="auto" w:fill="auto"/>
            <w:vAlign w:val="bottom"/>
            <w:hideMark/>
          </w:tcPr>
          <w:p w14:paraId="249C762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0.011277957</w:t>
            </w:r>
          </w:p>
        </w:tc>
      </w:tr>
      <w:tr w:rsidR="008D0C56" w:rsidRPr="00E4675F" w14:paraId="1BEF53B5"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6AC6F9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210276_s_at</w:t>
            </w:r>
          </w:p>
        </w:tc>
        <w:tc>
          <w:tcPr>
            <w:tcW w:w="1227" w:type="dxa"/>
            <w:tcBorders>
              <w:top w:val="nil"/>
              <w:left w:val="nil"/>
              <w:bottom w:val="single" w:sz="4" w:space="0" w:color="auto"/>
              <w:right w:val="single" w:sz="4" w:space="0" w:color="auto"/>
            </w:tcBorders>
            <w:shd w:val="clear" w:color="auto" w:fill="auto"/>
            <w:vAlign w:val="bottom"/>
            <w:hideMark/>
          </w:tcPr>
          <w:p w14:paraId="3040CA4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TRIOBP</w:t>
            </w:r>
          </w:p>
        </w:tc>
        <w:tc>
          <w:tcPr>
            <w:tcW w:w="4018" w:type="dxa"/>
            <w:tcBorders>
              <w:top w:val="nil"/>
              <w:left w:val="nil"/>
              <w:bottom w:val="single" w:sz="4" w:space="0" w:color="auto"/>
              <w:right w:val="single" w:sz="4" w:space="0" w:color="auto"/>
            </w:tcBorders>
            <w:shd w:val="clear" w:color="auto" w:fill="auto"/>
            <w:vAlign w:val="bottom"/>
            <w:hideMark/>
          </w:tcPr>
          <w:p w14:paraId="409D771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TRIO and F-actin binding protein</w:t>
            </w:r>
          </w:p>
        </w:tc>
        <w:tc>
          <w:tcPr>
            <w:tcW w:w="1276" w:type="dxa"/>
            <w:tcBorders>
              <w:top w:val="nil"/>
              <w:left w:val="nil"/>
              <w:bottom w:val="single" w:sz="4" w:space="0" w:color="auto"/>
              <w:right w:val="single" w:sz="4" w:space="0" w:color="auto"/>
            </w:tcBorders>
            <w:shd w:val="clear" w:color="auto" w:fill="auto"/>
            <w:vAlign w:val="bottom"/>
            <w:hideMark/>
          </w:tcPr>
          <w:p w14:paraId="73ED7627"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-0.687548831</w:t>
            </w:r>
          </w:p>
        </w:tc>
        <w:tc>
          <w:tcPr>
            <w:tcW w:w="1227" w:type="dxa"/>
            <w:tcBorders>
              <w:top w:val="nil"/>
              <w:left w:val="nil"/>
              <w:bottom w:val="single" w:sz="4" w:space="0" w:color="auto"/>
              <w:right w:val="single" w:sz="8" w:space="0" w:color="auto"/>
            </w:tcBorders>
            <w:shd w:val="clear" w:color="auto" w:fill="auto"/>
            <w:vAlign w:val="bottom"/>
            <w:hideMark/>
          </w:tcPr>
          <w:p w14:paraId="77DAB219"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0.012757155</w:t>
            </w:r>
          </w:p>
        </w:tc>
      </w:tr>
      <w:tr w:rsidR="008D0C56" w:rsidRPr="00E4675F" w14:paraId="0A0120B1"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476B0C8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213435_at</w:t>
            </w:r>
          </w:p>
        </w:tc>
        <w:tc>
          <w:tcPr>
            <w:tcW w:w="1227" w:type="dxa"/>
            <w:tcBorders>
              <w:top w:val="nil"/>
              <w:left w:val="nil"/>
              <w:bottom w:val="single" w:sz="4" w:space="0" w:color="auto"/>
              <w:right w:val="single" w:sz="4" w:space="0" w:color="auto"/>
            </w:tcBorders>
            <w:shd w:val="clear" w:color="auto" w:fill="auto"/>
            <w:vAlign w:val="bottom"/>
            <w:hideMark/>
          </w:tcPr>
          <w:p w14:paraId="70CBDB8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SATB2</w:t>
            </w:r>
          </w:p>
        </w:tc>
        <w:tc>
          <w:tcPr>
            <w:tcW w:w="4018" w:type="dxa"/>
            <w:tcBorders>
              <w:top w:val="nil"/>
              <w:left w:val="nil"/>
              <w:bottom w:val="single" w:sz="4" w:space="0" w:color="auto"/>
              <w:right w:val="single" w:sz="4" w:space="0" w:color="auto"/>
            </w:tcBorders>
            <w:shd w:val="clear" w:color="auto" w:fill="auto"/>
            <w:vAlign w:val="bottom"/>
            <w:hideMark/>
          </w:tcPr>
          <w:p w14:paraId="57B2818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SATB homeobox 2</w:t>
            </w:r>
          </w:p>
        </w:tc>
        <w:tc>
          <w:tcPr>
            <w:tcW w:w="1276" w:type="dxa"/>
            <w:tcBorders>
              <w:top w:val="nil"/>
              <w:left w:val="nil"/>
              <w:bottom w:val="single" w:sz="4" w:space="0" w:color="auto"/>
              <w:right w:val="single" w:sz="4" w:space="0" w:color="auto"/>
            </w:tcBorders>
            <w:shd w:val="clear" w:color="auto" w:fill="auto"/>
            <w:vAlign w:val="bottom"/>
            <w:hideMark/>
          </w:tcPr>
          <w:p w14:paraId="761FA84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-0.684865226</w:t>
            </w:r>
          </w:p>
        </w:tc>
        <w:tc>
          <w:tcPr>
            <w:tcW w:w="1227" w:type="dxa"/>
            <w:tcBorders>
              <w:top w:val="nil"/>
              <w:left w:val="nil"/>
              <w:bottom w:val="single" w:sz="4" w:space="0" w:color="auto"/>
              <w:right w:val="single" w:sz="8" w:space="0" w:color="auto"/>
            </w:tcBorders>
            <w:shd w:val="clear" w:color="auto" w:fill="auto"/>
            <w:vAlign w:val="bottom"/>
            <w:hideMark/>
          </w:tcPr>
          <w:p w14:paraId="37887BC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0.003475242</w:t>
            </w:r>
          </w:p>
        </w:tc>
      </w:tr>
      <w:tr w:rsidR="008D0C56" w:rsidRPr="00E4675F" w14:paraId="2D711617"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684FDDE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218901_at</w:t>
            </w:r>
          </w:p>
        </w:tc>
        <w:tc>
          <w:tcPr>
            <w:tcW w:w="1227" w:type="dxa"/>
            <w:tcBorders>
              <w:top w:val="nil"/>
              <w:left w:val="nil"/>
              <w:bottom w:val="single" w:sz="4" w:space="0" w:color="auto"/>
              <w:right w:val="single" w:sz="4" w:space="0" w:color="auto"/>
            </w:tcBorders>
            <w:shd w:val="clear" w:color="auto" w:fill="auto"/>
            <w:vAlign w:val="bottom"/>
            <w:hideMark/>
          </w:tcPr>
          <w:p w14:paraId="5B0091D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PLSCR4</w:t>
            </w:r>
          </w:p>
        </w:tc>
        <w:tc>
          <w:tcPr>
            <w:tcW w:w="4018" w:type="dxa"/>
            <w:tcBorders>
              <w:top w:val="nil"/>
              <w:left w:val="nil"/>
              <w:bottom w:val="single" w:sz="4" w:space="0" w:color="auto"/>
              <w:right w:val="single" w:sz="4" w:space="0" w:color="auto"/>
            </w:tcBorders>
            <w:shd w:val="clear" w:color="auto" w:fill="auto"/>
            <w:vAlign w:val="bottom"/>
            <w:hideMark/>
          </w:tcPr>
          <w:p w14:paraId="3FE8351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phospholipid scramblase 4</w:t>
            </w:r>
          </w:p>
        </w:tc>
        <w:tc>
          <w:tcPr>
            <w:tcW w:w="1276" w:type="dxa"/>
            <w:tcBorders>
              <w:top w:val="nil"/>
              <w:left w:val="nil"/>
              <w:bottom w:val="single" w:sz="4" w:space="0" w:color="auto"/>
              <w:right w:val="single" w:sz="4" w:space="0" w:color="auto"/>
            </w:tcBorders>
            <w:shd w:val="clear" w:color="auto" w:fill="auto"/>
            <w:vAlign w:val="bottom"/>
            <w:hideMark/>
          </w:tcPr>
          <w:p w14:paraId="4A4A2FA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-0.68340946</w:t>
            </w:r>
          </w:p>
        </w:tc>
        <w:tc>
          <w:tcPr>
            <w:tcW w:w="1227" w:type="dxa"/>
            <w:tcBorders>
              <w:top w:val="nil"/>
              <w:left w:val="nil"/>
              <w:bottom w:val="single" w:sz="4" w:space="0" w:color="auto"/>
              <w:right w:val="single" w:sz="8" w:space="0" w:color="auto"/>
            </w:tcBorders>
            <w:shd w:val="clear" w:color="auto" w:fill="auto"/>
            <w:vAlign w:val="bottom"/>
            <w:hideMark/>
          </w:tcPr>
          <w:p w14:paraId="1B12707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0.025809722</w:t>
            </w:r>
          </w:p>
        </w:tc>
      </w:tr>
      <w:tr w:rsidR="008D0C56" w:rsidRPr="00E4675F" w14:paraId="091A8E38"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6669452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228469_at</w:t>
            </w:r>
          </w:p>
        </w:tc>
        <w:tc>
          <w:tcPr>
            <w:tcW w:w="1227" w:type="dxa"/>
            <w:tcBorders>
              <w:top w:val="nil"/>
              <w:left w:val="nil"/>
              <w:bottom w:val="single" w:sz="4" w:space="0" w:color="auto"/>
              <w:right w:val="single" w:sz="4" w:space="0" w:color="auto"/>
            </w:tcBorders>
            <w:shd w:val="clear" w:color="auto" w:fill="auto"/>
            <w:vAlign w:val="bottom"/>
            <w:hideMark/>
          </w:tcPr>
          <w:p w14:paraId="6F8F9A8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PPID</w:t>
            </w:r>
          </w:p>
        </w:tc>
        <w:tc>
          <w:tcPr>
            <w:tcW w:w="4018" w:type="dxa"/>
            <w:tcBorders>
              <w:top w:val="nil"/>
              <w:left w:val="nil"/>
              <w:bottom w:val="single" w:sz="4" w:space="0" w:color="auto"/>
              <w:right w:val="single" w:sz="4" w:space="0" w:color="auto"/>
            </w:tcBorders>
            <w:shd w:val="clear" w:color="auto" w:fill="auto"/>
            <w:vAlign w:val="bottom"/>
            <w:hideMark/>
          </w:tcPr>
          <w:p w14:paraId="7327017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peptidylprolyl isomerase D</w:t>
            </w:r>
          </w:p>
        </w:tc>
        <w:tc>
          <w:tcPr>
            <w:tcW w:w="1276" w:type="dxa"/>
            <w:tcBorders>
              <w:top w:val="nil"/>
              <w:left w:val="nil"/>
              <w:bottom w:val="single" w:sz="4" w:space="0" w:color="auto"/>
              <w:right w:val="single" w:sz="4" w:space="0" w:color="auto"/>
            </w:tcBorders>
            <w:shd w:val="clear" w:color="auto" w:fill="auto"/>
            <w:vAlign w:val="bottom"/>
            <w:hideMark/>
          </w:tcPr>
          <w:p w14:paraId="3A6FC12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-0.683249565</w:t>
            </w:r>
          </w:p>
        </w:tc>
        <w:tc>
          <w:tcPr>
            <w:tcW w:w="1227" w:type="dxa"/>
            <w:tcBorders>
              <w:top w:val="nil"/>
              <w:left w:val="nil"/>
              <w:bottom w:val="single" w:sz="4" w:space="0" w:color="auto"/>
              <w:right w:val="single" w:sz="8" w:space="0" w:color="auto"/>
            </w:tcBorders>
            <w:shd w:val="clear" w:color="auto" w:fill="auto"/>
            <w:vAlign w:val="bottom"/>
            <w:hideMark/>
          </w:tcPr>
          <w:p w14:paraId="6C51619C"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0.015645625</w:t>
            </w:r>
          </w:p>
        </w:tc>
      </w:tr>
      <w:tr w:rsidR="008D0C56" w:rsidRPr="00E4675F" w14:paraId="49EE18A7"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ACEA73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224871_at</w:t>
            </w:r>
          </w:p>
        </w:tc>
        <w:tc>
          <w:tcPr>
            <w:tcW w:w="1227" w:type="dxa"/>
            <w:tcBorders>
              <w:top w:val="nil"/>
              <w:left w:val="nil"/>
              <w:bottom w:val="single" w:sz="4" w:space="0" w:color="auto"/>
              <w:right w:val="single" w:sz="4" w:space="0" w:color="auto"/>
            </w:tcBorders>
            <w:shd w:val="clear" w:color="auto" w:fill="auto"/>
            <w:vAlign w:val="bottom"/>
            <w:hideMark/>
          </w:tcPr>
          <w:p w14:paraId="44F22E5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TPRG1L</w:t>
            </w:r>
          </w:p>
        </w:tc>
        <w:tc>
          <w:tcPr>
            <w:tcW w:w="4018" w:type="dxa"/>
            <w:tcBorders>
              <w:top w:val="nil"/>
              <w:left w:val="nil"/>
              <w:bottom w:val="single" w:sz="4" w:space="0" w:color="auto"/>
              <w:right w:val="single" w:sz="4" w:space="0" w:color="auto"/>
            </w:tcBorders>
            <w:shd w:val="clear" w:color="auto" w:fill="auto"/>
            <w:vAlign w:val="bottom"/>
            <w:hideMark/>
          </w:tcPr>
          <w:p w14:paraId="19E8AA6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tumor protein p63 regulated 1-like</w:t>
            </w:r>
          </w:p>
        </w:tc>
        <w:tc>
          <w:tcPr>
            <w:tcW w:w="1276" w:type="dxa"/>
            <w:tcBorders>
              <w:top w:val="nil"/>
              <w:left w:val="nil"/>
              <w:bottom w:val="single" w:sz="4" w:space="0" w:color="auto"/>
              <w:right w:val="single" w:sz="4" w:space="0" w:color="auto"/>
            </w:tcBorders>
            <w:shd w:val="clear" w:color="auto" w:fill="auto"/>
            <w:vAlign w:val="bottom"/>
            <w:hideMark/>
          </w:tcPr>
          <w:p w14:paraId="0DDD1ED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-0.680033596</w:t>
            </w:r>
          </w:p>
        </w:tc>
        <w:tc>
          <w:tcPr>
            <w:tcW w:w="1227" w:type="dxa"/>
            <w:tcBorders>
              <w:top w:val="nil"/>
              <w:left w:val="nil"/>
              <w:bottom w:val="single" w:sz="4" w:space="0" w:color="auto"/>
              <w:right w:val="single" w:sz="8" w:space="0" w:color="auto"/>
            </w:tcBorders>
            <w:shd w:val="clear" w:color="auto" w:fill="auto"/>
            <w:vAlign w:val="bottom"/>
            <w:hideMark/>
          </w:tcPr>
          <w:p w14:paraId="76F5ACA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0.018059886</w:t>
            </w:r>
          </w:p>
        </w:tc>
      </w:tr>
      <w:tr w:rsidR="008D0C56" w:rsidRPr="00E4675F" w14:paraId="3809FA99"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4E34944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234735_s_at</w:t>
            </w:r>
          </w:p>
        </w:tc>
        <w:tc>
          <w:tcPr>
            <w:tcW w:w="1227" w:type="dxa"/>
            <w:tcBorders>
              <w:top w:val="nil"/>
              <w:left w:val="nil"/>
              <w:bottom w:val="single" w:sz="4" w:space="0" w:color="auto"/>
              <w:right w:val="single" w:sz="4" w:space="0" w:color="auto"/>
            </w:tcBorders>
            <w:shd w:val="clear" w:color="auto" w:fill="auto"/>
            <w:vAlign w:val="bottom"/>
            <w:hideMark/>
          </w:tcPr>
          <w:p w14:paraId="522A8C2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USP21</w:t>
            </w:r>
          </w:p>
        </w:tc>
        <w:tc>
          <w:tcPr>
            <w:tcW w:w="4018" w:type="dxa"/>
            <w:tcBorders>
              <w:top w:val="nil"/>
              <w:left w:val="nil"/>
              <w:bottom w:val="single" w:sz="4" w:space="0" w:color="auto"/>
              <w:right w:val="single" w:sz="4" w:space="0" w:color="auto"/>
            </w:tcBorders>
            <w:shd w:val="clear" w:color="auto" w:fill="auto"/>
            <w:vAlign w:val="bottom"/>
            <w:hideMark/>
          </w:tcPr>
          <w:p w14:paraId="454F1B1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ubiquitin specific peptidase 21</w:t>
            </w:r>
          </w:p>
        </w:tc>
        <w:tc>
          <w:tcPr>
            <w:tcW w:w="1276" w:type="dxa"/>
            <w:tcBorders>
              <w:top w:val="nil"/>
              <w:left w:val="nil"/>
              <w:bottom w:val="single" w:sz="4" w:space="0" w:color="auto"/>
              <w:right w:val="single" w:sz="4" w:space="0" w:color="auto"/>
            </w:tcBorders>
            <w:shd w:val="clear" w:color="auto" w:fill="auto"/>
            <w:vAlign w:val="bottom"/>
            <w:hideMark/>
          </w:tcPr>
          <w:p w14:paraId="06CE3AC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-0.679400097</w:t>
            </w:r>
          </w:p>
        </w:tc>
        <w:tc>
          <w:tcPr>
            <w:tcW w:w="1227" w:type="dxa"/>
            <w:tcBorders>
              <w:top w:val="nil"/>
              <w:left w:val="nil"/>
              <w:bottom w:val="single" w:sz="4" w:space="0" w:color="auto"/>
              <w:right w:val="single" w:sz="8" w:space="0" w:color="auto"/>
            </w:tcBorders>
            <w:shd w:val="clear" w:color="auto" w:fill="auto"/>
            <w:vAlign w:val="bottom"/>
            <w:hideMark/>
          </w:tcPr>
          <w:p w14:paraId="30B2022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0.00612599</w:t>
            </w:r>
          </w:p>
        </w:tc>
      </w:tr>
      <w:tr w:rsidR="008D0C56" w:rsidRPr="00E4675F" w14:paraId="70D05A1D"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1DF844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236155_at</w:t>
            </w:r>
          </w:p>
        </w:tc>
        <w:tc>
          <w:tcPr>
            <w:tcW w:w="1227" w:type="dxa"/>
            <w:tcBorders>
              <w:top w:val="nil"/>
              <w:left w:val="nil"/>
              <w:bottom w:val="single" w:sz="4" w:space="0" w:color="auto"/>
              <w:right w:val="single" w:sz="4" w:space="0" w:color="auto"/>
            </w:tcBorders>
            <w:shd w:val="clear" w:color="auto" w:fill="auto"/>
            <w:vAlign w:val="bottom"/>
            <w:hideMark/>
          </w:tcPr>
          <w:p w14:paraId="26E2FA6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ZCCHC6</w:t>
            </w:r>
          </w:p>
        </w:tc>
        <w:tc>
          <w:tcPr>
            <w:tcW w:w="4018" w:type="dxa"/>
            <w:tcBorders>
              <w:top w:val="nil"/>
              <w:left w:val="nil"/>
              <w:bottom w:val="single" w:sz="4" w:space="0" w:color="auto"/>
              <w:right w:val="single" w:sz="4" w:space="0" w:color="auto"/>
            </w:tcBorders>
            <w:shd w:val="clear" w:color="auto" w:fill="auto"/>
            <w:vAlign w:val="bottom"/>
            <w:hideMark/>
          </w:tcPr>
          <w:p w14:paraId="6CAC198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zinc finger, CCHC domain containing 6</w:t>
            </w:r>
          </w:p>
        </w:tc>
        <w:tc>
          <w:tcPr>
            <w:tcW w:w="1276" w:type="dxa"/>
            <w:tcBorders>
              <w:top w:val="nil"/>
              <w:left w:val="nil"/>
              <w:bottom w:val="single" w:sz="4" w:space="0" w:color="auto"/>
              <w:right w:val="single" w:sz="4" w:space="0" w:color="auto"/>
            </w:tcBorders>
            <w:shd w:val="clear" w:color="auto" w:fill="auto"/>
            <w:vAlign w:val="bottom"/>
            <w:hideMark/>
          </w:tcPr>
          <w:p w14:paraId="215B418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-0.677115166</w:t>
            </w:r>
          </w:p>
        </w:tc>
        <w:tc>
          <w:tcPr>
            <w:tcW w:w="1227" w:type="dxa"/>
            <w:tcBorders>
              <w:top w:val="nil"/>
              <w:left w:val="nil"/>
              <w:bottom w:val="single" w:sz="4" w:space="0" w:color="auto"/>
              <w:right w:val="single" w:sz="8" w:space="0" w:color="auto"/>
            </w:tcBorders>
            <w:shd w:val="clear" w:color="auto" w:fill="auto"/>
            <w:vAlign w:val="bottom"/>
            <w:hideMark/>
          </w:tcPr>
          <w:p w14:paraId="44EDC5F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0.032103048</w:t>
            </w:r>
          </w:p>
        </w:tc>
      </w:tr>
      <w:tr w:rsidR="008D0C56" w:rsidRPr="00E4675F" w14:paraId="195E61B5"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41DEC0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225342_at</w:t>
            </w:r>
          </w:p>
        </w:tc>
        <w:tc>
          <w:tcPr>
            <w:tcW w:w="1227" w:type="dxa"/>
            <w:tcBorders>
              <w:top w:val="nil"/>
              <w:left w:val="nil"/>
              <w:bottom w:val="single" w:sz="4" w:space="0" w:color="auto"/>
              <w:right w:val="single" w:sz="4" w:space="0" w:color="auto"/>
            </w:tcBorders>
            <w:shd w:val="clear" w:color="auto" w:fill="auto"/>
            <w:vAlign w:val="bottom"/>
            <w:hideMark/>
          </w:tcPr>
          <w:p w14:paraId="0AF43B6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AK3L2</w:t>
            </w:r>
          </w:p>
        </w:tc>
        <w:tc>
          <w:tcPr>
            <w:tcW w:w="4018" w:type="dxa"/>
            <w:tcBorders>
              <w:top w:val="nil"/>
              <w:left w:val="nil"/>
              <w:bottom w:val="single" w:sz="4" w:space="0" w:color="auto"/>
              <w:right w:val="single" w:sz="4" w:space="0" w:color="auto"/>
            </w:tcBorders>
            <w:shd w:val="clear" w:color="auto" w:fill="auto"/>
            <w:vAlign w:val="bottom"/>
            <w:hideMark/>
          </w:tcPr>
          <w:p w14:paraId="5698CCF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adenylate kinase 3-like 2</w:t>
            </w:r>
          </w:p>
        </w:tc>
        <w:tc>
          <w:tcPr>
            <w:tcW w:w="1276" w:type="dxa"/>
            <w:tcBorders>
              <w:top w:val="nil"/>
              <w:left w:val="nil"/>
              <w:bottom w:val="single" w:sz="4" w:space="0" w:color="auto"/>
              <w:right w:val="single" w:sz="4" w:space="0" w:color="auto"/>
            </w:tcBorders>
            <w:shd w:val="clear" w:color="auto" w:fill="auto"/>
            <w:vAlign w:val="bottom"/>
            <w:hideMark/>
          </w:tcPr>
          <w:p w14:paraId="3EFC100C"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-0.67134719</w:t>
            </w:r>
          </w:p>
        </w:tc>
        <w:tc>
          <w:tcPr>
            <w:tcW w:w="1227" w:type="dxa"/>
            <w:tcBorders>
              <w:top w:val="nil"/>
              <w:left w:val="nil"/>
              <w:bottom w:val="single" w:sz="4" w:space="0" w:color="auto"/>
              <w:right w:val="single" w:sz="8" w:space="0" w:color="auto"/>
            </w:tcBorders>
            <w:shd w:val="clear" w:color="auto" w:fill="auto"/>
            <w:vAlign w:val="bottom"/>
            <w:hideMark/>
          </w:tcPr>
          <w:p w14:paraId="670080E9"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0.00013467</w:t>
            </w:r>
          </w:p>
        </w:tc>
      </w:tr>
      <w:tr w:rsidR="008D0C56" w:rsidRPr="00E4675F" w14:paraId="23B53498"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4D7284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212956_at</w:t>
            </w:r>
          </w:p>
        </w:tc>
        <w:tc>
          <w:tcPr>
            <w:tcW w:w="1227" w:type="dxa"/>
            <w:tcBorders>
              <w:top w:val="nil"/>
              <w:left w:val="nil"/>
              <w:bottom w:val="single" w:sz="4" w:space="0" w:color="auto"/>
              <w:right w:val="single" w:sz="4" w:space="0" w:color="auto"/>
            </w:tcBorders>
            <w:shd w:val="clear" w:color="auto" w:fill="auto"/>
            <w:vAlign w:val="bottom"/>
            <w:hideMark/>
          </w:tcPr>
          <w:p w14:paraId="5D312F9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TBC1D9</w:t>
            </w:r>
          </w:p>
        </w:tc>
        <w:tc>
          <w:tcPr>
            <w:tcW w:w="4018" w:type="dxa"/>
            <w:tcBorders>
              <w:top w:val="nil"/>
              <w:left w:val="nil"/>
              <w:bottom w:val="single" w:sz="4" w:space="0" w:color="auto"/>
              <w:right w:val="single" w:sz="4" w:space="0" w:color="auto"/>
            </w:tcBorders>
            <w:shd w:val="clear" w:color="auto" w:fill="auto"/>
            <w:vAlign w:val="bottom"/>
            <w:hideMark/>
          </w:tcPr>
          <w:p w14:paraId="42FBA11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TBC1 domain family, member 9 (with GRAM domain)</w:t>
            </w:r>
          </w:p>
        </w:tc>
        <w:tc>
          <w:tcPr>
            <w:tcW w:w="1276" w:type="dxa"/>
            <w:tcBorders>
              <w:top w:val="nil"/>
              <w:left w:val="nil"/>
              <w:bottom w:val="single" w:sz="4" w:space="0" w:color="auto"/>
              <w:right w:val="single" w:sz="4" w:space="0" w:color="auto"/>
            </w:tcBorders>
            <w:shd w:val="clear" w:color="auto" w:fill="auto"/>
            <w:vAlign w:val="bottom"/>
            <w:hideMark/>
          </w:tcPr>
          <w:p w14:paraId="4A6035D7"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-0.669776219</w:t>
            </w:r>
          </w:p>
        </w:tc>
        <w:tc>
          <w:tcPr>
            <w:tcW w:w="1227" w:type="dxa"/>
            <w:tcBorders>
              <w:top w:val="nil"/>
              <w:left w:val="nil"/>
              <w:bottom w:val="single" w:sz="4" w:space="0" w:color="auto"/>
              <w:right w:val="single" w:sz="8" w:space="0" w:color="auto"/>
            </w:tcBorders>
            <w:shd w:val="clear" w:color="auto" w:fill="auto"/>
            <w:vAlign w:val="bottom"/>
            <w:hideMark/>
          </w:tcPr>
          <w:p w14:paraId="67FE595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0.001790492</w:t>
            </w:r>
          </w:p>
        </w:tc>
      </w:tr>
      <w:tr w:rsidR="008D0C56" w:rsidRPr="00E4675F" w14:paraId="07E663ED"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9AF7F9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226864_at</w:t>
            </w:r>
          </w:p>
        </w:tc>
        <w:tc>
          <w:tcPr>
            <w:tcW w:w="1227" w:type="dxa"/>
            <w:tcBorders>
              <w:top w:val="nil"/>
              <w:left w:val="nil"/>
              <w:bottom w:val="single" w:sz="4" w:space="0" w:color="auto"/>
              <w:right w:val="single" w:sz="4" w:space="0" w:color="auto"/>
            </w:tcBorders>
            <w:shd w:val="clear" w:color="auto" w:fill="auto"/>
            <w:vAlign w:val="bottom"/>
            <w:hideMark/>
          </w:tcPr>
          <w:p w14:paraId="5CBE8B8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PKIA</w:t>
            </w:r>
          </w:p>
        </w:tc>
        <w:tc>
          <w:tcPr>
            <w:tcW w:w="4018" w:type="dxa"/>
            <w:tcBorders>
              <w:top w:val="nil"/>
              <w:left w:val="nil"/>
              <w:bottom w:val="single" w:sz="4" w:space="0" w:color="auto"/>
              <w:right w:val="single" w:sz="4" w:space="0" w:color="auto"/>
            </w:tcBorders>
            <w:shd w:val="clear" w:color="auto" w:fill="auto"/>
            <w:vAlign w:val="bottom"/>
            <w:hideMark/>
          </w:tcPr>
          <w:p w14:paraId="14FCE6B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protein kinase (cAMP-dependent, catalytic) inhibitor alpha</w:t>
            </w:r>
          </w:p>
        </w:tc>
        <w:tc>
          <w:tcPr>
            <w:tcW w:w="1276" w:type="dxa"/>
            <w:tcBorders>
              <w:top w:val="nil"/>
              <w:left w:val="nil"/>
              <w:bottom w:val="single" w:sz="4" w:space="0" w:color="auto"/>
              <w:right w:val="single" w:sz="4" w:space="0" w:color="auto"/>
            </w:tcBorders>
            <w:shd w:val="clear" w:color="auto" w:fill="auto"/>
            <w:vAlign w:val="bottom"/>
            <w:hideMark/>
          </w:tcPr>
          <w:p w14:paraId="452B8DF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-0.665289861</w:t>
            </w:r>
          </w:p>
        </w:tc>
        <w:tc>
          <w:tcPr>
            <w:tcW w:w="1227" w:type="dxa"/>
            <w:tcBorders>
              <w:top w:val="nil"/>
              <w:left w:val="nil"/>
              <w:bottom w:val="single" w:sz="4" w:space="0" w:color="auto"/>
              <w:right w:val="single" w:sz="8" w:space="0" w:color="auto"/>
            </w:tcBorders>
            <w:shd w:val="clear" w:color="auto" w:fill="auto"/>
            <w:vAlign w:val="bottom"/>
            <w:hideMark/>
          </w:tcPr>
          <w:p w14:paraId="32F1F8E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0.02858408</w:t>
            </w:r>
          </w:p>
        </w:tc>
      </w:tr>
      <w:tr w:rsidR="008D0C56" w:rsidRPr="00E4675F" w14:paraId="4B8397D5"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2C9442C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201042_at</w:t>
            </w:r>
          </w:p>
        </w:tc>
        <w:tc>
          <w:tcPr>
            <w:tcW w:w="1227" w:type="dxa"/>
            <w:tcBorders>
              <w:top w:val="nil"/>
              <w:left w:val="nil"/>
              <w:bottom w:val="single" w:sz="4" w:space="0" w:color="auto"/>
              <w:right w:val="single" w:sz="4" w:space="0" w:color="auto"/>
            </w:tcBorders>
            <w:shd w:val="clear" w:color="auto" w:fill="auto"/>
            <w:vAlign w:val="bottom"/>
            <w:hideMark/>
          </w:tcPr>
          <w:p w14:paraId="4ED3AC2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TGM2</w:t>
            </w:r>
          </w:p>
        </w:tc>
        <w:tc>
          <w:tcPr>
            <w:tcW w:w="4018" w:type="dxa"/>
            <w:tcBorders>
              <w:top w:val="nil"/>
              <w:left w:val="nil"/>
              <w:bottom w:val="single" w:sz="4" w:space="0" w:color="auto"/>
              <w:right w:val="single" w:sz="4" w:space="0" w:color="auto"/>
            </w:tcBorders>
            <w:shd w:val="clear" w:color="auto" w:fill="auto"/>
            <w:vAlign w:val="bottom"/>
            <w:hideMark/>
          </w:tcPr>
          <w:p w14:paraId="298053C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transglutaminase 2</w:t>
            </w:r>
          </w:p>
        </w:tc>
        <w:tc>
          <w:tcPr>
            <w:tcW w:w="1276" w:type="dxa"/>
            <w:tcBorders>
              <w:top w:val="nil"/>
              <w:left w:val="nil"/>
              <w:bottom w:val="single" w:sz="4" w:space="0" w:color="auto"/>
              <w:right w:val="single" w:sz="4" w:space="0" w:color="auto"/>
            </w:tcBorders>
            <w:shd w:val="clear" w:color="auto" w:fill="auto"/>
            <w:vAlign w:val="bottom"/>
            <w:hideMark/>
          </w:tcPr>
          <w:p w14:paraId="3B1A933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-0.66191649</w:t>
            </w:r>
          </w:p>
        </w:tc>
        <w:tc>
          <w:tcPr>
            <w:tcW w:w="1227" w:type="dxa"/>
            <w:tcBorders>
              <w:top w:val="nil"/>
              <w:left w:val="nil"/>
              <w:bottom w:val="single" w:sz="4" w:space="0" w:color="auto"/>
              <w:right w:val="single" w:sz="8" w:space="0" w:color="auto"/>
            </w:tcBorders>
            <w:shd w:val="clear" w:color="auto" w:fill="auto"/>
            <w:vAlign w:val="bottom"/>
            <w:hideMark/>
          </w:tcPr>
          <w:p w14:paraId="058E9F5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0.035369396</w:t>
            </w:r>
          </w:p>
        </w:tc>
      </w:tr>
      <w:tr w:rsidR="008D0C56" w:rsidRPr="00E4675F" w14:paraId="13568B43"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264AE4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1555259_at</w:t>
            </w:r>
          </w:p>
        </w:tc>
        <w:tc>
          <w:tcPr>
            <w:tcW w:w="1227" w:type="dxa"/>
            <w:tcBorders>
              <w:top w:val="nil"/>
              <w:left w:val="nil"/>
              <w:bottom w:val="single" w:sz="4" w:space="0" w:color="auto"/>
              <w:right w:val="single" w:sz="4" w:space="0" w:color="auto"/>
            </w:tcBorders>
            <w:shd w:val="clear" w:color="auto" w:fill="auto"/>
            <w:vAlign w:val="bottom"/>
            <w:hideMark/>
          </w:tcPr>
          <w:p w14:paraId="3B7FBDB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ZAK</w:t>
            </w:r>
          </w:p>
        </w:tc>
        <w:tc>
          <w:tcPr>
            <w:tcW w:w="4018" w:type="dxa"/>
            <w:tcBorders>
              <w:top w:val="nil"/>
              <w:left w:val="nil"/>
              <w:bottom w:val="single" w:sz="4" w:space="0" w:color="auto"/>
              <w:right w:val="single" w:sz="4" w:space="0" w:color="auto"/>
            </w:tcBorders>
            <w:shd w:val="clear" w:color="auto" w:fill="auto"/>
            <w:vAlign w:val="bottom"/>
            <w:hideMark/>
          </w:tcPr>
          <w:p w14:paraId="2E9D744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sterile alpha motif and leucine zipper containing kinase AZK</w:t>
            </w:r>
          </w:p>
        </w:tc>
        <w:tc>
          <w:tcPr>
            <w:tcW w:w="1276" w:type="dxa"/>
            <w:tcBorders>
              <w:top w:val="nil"/>
              <w:left w:val="nil"/>
              <w:bottom w:val="single" w:sz="4" w:space="0" w:color="auto"/>
              <w:right w:val="single" w:sz="4" w:space="0" w:color="auto"/>
            </w:tcBorders>
            <w:shd w:val="clear" w:color="auto" w:fill="auto"/>
            <w:vAlign w:val="bottom"/>
            <w:hideMark/>
          </w:tcPr>
          <w:p w14:paraId="698302D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-0.653961049</w:t>
            </w:r>
          </w:p>
        </w:tc>
        <w:tc>
          <w:tcPr>
            <w:tcW w:w="1227" w:type="dxa"/>
            <w:tcBorders>
              <w:top w:val="nil"/>
              <w:left w:val="nil"/>
              <w:bottom w:val="single" w:sz="4" w:space="0" w:color="auto"/>
              <w:right w:val="single" w:sz="8" w:space="0" w:color="auto"/>
            </w:tcBorders>
            <w:shd w:val="clear" w:color="auto" w:fill="auto"/>
            <w:vAlign w:val="bottom"/>
            <w:hideMark/>
          </w:tcPr>
          <w:p w14:paraId="620FCDC9"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0.04819926</w:t>
            </w:r>
          </w:p>
        </w:tc>
      </w:tr>
      <w:tr w:rsidR="008D0C56" w:rsidRPr="00E4675F" w14:paraId="3F8D5B17"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A294AC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212678_at</w:t>
            </w:r>
          </w:p>
        </w:tc>
        <w:tc>
          <w:tcPr>
            <w:tcW w:w="1227" w:type="dxa"/>
            <w:tcBorders>
              <w:top w:val="nil"/>
              <w:left w:val="nil"/>
              <w:bottom w:val="single" w:sz="4" w:space="0" w:color="auto"/>
              <w:right w:val="single" w:sz="4" w:space="0" w:color="auto"/>
            </w:tcBorders>
            <w:shd w:val="clear" w:color="auto" w:fill="auto"/>
            <w:vAlign w:val="bottom"/>
            <w:hideMark/>
          </w:tcPr>
          <w:p w14:paraId="1D25978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NF1</w:t>
            </w:r>
          </w:p>
        </w:tc>
        <w:tc>
          <w:tcPr>
            <w:tcW w:w="4018" w:type="dxa"/>
            <w:tcBorders>
              <w:top w:val="nil"/>
              <w:left w:val="nil"/>
              <w:bottom w:val="single" w:sz="4" w:space="0" w:color="auto"/>
              <w:right w:val="single" w:sz="4" w:space="0" w:color="auto"/>
            </w:tcBorders>
            <w:shd w:val="clear" w:color="auto" w:fill="auto"/>
            <w:vAlign w:val="bottom"/>
            <w:hideMark/>
          </w:tcPr>
          <w:p w14:paraId="463389A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neurofibromin 1</w:t>
            </w:r>
          </w:p>
        </w:tc>
        <w:tc>
          <w:tcPr>
            <w:tcW w:w="1276" w:type="dxa"/>
            <w:tcBorders>
              <w:top w:val="nil"/>
              <w:left w:val="nil"/>
              <w:bottom w:val="single" w:sz="4" w:space="0" w:color="auto"/>
              <w:right w:val="single" w:sz="4" w:space="0" w:color="auto"/>
            </w:tcBorders>
            <w:shd w:val="clear" w:color="auto" w:fill="auto"/>
            <w:vAlign w:val="bottom"/>
            <w:hideMark/>
          </w:tcPr>
          <w:p w14:paraId="4233F96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-0.652215808</w:t>
            </w:r>
          </w:p>
        </w:tc>
        <w:tc>
          <w:tcPr>
            <w:tcW w:w="1227" w:type="dxa"/>
            <w:tcBorders>
              <w:top w:val="nil"/>
              <w:left w:val="nil"/>
              <w:bottom w:val="single" w:sz="4" w:space="0" w:color="auto"/>
              <w:right w:val="single" w:sz="8" w:space="0" w:color="auto"/>
            </w:tcBorders>
            <w:shd w:val="clear" w:color="auto" w:fill="auto"/>
            <w:vAlign w:val="bottom"/>
            <w:hideMark/>
          </w:tcPr>
          <w:p w14:paraId="5EF386F5"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0.012905744</w:t>
            </w:r>
          </w:p>
        </w:tc>
      </w:tr>
      <w:tr w:rsidR="008D0C56" w:rsidRPr="00E4675F" w14:paraId="2B74A592"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2CEC656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215506_s_at</w:t>
            </w:r>
          </w:p>
        </w:tc>
        <w:tc>
          <w:tcPr>
            <w:tcW w:w="1227" w:type="dxa"/>
            <w:tcBorders>
              <w:top w:val="nil"/>
              <w:left w:val="nil"/>
              <w:bottom w:val="single" w:sz="4" w:space="0" w:color="auto"/>
              <w:right w:val="single" w:sz="4" w:space="0" w:color="auto"/>
            </w:tcBorders>
            <w:shd w:val="clear" w:color="auto" w:fill="auto"/>
            <w:vAlign w:val="bottom"/>
            <w:hideMark/>
          </w:tcPr>
          <w:p w14:paraId="03FA4D4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DIRAS3</w:t>
            </w:r>
          </w:p>
        </w:tc>
        <w:tc>
          <w:tcPr>
            <w:tcW w:w="4018" w:type="dxa"/>
            <w:tcBorders>
              <w:top w:val="nil"/>
              <w:left w:val="nil"/>
              <w:bottom w:val="single" w:sz="4" w:space="0" w:color="auto"/>
              <w:right w:val="single" w:sz="4" w:space="0" w:color="auto"/>
            </w:tcBorders>
            <w:shd w:val="clear" w:color="auto" w:fill="auto"/>
            <w:vAlign w:val="bottom"/>
            <w:hideMark/>
          </w:tcPr>
          <w:p w14:paraId="3472524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DIRAS family, GTP-binding RAS-like 3</w:t>
            </w:r>
          </w:p>
        </w:tc>
        <w:tc>
          <w:tcPr>
            <w:tcW w:w="1276" w:type="dxa"/>
            <w:tcBorders>
              <w:top w:val="nil"/>
              <w:left w:val="nil"/>
              <w:bottom w:val="single" w:sz="4" w:space="0" w:color="auto"/>
              <w:right w:val="single" w:sz="4" w:space="0" w:color="auto"/>
            </w:tcBorders>
            <w:shd w:val="clear" w:color="auto" w:fill="auto"/>
            <w:vAlign w:val="bottom"/>
            <w:hideMark/>
          </w:tcPr>
          <w:p w14:paraId="20CAAF2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-0.651072658</w:t>
            </w:r>
          </w:p>
        </w:tc>
        <w:tc>
          <w:tcPr>
            <w:tcW w:w="1227" w:type="dxa"/>
            <w:tcBorders>
              <w:top w:val="nil"/>
              <w:left w:val="nil"/>
              <w:bottom w:val="single" w:sz="4" w:space="0" w:color="auto"/>
              <w:right w:val="single" w:sz="8" w:space="0" w:color="auto"/>
            </w:tcBorders>
            <w:shd w:val="clear" w:color="auto" w:fill="auto"/>
            <w:vAlign w:val="bottom"/>
            <w:hideMark/>
          </w:tcPr>
          <w:p w14:paraId="1AAE4AB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0.047382042</w:t>
            </w:r>
          </w:p>
        </w:tc>
      </w:tr>
      <w:tr w:rsidR="008D0C56" w:rsidRPr="00E4675F" w14:paraId="5B7534C4"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500A52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213913_s_at</w:t>
            </w:r>
          </w:p>
        </w:tc>
        <w:tc>
          <w:tcPr>
            <w:tcW w:w="1227" w:type="dxa"/>
            <w:tcBorders>
              <w:top w:val="nil"/>
              <w:left w:val="nil"/>
              <w:bottom w:val="single" w:sz="4" w:space="0" w:color="auto"/>
              <w:right w:val="single" w:sz="4" w:space="0" w:color="auto"/>
            </w:tcBorders>
            <w:shd w:val="clear" w:color="auto" w:fill="auto"/>
            <w:vAlign w:val="bottom"/>
            <w:hideMark/>
          </w:tcPr>
          <w:p w14:paraId="74CBF40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TBC1D30</w:t>
            </w:r>
          </w:p>
        </w:tc>
        <w:tc>
          <w:tcPr>
            <w:tcW w:w="4018" w:type="dxa"/>
            <w:tcBorders>
              <w:top w:val="nil"/>
              <w:left w:val="nil"/>
              <w:bottom w:val="single" w:sz="4" w:space="0" w:color="auto"/>
              <w:right w:val="single" w:sz="4" w:space="0" w:color="auto"/>
            </w:tcBorders>
            <w:shd w:val="clear" w:color="auto" w:fill="auto"/>
            <w:vAlign w:val="bottom"/>
            <w:hideMark/>
          </w:tcPr>
          <w:p w14:paraId="4F5E636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TBC1 domain family, member 30</w:t>
            </w:r>
          </w:p>
        </w:tc>
        <w:tc>
          <w:tcPr>
            <w:tcW w:w="1276" w:type="dxa"/>
            <w:tcBorders>
              <w:top w:val="nil"/>
              <w:left w:val="nil"/>
              <w:bottom w:val="single" w:sz="4" w:space="0" w:color="auto"/>
              <w:right w:val="single" w:sz="4" w:space="0" w:color="auto"/>
            </w:tcBorders>
            <w:shd w:val="clear" w:color="auto" w:fill="auto"/>
            <w:vAlign w:val="bottom"/>
            <w:hideMark/>
          </w:tcPr>
          <w:p w14:paraId="73172CD1"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-0.644354108</w:t>
            </w:r>
          </w:p>
        </w:tc>
        <w:tc>
          <w:tcPr>
            <w:tcW w:w="1227" w:type="dxa"/>
            <w:tcBorders>
              <w:top w:val="nil"/>
              <w:left w:val="nil"/>
              <w:bottom w:val="single" w:sz="4" w:space="0" w:color="auto"/>
              <w:right w:val="single" w:sz="8" w:space="0" w:color="auto"/>
            </w:tcBorders>
            <w:shd w:val="clear" w:color="auto" w:fill="auto"/>
            <w:vAlign w:val="bottom"/>
            <w:hideMark/>
          </w:tcPr>
          <w:p w14:paraId="5B1F510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0.044473885</w:t>
            </w:r>
          </w:p>
        </w:tc>
      </w:tr>
      <w:tr w:rsidR="008D0C56" w:rsidRPr="00E4675F" w14:paraId="3BAA9D6C"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A76234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224704_at</w:t>
            </w:r>
          </w:p>
        </w:tc>
        <w:tc>
          <w:tcPr>
            <w:tcW w:w="1227" w:type="dxa"/>
            <w:tcBorders>
              <w:top w:val="nil"/>
              <w:left w:val="nil"/>
              <w:bottom w:val="single" w:sz="4" w:space="0" w:color="auto"/>
              <w:right w:val="single" w:sz="4" w:space="0" w:color="auto"/>
            </w:tcBorders>
            <w:shd w:val="clear" w:color="auto" w:fill="auto"/>
            <w:vAlign w:val="bottom"/>
            <w:hideMark/>
          </w:tcPr>
          <w:p w14:paraId="613395E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TNRC6A</w:t>
            </w:r>
          </w:p>
        </w:tc>
        <w:tc>
          <w:tcPr>
            <w:tcW w:w="4018" w:type="dxa"/>
            <w:tcBorders>
              <w:top w:val="nil"/>
              <w:left w:val="nil"/>
              <w:bottom w:val="single" w:sz="4" w:space="0" w:color="auto"/>
              <w:right w:val="single" w:sz="4" w:space="0" w:color="auto"/>
            </w:tcBorders>
            <w:shd w:val="clear" w:color="auto" w:fill="auto"/>
            <w:vAlign w:val="bottom"/>
            <w:hideMark/>
          </w:tcPr>
          <w:p w14:paraId="130BCE7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trinucleotide repeat containing 6A</w:t>
            </w:r>
          </w:p>
        </w:tc>
        <w:tc>
          <w:tcPr>
            <w:tcW w:w="1276" w:type="dxa"/>
            <w:tcBorders>
              <w:top w:val="nil"/>
              <w:left w:val="nil"/>
              <w:bottom w:val="single" w:sz="4" w:space="0" w:color="auto"/>
              <w:right w:val="single" w:sz="4" w:space="0" w:color="auto"/>
            </w:tcBorders>
            <w:shd w:val="clear" w:color="auto" w:fill="auto"/>
            <w:vAlign w:val="bottom"/>
            <w:hideMark/>
          </w:tcPr>
          <w:p w14:paraId="46FB65A5"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-0.643320204</w:t>
            </w:r>
          </w:p>
        </w:tc>
        <w:tc>
          <w:tcPr>
            <w:tcW w:w="1227" w:type="dxa"/>
            <w:tcBorders>
              <w:top w:val="nil"/>
              <w:left w:val="nil"/>
              <w:bottom w:val="single" w:sz="4" w:space="0" w:color="auto"/>
              <w:right w:val="single" w:sz="8" w:space="0" w:color="auto"/>
            </w:tcBorders>
            <w:shd w:val="clear" w:color="auto" w:fill="auto"/>
            <w:vAlign w:val="bottom"/>
            <w:hideMark/>
          </w:tcPr>
          <w:p w14:paraId="3577454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0.00617127</w:t>
            </w:r>
          </w:p>
        </w:tc>
      </w:tr>
      <w:tr w:rsidR="008D0C56" w:rsidRPr="00E4675F" w14:paraId="04604447"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B661B2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227530_at</w:t>
            </w:r>
          </w:p>
        </w:tc>
        <w:tc>
          <w:tcPr>
            <w:tcW w:w="1227" w:type="dxa"/>
            <w:tcBorders>
              <w:top w:val="nil"/>
              <w:left w:val="nil"/>
              <w:bottom w:val="single" w:sz="4" w:space="0" w:color="auto"/>
              <w:right w:val="single" w:sz="4" w:space="0" w:color="auto"/>
            </w:tcBorders>
            <w:shd w:val="clear" w:color="auto" w:fill="auto"/>
            <w:vAlign w:val="bottom"/>
            <w:hideMark/>
          </w:tcPr>
          <w:p w14:paraId="372C04E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AKAP12</w:t>
            </w:r>
          </w:p>
        </w:tc>
        <w:tc>
          <w:tcPr>
            <w:tcW w:w="4018" w:type="dxa"/>
            <w:tcBorders>
              <w:top w:val="nil"/>
              <w:left w:val="nil"/>
              <w:bottom w:val="single" w:sz="4" w:space="0" w:color="auto"/>
              <w:right w:val="single" w:sz="4" w:space="0" w:color="auto"/>
            </w:tcBorders>
            <w:shd w:val="clear" w:color="auto" w:fill="auto"/>
            <w:vAlign w:val="bottom"/>
            <w:hideMark/>
          </w:tcPr>
          <w:p w14:paraId="2EC5D19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 kinase (PRKA) anchor protein 12</w:t>
            </w:r>
          </w:p>
        </w:tc>
        <w:tc>
          <w:tcPr>
            <w:tcW w:w="1276" w:type="dxa"/>
            <w:tcBorders>
              <w:top w:val="nil"/>
              <w:left w:val="nil"/>
              <w:bottom w:val="single" w:sz="4" w:space="0" w:color="auto"/>
              <w:right w:val="single" w:sz="4" w:space="0" w:color="auto"/>
            </w:tcBorders>
            <w:shd w:val="clear" w:color="auto" w:fill="auto"/>
            <w:vAlign w:val="bottom"/>
            <w:hideMark/>
          </w:tcPr>
          <w:p w14:paraId="76055681"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-0.643006975</w:t>
            </w:r>
          </w:p>
        </w:tc>
        <w:tc>
          <w:tcPr>
            <w:tcW w:w="1227" w:type="dxa"/>
            <w:tcBorders>
              <w:top w:val="nil"/>
              <w:left w:val="nil"/>
              <w:bottom w:val="single" w:sz="4" w:space="0" w:color="auto"/>
              <w:right w:val="single" w:sz="8" w:space="0" w:color="auto"/>
            </w:tcBorders>
            <w:shd w:val="clear" w:color="auto" w:fill="auto"/>
            <w:vAlign w:val="bottom"/>
            <w:hideMark/>
          </w:tcPr>
          <w:p w14:paraId="45D480DC"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0.006799073</w:t>
            </w:r>
          </w:p>
        </w:tc>
      </w:tr>
      <w:tr w:rsidR="008D0C56" w:rsidRPr="00E4675F" w14:paraId="32ADA8B1"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C280EC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208770_s_at</w:t>
            </w:r>
          </w:p>
        </w:tc>
        <w:tc>
          <w:tcPr>
            <w:tcW w:w="1227" w:type="dxa"/>
            <w:tcBorders>
              <w:top w:val="nil"/>
              <w:left w:val="nil"/>
              <w:bottom w:val="single" w:sz="4" w:space="0" w:color="auto"/>
              <w:right w:val="single" w:sz="4" w:space="0" w:color="auto"/>
            </w:tcBorders>
            <w:shd w:val="clear" w:color="auto" w:fill="auto"/>
            <w:vAlign w:val="bottom"/>
            <w:hideMark/>
          </w:tcPr>
          <w:p w14:paraId="27CC41A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EIF4EBP2</w:t>
            </w:r>
          </w:p>
        </w:tc>
        <w:tc>
          <w:tcPr>
            <w:tcW w:w="4018" w:type="dxa"/>
            <w:tcBorders>
              <w:top w:val="nil"/>
              <w:left w:val="nil"/>
              <w:bottom w:val="single" w:sz="4" w:space="0" w:color="auto"/>
              <w:right w:val="single" w:sz="4" w:space="0" w:color="auto"/>
            </w:tcBorders>
            <w:shd w:val="clear" w:color="auto" w:fill="auto"/>
            <w:vAlign w:val="bottom"/>
            <w:hideMark/>
          </w:tcPr>
          <w:p w14:paraId="61FFC7F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eukaryotic translation initiation factor 4E binding protein 2</w:t>
            </w:r>
          </w:p>
        </w:tc>
        <w:tc>
          <w:tcPr>
            <w:tcW w:w="1276" w:type="dxa"/>
            <w:tcBorders>
              <w:top w:val="nil"/>
              <w:left w:val="nil"/>
              <w:bottom w:val="single" w:sz="4" w:space="0" w:color="auto"/>
              <w:right w:val="single" w:sz="4" w:space="0" w:color="auto"/>
            </w:tcBorders>
            <w:shd w:val="clear" w:color="auto" w:fill="auto"/>
            <w:vAlign w:val="bottom"/>
            <w:hideMark/>
          </w:tcPr>
          <w:p w14:paraId="2CA7F55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-0.642022027</w:t>
            </w:r>
          </w:p>
        </w:tc>
        <w:tc>
          <w:tcPr>
            <w:tcW w:w="1227" w:type="dxa"/>
            <w:tcBorders>
              <w:top w:val="nil"/>
              <w:left w:val="nil"/>
              <w:bottom w:val="single" w:sz="4" w:space="0" w:color="auto"/>
              <w:right w:val="single" w:sz="8" w:space="0" w:color="auto"/>
            </w:tcBorders>
            <w:shd w:val="clear" w:color="auto" w:fill="auto"/>
            <w:vAlign w:val="bottom"/>
            <w:hideMark/>
          </w:tcPr>
          <w:p w14:paraId="427C3943"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0.000118077</w:t>
            </w:r>
          </w:p>
        </w:tc>
      </w:tr>
      <w:tr w:rsidR="008D0C56" w:rsidRPr="00E4675F" w14:paraId="6DE9BDB5"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4B2D509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228932_at</w:t>
            </w:r>
          </w:p>
        </w:tc>
        <w:tc>
          <w:tcPr>
            <w:tcW w:w="1227" w:type="dxa"/>
            <w:tcBorders>
              <w:top w:val="nil"/>
              <w:left w:val="nil"/>
              <w:bottom w:val="single" w:sz="4" w:space="0" w:color="auto"/>
              <w:right w:val="single" w:sz="4" w:space="0" w:color="auto"/>
            </w:tcBorders>
            <w:shd w:val="clear" w:color="auto" w:fill="auto"/>
            <w:vAlign w:val="bottom"/>
            <w:hideMark/>
          </w:tcPr>
          <w:p w14:paraId="247A675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NA</w:t>
            </w:r>
          </w:p>
        </w:tc>
        <w:tc>
          <w:tcPr>
            <w:tcW w:w="4018" w:type="dxa"/>
            <w:tcBorders>
              <w:top w:val="nil"/>
              <w:left w:val="nil"/>
              <w:bottom w:val="single" w:sz="4" w:space="0" w:color="auto"/>
              <w:right w:val="single" w:sz="4" w:space="0" w:color="auto"/>
            </w:tcBorders>
            <w:shd w:val="clear" w:color="auto" w:fill="auto"/>
            <w:vAlign w:val="bottom"/>
            <w:hideMark/>
          </w:tcPr>
          <w:p w14:paraId="06DC037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NA</w:t>
            </w:r>
          </w:p>
        </w:tc>
        <w:tc>
          <w:tcPr>
            <w:tcW w:w="1276" w:type="dxa"/>
            <w:tcBorders>
              <w:top w:val="nil"/>
              <w:left w:val="nil"/>
              <w:bottom w:val="single" w:sz="4" w:space="0" w:color="auto"/>
              <w:right w:val="single" w:sz="4" w:space="0" w:color="auto"/>
            </w:tcBorders>
            <w:shd w:val="clear" w:color="auto" w:fill="auto"/>
            <w:vAlign w:val="bottom"/>
            <w:hideMark/>
          </w:tcPr>
          <w:p w14:paraId="417E04A3"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-0.641414241</w:t>
            </w:r>
          </w:p>
        </w:tc>
        <w:tc>
          <w:tcPr>
            <w:tcW w:w="1227" w:type="dxa"/>
            <w:tcBorders>
              <w:top w:val="nil"/>
              <w:left w:val="nil"/>
              <w:bottom w:val="single" w:sz="4" w:space="0" w:color="auto"/>
              <w:right w:val="single" w:sz="8" w:space="0" w:color="auto"/>
            </w:tcBorders>
            <w:shd w:val="clear" w:color="auto" w:fill="auto"/>
            <w:vAlign w:val="bottom"/>
            <w:hideMark/>
          </w:tcPr>
          <w:p w14:paraId="1A84A63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0.024064155</w:t>
            </w:r>
          </w:p>
        </w:tc>
      </w:tr>
      <w:tr w:rsidR="008D0C56" w:rsidRPr="00E4675F" w14:paraId="4527E64D"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B1FC34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212875_s_at</w:t>
            </w:r>
          </w:p>
        </w:tc>
        <w:tc>
          <w:tcPr>
            <w:tcW w:w="1227" w:type="dxa"/>
            <w:tcBorders>
              <w:top w:val="nil"/>
              <w:left w:val="nil"/>
              <w:bottom w:val="single" w:sz="4" w:space="0" w:color="auto"/>
              <w:right w:val="single" w:sz="4" w:space="0" w:color="auto"/>
            </w:tcBorders>
            <w:shd w:val="clear" w:color="auto" w:fill="auto"/>
            <w:vAlign w:val="bottom"/>
            <w:hideMark/>
          </w:tcPr>
          <w:p w14:paraId="4C92BA9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C2CD2</w:t>
            </w:r>
          </w:p>
        </w:tc>
        <w:tc>
          <w:tcPr>
            <w:tcW w:w="4018" w:type="dxa"/>
            <w:tcBorders>
              <w:top w:val="nil"/>
              <w:left w:val="nil"/>
              <w:bottom w:val="single" w:sz="4" w:space="0" w:color="auto"/>
              <w:right w:val="single" w:sz="4" w:space="0" w:color="auto"/>
            </w:tcBorders>
            <w:shd w:val="clear" w:color="auto" w:fill="auto"/>
            <w:vAlign w:val="bottom"/>
            <w:hideMark/>
          </w:tcPr>
          <w:p w14:paraId="340CA66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C2 calcium-dependent domain containing 2</w:t>
            </w:r>
          </w:p>
        </w:tc>
        <w:tc>
          <w:tcPr>
            <w:tcW w:w="1276" w:type="dxa"/>
            <w:tcBorders>
              <w:top w:val="nil"/>
              <w:left w:val="nil"/>
              <w:bottom w:val="single" w:sz="4" w:space="0" w:color="auto"/>
              <w:right w:val="single" w:sz="4" w:space="0" w:color="auto"/>
            </w:tcBorders>
            <w:shd w:val="clear" w:color="auto" w:fill="auto"/>
            <w:vAlign w:val="bottom"/>
            <w:hideMark/>
          </w:tcPr>
          <w:p w14:paraId="64592AD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-0.629650349</w:t>
            </w:r>
          </w:p>
        </w:tc>
        <w:tc>
          <w:tcPr>
            <w:tcW w:w="1227" w:type="dxa"/>
            <w:tcBorders>
              <w:top w:val="nil"/>
              <w:left w:val="nil"/>
              <w:bottom w:val="single" w:sz="4" w:space="0" w:color="auto"/>
              <w:right w:val="single" w:sz="8" w:space="0" w:color="auto"/>
            </w:tcBorders>
            <w:shd w:val="clear" w:color="auto" w:fill="auto"/>
            <w:vAlign w:val="bottom"/>
            <w:hideMark/>
          </w:tcPr>
          <w:p w14:paraId="4BCE51E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0.011804215</w:t>
            </w:r>
          </w:p>
        </w:tc>
      </w:tr>
      <w:tr w:rsidR="008D0C56" w:rsidRPr="00E4675F" w14:paraId="5833F2A7"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26BAEF5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227425_at</w:t>
            </w:r>
          </w:p>
        </w:tc>
        <w:tc>
          <w:tcPr>
            <w:tcW w:w="1227" w:type="dxa"/>
            <w:tcBorders>
              <w:top w:val="nil"/>
              <w:left w:val="nil"/>
              <w:bottom w:val="single" w:sz="4" w:space="0" w:color="auto"/>
              <w:right w:val="single" w:sz="4" w:space="0" w:color="auto"/>
            </w:tcBorders>
            <w:shd w:val="clear" w:color="auto" w:fill="auto"/>
            <w:vAlign w:val="bottom"/>
            <w:hideMark/>
          </w:tcPr>
          <w:p w14:paraId="6C7CAE8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REPS2</w:t>
            </w:r>
          </w:p>
        </w:tc>
        <w:tc>
          <w:tcPr>
            <w:tcW w:w="4018" w:type="dxa"/>
            <w:tcBorders>
              <w:top w:val="nil"/>
              <w:left w:val="nil"/>
              <w:bottom w:val="single" w:sz="4" w:space="0" w:color="auto"/>
              <w:right w:val="single" w:sz="4" w:space="0" w:color="auto"/>
            </w:tcBorders>
            <w:shd w:val="clear" w:color="auto" w:fill="auto"/>
            <w:vAlign w:val="bottom"/>
            <w:hideMark/>
          </w:tcPr>
          <w:p w14:paraId="063F52C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RALBP1 associated Eps domain containing 2</w:t>
            </w:r>
          </w:p>
        </w:tc>
        <w:tc>
          <w:tcPr>
            <w:tcW w:w="1276" w:type="dxa"/>
            <w:tcBorders>
              <w:top w:val="nil"/>
              <w:left w:val="nil"/>
              <w:bottom w:val="single" w:sz="4" w:space="0" w:color="auto"/>
              <w:right w:val="single" w:sz="4" w:space="0" w:color="auto"/>
            </w:tcBorders>
            <w:shd w:val="clear" w:color="auto" w:fill="auto"/>
            <w:vAlign w:val="bottom"/>
            <w:hideMark/>
          </w:tcPr>
          <w:p w14:paraId="46581DF9"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-0.628089037</w:t>
            </w:r>
          </w:p>
        </w:tc>
        <w:tc>
          <w:tcPr>
            <w:tcW w:w="1227" w:type="dxa"/>
            <w:tcBorders>
              <w:top w:val="nil"/>
              <w:left w:val="nil"/>
              <w:bottom w:val="single" w:sz="4" w:space="0" w:color="auto"/>
              <w:right w:val="single" w:sz="8" w:space="0" w:color="auto"/>
            </w:tcBorders>
            <w:shd w:val="clear" w:color="auto" w:fill="auto"/>
            <w:vAlign w:val="bottom"/>
            <w:hideMark/>
          </w:tcPr>
          <w:p w14:paraId="3D82A655"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0.010433318</w:t>
            </w:r>
          </w:p>
        </w:tc>
      </w:tr>
      <w:tr w:rsidR="008D0C56" w:rsidRPr="00E4675F" w14:paraId="53657AF1"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BF0E07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208851_s_at</w:t>
            </w:r>
          </w:p>
        </w:tc>
        <w:tc>
          <w:tcPr>
            <w:tcW w:w="1227" w:type="dxa"/>
            <w:tcBorders>
              <w:top w:val="nil"/>
              <w:left w:val="nil"/>
              <w:bottom w:val="single" w:sz="4" w:space="0" w:color="auto"/>
              <w:right w:val="single" w:sz="4" w:space="0" w:color="auto"/>
            </w:tcBorders>
            <w:shd w:val="clear" w:color="auto" w:fill="auto"/>
            <w:vAlign w:val="bottom"/>
            <w:hideMark/>
          </w:tcPr>
          <w:p w14:paraId="42DFE90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THY1</w:t>
            </w:r>
          </w:p>
        </w:tc>
        <w:tc>
          <w:tcPr>
            <w:tcW w:w="4018" w:type="dxa"/>
            <w:tcBorders>
              <w:top w:val="nil"/>
              <w:left w:val="nil"/>
              <w:bottom w:val="single" w:sz="4" w:space="0" w:color="auto"/>
              <w:right w:val="single" w:sz="4" w:space="0" w:color="auto"/>
            </w:tcBorders>
            <w:shd w:val="clear" w:color="auto" w:fill="auto"/>
            <w:vAlign w:val="bottom"/>
            <w:hideMark/>
          </w:tcPr>
          <w:p w14:paraId="22FAB8E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Thy-1 cell surface antigen</w:t>
            </w:r>
          </w:p>
        </w:tc>
        <w:tc>
          <w:tcPr>
            <w:tcW w:w="1276" w:type="dxa"/>
            <w:tcBorders>
              <w:top w:val="nil"/>
              <w:left w:val="nil"/>
              <w:bottom w:val="single" w:sz="4" w:space="0" w:color="auto"/>
              <w:right w:val="single" w:sz="4" w:space="0" w:color="auto"/>
            </w:tcBorders>
            <w:shd w:val="clear" w:color="auto" w:fill="auto"/>
            <w:vAlign w:val="bottom"/>
            <w:hideMark/>
          </w:tcPr>
          <w:p w14:paraId="07948B8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-0.626116651</w:t>
            </w:r>
          </w:p>
        </w:tc>
        <w:tc>
          <w:tcPr>
            <w:tcW w:w="1227" w:type="dxa"/>
            <w:tcBorders>
              <w:top w:val="nil"/>
              <w:left w:val="nil"/>
              <w:bottom w:val="single" w:sz="4" w:space="0" w:color="auto"/>
              <w:right w:val="single" w:sz="8" w:space="0" w:color="auto"/>
            </w:tcBorders>
            <w:shd w:val="clear" w:color="auto" w:fill="auto"/>
            <w:vAlign w:val="bottom"/>
            <w:hideMark/>
          </w:tcPr>
          <w:p w14:paraId="68BA6FF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0.008502141</w:t>
            </w:r>
          </w:p>
        </w:tc>
      </w:tr>
      <w:tr w:rsidR="008D0C56" w:rsidRPr="00E4675F" w14:paraId="02EF404E"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72A5C3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229029_at</w:t>
            </w:r>
          </w:p>
        </w:tc>
        <w:tc>
          <w:tcPr>
            <w:tcW w:w="1227" w:type="dxa"/>
            <w:tcBorders>
              <w:top w:val="nil"/>
              <w:left w:val="nil"/>
              <w:bottom w:val="single" w:sz="4" w:space="0" w:color="auto"/>
              <w:right w:val="single" w:sz="4" w:space="0" w:color="auto"/>
            </w:tcBorders>
            <w:shd w:val="clear" w:color="auto" w:fill="auto"/>
            <w:vAlign w:val="bottom"/>
            <w:hideMark/>
          </w:tcPr>
          <w:p w14:paraId="2F1FD28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CAMK4</w:t>
            </w:r>
          </w:p>
        </w:tc>
        <w:tc>
          <w:tcPr>
            <w:tcW w:w="4018" w:type="dxa"/>
            <w:tcBorders>
              <w:top w:val="nil"/>
              <w:left w:val="nil"/>
              <w:bottom w:val="single" w:sz="4" w:space="0" w:color="auto"/>
              <w:right w:val="single" w:sz="4" w:space="0" w:color="auto"/>
            </w:tcBorders>
            <w:shd w:val="clear" w:color="auto" w:fill="auto"/>
            <w:vAlign w:val="bottom"/>
            <w:hideMark/>
          </w:tcPr>
          <w:p w14:paraId="72DCD30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calcium/calmodulin-dependent protein kinase IV</w:t>
            </w:r>
          </w:p>
        </w:tc>
        <w:tc>
          <w:tcPr>
            <w:tcW w:w="1276" w:type="dxa"/>
            <w:tcBorders>
              <w:top w:val="nil"/>
              <w:left w:val="nil"/>
              <w:bottom w:val="single" w:sz="4" w:space="0" w:color="auto"/>
              <w:right w:val="single" w:sz="4" w:space="0" w:color="auto"/>
            </w:tcBorders>
            <w:shd w:val="clear" w:color="auto" w:fill="auto"/>
            <w:vAlign w:val="bottom"/>
            <w:hideMark/>
          </w:tcPr>
          <w:p w14:paraId="1C984D5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-0.623199779</w:t>
            </w:r>
          </w:p>
        </w:tc>
        <w:tc>
          <w:tcPr>
            <w:tcW w:w="1227" w:type="dxa"/>
            <w:tcBorders>
              <w:top w:val="nil"/>
              <w:left w:val="nil"/>
              <w:bottom w:val="single" w:sz="4" w:space="0" w:color="auto"/>
              <w:right w:val="single" w:sz="8" w:space="0" w:color="auto"/>
            </w:tcBorders>
            <w:shd w:val="clear" w:color="auto" w:fill="auto"/>
            <w:vAlign w:val="bottom"/>
            <w:hideMark/>
          </w:tcPr>
          <w:p w14:paraId="19DB08D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0.028354712</w:t>
            </w:r>
          </w:p>
        </w:tc>
      </w:tr>
      <w:tr w:rsidR="008D0C56" w:rsidRPr="00E4675F" w14:paraId="3C99102A"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2F82B12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228835_at</w:t>
            </w:r>
          </w:p>
        </w:tc>
        <w:tc>
          <w:tcPr>
            <w:tcW w:w="1227" w:type="dxa"/>
            <w:tcBorders>
              <w:top w:val="nil"/>
              <w:left w:val="nil"/>
              <w:bottom w:val="single" w:sz="4" w:space="0" w:color="auto"/>
              <w:right w:val="single" w:sz="4" w:space="0" w:color="auto"/>
            </w:tcBorders>
            <w:shd w:val="clear" w:color="auto" w:fill="auto"/>
            <w:vAlign w:val="bottom"/>
            <w:hideMark/>
          </w:tcPr>
          <w:p w14:paraId="43D2DD3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NA</w:t>
            </w:r>
          </w:p>
        </w:tc>
        <w:tc>
          <w:tcPr>
            <w:tcW w:w="4018" w:type="dxa"/>
            <w:tcBorders>
              <w:top w:val="nil"/>
              <w:left w:val="nil"/>
              <w:bottom w:val="single" w:sz="4" w:space="0" w:color="auto"/>
              <w:right w:val="single" w:sz="4" w:space="0" w:color="auto"/>
            </w:tcBorders>
            <w:shd w:val="clear" w:color="auto" w:fill="auto"/>
            <w:vAlign w:val="bottom"/>
            <w:hideMark/>
          </w:tcPr>
          <w:p w14:paraId="0B7D72B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NA</w:t>
            </w:r>
          </w:p>
        </w:tc>
        <w:tc>
          <w:tcPr>
            <w:tcW w:w="1276" w:type="dxa"/>
            <w:tcBorders>
              <w:top w:val="nil"/>
              <w:left w:val="nil"/>
              <w:bottom w:val="single" w:sz="4" w:space="0" w:color="auto"/>
              <w:right w:val="single" w:sz="4" w:space="0" w:color="auto"/>
            </w:tcBorders>
            <w:shd w:val="clear" w:color="auto" w:fill="auto"/>
            <w:vAlign w:val="bottom"/>
            <w:hideMark/>
          </w:tcPr>
          <w:p w14:paraId="66A72B0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-0.618559096</w:t>
            </w:r>
          </w:p>
        </w:tc>
        <w:tc>
          <w:tcPr>
            <w:tcW w:w="1227" w:type="dxa"/>
            <w:tcBorders>
              <w:top w:val="nil"/>
              <w:left w:val="nil"/>
              <w:bottom w:val="single" w:sz="4" w:space="0" w:color="auto"/>
              <w:right w:val="single" w:sz="8" w:space="0" w:color="auto"/>
            </w:tcBorders>
            <w:shd w:val="clear" w:color="auto" w:fill="auto"/>
            <w:vAlign w:val="bottom"/>
            <w:hideMark/>
          </w:tcPr>
          <w:p w14:paraId="362B77A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0.041437896</w:t>
            </w:r>
          </w:p>
        </w:tc>
      </w:tr>
      <w:tr w:rsidR="008D0C56" w:rsidRPr="00E4675F" w14:paraId="3E8D30D7"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70DE95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223641_at</w:t>
            </w:r>
          </w:p>
        </w:tc>
        <w:tc>
          <w:tcPr>
            <w:tcW w:w="1227" w:type="dxa"/>
            <w:tcBorders>
              <w:top w:val="nil"/>
              <w:left w:val="nil"/>
              <w:bottom w:val="single" w:sz="4" w:space="0" w:color="auto"/>
              <w:right w:val="single" w:sz="4" w:space="0" w:color="auto"/>
            </w:tcBorders>
            <w:shd w:val="clear" w:color="auto" w:fill="auto"/>
            <w:vAlign w:val="bottom"/>
            <w:hideMark/>
          </w:tcPr>
          <w:p w14:paraId="4BBD460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MIA3</w:t>
            </w:r>
          </w:p>
        </w:tc>
        <w:tc>
          <w:tcPr>
            <w:tcW w:w="4018" w:type="dxa"/>
            <w:tcBorders>
              <w:top w:val="nil"/>
              <w:left w:val="nil"/>
              <w:bottom w:val="single" w:sz="4" w:space="0" w:color="auto"/>
              <w:right w:val="single" w:sz="4" w:space="0" w:color="auto"/>
            </w:tcBorders>
            <w:shd w:val="clear" w:color="auto" w:fill="auto"/>
            <w:vAlign w:val="bottom"/>
            <w:hideMark/>
          </w:tcPr>
          <w:p w14:paraId="373581A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melanoma inhibitory activity family, member 3</w:t>
            </w:r>
          </w:p>
        </w:tc>
        <w:tc>
          <w:tcPr>
            <w:tcW w:w="1276" w:type="dxa"/>
            <w:tcBorders>
              <w:top w:val="nil"/>
              <w:left w:val="nil"/>
              <w:bottom w:val="single" w:sz="4" w:space="0" w:color="auto"/>
              <w:right w:val="single" w:sz="4" w:space="0" w:color="auto"/>
            </w:tcBorders>
            <w:shd w:val="clear" w:color="auto" w:fill="auto"/>
            <w:vAlign w:val="bottom"/>
            <w:hideMark/>
          </w:tcPr>
          <w:p w14:paraId="1ABC5D4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-0.61540228</w:t>
            </w:r>
          </w:p>
        </w:tc>
        <w:tc>
          <w:tcPr>
            <w:tcW w:w="1227" w:type="dxa"/>
            <w:tcBorders>
              <w:top w:val="nil"/>
              <w:left w:val="nil"/>
              <w:bottom w:val="single" w:sz="4" w:space="0" w:color="auto"/>
              <w:right w:val="single" w:sz="8" w:space="0" w:color="auto"/>
            </w:tcBorders>
            <w:shd w:val="clear" w:color="auto" w:fill="auto"/>
            <w:vAlign w:val="bottom"/>
            <w:hideMark/>
          </w:tcPr>
          <w:p w14:paraId="4752622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0.031712031</w:t>
            </w:r>
          </w:p>
        </w:tc>
      </w:tr>
      <w:tr w:rsidR="008D0C56" w:rsidRPr="00E4675F" w14:paraId="2BDE6C28"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49976F7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242592_at</w:t>
            </w:r>
          </w:p>
        </w:tc>
        <w:tc>
          <w:tcPr>
            <w:tcW w:w="1227" w:type="dxa"/>
            <w:tcBorders>
              <w:top w:val="nil"/>
              <w:left w:val="nil"/>
              <w:bottom w:val="single" w:sz="4" w:space="0" w:color="auto"/>
              <w:right w:val="single" w:sz="4" w:space="0" w:color="auto"/>
            </w:tcBorders>
            <w:shd w:val="clear" w:color="auto" w:fill="auto"/>
            <w:vAlign w:val="bottom"/>
            <w:hideMark/>
          </w:tcPr>
          <w:p w14:paraId="519AF28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GPR137C</w:t>
            </w:r>
          </w:p>
        </w:tc>
        <w:tc>
          <w:tcPr>
            <w:tcW w:w="4018" w:type="dxa"/>
            <w:tcBorders>
              <w:top w:val="nil"/>
              <w:left w:val="nil"/>
              <w:bottom w:val="single" w:sz="4" w:space="0" w:color="auto"/>
              <w:right w:val="single" w:sz="4" w:space="0" w:color="auto"/>
            </w:tcBorders>
            <w:shd w:val="clear" w:color="auto" w:fill="auto"/>
            <w:vAlign w:val="bottom"/>
            <w:hideMark/>
          </w:tcPr>
          <w:p w14:paraId="405712E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 protein-coupled receptor 137C</w:t>
            </w:r>
          </w:p>
        </w:tc>
        <w:tc>
          <w:tcPr>
            <w:tcW w:w="1276" w:type="dxa"/>
            <w:tcBorders>
              <w:top w:val="nil"/>
              <w:left w:val="nil"/>
              <w:bottom w:val="single" w:sz="4" w:space="0" w:color="auto"/>
              <w:right w:val="single" w:sz="4" w:space="0" w:color="auto"/>
            </w:tcBorders>
            <w:shd w:val="clear" w:color="auto" w:fill="auto"/>
            <w:vAlign w:val="bottom"/>
            <w:hideMark/>
          </w:tcPr>
          <w:p w14:paraId="677C733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-0.61468972</w:t>
            </w:r>
          </w:p>
        </w:tc>
        <w:tc>
          <w:tcPr>
            <w:tcW w:w="1227" w:type="dxa"/>
            <w:tcBorders>
              <w:top w:val="nil"/>
              <w:left w:val="nil"/>
              <w:bottom w:val="single" w:sz="4" w:space="0" w:color="auto"/>
              <w:right w:val="single" w:sz="8" w:space="0" w:color="auto"/>
            </w:tcBorders>
            <w:shd w:val="clear" w:color="auto" w:fill="auto"/>
            <w:vAlign w:val="bottom"/>
            <w:hideMark/>
          </w:tcPr>
          <w:p w14:paraId="2C5DF721"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0.022648317</w:t>
            </w:r>
          </w:p>
        </w:tc>
      </w:tr>
      <w:tr w:rsidR="008D0C56" w:rsidRPr="00E4675F" w14:paraId="15633BF7"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EE7F2B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214298_x_at</w:t>
            </w:r>
          </w:p>
        </w:tc>
        <w:tc>
          <w:tcPr>
            <w:tcW w:w="1227" w:type="dxa"/>
            <w:tcBorders>
              <w:top w:val="nil"/>
              <w:left w:val="nil"/>
              <w:bottom w:val="single" w:sz="4" w:space="0" w:color="auto"/>
              <w:right w:val="single" w:sz="4" w:space="0" w:color="auto"/>
            </w:tcBorders>
            <w:shd w:val="clear" w:color="auto" w:fill="auto"/>
            <w:vAlign w:val="bottom"/>
            <w:hideMark/>
          </w:tcPr>
          <w:p w14:paraId="7357AC40" w14:textId="77777777" w:rsidR="008D0C56" w:rsidRPr="00E4675F" w:rsidRDefault="008D0C56" w:rsidP="008D0C56">
            <w:pPr>
              <w:rPr>
                <w:rFonts w:ascii="Arial" w:eastAsia="Times New Roman" w:hAnsi="Arial" w:cs="Arial"/>
                <w:sz w:val="16"/>
                <w:szCs w:val="16"/>
              </w:rPr>
            </w:pPr>
            <w:r w:rsidRPr="00E4675F">
              <w:rPr>
                <w:rFonts w:ascii="Arial" w:eastAsia="Times New Roman" w:hAnsi="Arial" w:cs="Arial"/>
                <w:sz w:val="16"/>
                <w:szCs w:val="16"/>
              </w:rPr>
              <w:t>Sept6</w:t>
            </w:r>
          </w:p>
        </w:tc>
        <w:tc>
          <w:tcPr>
            <w:tcW w:w="4018" w:type="dxa"/>
            <w:tcBorders>
              <w:top w:val="nil"/>
              <w:left w:val="nil"/>
              <w:bottom w:val="single" w:sz="4" w:space="0" w:color="auto"/>
              <w:right w:val="single" w:sz="4" w:space="0" w:color="auto"/>
            </w:tcBorders>
            <w:shd w:val="clear" w:color="auto" w:fill="auto"/>
            <w:vAlign w:val="bottom"/>
            <w:hideMark/>
          </w:tcPr>
          <w:p w14:paraId="0577F58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septin 6</w:t>
            </w:r>
          </w:p>
        </w:tc>
        <w:tc>
          <w:tcPr>
            <w:tcW w:w="1276" w:type="dxa"/>
            <w:tcBorders>
              <w:top w:val="nil"/>
              <w:left w:val="nil"/>
              <w:bottom w:val="single" w:sz="4" w:space="0" w:color="auto"/>
              <w:right w:val="single" w:sz="4" w:space="0" w:color="auto"/>
            </w:tcBorders>
            <w:shd w:val="clear" w:color="auto" w:fill="auto"/>
            <w:vAlign w:val="bottom"/>
            <w:hideMark/>
          </w:tcPr>
          <w:p w14:paraId="66142E69"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-0.614666675</w:t>
            </w:r>
          </w:p>
        </w:tc>
        <w:tc>
          <w:tcPr>
            <w:tcW w:w="1227" w:type="dxa"/>
            <w:tcBorders>
              <w:top w:val="nil"/>
              <w:left w:val="nil"/>
              <w:bottom w:val="single" w:sz="4" w:space="0" w:color="auto"/>
              <w:right w:val="single" w:sz="8" w:space="0" w:color="auto"/>
            </w:tcBorders>
            <w:shd w:val="clear" w:color="auto" w:fill="auto"/>
            <w:vAlign w:val="bottom"/>
            <w:hideMark/>
          </w:tcPr>
          <w:p w14:paraId="2F456C9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0.017942546</w:t>
            </w:r>
          </w:p>
        </w:tc>
      </w:tr>
      <w:tr w:rsidR="008D0C56" w:rsidRPr="00E4675F" w14:paraId="5F44B647"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B00302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209398_at</w:t>
            </w:r>
          </w:p>
        </w:tc>
        <w:tc>
          <w:tcPr>
            <w:tcW w:w="1227" w:type="dxa"/>
            <w:tcBorders>
              <w:top w:val="nil"/>
              <w:left w:val="nil"/>
              <w:bottom w:val="single" w:sz="4" w:space="0" w:color="auto"/>
              <w:right w:val="single" w:sz="4" w:space="0" w:color="auto"/>
            </w:tcBorders>
            <w:shd w:val="clear" w:color="auto" w:fill="auto"/>
            <w:vAlign w:val="bottom"/>
            <w:hideMark/>
          </w:tcPr>
          <w:p w14:paraId="7144DFB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HIST1H1C</w:t>
            </w:r>
          </w:p>
        </w:tc>
        <w:tc>
          <w:tcPr>
            <w:tcW w:w="4018" w:type="dxa"/>
            <w:tcBorders>
              <w:top w:val="nil"/>
              <w:left w:val="nil"/>
              <w:bottom w:val="single" w:sz="4" w:space="0" w:color="auto"/>
              <w:right w:val="single" w:sz="4" w:space="0" w:color="auto"/>
            </w:tcBorders>
            <w:shd w:val="clear" w:color="auto" w:fill="auto"/>
            <w:vAlign w:val="bottom"/>
            <w:hideMark/>
          </w:tcPr>
          <w:p w14:paraId="7A47B0F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histone cluster 1, H1c</w:t>
            </w:r>
          </w:p>
        </w:tc>
        <w:tc>
          <w:tcPr>
            <w:tcW w:w="1276" w:type="dxa"/>
            <w:tcBorders>
              <w:top w:val="nil"/>
              <w:left w:val="nil"/>
              <w:bottom w:val="single" w:sz="4" w:space="0" w:color="auto"/>
              <w:right w:val="single" w:sz="4" w:space="0" w:color="auto"/>
            </w:tcBorders>
            <w:shd w:val="clear" w:color="auto" w:fill="auto"/>
            <w:vAlign w:val="bottom"/>
            <w:hideMark/>
          </w:tcPr>
          <w:p w14:paraId="2B5C0DC1"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-0.614337346</w:t>
            </w:r>
          </w:p>
        </w:tc>
        <w:tc>
          <w:tcPr>
            <w:tcW w:w="1227" w:type="dxa"/>
            <w:tcBorders>
              <w:top w:val="nil"/>
              <w:left w:val="nil"/>
              <w:bottom w:val="single" w:sz="4" w:space="0" w:color="auto"/>
              <w:right w:val="single" w:sz="8" w:space="0" w:color="auto"/>
            </w:tcBorders>
            <w:shd w:val="clear" w:color="auto" w:fill="auto"/>
            <w:vAlign w:val="bottom"/>
            <w:hideMark/>
          </w:tcPr>
          <w:p w14:paraId="058876D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7.47E-05</w:t>
            </w:r>
          </w:p>
        </w:tc>
      </w:tr>
      <w:tr w:rsidR="008D0C56" w:rsidRPr="00E4675F" w14:paraId="50B8AF8B"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6A11B24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242056_at</w:t>
            </w:r>
          </w:p>
        </w:tc>
        <w:tc>
          <w:tcPr>
            <w:tcW w:w="1227" w:type="dxa"/>
            <w:tcBorders>
              <w:top w:val="nil"/>
              <w:left w:val="nil"/>
              <w:bottom w:val="single" w:sz="4" w:space="0" w:color="auto"/>
              <w:right w:val="single" w:sz="4" w:space="0" w:color="auto"/>
            </w:tcBorders>
            <w:shd w:val="clear" w:color="auto" w:fill="auto"/>
            <w:vAlign w:val="bottom"/>
            <w:hideMark/>
          </w:tcPr>
          <w:p w14:paraId="43F0807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TRIM45</w:t>
            </w:r>
          </w:p>
        </w:tc>
        <w:tc>
          <w:tcPr>
            <w:tcW w:w="4018" w:type="dxa"/>
            <w:tcBorders>
              <w:top w:val="nil"/>
              <w:left w:val="nil"/>
              <w:bottom w:val="single" w:sz="4" w:space="0" w:color="auto"/>
              <w:right w:val="single" w:sz="4" w:space="0" w:color="auto"/>
            </w:tcBorders>
            <w:shd w:val="clear" w:color="auto" w:fill="auto"/>
            <w:vAlign w:val="bottom"/>
            <w:hideMark/>
          </w:tcPr>
          <w:p w14:paraId="7C7D440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tripartite motif containing 45</w:t>
            </w:r>
          </w:p>
        </w:tc>
        <w:tc>
          <w:tcPr>
            <w:tcW w:w="1276" w:type="dxa"/>
            <w:tcBorders>
              <w:top w:val="nil"/>
              <w:left w:val="nil"/>
              <w:bottom w:val="single" w:sz="4" w:space="0" w:color="auto"/>
              <w:right w:val="single" w:sz="4" w:space="0" w:color="auto"/>
            </w:tcBorders>
            <w:shd w:val="clear" w:color="auto" w:fill="auto"/>
            <w:vAlign w:val="bottom"/>
            <w:hideMark/>
          </w:tcPr>
          <w:p w14:paraId="6CA872FF"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-0.61101576</w:t>
            </w:r>
          </w:p>
        </w:tc>
        <w:tc>
          <w:tcPr>
            <w:tcW w:w="1227" w:type="dxa"/>
            <w:tcBorders>
              <w:top w:val="nil"/>
              <w:left w:val="nil"/>
              <w:bottom w:val="single" w:sz="4" w:space="0" w:color="auto"/>
              <w:right w:val="single" w:sz="8" w:space="0" w:color="auto"/>
            </w:tcBorders>
            <w:shd w:val="clear" w:color="auto" w:fill="auto"/>
            <w:vAlign w:val="bottom"/>
            <w:hideMark/>
          </w:tcPr>
          <w:p w14:paraId="15509D8C"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0.001896774</w:t>
            </w:r>
          </w:p>
        </w:tc>
      </w:tr>
      <w:tr w:rsidR="008D0C56" w:rsidRPr="00E4675F" w14:paraId="6A12BF94"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8333D5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226328_at</w:t>
            </w:r>
          </w:p>
        </w:tc>
        <w:tc>
          <w:tcPr>
            <w:tcW w:w="1227" w:type="dxa"/>
            <w:tcBorders>
              <w:top w:val="nil"/>
              <w:left w:val="nil"/>
              <w:bottom w:val="single" w:sz="4" w:space="0" w:color="auto"/>
              <w:right w:val="single" w:sz="4" w:space="0" w:color="auto"/>
            </w:tcBorders>
            <w:shd w:val="clear" w:color="auto" w:fill="auto"/>
            <w:vAlign w:val="bottom"/>
            <w:hideMark/>
          </w:tcPr>
          <w:p w14:paraId="40C5F8C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KLF16</w:t>
            </w:r>
          </w:p>
        </w:tc>
        <w:tc>
          <w:tcPr>
            <w:tcW w:w="4018" w:type="dxa"/>
            <w:tcBorders>
              <w:top w:val="nil"/>
              <w:left w:val="nil"/>
              <w:bottom w:val="single" w:sz="4" w:space="0" w:color="auto"/>
              <w:right w:val="single" w:sz="4" w:space="0" w:color="auto"/>
            </w:tcBorders>
            <w:shd w:val="clear" w:color="auto" w:fill="auto"/>
            <w:vAlign w:val="bottom"/>
            <w:hideMark/>
          </w:tcPr>
          <w:p w14:paraId="05E56B3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Kruppel-like factor 16</w:t>
            </w:r>
          </w:p>
        </w:tc>
        <w:tc>
          <w:tcPr>
            <w:tcW w:w="1276" w:type="dxa"/>
            <w:tcBorders>
              <w:top w:val="nil"/>
              <w:left w:val="nil"/>
              <w:bottom w:val="single" w:sz="4" w:space="0" w:color="auto"/>
              <w:right w:val="single" w:sz="4" w:space="0" w:color="auto"/>
            </w:tcBorders>
            <w:shd w:val="clear" w:color="auto" w:fill="auto"/>
            <w:vAlign w:val="bottom"/>
            <w:hideMark/>
          </w:tcPr>
          <w:p w14:paraId="4D4E178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-0.60914522</w:t>
            </w:r>
          </w:p>
        </w:tc>
        <w:tc>
          <w:tcPr>
            <w:tcW w:w="1227" w:type="dxa"/>
            <w:tcBorders>
              <w:top w:val="nil"/>
              <w:left w:val="nil"/>
              <w:bottom w:val="single" w:sz="4" w:space="0" w:color="auto"/>
              <w:right w:val="single" w:sz="8" w:space="0" w:color="auto"/>
            </w:tcBorders>
            <w:shd w:val="clear" w:color="auto" w:fill="auto"/>
            <w:vAlign w:val="bottom"/>
            <w:hideMark/>
          </w:tcPr>
          <w:p w14:paraId="47E9A95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0.00709084</w:t>
            </w:r>
          </w:p>
        </w:tc>
      </w:tr>
      <w:tr w:rsidR="008D0C56" w:rsidRPr="00E4675F" w14:paraId="53E0812B"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6C4C817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239155_at</w:t>
            </w:r>
          </w:p>
        </w:tc>
        <w:tc>
          <w:tcPr>
            <w:tcW w:w="1227" w:type="dxa"/>
            <w:tcBorders>
              <w:top w:val="nil"/>
              <w:left w:val="nil"/>
              <w:bottom w:val="single" w:sz="4" w:space="0" w:color="auto"/>
              <w:right w:val="single" w:sz="4" w:space="0" w:color="auto"/>
            </w:tcBorders>
            <w:shd w:val="clear" w:color="auto" w:fill="auto"/>
            <w:vAlign w:val="bottom"/>
            <w:hideMark/>
          </w:tcPr>
          <w:p w14:paraId="4E0F468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CXADR</w:t>
            </w:r>
          </w:p>
        </w:tc>
        <w:tc>
          <w:tcPr>
            <w:tcW w:w="4018" w:type="dxa"/>
            <w:tcBorders>
              <w:top w:val="nil"/>
              <w:left w:val="nil"/>
              <w:bottom w:val="single" w:sz="4" w:space="0" w:color="auto"/>
              <w:right w:val="single" w:sz="4" w:space="0" w:color="auto"/>
            </w:tcBorders>
            <w:shd w:val="clear" w:color="auto" w:fill="auto"/>
            <w:vAlign w:val="bottom"/>
            <w:hideMark/>
          </w:tcPr>
          <w:p w14:paraId="3B11D84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coxsackie virus and adenovirus receptor</w:t>
            </w:r>
          </w:p>
        </w:tc>
        <w:tc>
          <w:tcPr>
            <w:tcW w:w="1276" w:type="dxa"/>
            <w:tcBorders>
              <w:top w:val="nil"/>
              <w:left w:val="nil"/>
              <w:bottom w:val="single" w:sz="4" w:space="0" w:color="auto"/>
              <w:right w:val="single" w:sz="4" w:space="0" w:color="auto"/>
            </w:tcBorders>
            <w:shd w:val="clear" w:color="auto" w:fill="auto"/>
            <w:vAlign w:val="bottom"/>
            <w:hideMark/>
          </w:tcPr>
          <w:p w14:paraId="36A3D65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-0.608313433</w:t>
            </w:r>
          </w:p>
        </w:tc>
        <w:tc>
          <w:tcPr>
            <w:tcW w:w="1227" w:type="dxa"/>
            <w:tcBorders>
              <w:top w:val="nil"/>
              <w:left w:val="nil"/>
              <w:bottom w:val="single" w:sz="4" w:space="0" w:color="auto"/>
              <w:right w:val="single" w:sz="8" w:space="0" w:color="auto"/>
            </w:tcBorders>
            <w:shd w:val="clear" w:color="auto" w:fill="auto"/>
            <w:vAlign w:val="bottom"/>
            <w:hideMark/>
          </w:tcPr>
          <w:p w14:paraId="4662B5A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0.014113869</w:t>
            </w:r>
          </w:p>
        </w:tc>
      </w:tr>
      <w:tr w:rsidR="008D0C56" w:rsidRPr="00E4675F" w14:paraId="3561FB12"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66C827D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215537_x_at</w:t>
            </w:r>
          </w:p>
        </w:tc>
        <w:tc>
          <w:tcPr>
            <w:tcW w:w="1227" w:type="dxa"/>
            <w:tcBorders>
              <w:top w:val="nil"/>
              <w:left w:val="nil"/>
              <w:bottom w:val="single" w:sz="4" w:space="0" w:color="auto"/>
              <w:right w:val="single" w:sz="4" w:space="0" w:color="auto"/>
            </w:tcBorders>
            <w:shd w:val="clear" w:color="auto" w:fill="auto"/>
            <w:vAlign w:val="bottom"/>
            <w:hideMark/>
          </w:tcPr>
          <w:p w14:paraId="27AE099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DDAH2</w:t>
            </w:r>
          </w:p>
        </w:tc>
        <w:tc>
          <w:tcPr>
            <w:tcW w:w="4018" w:type="dxa"/>
            <w:tcBorders>
              <w:top w:val="nil"/>
              <w:left w:val="nil"/>
              <w:bottom w:val="single" w:sz="4" w:space="0" w:color="auto"/>
              <w:right w:val="single" w:sz="4" w:space="0" w:color="auto"/>
            </w:tcBorders>
            <w:shd w:val="clear" w:color="auto" w:fill="auto"/>
            <w:vAlign w:val="bottom"/>
            <w:hideMark/>
          </w:tcPr>
          <w:p w14:paraId="5AB2206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dimethylarginine dimethylaminohydrolase 2</w:t>
            </w:r>
          </w:p>
        </w:tc>
        <w:tc>
          <w:tcPr>
            <w:tcW w:w="1276" w:type="dxa"/>
            <w:tcBorders>
              <w:top w:val="nil"/>
              <w:left w:val="nil"/>
              <w:bottom w:val="single" w:sz="4" w:space="0" w:color="auto"/>
              <w:right w:val="single" w:sz="4" w:space="0" w:color="auto"/>
            </w:tcBorders>
            <w:shd w:val="clear" w:color="auto" w:fill="auto"/>
            <w:vAlign w:val="bottom"/>
            <w:hideMark/>
          </w:tcPr>
          <w:p w14:paraId="7E91B447"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-0.608269117</w:t>
            </w:r>
          </w:p>
        </w:tc>
        <w:tc>
          <w:tcPr>
            <w:tcW w:w="1227" w:type="dxa"/>
            <w:tcBorders>
              <w:top w:val="nil"/>
              <w:left w:val="nil"/>
              <w:bottom w:val="single" w:sz="4" w:space="0" w:color="auto"/>
              <w:right w:val="single" w:sz="8" w:space="0" w:color="auto"/>
            </w:tcBorders>
            <w:shd w:val="clear" w:color="auto" w:fill="auto"/>
            <w:vAlign w:val="bottom"/>
            <w:hideMark/>
          </w:tcPr>
          <w:p w14:paraId="36BE1615"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0.015421594</w:t>
            </w:r>
          </w:p>
        </w:tc>
      </w:tr>
      <w:tr w:rsidR="008D0C56" w:rsidRPr="00E4675F" w14:paraId="6D16442B"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AE9BA6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225294_s_at</w:t>
            </w:r>
          </w:p>
        </w:tc>
        <w:tc>
          <w:tcPr>
            <w:tcW w:w="1227" w:type="dxa"/>
            <w:tcBorders>
              <w:top w:val="nil"/>
              <w:left w:val="nil"/>
              <w:bottom w:val="single" w:sz="4" w:space="0" w:color="auto"/>
              <w:right w:val="single" w:sz="4" w:space="0" w:color="auto"/>
            </w:tcBorders>
            <w:shd w:val="clear" w:color="auto" w:fill="auto"/>
            <w:vAlign w:val="bottom"/>
            <w:hideMark/>
          </w:tcPr>
          <w:p w14:paraId="43A0EB9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TRAPPC1</w:t>
            </w:r>
          </w:p>
        </w:tc>
        <w:tc>
          <w:tcPr>
            <w:tcW w:w="4018" w:type="dxa"/>
            <w:tcBorders>
              <w:top w:val="nil"/>
              <w:left w:val="nil"/>
              <w:bottom w:val="single" w:sz="4" w:space="0" w:color="auto"/>
              <w:right w:val="single" w:sz="4" w:space="0" w:color="auto"/>
            </w:tcBorders>
            <w:shd w:val="clear" w:color="auto" w:fill="auto"/>
            <w:vAlign w:val="bottom"/>
            <w:hideMark/>
          </w:tcPr>
          <w:p w14:paraId="0F7AE87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trafficking protein particle complex 1</w:t>
            </w:r>
          </w:p>
        </w:tc>
        <w:tc>
          <w:tcPr>
            <w:tcW w:w="1276" w:type="dxa"/>
            <w:tcBorders>
              <w:top w:val="nil"/>
              <w:left w:val="nil"/>
              <w:bottom w:val="single" w:sz="4" w:space="0" w:color="auto"/>
              <w:right w:val="single" w:sz="4" w:space="0" w:color="auto"/>
            </w:tcBorders>
            <w:shd w:val="clear" w:color="auto" w:fill="auto"/>
            <w:vAlign w:val="bottom"/>
            <w:hideMark/>
          </w:tcPr>
          <w:p w14:paraId="793499D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-0.600576388</w:t>
            </w:r>
          </w:p>
        </w:tc>
        <w:tc>
          <w:tcPr>
            <w:tcW w:w="1227" w:type="dxa"/>
            <w:tcBorders>
              <w:top w:val="nil"/>
              <w:left w:val="nil"/>
              <w:bottom w:val="single" w:sz="4" w:space="0" w:color="auto"/>
              <w:right w:val="single" w:sz="8" w:space="0" w:color="auto"/>
            </w:tcBorders>
            <w:shd w:val="clear" w:color="auto" w:fill="auto"/>
            <w:vAlign w:val="bottom"/>
            <w:hideMark/>
          </w:tcPr>
          <w:p w14:paraId="71FF6017"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0.034940215</w:t>
            </w:r>
          </w:p>
        </w:tc>
      </w:tr>
      <w:tr w:rsidR="008D0C56" w:rsidRPr="00E4675F" w14:paraId="4DD744D4"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A42228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219543_at</w:t>
            </w:r>
          </w:p>
        </w:tc>
        <w:tc>
          <w:tcPr>
            <w:tcW w:w="1227" w:type="dxa"/>
            <w:tcBorders>
              <w:top w:val="nil"/>
              <w:left w:val="nil"/>
              <w:bottom w:val="single" w:sz="4" w:space="0" w:color="auto"/>
              <w:right w:val="single" w:sz="4" w:space="0" w:color="auto"/>
            </w:tcBorders>
            <w:shd w:val="clear" w:color="auto" w:fill="auto"/>
            <w:vAlign w:val="bottom"/>
            <w:hideMark/>
          </w:tcPr>
          <w:p w14:paraId="2633671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PBLD</w:t>
            </w:r>
          </w:p>
        </w:tc>
        <w:tc>
          <w:tcPr>
            <w:tcW w:w="4018" w:type="dxa"/>
            <w:tcBorders>
              <w:top w:val="nil"/>
              <w:left w:val="nil"/>
              <w:bottom w:val="single" w:sz="4" w:space="0" w:color="auto"/>
              <w:right w:val="single" w:sz="4" w:space="0" w:color="auto"/>
            </w:tcBorders>
            <w:shd w:val="clear" w:color="auto" w:fill="auto"/>
            <w:vAlign w:val="bottom"/>
            <w:hideMark/>
          </w:tcPr>
          <w:p w14:paraId="1D06B33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phenazine biosynthesis-like protein domain containing</w:t>
            </w:r>
          </w:p>
        </w:tc>
        <w:tc>
          <w:tcPr>
            <w:tcW w:w="1276" w:type="dxa"/>
            <w:tcBorders>
              <w:top w:val="nil"/>
              <w:left w:val="nil"/>
              <w:bottom w:val="single" w:sz="4" w:space="0" w:color="auto"/>
              <w:right w:val="single" w:sz="4" w:space="0" w:color="auto"/>
            </w:tcBorders>
            <w:shd w:val="clear" w:color="auto" w:fill="auto"/>
            <w:vAlign w:val="bottom"/>
            <w:hideMark/>
          </w:tcPr>
          <w:p w14:paraId="251671B1"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-0.596412387</w:t>
            </w:r>
          </w:p>
        </w:tc>
        <w:tc>
          <w:tcPr>
            <w:tcW w:w="1227" w:type="dxa"/>
            <w:tcBorders>
              <w:top w:val="nil"/>
              <w:left w:val="nil"/>
              <w:bottom w:val="single" w:sz="4" w:space="0" w:color="auto"/>
              <w:right w:val="single" w:sz="8" w:space="0" w:color="auto"/>
            </w:tcBorders>
            <w:shd w:val="clear" w:color="auto" w:fill="auto"/>
            <w:vAlign w:val="bottom"/>
            <w:hideMark/>
          </w:tcPr>
          <w:p w14:paraId="691460E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0.036211455</w:t>
            </w:r>
          </w:p>
        </w:tc>
      </w:tr>
      <w:tr w:rsidR="008D0C56" w:rsidRPr="00E4675F" w14:paraId="515030C1"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67865F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209094_at</w:t>
            </w:r>
          </w:p>
        </w:tc>
        <w:tc>
          <w:tcPr>
            <w:tcW w:w="1227" w:type="dxa"/>
            <w:tcBorders>
              <w:top w:val="nil"/>
              <w:left w:val="nil"/>
              <w:bottom w:val="single" w:sz="4" w:space="0" w:color="auto"/>
              <w:right w:val="single" w:sz="4" w:space="0" w:color="auto"/>
            </w:tcBorders>
            <w:shd w:val="clear" w:color="auto" w:fill="auto"/>
            <w:vAlign w:val="bottom"/>
            <w:hideMark/>
          </w:tcPr>
          <w:p w14:paraId="63EC6C4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DDAH1</w:t>
            </w:r>
          </w:p>
        </w:tc>
        <w:tc>
          <w:tcPr>
            <w:tcW w:w="4018" w:type="dxa"/>
            <w:tcBorders>
              <w:top w:val="nil"/>
              <w:left w:val="nil"/>
              <w:bottom w:val="single" w:sz="4" w:space="0" w:color="auto"/>
              <w:right w:val="single" w:sz="4" w:space="0" w:color="auto"/>
            </w:tcBorders>
            <w:shd w:val="clear" w:color="auto" w:fill="auto"/>
            <w:vAlign w:val="bottom"/>
            <w:hideMark/>
          </w:tcPr>
          <w:p w14:paraId="0001C3F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dimethylarginine dimethylaminohydrolase 1</w:t>
            </w:r>
          </w:p>
        </w:tc>
        <w:tc>
          <w:tcPr>
            <w:tcW w:w="1276" w:type="dxa"/>
            <w:tcBorders>
              <w:top w:val="nil"/>
              <w:left w:val="nil"/>
              <w:bottom w:val="single" w:sz="4" w:space="0" w:color="auto"/>
              <w:right w:val="single" w:sz="4" w:space="0" w:color="auto"/>
            </w:tcBorders>
            <w:shd w:val="clear" w:color="auto" w:fill="auto"/>
            <w:vAlign w:val="bottom"/>
            <w:hideMark/>
          </w:tcPr>
          <w:p w14:paraId="5EC6D595"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-0.593675404</w:t>
            </w:r>
          </w:p>
        </w:tc>
        <w:tc>
          <w:tcPr>
            <w:tcW w:w="1227" w:type="dxa"/>
            <w:tcBorders>
              <w:top w:val="nil"/>
              <w:left w:val="nil"/>
              <w:bottom w:val="single" w:sz="4" w:space="0" w:color="auto"/>
              <w:right w:val="single" w:sz="8" w:space="0" w:color="auto"/>
            </w:tcBorders>
            <w:shd w:val="clear" w:color="auto" w:fill="auto"/>
            <w:vAlign w:val="bottom"/>
            <w:hideMark/>
          </w:tcPr>
          <w:p w14:paraId="0CFC9797"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0.035706634</w:t>
            </w:r>
          </w:p>
        </w:tc>
      </w:tr>
      <w:tr w:rsidR="008D0C56" w:rsidRPr="00E4675F" w14:paraId="38CFFA7B"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C6B3F1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226885_at</w:t>
            </w:r>
          </w:p>
        </w:tc>
        <w:tc>
          <w:tcPr>
            <w:tcW w:w="1227" w:type="dxa"/>
            <w:tcBorders>
              <w:top w:val="nil"/>
              <w:left w:val="nil"/>
              <w:bottom w:val="single" w:sz="4" w:space="0" w:color="auto"/>
              <w:right w:val="single" w:sz="4" w:space="0" w:color="auto"/>
            </w:tcBorders>
            <w:shd w:val="clear" w:color="auto" w:fill="auto"/>
            <w:vAlign w:val="bottom"/>
            <w:hideMark/>
          </w:tcPr>
          <w:p w14:paraId="0960538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RNF217</w:t>
            </w:r>
          </w:p>
        </w:tc>
        <w:tc>
          <w:tcPr>
            <w:tcW w:w="4018" w:type="dxa"/>
            <w:tcBorders>
              <w:top w:val="nil"/>
              <w:left w:val="nil"/>
              <w:bottom w:val="single" w:sz="4" w:space="0" w:color="auto"/>
              <w:right w:val="single" w:sz="4" w:space="0" w:color="auto"/>
            </w:tcBorders>
            <w:shd w:val="clear" w:color="auto" w:fill="auto"/>
            <w:vAlign w:val="bottom"/>
            <w:hideMark/>
          </w:tcPr>
          <w:p w14:paraId="4F71841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ring finger protein 217</w:t>
            </w:r>
          </w:p>
        </w:tc>
        <w:tc>
          <w:tcPr>
            <w:tcW w:w="1276" w:type="dxa"/>
            <w:tcBorders>
              <w:top w:val="nil"/>
              <w:left w:val="nil"/>
              <w:bottom w:val="single" w:sz="4" w:space="0" w:color="auto"/>
              <w:right w:val="single" w:sz="4" w:space="0" w:color="auto"/>
            </w:tcBorders>
            <w:shd w:val="clear" w:color="auto" w:fill="auto"/>
            <w:vAlign w:val="bottom"/>
            <w:hideMark/>
          </w:tcPr>
          <w:p w14:paraId="50E6221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-0.591327242</w:t>
            </w:r>
          </w:p>
        </w:tc>
        <w:tc>
          <w:tcPr>
            <w:tcW w:w="1227" w:type="dxa"/>
            <w:tcBorders>
              <w:top w:val="nil"/>
              <w:left w:val="nil"/>
              <w:bottom w:val="single" w:sz="4" w:space="0" w:color="auto"/>
              <w:right w:val="single" w:sz="8" w:space="0" w:color="auto"/>
            </w:tcBorders>
            <w:shd w:val="clear" w:color="auto" w:fill="auto"/>
            <w:vAlign w:val="bottom"/>
            <w:hideMark/>
          </w:tcPr>
          <w:p w14:paraId="27B729EC"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0.023709015</w:t>
            </w:r>
          </w:p>
        </w:tc>
      </w:tr>
      <w:tr w:rsidR="008D0C56" w:rsidRPr="00E4675F" w14:paraId="09DABC54"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DC91FE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1552777_a_at</w:t>
            </w:r>
          </w:p>
        </w:tc>
        <w:tc>
          <w:tcPr>
            <w:tcW w:w="1227" w:type="dxa"/>
            <w:tcBorders>
              <w:top w:val="nil"/>
              <w:left w:val="nil"/>
              <w:bottom w:val="single" w:sz="4" w:space="0" w:color="auto"/>
              <w:right w:val="single" w:sz="4" w:space="0" w:color="auto"/>
            </w:tcBorders>
            <w:shd w:val="clear" w:color="auto" w:fill="auto"/>
            <w:vAlign w:val="bottom"/>
            <w:hideMark/>
          </w:tcPr>
          <w:p w14:paraId="47DA4F0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RAET1E</w:t>
            </w:r>
          </w:p>
        </w:tc>
        <w:tc>
          <w:tcPr>
            <w:tcW w:w="4018" w:type="dxa"/>
            <w:tcBorders>
              <w:top w:val="nil"/>
              <w:left w:val="nil"/>
              <w:bottom w:val="single" w:sz="4" w:space="0" w:color="auto"/>
              <w:right w:val="single" w:sz="4" w:space="0" w:color="auto"/>
            </w:tcBorders>
            <w:shd w:val="clear" w:color="auto" w:fill="auto"/>
            <w:vAlign w:val="bottom"/>
            <w:hideMark/>
          </w:tcPr>
          <w:p w14:paraId="1D17163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retinoic acid early transcript 1E</w:t>
            </w:r>
          </w:p>
        </w:tc>
        <w:tc>
          <w:tcPr>
            <w:tcW w:w="1276" w:type="dxa"/>
            <w:tcBorders>
              <w:top w:val="nil"/>
              <w:left w:val="nil"/>
              <w:bottom w:val="single" w:sz="4" w:space="0" w:color="auto"/>
              <w:right w:val="single" w:sz="4" w:space="0" w:color="auto"/>
            </w:tcBorders>
            <w:shd w:val="clear" w:color="auto" w:fill="auto"/>
            <w:vAlign w:val="bottom"/>
            <w:hideMark/>
          </w:tcPr>
          <w:p w14:paraId="19BBFED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-0.590554846</w:t>
            </w:r>
          </w:p>
        </w:tc>
        <w:tc>
          <w:tcPr>
            <w:tcW w:w="1227" w:type="dxa"/>
            <w:tcBorders>
              <w:top w:val="nil"/>
              <w:left w:val="nil"/>
              <w:bottom w:val="single" w:sz="4" w:space="0" w:color="auto"/>
              <w:right w:val="single" w:sz="8" w:space="0" w:color="auto"/>
            </w:tcBorders>
            <w:shd w:val="clear" w:color="auto" w:fill="auto"/>
            <w:vAlign w:val="bottom"/>
            <w:hideMark/>
          </w:tcPr>
          <w:p w14:paraId="5C2B72A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0.00251771</w:t>
            </w:r>
          </w:p>
        </w:tc>
      </w:tr>
      <w:tr w:rsidR="008D0C56" w:rsidRPr="00E4675F" w14:paraId="1C581990"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27778A7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225666_at</w:t>
            </w:r>
          </w:p>
        </w:tc>
        <w:tc>
          <w:tcPr>
            <w:tcW w:w="1227" w:type="dxa"/>
            <w:tcBorders>
              <w:top w:val="nil"/>
              <w:left w:val="nil"/>
              <w:bottom w:val="single" w:sz="4" w:space="0" w:color="auto"/>
              <w:right w:val="single" w:sz="4" w:space="0" w:color="auto"/>
            </w:tcBorders>
            <w:shd w:val="clear" w:color="auto" w:fill="auto"/>
            <w:vAlign w:val="bottom"/>
            <w:hideMark/>
          </w:tcPr>
          <w:p w14:paraId="300756D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TMTC4</w:t>
            </w:r>
          </w:p>
        </w:tc>
        <w:tc>
          <w:tcPr>
            <w:tcW w:w="4018" w:type="dxa"/>
            <w:tcBorders>
              <w:top w:val="nil"/>
              <w:left w:val="nil"/>
              <w:bottom w:val="single" w:sz="4" w:space="0" w:color="auto"/>
              <w:right w:val="single" w:sz="4" w:space="0" w:color="auto"/>
            </w:tcBorders>
            <w:shd w:val="clear" w:color="auto" w:fill="auto"/>
            <w:vAlign w:val="bottom"/>
            <w:hideMark/>
          </w:tcPr>
          <w:p w14:paraId="249C242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transmembrane and tetratricopeptide repeat containing 4</w:t>
            </w:r>
          </w:p>
        </w:tc>
        <w:tc>
          <w:tcPr>
            <w:tcW w:w="1276" w:type="dxa"/>
            <w:tcBorders>
              <w:top w:val="nil"/>
              <w:left w:val="nil"/>
              <w:bottom w:val="single" w:sz="4" w:space="0" w:color="auto"/>
              <w:right w:val="single" w:sz="4" w:space="0" w:color="auto"/>
            </w:tcBorders>
            <w:shd w:val="clear" w:color="auto" w:fill="auto"/>
            <w:vAlign w:val="bottom"/>
            <w:hideMark/>
          </w:tcPr>
          <w:p w14:paraId="15235A57"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-0.590069149</w:t>
            </w:r>
          </w:p>
        </w:tc>
        <w:tc>
          <w:tcPr>
            <w:tcW w:w="1227" w:type="dxa"/>
            <w:tcBorders>
              <w:top w:val="nil"/>
              <w:left w:val="nil"/>
              <w:bottom w:val="single" w:sz="4" w:space="0" w:color="auto"/>
              <w:right w:val="single" w:sz="8" w:space="0" w:color="auto"/>
            </w:tcBorders>
            <w:shd w:val="clear" w:color="auto" w:fill="auto"/>
            <w:vAlign w:val="bottom"/>
            <w:hideMark/>
          </w:tcPr>
          <w:p w14:paraId="084D663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0.042059436</w:t>
            </w:r>
          </w:p>
        </w:tc>
      </w:tr>
      <w:tr w:rsidR="008D0C56" w:rsidRPr="00E4675F" w14:paraId="4270B09C"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AD9764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226613_at</w:t>
            </w:r>
          </w:p>
        </w:tc>
        <w:tc>
          <w:tcPr>
            <w:tcW w:w="1227" w:type="dxa"/>
            <w:tcBorders>
              <w:top w:val="nil"/>
              <w:left w:val="nil"/>
              <w:bottom w:val="single" w:sz="4" w:space="0" w:color="auto"/>
              <w:right w:val="single" w:sz="4" w:space="0" w:color="auto"/>
            </w:tcBorders>
            <w:shd w:val="clear" w:color="auto" w:fill="auto"/>
            <w:vAlign w:val="bottom"/>
            <w:hideMark/>
          </w:tcPr>
          <w:p w14:paraId="039AD71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GATSL3</w:t>
            </w:r>
          </w:p>
        </w:tc>
        <w:tc>
          <w:tcPr>
            <w:tcW w:w="4018" w:type="dxa"/>
            <w:tcBorders>
              <w:top w:val="nil"/>
              <w:left w:val="nil"/>
              <w:bottom w:val="single" w:sz="4" w:space="0" w:color="auto"/>
              <w:right w:val="single" w:sz="4" w:space="0" w:color="auto"/>
            </w:tcBorders>
            <w:shd w:val="clear" w:color="auto" w:fill="auto"/>
            <w:vAlign w:val="bottom"/>
            <w:hideMark/>
          </w:tcPr>
          <w:p w14:paraId="663A2C7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GATS protein-like 3</w:t>
            </w:r>
          </w:p>
        </w:tc>
        <w:tc>
          <w:tcPr>
            <w:tcW w:w="1276" w:type="dxa"/>
            <w:tcBorders>
              <w:top w:val="nil"/>
              <w:left w:val="nil"/>
              <w:bottom w:val="single" w:sz="4" w:space="0" w:color="auto"/>
              <w:right w:val="single" w:sz="4" w:space="0" w:color="auto"/>
            </w:tcBorders>
            <w:shd w:val="clear" w:color="auto" w:fill="auto"/>
            <w:vAlign w:val="bottom"/>
            <w:hideMark/>
          </w:tcPr>
          <w:p w14:paraId="60C8203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-0.589060705</w:t>
            </w:r>
          </w:p>
        </w:tc>
        <w:tc>
          <w:tcPr>
            <w:tcW w:w="1227" w:type="dxa"/>
            <w:tcBorders>
              <w:top w:val="nil"/>
              <w:left w:val="nil"/>
              <w:bottom w:val="single" w:sz="4" w:space="0" w:color="auto"/>
              <w:right w:val="single" w:sz="8" w:space="0" w:color="auto"/>
            </w:tcBorders>
            <w:shd w:val="clear" w:color="auto" w:fill="auto"/>
            <w:vAlign w:val="bottom"/>
            <w:hideMark/>
          </w:tcPr>
          <w:p w14:paraId="788932D9"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0.006643807</w:t>
            </w:r>
          </w:p>
        </w:tc>
      </w:tr>
      <w:tr w:rsidR="008D0C56" w:rsidRPr="00E4675F" w14:paraId="75774C11"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8341B3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202254_at</w:t>
            </w:r>
          </w:p>
        </w:tc>
        <w:tc>
          <w:tcPr>
            <w:tcW w:w="1227" w:type="dxa"/>
            <w:tcBorders>
              <w:top w:val="nil"/>
              <w:left w:val="nil"/>
              <w:bottom w:val="single" w:sz="4" w:space="0" w:color="auto"/>
              <w:right w:val="single" w:sz="4" w:space="0" w:color="auto"/>
            </w:tcBorders>
            <w:shd w:val="clear" w:color="auto" w:fill="auto"/>
            <w:vAlign w:val="bottom"/>
            <w:hideMark/>
          </w:tcPr>
          <w:p w14:paraId="02054FA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SIPA1L1</w:t>
            </w:r>
          </w:p>
        </w:tc>
        <w:tc>
          <w:tcPr>
            <w:tcW w:w="4018" w:type="dxa"/>
            <w:tcBorders>
              <w:top w:val="nil"/>
              <w:left w:val="nil"/>
              <w:bottom w:val="single" w:sz="4" w:space="0" w:color="auto"/>
              <w:right w:val="single" w:sz="4" w:space="0" w:color="auto"/>
            </w:tcBorders>
            <w:shd w:val="clear" w:color="auto" w:fill="auto"/>
            <w:vAlign w:val="bottom"/>
            <w:hideMark/>
          </w:tcPr>
          <w:p w14:paraId="20CD433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signal-induced proliferation-associated 1 like 1</w:t>
            </w:r>
          </w:p>
        </w:tc>
        <w:tc>
          <w:tcPr>
            <w:tcW w:w="1276" w:type="dxa"/>
            <w:tcBorders>
              <w:top w:val="nil"/>
              <w:left w:val="nil"/>
              <w:bottom w:val="single" w:sz="4" w:space="0" w:color="auto"/>
              <w:right w:val="single" w:sz="4" w:space="0" w:color="auto"/>
            </w:tcBorders>
            <w:shd w:val="clear" w:color="auto" w:fill="auto"/>
            <w:vAlign w:val="bottom"/>
            <w:hideMark/>
          </w:tcPr>
          <w:p w14:paraId="7D973E89"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-0.58861217</w:t>
            </w:r>
          </w:p>
        </w:tc>
        <w:tc>
          <w:tcPr>
            <w:tcW w:w="1227" w:type="dxa"/>
            <w:tcBorders>
              <w:top w:val="nil"/>
              <w:left w:val="nil"/>
              <w:bottom w:val="single" w:sz="4" w:space="0" w:color="auto"/>
              <w:right w:val="single" w:sz="8" w:space="0" w:color="auto"/>
            </w:tcBorders>
            <w:shd w:val="clear" w:color="auto" w:fill="auto"/>
            <w:vAlign w:val="bottom"/>
            <w:hideMark/>
          </w:tcPr>
          <w:p w14:paraId="2E47042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0.000719884</w:t>
            </w:r>
          </w:p>
        </w:tc>
      </w:tr>
      <w:tr w:rsidR="008D0C56" w:rsidRPr="00E4675F" w14:paraId="181CABEC"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CAE2AB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223266_at</w:t>
            </w:r>
          </w:p>
        </w:tc>
        <w:tc>
          <w:tcPr>
            <w:tcW w:w="1227" w:type="dxa"/>
            <w:tcBorders>
              <w:top w:val="nil"/>
              <w:left w:val="nil"/>
              <w:bottom w:val="single" w:sz="4" w:space="0" w:color="auto"/>
              <w:right w:val="single" w:sz="4" w:space="0" w:color="auto"/>
            </w:tcBorders>
            <w:shd w:val="clear" w:color="auto" w:fill="auto"/>
            <w:vAlign w:val="bottom"/>
            <w:hideMark/>
          </w:tcPr>
          <w:p w14:paraId="40A8FF0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STRADB</w:t>
            </w:r>
          </w:p>
        </w:tc>
        <w:tc>
          <w:tcPr>
            <w:tcW w:w="4018" w:type="dxa"/>
            <w:tcBorders>
              <w:top w:val="nil"/>
              <w:left w:val="nil"/>
              <w:bottom w:val="single" w:sz="4" w:space="0" w:color="auto"/>
              <w:right w:val="single" w:sz="4" w:space="0" w:color="auto"/>
            </w:tcBorders>
            <w:shd w:val="clear" w:color="auto" w:fill="auto"/>
            <w:vAlign w:val="bottom"/>
            <w:hideMark/>
          </w:tcPr>
          <w:p w14:paraId="2E4D707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STE20-related kinase adaptor beta</w:t>
            </w:r>
          </w:p>
        </w:tc>
        <w:tc>
          <w:tcPr>
            <w:tcW w:w="1276" w:type="dxa"/>
            <w:tcBorders>
              <w:top w:val="nil"/>
              <w:left w:val="nil"/>
              <w:bottom w:val="single" w:sz="4" w:space="0" w:color="auto"/>
              <w:right w:val="single" w:sz="4" w:space="0" w:color="auto"/>
            </w:tcBorders>
            <w:shd w:val="clear" w:color="auto" w:fill="auto"/>
            <w:vAlign w:val="bottom"/>
            <w:hideMark/>
          </w:tcPr>
          <w:p w14:paraId="6BE0376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-0.584364817</w:t>
            </w:r>
          </w:p>
        </w:tc>
        <w:tc>
          <w:tcPr>
            <w:tcW w:w="1227" w:type="dxa"/>
            <w:tcBorders>
              <w:top w:val="nil"/>
              <w:left w:val="nil"/>
              <w:bottom w:val="single" w:sz="4" w:space="0" w:color="auto"/>
              <w:right w:val="single" w:sz="8" w:space="0" w:color="auto"/>
            </w:tcBorders>
            <w:shd w:val="clear" w:color="auto" w:fill="auto"/>
            <w:vAlign w:val="bottom"/>
            <w:hideMark/>
          </w:tcPr>
          <w:p w14:paraId="13BB6BA1"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0.000325973</w:t>
            </w:r>
          </w:p>
        </w:tc>
      </w:tr>
      <w:tr w:rsidR="008D0C56" w:rsidRPr="00E4675F" w14:paraId="74BDA3D8"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EFC4B9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227529_s_at</w:t>
            </w:r>
          </w:p>
        </w:tc>
        <w:tc>
          <w:tcPr>
            <w:tcW w:w="1227" w:type="dxa"/>
            <w:tcBorders>
              <w:top w:val="nil"/>
              <w:left w:val="nil"/>
              <w:bottom w:val="single" w:sz="4" w:space="0" w:color="auto"/>
              <w:right w:val="single" w:sz="4" w:space="0" w:color="auto"/>
            </w:tcBorders>
            <w:shd w:val="clear" w:color="auto" w:fill="auto"/>
            <w:vAlign w:val="bottom"/>
            <w:hideMark/>
          </w:tcPr>
          <w:p w14:paraId="4FEB8A1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AKAP12</w:t>
            </w:r>
          </w:p>
        </w:tc>
        <w:tc>
          <w:tcPr>
            <w:tcW w:w="4018" w:type="dxa"/>
            <w:tcBorders>
              <w:top w:val="nil"/>
              <w:left w:val="nil"/>
              <w:bottom w:val="single" w:sz="4" w:space="0" w:color="auto"/>
              <w:right w:val="single" w:sz="4" w:space="0" w:color="auto"/>
            </w:tcBorders>
            <w:shd w:val="clear" w:color="auto" w:fill="auto"/>
            <w:vAlign w:val="bottom"/>
            <w:hideMark/>
          </w:tcPr>
          <w:p w14:paraId="1A1D3F5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 kinase (PRKA) anchor protein 12</w:t>
            </w:r>
          </w:p>
        </w:tc>
        <w:tc>
          <w:tcPr>
            <w:tcW w:w="1276" w:type="dxa"/>
            <w:tcBorders>
              <w:top w:val="nil"/>
              <w:left w:val="nil"/>
              <w:bottom w:val="single" w:sz="4" w:space="0" w:color="auto"/>
              <w:right w:val="single" w:sz="4" w:space="0" w:color="auto"/>
            </w:tcBorders>
            <w:shd w:val="clear" w:color="auto" w:fill="auto"/>
            <w:vAlign w:val="bottom"/>
            <w:hideMark/>
          </w:tcPr>
          <w:p w14:paraId="6F14B6A9"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-0.579188477</w:t>
            </w:r>
          </w:p>
        </w:tc>
        <w:tc>
          <w:tcPr>
            <w:tcW w:w="1227" w:type="dxa"/>
            <w:tcBorders>
              <w:top w:val="nil"/>
              <w:left w:val="nil"/>
              <w:bottom w:val="single" w:sz="4" w:space="0" w:color="auto"/>
              <w:right w:val="single" w:sz="8" w:space="0" w:color="auto"/>
            </w:tcBorders>
            <w:shd w:val="clear" w:color="auto" w:fill="auto"/>
            <w:vAlign w:val="bottom"/>
            <w:hideMark/>
          </w:tcPr>
          <w:p w14:paraId="08B07679"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0.011430015</w:t>
            </w:r>
          </w:p>
        </w:tc>
      </w:tr>
      <w:tr w:rsidR="008D0C56" w:rsidRPr="00E4675F" w14:paraId="49C1207A"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2A4395E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227051_at</w:t>
            </w:r>
          </w:p>
        </w:tc>
        <w:tc>
          <w:tcPr>
            <w:tcW w:w="1227" w:type="dxa"/>
            <w:tcBorders>
              <w:top w:val="nil"/>
              <w:left w:val="nil"/>
              <w:bottom w:val="single" w:sz="4" w:space="0" w:color="auto"/>
              <w:right w:val="single" w:sz="4" w:space="0" w:color="auto"/>
            </w:tcBorders>
            <w:shd w:val="clear" w:color="auto" w:fill="auto"/>
            <w:vAlign w:val="bottom"/>
            <w:hideMark/>
          </w:tcPr>
          <w:p w14:paraId="7DDA58E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NA</w:t>
            </w:r>
          </w:p>
        </w:tc>
        <w:tc>
          <w:tcPr>
            <w:tcW w:w="4018" w:type="dxa"/>
            <w:tcBorders>
              <w:top w:val="nil"/>
              <w:left w:val="nil"/>
              <w:bottom w:val="single" w:sz="4" w:space="0" w:color="auto"/>
              <w:right w:val="single" w:sz="4" w:space="0" w:color="auto"/>
            </w:tcBorders>
            <w:shd w:val="clear" w:color="auto" w:fill="auto"/>
            <w:vAlign w:val="bottom"/>
            <w:hideMark/>
          </w:tcPr>
          <w:p w14:paraId="3C920A5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NA</w:t>
            </w:r>
          </w:p>
        </w:tc>
        <w:tc>
          <w:tcPr>
            <w:tcW w:w="1276" w:type="dxa"/>
            <w:tcBorders>
              <w:top w:val="nil"/>
              <w:left w:val="nil"/>
              <w:bottom w:val="single" w:sz="4" w:space="0" w:color="auto"/>
              <w:right w:val="single" w:sz="4" w:space="0" w:color="auto"/>
            </w:tcBorders>
            <w:shd w:val="clear" w:color="auto" w:fill="auto"/>
            <w:vAlign w:val="bottom"/>
            <w:hideMark/>
          </w:tcPr>
          <w:p w14:paraId="49A34C8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-0.578797095</w:t>
            </w:r>
          </w:p>
        </w:tc>
        <w:tc>
          <w:tcPr>
            <w:tcW w:w="1227" w:type="dxa"/>
            <w:tcBorders>
              <w:top w:val="nil"/>
              <w:left w:val="nil"/>
              <w:bottom w:val="single" w:sz="4" w:space="0" w:color="auto"/>
              <w:right w:val="single" w:sz="8" w:space="0" w:color="auto"/>
            </w:tcBorders>
            <w:shd w:val="clear" w:color="auto" w:fill="auto"/>
            <w:vAlign w:val="bottom"/>
            <w:hideMark/>
          </w:tcPr>
          <w:p w14:paraId="18BA9A6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0.000428091</w:t>
            </w:r>
          </w:p>
        </w:tc>
      </w:tr>
      <w:tr w:rsidR="008D0C56" w:rsidRPr="00E4675F" w14:paraId="71DE7EB3"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107CCB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1552882_a_at</w:t>
            </w:r>
          </w:p>
        </w:tc>
        <w:tc>
          <w:tcPr>
            <w:tcW w:w="1227" w:type="dxa"/>
            <w:tcBorders>
              <w:top w:val="nil"/>
              <w:left w:val="nil"/>
              <w:bottom w:val="single" w:sz="4" w:space="0" w:color="auto"/>
              <w:right w:val="single" w:sz="4" w:space="0" w:color="auto"/>
            </w:tcBorders>
            <w:shd w:val="clear" w:color="auto" w:fill="auto"/>
            <w:vAlign w:val="bottom"/>
            <w:hideMark/>
          </w:tcPr>
          <w:p w14:paraId="7345BE5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AMER1</w:t>
            </w:r>
          </w:p>
        </w:tc>
        <w:tc>
          <w:tcPr>
            <w:tcW w:w="4018" w:type="dxa"/>
            <w:tcBorders>
              <w:top w:val="nil"/>
              <w:left w:val="nil"/>
              <w:bottom w:val="single" w:sz="4" w:space="0" w:color="auto"/>
              <w:right w:val="single" w:sz="4" w:space="0" w:color="auto"/>
            </w:tcBorders>
            <w:shd w:val="clear" w:color="auto" w:fill="auto"/>
            <w:vAlign w:val="bottom"/>
            <w:hideMark/>
          </w:tcPr>
          <w:p w14:paraId="55A396A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APC membrane recruitment protein 1</w:t>
            </w:r>
          </w:p>
        </w:tc>
        <w:tc>
          <w:tcPr>
            <w:tcW w:w="1276" w:type="dxa"/>
            <w:tcBorders>
              <w:top w:val="nil"/>
              <w:left w:val="nil"/>
              <w:bottom w:val="single" w:sz="4" w:space="0" w:color="auto"/>
              <w:right w:val="single" w:sz="4" w:space="0" w:color="auto"/>
            </w:tcBorders>
            <w:shd w:val="clear" w:color="auto" w:fill="auto"/>
            <w:vAlign w:val="bottom"/>
            <w:hideMark/>
          </w:tcPr>
          <w:p w14:paraId="7FD73B23"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-0.575667895</w:t>
            </w:r>
          </w:p>
        </w:tc>
        <w:tc>
          <w:tcPr>
            <w:tcW w:w="1227" w:type="dxa"/>
            <w:tcBorders>
              <w:top w:val="nil"/>
              <w:left w:val="nil"/>
              <w:bottom w:val="single" w:sz="4" w:space="0" w:color="auto"/>
              <w:right w:val="single" w:sz="8" w:space="0" w:color="auto"/>
            </w:tcBorders>
            <w:shd w:val="clear" w:color="auto" w:fill="auto"/>
            <w:vAlign w:val="bottom"/>
            <w:hideMark/>
          </w:tcPr>
          <w:p w14:paraId="7F04AFF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0.034866229</w:t>
            </w:r>
          </w:p>
        </w:tc>
      </w:tr>
      <w:tr w:rsidR="008D0C56" w:rsidRPr="00E4675F" w14:paraId="02A21E66"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FAF843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219511_s_at</w:t>
            </w:r>
          </w:p>
        </w:tc>
        <w:tc>
          <w:tcPr>
            <w:tcW w:w="1227" w:type="dxa"/>
            <w:tcBorders>
              <w:top w:val="nil"/>
              <w:left w:val="nil"/>
              <w:bottom w:val="single" w:sz="4" w:space="0" w:color="auto"/>
              <w:right w:val="single" w:sz="4" w:space="0" w:color="auto"/>
            </w:tcBorders>
            <w:shd w:val="clear" w:color="auto" w:fill="auto"/>
            <w:vAlign w:val="bottom"/>
            <w:hideMark/>
          </w:tcPr>
          <w:p w14:paraId="0B71626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SNCAIP</w:t>
            </w:r>
          </w:p>
        </w:tc>
        <w:tc>
          <w:tcPr>
            <w:tcW w:w="4018" w:type="dxa"/>
            <w:tcBorders>
              <w:top w:val="nil"/>
              <w:left w:val="nil"/>
              <w:bottom w:val="single" w:sz="4" w:space="0" w:color="auto"/>
              <w:right w:val="single" w:sz="4" w:space="0" w:color="auto"/>
            </w:tcBorders>
            <w:shd w:val="clear" w:color="auto" w:fill="auto"/>
            <w:vAlign w:val="bottom"/>
            <w:hideMark/>
          </w:tcPr>
          <w:p w14:paraId="17D879C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synuclein, alpha interacting protein</w:t>
            </w:r>
          </w:p>
        </w:tc>
        <w:tc>
          <w:tcPr>
            <w:tcW w:w="1276" w:type="dxa"/>
            <w:tcBorders>
              <w:top w:val="nil"/>
              <w:left w:val="nil"/>
              <w:bottom w:val="single" w:sz="4" w:space="0" w:color="auto"/>
              <w:right w:val="single" w:sz="4" w:space="0" w:color="auto"/>
            </w:tcBorders>
            <w:shd w:val="clear" w:color="auto" w:fill="auto"/>
            <w:vAlign w:val="bottom"/>
            <w:hideMark/>
          </w:tcPr>
          <w:p w14:paraId="66C3E2B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-0.574705603</w:t>
            </w:r>
          </w:p>
        </w:tc>
        <w:tc>
          <w:tcPr>
            <w:tcW w:w="1227" w:type="dxa"/>
            <w:tcBorders>
              <w:top w:val="nil"/>
              <w:left w:val="nil"/>
              <w:bottom w:val="single" w:sz="4" w:space="0" w:color="auto"/>
              <w:right w:val="single" w:sz="8" w:space="0" w:color="auto"/>
            </w:tcBorders>
            <w:shd w:val="clear" w:color="auto" w:fill="auto"/>
            <w:vAlign w:val="bottom"/>
            <w:hideMark/>
          </w:tcPr>
          <w:p w14:paraId="03DE4FA5"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0.022904715</w:t>
            </w:r>
          </w:p>
        </w:tc>
      </w:tr>
      <w:tr w:rsidR="008D0C56" w:rsidRPr="00E4675F" w14:paraId="3CECECA5"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2074DE0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217999_s_at</w:t>
            </w:r>
          </w:p>
        </w:tc>
        <w:tc>
          <w:tcPr>
            <w:tcW w:w="1227" w:type="dxa"/>
            <w:tcBorders>
              <w:top w:val="nil"/>
              <w:left w:val="nil"/>
              <w:bottom w:val="single" w:sz="4" w:space="0" w:color="auto"/>
              <w:right w:val="single" w:sz="4" w:space="0" w:color="auto"/>
            </w:tcBorders>
            <w:shd w:val="clear" w:color="auto" w:fill="auto"/>
            <w:vAlign w:val="bottom"/>
            <w:hideMark/>
          </w:tcPr>
          <w:p w14:paraId="3E76D4D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PHLDA1</w:t>
            </w:r>
          </w:p>
        </w:tc>
        <w:tc>
          <w:tcPr>
            <w:tcW w:w="4018" w:type="dxa"/>
            <w:tcBorders>
              <w:top w:val="nil"/>
              <w:left w:val="nil"/>
              <w:bottom w:val="single" w:sz="4" w:space="0" w:color="auto"/>
              <w:right w:val="single" w:sz="4" w:space="0" w:color="auto"/>
            </w:tcBorders>
            <w:shd w:val="clear" w:color="auto" w:fill="auto"/>
            <w:vAlign w:val="bottom"/>
            <w:hideMark/>
          </w:tcPr>
          <w:p w14:paraId="6FD0173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pleckstrin homology-like domain, family A, member 1</w:t>
            </w:r>
          </w:p>
        </w:tc>
        <w:tc>
          <w:tcPr>
            <w:tcW w:w="1276" w:type="dxa"/>
            <w:tcBorders>
              <w:top w:val="nil"/>
              <w:left w:val="nil"/>
              <w:bottom w:val="single" w:sz="4" w:space="0" w:color="auto"/>
              <w:right w:val="single" w:sz="4" w:space="0" w:color="auto"/>
            </w:tcBorders>
            <w:shd w:val="clear" w:color="auto" w:fill="auto"/>
            <w:vAlign w:val="bottom"/>
            <w:hideMark/>
          </w:tcPr>
          <w:p w14:paraId="1D17946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-0.5735289</w:t>
            </w:r>
          </w:p>
        </w:tc>
        <w:tc>
          <w:tcPr>
            <w:tcW w:w="1227" w:type="dxa"/>
            <w:tcBorders>
              <w:top w:val="nil"/>
              <w:left w:val="nil"/>
              <w:bottom w:val="single" w:sz="4" w:space="0" w:color="auto"/>
              <w:right w:val="single" w:sz="8" w:space="0" w:color="auto"/>
            </w:tcBorders>
            <w:shd w:val="clear" w:color="auto" w:fill="auto"/>
            <w:vAlign w:val="bottom"/>
            <w:hideMark/>
          </w:tcPr>
          <w:p w14:paraId="2CA47A19"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0.025731292</w:t>
            </w:r>
          </w:p>
        </w:tc>
      </w:tr>
      <w:tr w:rsidR="008D0C56" w:rsidRPr="00E4675F" w14:paraId="494EFCD8"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683F4E6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227027_at</w:t>
            </w:r>
          </w:p>
        </w:tc>
        <w:tc>
          <w:tcPr>
            <w:tcW w:w="1227" w:type="dxa"/>
            <w:tcBorders>
              <w:top w:val="nil"/>
              <w:left w:val="nil"/>
              <w:bottom w:val="single" w:sz="4" w:space="0" w:color="auto"/>
              <w:right w:val="single" w:sz="4" w:space="0" w:color="auto"/>
            </w:tcBorders>
            <w:shd w:val="clear" w:color="auto" w:fill="auto"/>
            <w:vAlign w:val="bottom"/>
            <w:hideMark/>
          </w:tcPr>
          <w:p w14:paraId="5FB0BFA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GFPT1</w:t>
            </w:r>
          </w:p>
        </w:tc>
        <w:tc>
          <w:tcPr>
            <w:tcW w:w="4018" w:type="dxa"/>
            <w:tcBorders>
              <w:top w:val="nil"/>
              <w:left w:val="nil"/>
              <w:bottom w:val="single" w:sz="4" w:space="0" w:color="auto"/>
              <w:right w:val="single" w:sz="4" w:space="0" w:color="auto"/>
            </w:tcBorders>
            <w:shd w:val="clear" w:color="auto" w:fill="auto"/>
            <w:vAlign w:val="bottom"/>
            <w:hideMark/>
          </w:tcPr>
          <w:p w14:paraId="1AB566E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glutamine--fructose-6-phosphate transaminase 1</w:t>
            </w:r>
          </w:p>
        </w:tc>
        <w:tc>
          <w:tcPr>
            <w:tcW w:w="1276" w:type="dxa"/>
            <w:tcBorders>
              <w:top w:val="nil"/>
              <w:left w:val="nil"/>
              <w:bottom w:val="single" w:sz="4" w:space="0" w:color="auto"/>
              <w:right w:val="single" w:sz="4" w:space="0" w:color="auto"/>
            </w:tcBorders>
            <w:shd w:val="clear" w:color="auto" w:fill="auto"/>
            <w:vAlign w:val="bottom"/>
            <w:hideMark/>
          </w:tcPr>
          <w:p w14:paraId="3C3866D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-0.572756815</w:t>
            </w:r>
          </w:p>
        </w:tc>
        <w:tc>
          <w:tcPr>
            <w:tcW w:w="1227" w:type="dxa"/>
            <w:tcBorders>
              <w:top w:val="nil"/>
              <w:left w:val="nil"/>
              <w:bottom w:val="single" w:sz="4" w:space="0" w:color="auto"/>
              <w:right w:val="single" w:sz="8" w:space="0" w:color="auto"/>
            </w:tcBorders>
            <w:shd w:val="clear" w:color="auto" w:fill="auto"/>
            <w:vAlign w:val="bottom"/>
            <w:hideMark/>
          </w:tcPr>
          <w:p w14:paraId="5ACEC45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0.002789555</w:t>
            </w:r>
          </w:p>
        </w:tc>
      </w:tr>
      <w:tr w:rsidR="008D0C56" w:rsidRPr="00E4675F" w14:paraId="76A51C06"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646CFF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227029_at</w:t>
            </w:r>
          </w:p>
        </w:tc>
        <w:tc>
          <w:tcPr>
            <w:tcW w:w="1227" w:type="dxa"/>
            <w:tcBorders>
              <w:top w:val="nil"/>
              <w:left w:val="nil"/>
              <w:bottom w:val="single" w:sz="4" w:space="0" w:color="auto"/>
              <w:right w:val="single" w:sz="4" w:space="0" w:color="auto"/>
            </w:tcBorders>
            <w:shd w:val="clear" w:color="auto" w:fill="auto"/>
            <w:vAlign w:val="bottom"/>
            <w:hideMark/>
          </w:tcPr>
          <w:p w14:paraId="15A6483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FAM177A1</w:t>
            </w:r>
          </w:p>
        </w:tc>
        <w:tc>
          <w:tcPr>
            <w:tcW w:w="4018" w:type="dxa"/>
            <w:tcBorders>
              <w:top w:val="nil"/>
              <w:left w:val="nil"/>
              <w:bottom w:val="single" w:sz="4" w:space="0" w:color="auto"/>
              <w:right w:val="single" w:sz="4" w:space="0" w:color="auto"/>
            </w:tcBorders>
            <w:shd w:val="clear" w:color="auto" w:fill="auto"/>
            <w:vAlign w:val="bottom"/>
            <w:hideMark/>
          </w:tcPr>
          <w:p w14:paraId="272C88F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family with sequence similarity 177, member A1</w:t>
            </w:r>
          </w:p>
        </w:tc>
        <w:tc>
          <w:tcPr>
            <w:tcW w:w="1276" w:type="dxa"/>
            <w:tcBorders>
              <w:top w:val="nil"/>
              <w:left w:val="nil"/>
              <w:bottom w:val="single" w:sz="4" w:space="0" w:color="auto"/>
              <w:right w:val="single" w:sz="4" w:space="0" w:color="auto"/>
            </w:tcBorders>
            <w:shd w:val="clear" w:color="auto" w:fill="auto"/>
            <w:vAlign w:val="bottom"/>
            <w:hideMark/>
          </w:tcPr>
          <w:p w14:paraId="72906883"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-0.569646489</w:t>
            </w:r>
          </w:p>
        </w:tc>
        <w:tc>
          <w:tcPr>
            <w:tcW w:w="1227" w:type="dxa"/>
            <w:tcBorders>
              <w:top w:val="nil"/>
              <w:left w:val="nil"/>
              <w:bottom w:val="single" w:sz="4" w:space="0" w:color="auto"/>
              <w:right w:val="single" w:sz="8" w:space="0" w:color="auto"/>
            </w:tcBorders>
            <w:shd w:val="clear" w:color="auto" w:fill="auto"/>
            <w:vAlign w:val="bottom"/>
            <w:hideMark/>
          </w:tcPr>
          <w:p w14:paraId="29066D8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0.010191328</w:t>
            </w:r>
          </w:p>
        </w:tc>
      </w:tr>
      <w:tr w:rsidR="008D0C56" w:rsidRPr="00E4675F" w14:paraId="1B4DDA27"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7310AA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224901_at</w:t>
            </w:r>
          </w:p>
        </w:tc>
        <w:tc>
          <w:tcPr>
            <w:tcW w:w="1227" w:type="dxa"/>
            <w:tcBorders>
              <w:top w:val="nil"/>
              <w:left w:val="nil"/>
              <w:bottom w:val="single" w:sz="4" w:space="0" w:color="auto"/>
              <w:right w:val="single" w:sz="4" w:space="0" w:color="auto"/>
            </w:tcBorders>
            <w:shd w:val="clear" w:color="auto" w:fill="auto"/>
            <w:vAlign w:val="bottom"/>
            <w:hideMark/>
          </w:tcPr>
          <w:p w14:paraId="6F72F89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SCD5</w:t>
            </w:r>
          </w:p>
        </w:tc>
        <w:tc>
          <w:tcPr>
            <w:tcW w:w="4018" w:type="dxa"/>
            <w:tcBorders>
              <w:top w:val="nil"/>
              <w:left w:val="nil"/>
              <w:bottom w:val="single" w:sz="4" w:space="0" w:color="auto"/>
              <w:right w:val="single" w:sz="4" w:space="0" w:color="auto"/>
            </w:tcBorders>
            <w:shd w:val="clear" w:color="auto" w:fill="auto"/>
            <w:vAlign w:val="bottom"/>
            <w:hideMark/>
          </w:tcPr>
          <w:p w14:paraId="28B7BB1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stearoyl-CoA desaturase 5</w:t>
            </w:r>
          </w:p>
        </w:tc>
        <w:tc>
          <w:tcPr>
            <w:tcW w:w="1276" w:type="dxa"/>
            <w:tcBorders>
              <w:top w:val="nil"/>
              <w:left w:val="nil"/>
              <w:bottom w:val="single" w:sz="4" w:space="0" w:color="auto"/>
              <w:right w:val="single" w:sz="4" w:space="0" w:color="auto"/>
            </w:tcBorders>
            <w:shd w:val="clear" w:color="auto" w:fill="auto"/>
            <w:vAlign w:val="bottom"/>
            <w:hideMark/>
          </w:tcPr>
          <w:p w14:paraId="2B90E2C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-0.569445088</w:t>
            </w:r>
          </w:p>
        </w:tc>
        <w:tc>
          <w:tcPr>
            <w:tcW w:w="1227" w:type="dxa"/>
            <w:tcBorders>
              <w:top w:val="nil"/>
              <w:left w:val="nil"/>
              <w:bottom w:val="single" w:sz="4" w:space="0" w:color="auto"/>
              <w:right w:val="single" w:sz="8" w:space="0" w:color="auto"/>
            </w:tcBorders>
            <w:shd w:val="clear" w:color="auto" w:fill="auto"/>
            <w:vAlign w:val="bottom"/>
            <w:hideMark/>
          </w:tcPr>
          <w:p w14:paraId="7058D77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0.00553894</w:t>
            </w:r>
          </w:p>
        </w:tc>
      </w:tr>
      <w:tr w:rsidR="008D0C56" w:rsidRPr="00E4675F" w14:paraId="7CEDF813"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4B6C46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222453_at</w:t>
            </w:r>
          </w:p>
        </w:tc>
        <w:tc>
          <w:tcPr>
            <w:tcW w:w="1227" w:type="dxa"/>
            <w:tcBorders>
              <w:top w:val="nil"/>
              <w:left w:val="nil"/>
              <w:bottom w:val="single" w:sz="4" w:space="0" w:color="auto"/>
              <w:right w:val="single" w:sz="4" w:space="0" w:color="auto"/>
            </w:tcBorders>
            <w:shd w:val="clear" w:color="auto" w:fill="auto"/>
            <w:vAlign w:val="bottom"/>
            <w:hideMark/>
          </w:tcPr>
          <w:p w14:paraId="4298E8F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CYBRD1</w:t>
            </w:r>
          </w:p>
        </w:tc>
        <w:tc>
          <w:tcPr>
            <w:tcW w:w="4018" w:type="dxa"/>
            <w:tcBorders>
              <w:top w:val="nil"/>
              <w:left w:val="nil"/>
              <w:bottom w:val="single" w:sz="4" w:space="0" w:color="auto"/>
              <w:right w:val="single" w:sz="4" w:space="0" w:color="auto"/>
            </w:tcBorders>
            <w:shd w:val="clear" w:color="auto" w:fill="auto"/>
            <w:vAlign w:val="bottom"/>
            <w:hideMark/>
          </w:tcPr>
          <w:p w14:paraId="7F2E7E9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cytochrome b reductase 1</w:t>
            </w:r>
          </w:p>
        </w:tc>
        <w:tc>
          <w:tcPr>
            <w:tcW w:w="1276" w:type="dxa"/>
            <w:tcBorders>
              <w:top w:val="nil"/>
              <w:left w:val="nil"/>
              <w:bottom w:val="single" w:sz="4" w:space="0" w:color="auto"/>
              <w:right w:val="single" w:sz="4" w:space="0" w:color="auto"/>
            </w:tcBorders>
            <w:shd w:val="clear" w:color="auto" w:fill="auto"/>
            <w:vAlign w:val="bottom"/>
            <w:hideMark/>
          </w:tcPr>
          <w:p w14:paraId="35BB0A13"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-0.569076248</w:t>
            </w:r>
          </w:p>
        </w:tc>
        <w:tc>
          <w:tcPr>
            <w:tcW w:w="1227" w:type="dxa"/>
            <w:tcBorders>
              <w:top w:val="nil"/>
              <w:left w:val="nil"/>
              <w:bottom w:val="single" w:sz="4" w:space="0" w:color="auto"/>
              <w:right w:val="single" w:sz="8" w:space="0" w:color="auto"/>
            </w:tcBorders>
            <w:shd w:val="clear" w:color="auto" w:fill="auto"/>
            <w:vAlign w:val="bottom"/>
            <w:hideMark/>
          </w:tcPr>
          <w:p w14:paraId="637E3CC3"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0.000686668</w:t>
            </w:r>
          </w:p>
        </w:tc>
      </w:tr>
      <w:tr w:rsidR="008D0C56" w:rsidRPr="00E4675F" w14:paraId="7F7C72F7"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052FF0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206805_at</w:t>
            </w:r>
          </w:p>
        </w:tc>
        <w:tc>
          <w:tcPr>
            <w:tcW w:w="1227" w:type="dxa"/>
            <w:tcBorders>
              <w:top w:val="nil"/>
              <w:left w:val="nil"/>
              <w:bottom w:val="single" w:sz="4" w:space="0" w:color="auto"/>
              <w:right w:val="single" w:sz="4" w:space="0" w:color="auto"/>
            </w:tcBorders>
            <w:shd w:val="clear" w:color="auto" w:fill="auto"/>
            <w:vAlign w:val="bottom"/>
            <w:hideMark/>
          </w:tcPr>
          <w:p w14:paraId="1B0F128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SEMA3A</w:t>
            </w:r>
          </w:p>
        </w:tc>
        <w:tc>
          <w:tcPr>
            <w:tcW w:w="4018" w:type="dxa"/>
            <w:tcBorders>
              <w:top w:val="nil"/>
              <w:left w:val="nil"/>
              <w:bottom w:val="single" w:sz="4" w:space="0" w:color="auto"/>
              <w:right w:val="single" w:sz="4" w:space="0" w:color="auto"/>
            </w:tcBorders>
            <w:shd w:val="clear" w:color="auto" w:fill="auto"/>
            <w:vAlign w:val="bottom"/>
            <w:hideMark/>
          </w:tcPr>
          <w:p w14:paraId="2C45999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sema domain, immunoglobulin domain (Ig), short basic domain, secreted, (semaphorin) 3A</w:t>
            </w:r>
          </w:p>
        </w:tc>
        <w:tc>
          <w:tcPr>
            <w:tcW w:w="1276" w:type="dxa"/>
            <w:tcBorders>
              <w:top w:val="nil"/>
              <w:left w:val="nil"/>
              <w:bottom w:val="single" w:sz="4" w:space="0" w:color="auto"/>
              <w:right w:val="single" w:sz="4" w:space="0" w:color="auto"/>
            </w:tcBorders>
            <w:shd w:val="clear" w:color="auto" w:fill="auto"/>
            <w:vAlign w:val="bottom"/>
            <w:hideMark/>
          </w:tcPr>
          <w:p w14:paraId="0522B8B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-0.566845371</w:t>
            </w:r>
          </w:p>
        </w:tc>
        <w:tc>
          <w:tcPr>
            <w:tcW w:w="1227" w:type="dxa"/>
            <w:tcBorders>
              <w:top w:val="nil"/>
              <w:left w:val="nil"/>
              <w:bottom w:val="single" w:sz="4" w:space="0" w:color="auto"/>
              <w:right w:val="single" w:sz="8" w:space="0" w:color="auto"/>
            </w:tcBorders>
            <w:shd w:val="clear" w:color="auto" w:fill="auto"/>
            <w:vAlign w:val="bottom"/>
            <w:hideMark/>
          </w:tcPr>
          <w:p w14:paraId="2015CD9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0.021731776</w:t>
            </w:r>
          </w:p>
        </w:tc>
      </w:tr>
      <w:tr w:rsidR="008D0C56" w:rsidRPr="00E4675F" w14:paraId="77CCBF33"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6453638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202196_s_at</w:t>
            </w:r>
          </w:p>
        </w:tc>
        <w:tc>
          <w:tcPr>
            <w:tcW w:w="1227" w:type="dxa"/>
            <w:tcBorders>
              <w:top w:val="nil"/>
              <w:left w:val="nil"/>
              <w:bottom w:val="single" w:sz="4" w:space="0" w:color="auto"/>
              <w:right w:val="single" w:sz="4" w:space="0" w:color="auto"/>
            </w:tcBorders>
            <w:shd w:val="clear" w:color="auto" w:fill="auto"/>
            <w:vAlign w:val="bottom"/>
            <w:hideMark/>
          </w:tcPr>
          <w:p w14:paraId="6E1DAD7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DKK3</w:t>
            </w:r>
          </w:p>
        </w:tc>
        <w:tc>
          <w:tcPr>
            <w:tcW w:w="4018" w:type="dxa"/>
            <w:tcBorders>
              <w:top w:val="nil"/>
              <w:left w:val="nil"/>
              <w:bottom w:val="single" w:sz="4" w:space="0" w:color="auto"/>
              <w:right w:val="single" w:sz="4" w:space="0" w:color="auto"/>
            </w:tcBorders>
            <w:shd w:val="clear" w:color="auto" w:fill="auto"/>
            <w:vAlign w:val="bottom"/>
            <w:hideMark/>
          </w:tcPr>
          <w:p w14:paraId="0394D1B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dickkopf WNT signaling pathway inhibitor 3</w:t>
            </w:r>
          </w:p>
        </w:tc>
        <w:tc>
          <w:tcPr>
            <w:tcW w:w="1276" w:type="dxa"/>
            <w:tcBorders>
              <w:top w:val="nil"/>
              <w:left w:val="nil"/>
              <w:bottom w:val="single" w:sz="4" w:space="0" w:color="auto"/>
              <w:right w:val="single" w:sz="4" w:space="0" w:color="auto"/>
            </w:tcBorders>
            <w:shd w:val="clear" w:color="auto" w:fill="auto"/>
            <w:vAlign w:val="bottom"/>
            <w:hideMark/>
          </w:tcPr>
          <w:p w14:paraId="7F3E8D3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-0.566158766</w:t>
            </w:r>
          </w:p>
        </w:tc>
        <w:tc>
          <w:tcPr>
            <w:tcW w:w="1227" w:type="dxa"/>
            <w:tcBorders>
              <w:top w:val="nil"/>
              <w:left w:val="nil"/>
              <w:bottom w:val="single" w:sz="4" w:space="0" w:color="auto"/>
              <w:right w:val="single" w:sz="8" w:space="0" w:color="auto"/>
            </w:tcBorders>
            <w:shd w:val="clear" w:color="auto" w:fill="auto"/>
            <w:vAlign w:val="bottom"/>
            <w:hideMark/>
          </w:tcPr>
          <w:p w14:paraId="1DBD074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0.036975076</w:t>
            </w:r>
          </w:p>
        </w:tc>
      </w:tr>
      <w:tr w:rsidR="008D0C56" w:rsidRPr="00E4675F" w14:paraId="6BDB7761"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4CFFF4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226886_at</w:t>
            </w:r>
          </w:p>
        </w:tc>
        <w:tc>
          <w:tcPr>
            <w:tcW w:w="1227" w:type="dxa"/>
            <w:tcBorders>
              <w:top w:val="nil"/>
              <w:left w:val="nil"/>
              <w:bottom w:val="single" w:sz="4" w:space="0" w:color="auto"/>
              <w:right w:val="single" w:sz="4" w:space="0" w:color="auto"/>
            </w:tcBorders>
            <w:shd w:val="clear" w:color="auto" w:fill="auto"/>
            <w:vAlign w:val="bottom"/>
            <w:hideMark/>
          </w:tcPr>
          <w:p w14:paraId="3A80915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GFPT1</w:t>
            </w:r>
          </w:p>
        </w:tc>
        <w:tc>
          <w:tcPr>
            <w:tcW w:w="4018" w:type="dxa"/>
            <w:tcBorders>
              <w:top w:val="nil"/>
              <w:left w:val="nil"/>
              <w:bottom w:val="single" w:sz="4" w:space="0" w:color="auto"/>
              <w:right w:val="single" w:sz="4" w:space="0" w:color="auto"/>
            </w:tcBorders>
            <w:shd w:val="clear" w:color="auto" w:fill="auto"/>
            <w:vAlign w:val="bottom"/>
            <w:hideMark/>
          </w:tcPr>
          <w:p w14:paraId="7155AFC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glutamine--fructose-6-phosphate transaminase 1</w:t>
            </w:r>
          </w:p>
        </w:tc>
        <w:tc>
          <w:tcPr>
            <w:tcW w:w="1276" w:type="dxa"/>
            <w:tcBorders>
              <w:top w:val="nil"/>
              <w:left w:val="nil"/>
              <w:bottom w:val="single" w:sz="4" w:space="0" w:color="auto"/>
              <w:right w:val="single" w:sz="4" w:space="0" w:color="auto"/>
            </w:tcBorders>
            <w:shd w:val="clear" w:color="auto" w:fill="auto"/>
            <w:vAlign w:val="bottom"/>
            <w:hideMark/>
          </w:tcPr>
          <w:p w14:paraId="7F45E71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-0.56268995</w:t>
            </w:r>
          </w:p>
        </w:tc>
        <w:tc>
          <w:tcPr>
            <w:tcW w:w="1227" w:type="dxa"/>
            <w:tcBorders>
              <w:top w:val="nil"/>
              <w:left w:val="nil"/>
              <w:bottom w:val="single" w:sz="4" w:space="0" w:color="auto"/>
              <w:right w:val="single" w:sz="8" w:space="0" w:color="auto"/>
            </w:tcBorders>
            <w:shd w:val="clear" w:color="auto" w:fill="auto"/>
            <w:vAlign w:val="bottom"/>
            <w:hideMark/>
          </w:tcPr>
          <w:p w14:paraId="37C06B27"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0.034388179</w:t>
            </w:r>
          </w:p>
        </w:tc>
      </w:tr>
      <w:tr w:rsidR="008D0C56" w:rsidRPr="00E4675F" w14:paraId="1A671C9F"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D7FB7A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205226_at</w:t>
            </w:r>
          </w:p>
        </w:tc>
        <w:tc>
          <w:tcPr>
            <w:tcW w:w="1227" w:type="dxa"/>
            <w:tcBorders>
              <w:top w:val="nil"/>
              <w:left w:val="nil"/>
              <w:bottom w:val="single" w:sz="4" w:space="0" w:color="auto"/>
              <w:right w:val="single" w:sz="4" w:space="0" w:color="auto"/>
            </w:tcBorders>
            <w:shd w:val="clear" w:color="auto" w:fill="auto"/>
            <w:vAlign w:val="bottom"/>
            <w:hideMark/>
          </w:tcPr>
          <w:p w14:paraId="07B46AD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PDGFRL</w:t>
            </w:r>
          </w:p>
        </w:tc>
        <w:tc>
          <w:tcPr>
            <w:tcW w:w="4018" w:type="dxa"/>
            <w:tcBorders>
              <w:top w:val="nil"/>
              <w:left w:val="nil"/>
              <w:bottom w:val="single" w:sz="4" w:space="0" w:color="auto"/>
              <w:right w:val="single" w:sz="4" w:space="0" w:color="auto"/>
            </w:tcBorders>
            <w:shd w:val="clear" w:color="auto" w:fill="auto"/>
            <w:vAlign w:val="bottom"/>
            <w:hideMark/>
          </w:tcPr>
          <w:p w14:paraId="2F737B4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platelet-derived growth factor receptor-like</w:t>
            </w:r>
          </w:p>
        </w:tc>
        <w:tc>
          <w:tcPr>
            <w:tcW w:w="1276" w:type="dxa"/>
            <w:tcBorders>
              <w:top w:val="nil"/>
              <w:left w:val="nil"/>
              <w:bottom w:val="single" w:sz="4" w:space="0" w:color="auto"/>
              <w:right w:val="single" w:sz="4" w:space="0" w:color="auto"/>
            </w:tcBorders>
            <w:shd w:val="clear" w:color="auto" w:fill="auto"/>
            <w:vAlign w:val="bottom"/>
            <w:hideMark/>
          </w:tcPr>
          <w:p w14:paraId="7C4DC721"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-0.559551442</w:t>
            </w:r>
          </w:p>
        </w:tc>
        <w:tc>
          <w:tcPr>
            <w:tcW w:w="1227" w:type="dxa"/>
            <w:tcBorders>
              <w:top w:val="nil"/>
              <w:left w:val="nil"/>
              <w:bottom w:val="single" w:sz="4" w:space="0" w:color="auto"/>
              <w:right w:val="single" w:sz="8" w:space="0" w:color="auto"/>
            </w:tcBorders>
            <w:shd w:val="clear" w:color="auto" w:fill="auto"/>
            <w:vAlign w:val="bottom"/>
            <w:hideMark/>
          </w:tcPr>
          <w:p w14:paraId="4EDD49D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0.041985685</w:t>
            </w:r>
          </w:p>
        </w:tc>
      </w:tr>
      <w:tr w:rsidR="008D0C56" w:rsidRPr="00E4675F" w14:paraId="360B6795" w14:textId="77777777" w:rsidTr="008D0C56">
        <w:trPr>
          <w:trHeight w:val="84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0C1ACD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213664_at</w:t>
            </w:r>
          </w:p>
        </w:tc>
        <w:tc>
          <w:tcPr>
            <w:tcW w:w="1227" w:type="dxa"/>
            <w:tcBorders>
              <w:top w:val="nil"/>
              <w:left w:val="nil"/>
              <w:bottom w:val="single" w:sz="4" w:space="0" w:color="auto"/>
              <w:right w:val="single" w:sz="4" w:space="0" w:color="auto"/>
            </w:tcBorders>
            <w:shd w:val="clear" w:color="auto" w:fill="auto"/>
            <w:vAlign w:val="bottom"/>
            <w:hideMark/>
          </w:tcPr>
          <w:p w14:paraId="2111A7D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SLC1A1</w:t>
            </w:r>
          </w:p>
        </w:tc>
        <w:tc>
          <w:tcPr>
            <w:tcW w:w="4018" w:type="dxa"/>
            <w:tcBorders>
              <w:top w:val="nil"/>
              <w:left w:val="nil"/>
              <w:bottom w:val="single" w:sz="4" w:space="0" w:color="auto"/>
              <w:right w:val="single" w:sz="4" w:space="0" w:color="auto"/>
            </w:tcBorders>
            <w:shd w:val="clear" w:color="auto" w:fill="auto"/>
            <w:vAlign w:val="bottom"/>
            <w:hideMark/>
          </w:tcPr>
          <w:p w14:paraId="3D60281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solute carrier family 1 (neuronal/epithelial high affinity glutamate transporter, system Xag), member 1</w:t>
            </w:r>
          </w:p>
        </w:tc>
        <w:tc>
          <w:tcPr>
            <w:tcW w:w="1276" w:type="dxa"/>
            <w:tcBorders>
              <w:top w:val="nil"/>
              <w:left w:val="nil"/>
              <w:bottom w:val="single" w:sz="4" w:space="0" w:color="auto"/>
              <w:right w:val="single" w:sz="4" w:space="0" w:color="auto"/>
            </w:tcBorders>
            <w:shd w:val="clear" w:color="auto" w:fill="auto"/>
            <w:vAlign w:val="bottom"/>
            <w:hideMark/>
          </w:tcPr>
          <w:p w14:paraId="2CEDCE0F"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-0.557804501</w:t>
            </w:r>
          </w:p>
        </w:tc>
        <w:tc>
          <w:tcPr>
            <w:tcW w:w="1227" w:type="dxa"/>
            <w:tcBorders>
              <w:top w:val="nil"/>
              <w:left w:val="nil"/>
              <w:bottom w:val="single" w:sz="4" w:space="0" w:color="auto"/>
              <w:right w:val="single" w:sz="8" w:space="0" w:color="auto"/>
            </w:tcBorders>
            <w:shd w:val="clear" w:color="auto" w:fill="auto"/>
            <w:vAlign w:val="bottom"/>
            <w:hideMark/>
          </w:tcPr>
          <w:p w14:paraId="3A06E85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0.007325173</w:t>
            </w:r>
          </w:p>
        </w:tc>
      </w:tr>
      <w:tr w:rsidR="008D0C56" w:rsidRPr="00E4675F" w14:paraId="7DF422D4"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6E91982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239067_s_at</w:t>
            </w:r>
          </w:p>
        </w:tc>
        <w:tc>
          <w:tcPr>
            <w:tcW w:w="1227" w:type="dxa"/>
            <w:tcBorders>
              <w:top w:val="nil"/>
              <w:left w:val="nil"/>
              <w:bottom w:val="single" w:sz="4" w:space="0" w:color="auto"/>
              <w:right w:val="single" w:sz="4" w:space="0" w:color="auto"/>
            </w:tcBorders>
            <w:shd w:val="clear" w:color="auto" w:fill="auto"/>
            <w:vAlign w:val="bottom"/>
            <w:hideMark/>
          </w:tcPr>
          <w:p w14:paraId="6286953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PANX2</w:t>
            </w:r>
          </w:p>
        </w:tc>
        <w:tc>
          <w:tcPr>
            <w:tcW w:w="4018" w:type="dxa"/>
            <w:tcBorders>
              <w:top w:val="nil"/>
              <w:left w:val="nil"/>
              <w:bottom w:val="single" w:sz="4" w:space="0" w:color="auto"/>
              <w:right w:val="single" w:sz="4" w:space="0" w:color="auto"/>
            </w:tcBorders>
            <w:shd w:val="clear" w:color="auto" w:fill="auto"/>
            <w:vAlign w:val="bottom"/>
            <w:hideMark/>
          </w:tcPr>
          <w:p w14:paraId="601632D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pannexin 2</w:t>
            </w:r>
          </w:p>
        </w:tc>
        <w:tc>
          <w:tcPr>
            <w:tcW w:w="1276" w:type="dxa"/>
            <w:tcBorders>
              <w:top w:val="nil"/>
              <w:left w:val="nil"/>
              <w:bottom w:val="single" w:sz="4" w:space="0" w:color="auto"/>
              <w:right w:val="single" w:sz="4" w:space="0" w:color="auto"/>
            </w:tcBorders>
            <w:shd w:val="clear" w:color="auto" w:fill="auto"/>
            <w:vAlign w:val="bottom"/>
            <w:hideMark/>
          </w:tcPr>
          <w:p w14:paraId="4EAA6615"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-0.556477717</w:t>
            </w:r>
          </w:p>
        </w:tc>
        <w:tc>
          <w:tcPr>
            <w:tcW w:w="1227" w:type="dxa"/>
            <w:tcBorders>
              <w:top w:val="nil"/>
              <w:left w:val="nil"/>
              <w:bottom w:val="single" w:sz="4" w:space="0" w:color="auto"/>
              <w:right w:val="single" w:sz="8" w:space="0" w:color="auto"/>
            </w:tcBorders>
            <w:shd w:val="clear" w:color="auto" w:fill="auto"/>
            <w:vAlign w:val="bottom"/>
            <w:hideMark/>
          </w:tcPr>
          <w:p w14:paraId="7A1B21FF"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0.023272861</w:t>
            </w:r>
          </w:p>
        </w:tc>
      </w:tr>
      <w:tr w:rsidR="008D0C56" w:rsidRPr="00E4675F" w14:paraId="08BB1C6C"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9E90E2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201673_s_at</w:t>
            </w:r>
          </w:p>
        </w:tc>
        <w:tc>
          <w:tcPr>
            <w:tcW w:w="1227" w:type="dxa"/>
            <w:tcBorders>
              <w:top w:val="nil"/>
              <w:left w:val="nil"/>
              <w:bottom w:val="single" w:sz="4" w:space="0" w:color="auto"/>
              <w:right w:val="single" w:sz="4" w:space="0" w:color="auto"/>
            </w:tcBorders>
            <w:shd w:val="clear" w:color="auto" w:fill="auto"/>
            <w:vAlign w:val="bottom"/>
            <w:hideMark/>
          </w:tcPr>
          <w:p w14:paraId="1CD0169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GYS1</w:t>
            </w:r>
          </w:p>
        </w:tc>
        <w:tc>
          <w:tcPr>
            <w:tcW w:w="4018" w:type="dxa"/>
            <w:tcBorders>
              <w:top w:val="nil"/>
              <w:left w:val="nil"/>
              <w:bottom w:val="single" w:sz="4" w:space="0" w:color="auto"/>
              <w:right w:val="single" w:sz="4" w:space="0" w:color="auto"/>
            </w:tcBorders>
            <w:shd w:val="clear" w:color="auto" w:fill="auto"/>
            <w:vAlign w:val="bottom"/>
            <w:hideMark/>
          </w:tcPr>
          <w:p w14:paraId="75FEF8A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glycogen synthase 1 (muscle)</w:t>
            </w:r>
          </w:p>
        </w:tc>
        <w:tc>
          <w:tcPr>
            <w:tcW w:w="1276" w:type="dxa"/>
            <w:tcBorders>
              <w:top w:val="nil"/>
              <w:left w:val="nil"/>
              <w:bottom w:val="single" w:sz="4" w:space="0" w:color="auto"/>
              <w:right w:val="single" w:sz="4" w:space="0" w:color="auto"/>
            </w:tcBorders>
            <w:shd w:val="clear" w:color="auto" w:fill="auto"/>
            <w:vAlign w:val="bottom"/>
            <w:hideMark/>
          </w:tcPr>
          <w:p w14:paraId="5195935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-0.553917666</w:t>
            </w:r>
          </w:p>
        </w:tc>
        <w:tc>
          <w:tcPr>
            <w:tcW w:w="1227" w:type="dxa"/>
            <w:tcBorders>
              <w:top w:val="nil"/>
              <w:left w:val="nil"/>
              <w:bottom w:val="single" w:sz="4" w:space="0" w:color="auto"/>
              <w:right w:val="single" w:sz="8" w:space="0" w:color="auto"/>
            </w:tcBorders>
            <w:shd w:val="clear" w:color="auto" w:fill="auto"/>
            <w:vAlign w:val="bottom"/>
            <w:hideMark/>
          </w:tcPr>
          <w:p w14:paraId="7242D38F"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0.023714711</w:t>
            </w:r>
          </w:p>
        </w:tc>
      </w:tr>
      <w:tr w:rsidR="008D0C56" w:rsidRPr="00E4675F" w14:paraId="3B679809"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D3E1E4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225308_s_at</w:t>
            </w:r>
          </w:p>
        </w:tc>
        <w:tc>
          <w:tcPr>
            <w:tcW w:w="1227" w:type="dxa"/>
            <w:tcBorders>
              <w:top w:val="nil"/>
              <w:left w:val="nil"/>
              <w:bottom w:val="single" w:sz="4" w:space="0" w:color="auto"/>
              <w:right w:val="single" w:sz="4" w:space="0" w:color="auto"/>
            </w:tcBorders>
            <w:shd w:val="clear" w:color="auto" w:fill="auto"/>
            <w:vAlign w:val="bottom"/>
            <w:hideMark/>
          </w:tcPr>
          <w:p w14:paraId="231D12E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TANC1</w:t>
            </w:r>
          </w:p>
        </w:tc>
        <w:tc>
          <w:tcPr>
            <w:tcW w:w="4018" w:type="dxa"/>
            <w:tcBorders>
              <w:top w:val="nil"/>
              <w:left w:val="nil"/>
              <w:bottom w:val="single" w:sz="4" w:space="0" w:color="auto"/>
              <w:right w:val="single" w:sz="4" w:space="0" w:color="auto"/>
            </w:tcBorders>
            <w:shd w:val="clear" w:color="auto" w:fill="auto"/>
            <w:vAlign w:val="bottom"/>
            <w:hideMark/>
          </w:tcPr>
          <w:p w14:paraId="2D6A810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tetratricopeptide repeat, ankyrin repeat and coiled-coil containing 1</w:t>
            </w:r>
          </w:p>
        </w:tc>
        <w:tc>
          <w:tcPr>
            <w:tcW w:w="1276" w:type="dxa"/>
            <w:tcBorders>
              <w:top w:val="nil"/>
              <w:left w:val="nil"/>
              <w:bottom w:val="single" w:sz="4" w:space="0" w:color="auto"/>
              <w:right w:val="single" w:sz="4" w:space="0" w:color="auto"/>
            </w:tcBorders>
            <w:shd w:val="clear" w:color="auto" w:fill="auto"/>
            <w:vAlign w:val="bottom"/>
            <w:hideMark/>
          </w:tcPr>
          <w:p w14:paraId="69E4DF5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-0.552868211</w:t>
            </w:r>
          </w:p>
        </w:tc>
        <w:tc>
          <w:tcPr>
            <w:tcW w:w="1227" w:type="dxa"/>
            <w:tcBorders>
              <w:top w:val="nil"/>
              <w:left w:val="nil"/>
              <w:bottom w:val="single" w:sz="4" w:space="0" w:color="auto"/>
              <w:right w:val="single" w:sz="8" w:space="0" w:color="auto"/>
            </w:tcBorders>
            <w:shd w:val="clear" w:color="auto" w:fill="auto"/>
            <w:vAlign w:val="bottom"/>
            <w:hideMark/>
          </w:tcPr>
          <w:p w14:paraId="0C58880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0.042044463</w:t>
            </w:r>
          </w:p>
        </w:tc>
      </w:tr>
      <w:tr w:rsidR="008D0C56" w:rsidRPr="00E4675F" w14:paraId="563127A5"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040782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225700_at</w:t>
            </w:r>
          </w:p>
        </w:tc>
        <w:tc>
          <w:tcPr>
            <w:tcW w:w="1227" w:type="dxa"/>
            <w:tcBorders>
              <w:top w:val="nil"/>
              <w:left w:val="nil"/>
              <w:bottom w:val="single" w:sz="4" w:space="0" w:color="auto"/>
              <w:right w:val="single" w:sz="4" w:space="0" w:color="auto"/>
            </w:tcBorders>
            <w:shd w:val="clear" w:color="auto" w:fill="auto"/>
            <w:vAlign w:val="bottom"/>
            <w:hideMark/>
          </w:tcPr>
          <w:p w14:paraId="144E0C5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GLCCI1</w:t>
            </w:r>
          </w:p>
        </w:tc>
        <w:tc>
          <w:tcPr>
            <w:tcW w:w="4018" w:type="dxa"/>
            <w:tcBorders>
              <w:top w:val="nil"/>
              <w:left w:val="nil"/>
              <w:bottom w:val="single" w:sz="4" w:space="0" w:color="auto"/>
              <w:right w:val="single" w:sz="4" w:space="0" w:color="auto"/>
            </w:tcBorders>
            <w:shd w:val="clear" w:color="auto" w:fill="auto"/>
            <w:vAlign w:val="bottom"/>
            <w:hideMark/>
          </w:tcPr>
          <w:p w14:paraId="113C4AD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glucocorticoid induced transcript 1</w:t>
            </w:r>
          </w:p>
        </w:tc>
        <w:tc>
          <w:tcPr>
            <w:tcW w:w="1276" w:type="dxa"/>
            <w:tcBorders>
              <w:top w:val="nil"/>
              <w:left w:val="nil"/>
              <w:bottom w:val="single" w:sz="4" w:space="0" w:color="auto"/>
              <w:right w:val="single" w:sz="4" w:space="0" w:color="auto"/>
            </w:tcBorders>
            <w:shd w:val="clear" w:color="auto" w:fill="auto"/>
            <w:vAlign w:val="bottom"/>
            <w:hideMark/>
          </w:tcPr>
          <w:p w14:paraId="510FB66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-0.54398759</w:t>
            </w:r>
          </w:p>
        </w:tc>
        <w:tc>
          <w:tcPr>
            <w:tcW w:w="1227" w:type="dxa"/>
            <w:tcBorders>
              <w:top w:val="nil"/>
              <w:left w:val="nil"/>
              <w:bottom w:val="single" w:sz="4" w:space="0" w:color="auto"/>
              <w:right w:val="single" w:sz="8" w:space="0" w:color="auto"/>
            </w:tcBorders>
            <w:shd w:val="clear" w:color="auto" w:fill="auto"/>
            <w:vAlign w:val="bottom"/>
            <w:hideMark/>
          </w:tcPr>
          <w:p w14:paraId="62D666C3"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0.001354262</w:t>
            </w:r>
          </w:p>
        </w:tc>
      </w:tr>
      <w:tr w:rsidR="008D0C56" w:rsidRPr="00E4675F" w14:paraId="5A1C679A"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6CAD8D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230508_at</w:t>
            </w:r>
          </w:p>
        </w:tc>
        <w:tc>
          <w:tcPr>
            <w:tcW w:w="1227" w:type="dxa"/>
            <w:tcBorders>
              <w:top w:val="nil"/>
              <w:left w:val="nil"/>
              <w:bottom w:val="single" w:sz="4" w:space="0" w:color="auto"/>
              <w:right w:val="single" w:sz="4" w:space="0" w:color="auto"/>
            </w:tcBorders>
            <w:shd w:val="clear" w:color="auto" w:fill="auto"/>
            <w:vAlign w:val="bottom"/>
            <w:hideMark/>
          </w:tcPr>
          <w:p w14:paraId="1EEE235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DKK3</w:t>
            </w:r>
          </w:p>
        </w:tc>
        <w:tc>
          <w:tcPr>
            <w:tcW w:w="4018" w:type="dxa"/>
            <w:tcBorders>
              <w:top w:val="nil"/>
              <w:left w:val="nil"/>
              <w:bottom w:val="single" w:sz="4" w:space="0" w:color="auto"/>
              <w:right w:val="single" w:sz="4" w:space="0" w:color="auto"/>
            </w:tcBorders>
            <w:shd w:val="clear" w:color="auto" w:fill="auto"/>
            <w:vAlign w:val="bottom"/>
            <w:hideMark/>
          </w:tcPr>
          <w:p w14:paraId="30CDF1D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dickkopf WNT signaling pathway inhibitor 3</w:t>
            </w:r>
          </w:p>
        </w:tc>
        <w:tc>
          <w:tcPr>
            <w:tcW w:w="1276" w:type="dxa"/>
            <w:tcBorders>
              <w:top w:val="nil"/>
              <w:left w:val="nil"/>
              <w:bottom w:val="single" w:sz="4" w:space="0" w:color="auto"/>
              <w:right w:val="single" w:sz="4" w:space="0" w:color="auto"/>
            </w:tcBorders>
            <w:shd w:val="clear" w:color="auto" w:fill="auto"/>
            <w:vAlign w:val="bottom"/>
            <w:hideMark/>
          </w:tcPr>
          <w:p w14:paraId="67C43C11"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-0.542441451</w:t>
            </w:r>
          </w:p>
        </w:tc>
        <w:tc>
          <w:tcPr>
            <w:tcW w:w="1227" w:type="dxa"/>
            <w:tcBorders>
              <w:top w:val="nil"/>
              <w:left w:val="nil"/>
              <w:bottom w:val="single" w:sz="4" w:space="0" w:color="auto"/>
              <w:right w:val="single" w:sz="8" w:space="0" w:color="auto"/>
            </w:tcBorders>
            <w:shd w:val="clear" w:color="auto" w:fill="auto"/>
            <w:vAlign w:val="bottom"/>
            <w:hideMark/>
          </w:tcPr>
          <w:p w14:paraId="6E414C63"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0.046653305</w:t>
            </w:r>
          </w:p>
        </w:tc>
      </w:tr>
      <w:tr w:rsidR="008D0C56" w:rsidRPr="00E4675F" w14:paraId="7012CE7A"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EBF5FA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206857_s_at</w:t>
            </w:r>
          </w:p>
        </w:tc>
        <w:tc>
          <w:tcPr>
            <w:tcW w:w="1227" w:type="dxa"/>
            <w:tcBorders>
              <w:top w:val="nil"/>
              <w:left w:val="nil"/>
              <w:bottom w:val="single" w:sz="4" w:space="0" w:color="auto"/>
              <w:right w:val="single" w:sz="4" w:space="0" w:color="auto"/>
            </w:tcBorders>
            <w:shd w:val="clear" w:color="auto" w:fill="auto"/>
            <w:vAlign w:val="bottom"/>
            <w:hideMark/>
          </w:tcPr>
          <w:p w14:paraId="5EC65CC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FKBP1B</w:t>
            </w:r>
          </w:p>
        </w:tc>
        <w:tc>
          <w:tcPr>
            <w:tcW w:w="4018" w:type="dxa"/>
            <w:tcBorders>
              <w:top w:val="nil"/>
              <w:left w:val="nil"/>
              <w:bottom w:val="single" w:sz="4" w:space="0" w:color="auto"/>
              <w:right w:val="single" w:sz="4" w:space="0" w:color="auto"/>
            </w:tcBorders>
            <w:shd w:val="clear" w:color="auto" w:fill="auto"/>
            <w:vAlign w:val="bottom"/>
            <w:hideMark/>
          </w:tcPr>
          <w:p w14:paraId="7AE2B5A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FK506 binding protein 1B, 12.6 kDa</w:t>
            </w:r>
          </w:p>
        </w:tc>
        <w:tc>
          <w:tcPr>
            <w:tcW w:w="1276" w:type="dxa"/>
            <w:tcBorders>
              <w:top w:val="nil"/>
              <w:left w:val="nil"/>
              <w:bottom w:val="single" w:sz="4" w:space="0" w:color="auto"/>
              <w:right w:val="single" w:sz="4" w:space="0" w:color="auto"/>
            </w:tcBorders>
            <w:shd w:val="clear" w:color="auto" w:fill="auto"/>
            <w:vAlign w:val="bottom"/>
            <w:hideMark/>
          </w:tcPr>
          <w:p w14:paraId="665ED22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-0.539556658</w:t>
            </w:r>
          </w:p>
        </w:tc>
        <w:tc>
          <w:tcPr>
            <w:tcW w:w="1227" w:type="dxa"/>
            <w:tcBorders>
              <w:top w:val="nil"/>
              <w:left w:val="nil"/>
              <w:bottom w:val="single" w:sz="4" w:space="0" w:color="auto"/>
              <w:right w:val="single" w:sz="8" w:space="0" w:color="auto"/>
            </w:tcBorders>
            <w:shd w:val="clear" w:color="auto" w:fill="auto"/>
            <w:vAlign w:val="bottom"/>
            <w:hideMark/>
          </w:tcPr>
          <w:p w14:paraId="5EB20FB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0.0051611</w:t>
            </w:r>
          </w:p>
        </w:tc>
      </w:tr>
      <w:tr w:rsidR="008D0C56" w:rsidRPr="00E4675F" w14:paraId="1730141D"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C88121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218706_s_at</w:t>
            </w:r>
          </w:p>
        </w:tc>
        <w:tc>
          <w:tcPr>
            <w:tcW w:w="1227" w:type="dxa"/>
            <w:tcBorders>
              <w:top w:val="nil"/>
              <w:left w:val="nil"/>
              <w:bottom w:val="single" w:sz="4" w:space="0" w:color="auto"/>
              <w:right w:val="single" w:sz="4" w:space="0" w:color="auto"/>
            </w:tcBorders>
            <w:shd w:val="clear" w:color="auto" w:fill="auto"/>
            <w:vAlign w:val="bottom"/>
            <w:hideMark/>
          </w:tcPr>
          <w:p w14:paraId="2B2AA1E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GRAMD3</w:t>
            </w:r>
          </w:p>
        </w:tc>
        <w:tc>
          <w:tcPr>
            <w:tcW w:w="4018" w:type="dxa"/>
            <w:tcBorders>
              <w:top w:val="nil"/>
              <w:left w:val="nil"/>
              <w:bottom w:val="single" w:sz="4" w:space="0" w:color="auto"/>
              <w:right w:val="single" w:sz="4" w:space="0" w:color="auto"/>
            </w:tcBorders>
            <w:shd w:val="clear" w:color="auto" w:fill="auto"/>
            <w:vAlign w:val="bottom"/>
            <w:hideMark/>
          </w:tcPr>
          <w:p w14:paraId="1D91A81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GRAM domain containing 3</w:t>
            </w:r>
          </w:p>
        </w:tc>
        <w:tc>
          <w:tcPr>
            <w:tcW w:w="1276" w:type="dxa"/>
            <w:tcBorders>
              <w:top w:val="nil"/>
              <w:left w:val="nil"/>
              <w:bottom w:val="single" w:sz="4" w:space="0" w:color="auto"/>
              <w:right w:val="single" w:sz="4" w:space="0" w:color="auto"/>
            </w:tcBorders>
            <w:shd w:val="clear" w:color="auto" w:fill="auto"/>
            <w:vAlign w:val="bottom"/>
            <w:hideMark/>
          </w:tcPr>
          <w:p w14:paraId="77EAEC7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-0.537788086</w:t>
            </w:r>
          </w:p>
        </w:tc>
        <w:tc>
          <w:tcPr>
            <w:tcW w:w="1227" w:type="dxa"/>
            <w:tcBorders>
              <w:top w:val="nil"/>
              <w:left w:val="nil"/>
              <w:bottom w:val="single" w:sz="4" w:space="0" w:color="auto"/>
              <w:right w:val="single" w:sz="8" w:space="0" w:color="auto"/>
            </w:tcBorders>
            <w:shd w:val="clear" w:color="auto" w:fill="auto"/>
            <w:vAlign w:val="bottom"/>
            <w:hideMark/>
          </w:tcPr>
          <w:p w14:paraId="0A7DCD0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0.029530902</w:t>
            </w:r>
          </w:p>
        </w:tc>
      </w:tr>
      <w:tr w:rsidR="008D0C56" w:rsidRPr="00E4675F" w14:paraId="3A5F6D5E"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2A804C5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230241_at</w:t>
            </w:r>
          </w:p>
        </w:tc>
        <w:tc>
          <w:tcPr>
            <w:tcW w:w="1227" w:type="dxa"/>
            <w:tcBorders>
              <w:top w:val="nil"/>
              <w:left w:val="nil"/>
              <w:bottom w:val="single" w:sz="4" w:space="0" w:color="auto"/>
              <w:right w:val="single" w:sz="4" w:space="0" w:color="auto"/>
            </w:tcBorders>
            <w:shd w:val="clear" w:color="auto" w:fill="auto"/>
            <w:vAlign w:val="bottom"/>
            <w:hideMark/>
          </w:tcPr>
          <w:p w14:paraId="16FD7B1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TOR1AIP2</w:t>
            </w:r>
          </w:p>
        </w:tc>
        <w:tc>
          <w:tcPr>
            <w:tcW w:w="4018" w:type="dxa"/>
            <w:tcBorders>
              <w:top w:val="nil"/>
              <w:left w:val="nil"/>
              <w:bottom w:val="single" w:sz="4" w:space="0" w:color="auto"/>
              <w:right w:val="single" w:sz="4" w:space="0" w:color="auto"/>
            </w:tcBorders>
            <w:shd w:val="clear" w:color="auto" w:fill="auto"/>
            <w:vAlign w:val="bottom"/>
            <w:hideMark/>
          </w:tcPr>
          <w:p w14:paraId="1568519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torsin A interacting protein 2</w:t>
            </w:r>
          </w:p>
        </w:tc>
        <w:tc>
          <w:tcPr>
            <w:tcW w:w="1276" w:type="dxa"/>
            <w:tcBorders>
              <w:top w:val="nil"/>
              <w:left w:val="nil"/>
              <w:bottom w:val="single" w:sz="4" w:space="0" w:color="auto"/>
              <w:right w:val="single" w:sz="4" w:space="0" w:color="auto"/>
            </w:tcBorders>
            <w:shd w:val="clear" w:color="auto" w:fill="auto"/>
            <w:vAlign w:val="bottom"/>
            <w:hideMark/>
          </w:tcPr>
          <w:p w14:paraId="5E0EC9B9"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-0.5376365</w:t>
            </w:r>
          </w:p>
        </w:tc>
        <w:tc>
          <w:tcPr>
            <w:tcW w:w="1227" w:type="dxa"/>
            <w:tcBorders>
              <w:top w:val="nil"/>
              <w:left w:val="nil"/>
              <w:bottom w:val="single" w:sz="4" w:space="0" w:color="auto"/>
              <w:right w:val="single" w:sz="8" w:space="0" w:color="auto"/>
            </w:tcBorders>
            <w:shd w:val="clear" w:color="auto" w:fill="auto"/>
            <w:vAlign w:val="bottom"/>
            <w:hideMark/>
          </w:tcPr>
          <w:p w14:paraId="785D9D1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0.048510873</w:t>
            </w:r>
          </w:p>
        </w:tc>
      </w:tr>
      <w:tr w:rsidR="008D0C56" w:rsidRPr="00E4675F" w14:paraId="7B09DF24"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9F3810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225429_at</w:t>
            </w:r>
          </w:p>
        </w:tc>
        <w:tc>
          <w:tcPr>
            <w:tcW w:w="1227" w:type="dxa"/>
            <w:tcBorders>
              <w:top w:val="nil"/>
              <w:left w:val="nil"/>
              <w:bottom w:val="single" w:sz="4" w:space="0" w:color="auto"/>
              <w:right w:val="single" w:sz="4" w:space="0" w:color="auto"/>
            </w:tcBorders>
            <w:shd w:val="clear" w:color="auto" w:fill="auto"/>
            <w:vAlign w:val="bottom"/>
            <w:hideMark/>
          </w:tcPr>
          <w:p w14:paraId="0DAA714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PPP6C</w:t>
            </w:r>
          </w:p>
        </w:tc>
        <w:tc>
          <w:tcPr>
            <w:tcW w:w="4018" w:type="dxa"/>
            <w:tcBorders>
              <w:top w:val="nil"/>
              <w:left w:val="nil"/>
              <w:bottom w:val="single" w:sz="4" w:space="0" w:color="auto"/>
              <w:right w:val="single" w:sz="4" w:space="0" w:color="auto"/>
            </w:tcBorders>
            <w:shd w:val="clear" w:color="auto" w:fill="auto"/>
            <w:vAlign w:val="bottom"/>
            <w:hideMark/>
          </w:tcPr>
          <w:p w14:paraId="5EC90C1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protein phosphatase 6, catalytic subunit</w:t>
            </w:r>
          </w:p>
        </w:tc>
        <w:tc>
          <w:tcPr>
            <w:tcW w:w="1276" w:type="dxa"/>
            <w:tcBorders>
              <w:top w:val="nil"/>
              <w:left w:val="nil"/>
              <w:bottom w:val="single" w:sz="4" w:space="0" w:color="auto"/>
              <w:right w:val="single" w:sz="4" w:space="0" w:color="auto"/>
            </w:tcBorders>
            <w:shd w:val="clear" w:color="auto" w:fill="auto"/>
            <w:vAlign w:val="bottom"/>
            <w:hideMark/>
          </w:tcPr>
          <w:p w14:paraId="61E25B0C"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-0.537268749</w:t>
            </w:r>
          </w:p>
        </w:tc>
        <w:tc>
          <w:tcPr>
            <w:tcW w:w="1227" w:type="dxa"/>
            <w:tcBorders>
              <w:top w:val="nil"/>
              <w:left w:val="nil"/>
              <w:bottom w:val="single" w:sz="4" w:space="0" w:color="auto"/>
              <w:right w:val="single" w:sz="8" w:space="0" w:color="auto"/>
            </w:tcBorders>
            <w:shd w:val="clear" w:color="auto" w:fill="auto"/>
            <w:vAlign w:val="bottom"/>
            <w:hideMark/>
          </w:tcPr>
          <w:p w14:paraId="43CBC323"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0.000238558</w:t>
            </w:r>
          </w:p>
        </w:tc>
      </w:tr>
      <w:tr w:rsidR="008D0C56" w:rsidRPr="00E4675F" w14:paraId="77A2166F"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44C2689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229551_x_at</w:t>
            </w:r>
          </w:p>
        </w:tc>
        <w:tc>
          <w:tcPr>
            <w:tcW w:w="1227" w:type="dxa"/>
            <w:tcBorders>
              <w:top w:val="nil"/>
              <w:left w:val="nil"/>
              <w:bottom w:val="single" w:sz="4" w:space="0" w:color="auto"/>
              <w:right w:val="single" w:sz="4" w:space="0" w:color="auto"/>
            </w:tcBorders>
            <w:shd w:val="clear" w:color="auto" w:fill="auto"/>
            <w:vAlign w:val="bottom"/>
            <w:hideMark/>
          </w:tcPr>
          <w:p w14:paraId="7132E36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ZNF367</w:t>
            </w:r>
          </w:p>
        </w:tc>
        <w:tc>
          <w:tcPr>
            <w:tcW w:w="4018" w:type="dxa"/>
            <w:tcBorders>
              <w:top w:val="nil"/>
              <w:left w:val="nil"/>
              <w:bottom w:val="single" w:sz="4" w:space="0" w:color="auto"/>
              <w:right w:val="single" w:sz="4" w:space="0" w:color="auto"/>
            </w:tcBorders>
            <w:shd w:val="clear" w:color="auto" w:fill="auto"/>
            <w:vAlign w:val="bottom"/>
            <w:hideMark/>
          </w:tcPr>
          <w:p w14:paraId="484A1CD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zinc finger protein 367</w:t>
            </w:r>
          </w:p>
        </w:tc>
        <w:tc>
          <w:tcPr>
            <w:tcW w:w="1276" w:type="dxa"/>
            <w:tcBorders>
              <w:top w:val="nil"/>
              <w:left w:val="nil"/>
              <w:bottom w:val="single" w:sz="4" w:space="0" w:color="auto"/>
              <w:right w:val="single" w:sz="4" w:space="0" w:color="auto"/>
            </w:tcBorders>
            <w:shd w:val="clear" w:color="auto" w:fill="auto"/>
            <w:vAlign w:val="bottom"/>
            <w:hideMark/>
          </w:tcPr>
          <w:p w14:paraId="5E412FD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-0.532600924</w:t>
            </w:r>
          </w:p>
        </w:tc>
        <w:tc>
          <w:tcPr>
            <w:tcW w:w="1227" w:type="dxa"/>
            <w:tcBorders>
              <w:top w:val="nil"/>
              <w:left w:val="nil"/>
              <w:bottom w:val="single" w:sz="4" w:space="0" w:color="auto"/>
              <w:right w:val="single" w:sz="8" w:space="0" w:color="auto"/>
            </w:tcBorders>
            <w:shd w:val="clear" w:color="auto" w:fill="auto"/>
            <w:vAlign w:val="bottom"/>
            <w:hideMark/>
          </w:tcPr>
          <w:p w14:paraId="05D5D6E7"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0.016958226</w:t>
            </w:r>
          </w:p>
        </w:tc>
      </w:tr>
      <w:tr w:rsidR="008D0C56" w:rsidRPr="00E4675F" w14:paraId="344027A1"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20439B3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202024_at</w:t>
            </w:r>
          </w:p>
        </w:tc>
        <w:tc>
          <w:tcPr>
            <w:tcW w:w="1227" w:type="dxa"/>
            <w:tcBorders>
              <w:top w:val="nil"/>
              <w:left w:val="nil"/>
              <w:bottom w:val="single" w:sz="4" w:space="0" w:color="auto"/>
              <w:right w:val="single" w:sz="4" w:space="0" w:color="auto"/>
            </w:tcBorders>
            <w:shd w:val="clear" w:color="auto" w:fill="auto"/>
            <w:vAlign w:val="bottom"/>
            <w:hideMark/>
          </w:tcPr>
          <w:p w14:paraId="5CA615E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ASNA1</w:t>
            </w:r>
          </w:p>
        </w:tc>
        <w:tc>
          <w:tcPr>
            <w:tcW w:w="4018" w:type="dxa"/>
            <w:tcBorders>
              <w:top w:val="nil"/>
              <w:left w:val="nil"/>
              <w:bottom w:val="single" w:sz="4" w:space="0" w:color="auto"/>
              <w:right w:val="single" w:sz="4" w:space="0" w:color="auto"/>
            </w:tcBorders>
            <w:shd w:val="clear" w:color="auto" w:fill="auto"/>
            <w:vAlign w:val="bottom"/>
            <w:hideMark/>
          </w:tcPr>
          <w:p w14:paraId="6AA2E3A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arsA arsenite transporter, ATP-binding, homolog 1 (bacterial)</w:t>
            </w:r>
          </w:p>
        </w:tc>
        <w:tc>
          <w:tcPr>
            <w:tcW w:w="1276" w:type="dxa"/>
            <w:tcBorders>
              <w:top w:val="nil"/>
              <w:left w:val="nil"/>
              <w:bottom w:val="single" w:sz="4" w:space="0" w:color="auto"/>
              <w:right w:val="single" w:sz="4" w:space="0" w:color="auto"/>
            </w:tcBorders>
            <w:shd w:val="clear" w:color="auto" w:fill="auto"/>
            <w:vAlign w:val="bottom"/>
            <w:hideMark/>
          </w:tcPr>
          <w:p w14:paraId="060397D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-0.530678619</w:t>
            </w:r>
          </w:p>
        </w:tc>
        <w:tc>
          <w:tcPr>
            <w:tcW w:w="1227" w:type="dxa"/>
            <w:tcBorders>
              <w:top w:val="nil"/>
              <w:left w:val="nil"/>
              <w:bottom w:val="single" w:sz="4" w:space="0" w:color="auto"/>
              <w:right w:val="single" w:sz="8" w:space="0" w:color="auto"/>
            </w:tcBorders>
            <w:shd w:val="clear" w:color="auto" w:fill="auto"/>
            <w:vAlign w:val="bottom"/>
            <w:hideMark/>
          </w:tcPr>
          <w:p w14:paraId="52E4F2B7"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0.004735394</w:t>
            </w:r>
          </w:p>
        </w:tc>
      </w:tr>
      <w:tr w:rsidR="008D0C56" w:rsidRPr="00E4675F" w14:paraId="1A8D4E7D"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C3D1A7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243366_s_at</w:t>
            </w:r>
          </w:p>
        </w:tc>
        <w:tc>
          <w:tcPr>
            <w:tcW w:w="1227" w:type="dxa"/>
            <w:tcBorders>
              <w:top w:val="nil"/>
              <w:left w:val="nil"/>
              <w:bottom w:val="single" w:sz="4" w:space="0" w:color="auto"/>
              <w:right w:val="single" w:sz="4" w:space="0" w:color="auto"/>
            </w:tcBorders>
            <w:shd w:val="clear" w:color="auto" w:fill="auto"/>
            <w:vAlign w:val="bottom"/>
            <w:hideMark/>
          </w:tcPr>
          <w:p w14:paraId="6F2D0BF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 xml:space="preserve"> ITGA4</w:t>
            </w:r>
          </w:p>
        </w:tc>
        <w:tc>
          <w:tcPr>
            <w:tcW w:w="4018" w:type="dxa"/>
            <w:tcBorders>
              <w:top w:val="nil"/>
              <w:left w:val="nil"/>
              <w:bottom w:val="single" w:sz="4" w:space="0" w:color="auto"/>
              <w:right w:val="single" w:sz="4" w:space="0" w:color="auto"/>
            </w:tcBorders>
            <w:shd w:val="clear" w:color="auto" w:fill="auto"/>
            <w:vAlign w:val="bottom"/>
            <w:hideMark/>
          </w:tcPr>
          <w:p w14:paraId="2E2FE5A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integrin, alpha 4 (antigen CD49D, alpha 4 subunit of VLA-4 receptor)</w:t>
            </w:r>
          </w:p>
        </w:tc>
        <w:tc>
          <w:tcPr>
            <w:tcW w:w="1276" w:type="dxa"/>
            <w:tcBorders>
              <w:top w:val="nil"/>
              <w:left w:val="nil"/>
              <w:bottom w:val="single" w:sz="4" w:space="0" w:color="auto"/>
              <w:right w:val="single" w:sz="4" w:space="0" w:color="auto"/>
            </w:tcBorders>
            <w:shd w:val="clear" w:color="auto" w:fill="auto"/>
            <w:vAlign w:val="bottom"/>
            <w:hideMark/>
          </w:tcPr>
          <w:p w14:paraId="7E8B28D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-0.529682235</w:t>
            </w:r>
          </w:p>
        </w:tc>
        <w:tc>
          <w:tcPr>
            <w:tcW w:w="1227" w:type="dxa"/>
            <w:tcBorders>
              <w:top w:val="nil"/>
              <w:left w:val="nil"/>
              <w:bottom w:val="single" w:sz="4" w:space="0" w:color="auto"/>
              <w:right w:val="single" w:sz="8" w:space="0" w:color="auto"/>
            </w:tcBorders>
            <w:shd w:val="clear" w:color="auto" w:fill="auto"/>
            <w:vAlign w:val="bottom"/>
            <w:hideMark/>
          </w:tcPr>
          <w:p w14:paraId="3BAA97C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0.034325976</w:t>
            </w:r>
          </w:p>
        </w:tc>
      </w:tr>
      <w:tr w:rsidR="008D0C56" w:rsidRPr="00E4675F" w14:paraId="16FB4CF8"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A08D6C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228797_at</w:t>
            </w:r>
          </w:p>
        </w:tc>
        <w:tc>
          <w:tcPr>
            <w:tcW w:w="1227" w:type="dxa"/>
            <w:tcBorders>
              <w:top w:val="nil"/>
              <w:left w:val="nil"/>
              <w:bottom w:val="single" w:sz="4" w:space="0" w:color="auto"/>
              <w:right w:val="single" w:sz="4" w:space="0" w:color="auto"/>
            </w:tcBorders>
            <w:shd w:val="clear" w:color="auto" w:fill="auto"/>
            <w:vAlign w:val="bottom"/>
            <w:hideMark/>
          </w:tcPr>
          <w:p w14:paraId="00250B3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NLN</w:t>
            </w:r>
          </w:p>
        </w:tc>
        <w:tc>
          <w:tcPr>
            <w:tcW w:w="4018" w:type="dxa"/>
            <w:tcBorders>
              <w:top w:val="nil"/>
              <w:left w:val="nil"/>
              <w:bottom w:val="single" w:sz="4" w:space="0" w:color="auto"/>
              <w:right w:val="single" w:sz="4" w:space="0" w:color="auto"/>
            </w:tcBorders>
            <w:shd w:val="clear" w:color="auto" w:fill="auto"/>
            <w:vAlign w:val="bottom"/>
            <w:hideMark/>
          </w:tcPr>
          <w:p w14:paraId="282C95F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neurolysin (metallopeptidase M3 family)</w:t>
            </w:r>
          </w:p>
        </w:tc>
        <w:tc>
          <w:tcPr>
            <w:tcW w:w="1276" w:type="dxa"/>
            <w:tcBorders>
              <w:top w:val="nil"/>
              <w:left w:val="nil"/>
              <w:bottom w:val="single" w:sz="4" w:space="0" w:color="auto"/>
              <w:right w:val="single" w:sz="4" w:space="0" w:color="auto"/>
            </w:tcBorders>
            <w:shd w:val="clear" w:color="auto" w:fill="auto"/>
            <w:vAlign w:val="bottom"/>
            <w:hideMark/>
          </w:tcPr>
          <w:p w14:paraId="51824C7F"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-0.529348133</w:t>
            </w:r>
          </w:p>
        </w:tc>
        <w:tc>
          <w:tcPr>
            <w:tcW w:w="1227" w:type="dxa"/>
            <w:tcBorders>
              <w:top w:val="nil"/>
              <w:left w:val="nil"/>
              <w:bottom w:val="single" w:sz="4" w:space="0" w:color="auto"/>
              <w:right w:val="single" w:sz="8" w:space="0" w:color="auto"/>
            </w:tcBorders>
            <w:shd w:val="clear" w:color="auto" w:fill="auto"/>
            <w:vAlign w:val="bottom"/>
            <w:hideMark/>
          </w:tcPr>
          <w:p w14:paraId="0EBD809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0.014692936</w:t>
            </w:r>
          </w:p>
        </w:tc>
      </w:tr>
      <w:tr w:rsidR="008D0C56" w:rsidRPr="00E4675F" w14:paraId="53832D18"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41C4825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210542_s_at</w:t>
            </w:r>
          </w:p>
        </w:tc>
        <w:tc>
          <w:tcPr>
            <w:tcW w:w="1227" w:type="dxa"/>
            <w:tcBorders>
              <w:top w:val="nil"/>
              <w:left w:val="nil"/>
              <w:bottom w:val="single" w:sz="4" w:space="0" w:color="auto"/>
              <w:right w:val="single" w:sz="4" w:space="0" w:color="auto"/>
            </w:tcBorders>
            <w:shd w:val="clear" w:color="auto" w:fill="auto"/>
            <w:vAlign w:val="bottom"/>
            <w:hideMark/>
          </w:tcPr>
          <w:p w14:paraId="2AC8F89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SLCO3A1</w:t>
            </w:r>
          </w:p>
        </w:tc>
        <w:tc>
          <w:tcPr>
            <w:tcW w:w="4018" w:type="dxa"/>
            <w:tcBorders>
              <w:top w:val="nil"/>
              <w:left w:val="nil"/>
              <w:bottom w:val="single" w:sz="4" w:space="0" w:color="auto"/>
              <w:right w:val="single" w:sz="4" w:space="0" w:color="auto"/>
            </w:tcBorders>
            <w:shd w:val="clear" w:color="auto" w:fill="auto"/>
            <w:vAlign w:val="bottom"/>
            <w:hideMark/>
          </w:tcPr>
          <w:p w14:paraId="7AF52FB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solute carrier organic anion transporter family, member 3A1</w:t>
            </w:r>
          </w:p>
        </w:tc>
        <w:tc>
          <w:tcPr>
            <w:tcW w:w="1276" w:type="dxa"/>
            <w:tcBorders>
              <w:top w:val="nil"/>
              <w:left w:val="nil"/>
              <w:bottom w:val="single" w:sz="4" w:space="0" w:color="auto"/>
              <w:right w:val="single" w:sz="4" w:space="0" w:color="auto"/>
            </w:tcBorders>
            <w:shd w:val="clear" w:color="auto" w:fill="auto"/>
            <w:vAlign w:val="bottom"/>
            <w:hideMark/>
          </w:tcPr>
          <w:p w14:paraId="2B34532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-0.529209163</w:t>
            </w:r>
          </w:p>
        </w:tc>
        <w:tc>
          <w:tcPr>
            <w:tcW w:w="1227" w:type="dxa"/>
            <w:tcBorders>
              <w:top w:val="nil"/>
              <w:left w:val="nil"/>
              <w:bottom w:val="single" w:sz="4" w:space="0" w:color="auto"/>
              <w:right w:val="single" w:sz="8" w:space="0" w:color="auto"/>
            </w:tcBorders>
            <w:shd w:val="clear" w:color="auto" w:fill="auto"/>
            <w:vAlign w:val="bottom"/>
            <w:hideMark/>
          </w:tcPr>
          <w:p w14:paraId="1167BB25"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0.016272199</w:t>
            </w:r>
          </w:p>
        </w:tc>
      </w:tr>
      <w:tr w:rsidR="008D0C56" w:rsidRPr="00E4675F" w14:paraId="3E24327F"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6A65C37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225242_s_at</w:t>
            </w:r>
          </w:p>
        </w:tc>
        <w:tc>
          <w:tcPr>
            <w:tcW w:w="1227" w:type="dxa"/>
            <w:tcBorders>
              <w:top w:val="nil"/>
              <w:left w:val="nil"/>
              <w:bottom w:val="single" w:sz="4" w:space="0" w:color="auto"/>
              <w:right w:val="single" w:sz="4" w:space="0" w:color="auto"/>
            </w:tcBorders>
            <w:shd w:val="clear" w:color="auto" w:fill="auto"/>
            <w:vAlign w:val="bottom"/>
            <w:hideMark/>
          </w:tcPr>
          <w:p w14:paraId="5D088C9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CCDC80</w:t>
            </w:r>
          </w:p>
        </w:tc>
        <w:tc>
          <w:tcPr>
            <w:tcW w:w="4018" w:type="dxa"/>
            <w:tcBorders>
              <w:top w:val="nil"/>
              <w:left w:val="nil"/>
              <w:bottom w:val="single" w:sz="4" w:space="0" w:color="auto"/>
              <w:right w:val="single" w:sz="4" w:space="0" w:color="auto"/>
            </w:tcBorders>
            <w:shd w:val="clear" w:color="auto" w:fill="auto"/>
            <w:vAlign w:val="bottom"/>
            <w:hideMark/>
          </w:tcPr>
          <w:p w14:paraId="2C0646F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coiled-coil domain containing 80</w:t>
            </w:r>
          </w:p>
        </w:tc>
        <w:tc>
          <w:tcPr>
            <w:tcW w:w="1276" w:type="dxa"/>
            <w:tcBorders>
              <w:top w:val="nil"/>
              <w:left w:val="nil"/>
              <w:bottom w:val="single" w:sz="4" w:space="0" w:color="auto"/>
              <w:right w:val="single" w:sz="4" w:space="0" w:color="auto"/>
            </w:tcBorders>
            <w:shd w:val="clear" w:color="auto" w:fill="auto"/>
            <w:vAlign w:val="bottom"/>
            <w:hideMark/>
          </w:tcPr>
          <w:p w14:paraId="07DD178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-0.526670196</w:t>
            </w:r>
          </w:p>
        </w:tc>
        <w:tc>
          <w:tcPr>
            <w:tcW w:w="1227" w:type="dxa"/>
            <w:tcBorders>
              <w:top w:val="nil"/>
              <w:left w:val="nil"/>
              <w:bottom w:val="single" w:sz="4" w:space="0" w:color="auto"/>
              <w:right w:val="single" w:sz="8" w:space="0" w:color="auto"/>
            </w:tcBorders>
            <w:shd w:val="clear" w:color="auto" w:fill="auto"/>
            <w:vAlign w:val="bottom"/>
            <w:hideMark/>
          </w:tcPr>
          <w:p w14:paraId="47DB2B9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0.001539324</w:t>
            </w:r>
          </w:p>
        </w:tc>
      </w:tr>
      <w:tr w:rsidR="008D0C56" w:rsidRPr="00E4675F" w14:paraId="6AFABA13"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DB2088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226145_s_at</w:t>
            </w:r>
          </w:p>
        </w:tc>
        <w:tc>
          <w:tcPr>
            <w:tcW w:w="1227" w:type="dxa"/>
            <w:tcBorders>
              <w:top w:val="nil"/>
              <w:left w:val="nil"/>
              <w:bottom w:val="single" w:sz="4" w:space="0" w:color="auto"/>
              <w:right w:val="single" w:sz="4" w:space="0" w:color="auto"/>
            </w:tcBorders>
            <w:shd w:val="clear" w:color="auto" w:fill="auto"/>
            <w:vAlign w:val="bottom"/>
            <w:hideMark/>
          </w:tcPr>
          <w:p w14:paraId="01FE0D7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FRAS1</w:t>
            </w:r>
          </w:p>
        </w:tc>
        <w:tc>
          <w:tcPr>
            <w:tcW w:w="4018" w:type="dxa"/>
            <w:tcBorders>
              <w:top w:val="nil"/>
              <w:left w:val="nil"/>
              <w:bottom w:val="single" w:sz="4" w:space="0" w:color="auto"/>
              <w:right w:val="single" w:sz="4" w:space="0" w:color="auto"/>
            </w:tcBorders>
            <w:shd w:val="clear" w:color="auto" w:fill="auto"/>
            <w:vAlign w:val="bottom"/>
            <w:hideMark/>
          </w:tcPr>
          <w:p w14:paraId="0A567F3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Fraser syndrome 1</w:t>
            </w:r>
          </w:p>
        </w:tc>
        <w:tc>
          <w:tcPr>
            <w:tcW w:w="1276" w:type="dxa"/>
            <w:tcBorders>
              <w:top w:val="nil"/>
              <w:left w:val="nil"/>
              <w:bottom w:val="single" w:sz="4" w:space="0" w:color="auto"/>
              <w:right w:val="single" w:sz="4" w:space="0" w:color="auto"/>
            </w:tcBorders>
            <w:shd w:val="clear" w:color="auto" w:fill="auto"/>
            <w:vAlign w:val="bottom"/>
            <w:hideMark/>
          </w:tcPr>
          <w:p w14:paraId="335A5E29"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-0.523576795</w:t>
            </w:r>
          </w:p>
        </w:tc>
        <w:tc>
          <w:tcPr>
            <w:tcW w:w="1227" w:type="dxa"/>
            <w:tcBorders>
              <w:top w:val="nil"/>
              <w:left w:val="nil"/>
              <w:bottom w:val="single" w:sz="4" w:space="0" w:color="auto"/>
              <w:right w:val="single" w:sz="8" w:space="0" w:color="auto"/>
            </w:tcBorders>
            <w:shd w:val="clear" w:color="auto" w:fill="auto"/>
            <w:vAlign w:val="bottom"/>
            <w:hideMark/>
          </w:tcPr>
          <w:p w14:paraId="2CDB0FD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0.006298499</w:t>
            </w:r>
          </w:p>
        </w:tc>
      </w:tr>
      <w:tr w:rsidR="008D0C56" w:rsidRPr="00E4675F" w14:paraId="341CA4BE"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2FC157B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229114_at</w:t>
            </w:r>
          </w:p>
        </w:tc>
        <w:tc>
          <w:tcPr>
            <w:tcW w:w="1227" w:type="dxa"/>
            <w:tcBorders>
              <w:top w:val="nil"/>
              <w:left w:val="nil"/>
              <w:bottom w:val="single" w:sz="4" w:space="0" w:color="auto"/>
              <w:right w:val="single" w:sz="4" w:space="0" w:color="auto"/>
            </w:tcBorders>
            <w:shd w:val="clear" w:color="auto" w:fill="auto"/>
            <w:vAlign w:val="bottom"/>
            <w:hideMark/>
          </w:tcPr>
          <w:p w14:paraId="274FAE0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GAB1</w:t>
            </w:r>
          </w:p>
        </w:tc>
        <w:tc>
          <w:tcPr>
            <w:tcW w:w="4018" w:type="dxa"/>
            <w:tcBorders>
              <w:top w:val="nil"/>
              <w:left w:val="nil"/>
              <w:bottom w:val="single" w:sz="4" w:space="0" w:color="auto"/>
              <w:right w:val="single" w:sz="4" w:space="0" w:color="auto"/>
            </w:tcBorders>
            <w:shd w:val="clear" w:color="auto" w:fill="auto"/>
            <w:vAlign w:val="bottom"/>
            <w:hideMark/>
          </w:tcPr>
          <w:p w14:paraId="36D3F72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GRB2-associated binding protein 1</w:t>
            </w:r>
          </w:p>
        </w:tc>
        <w:tc>
          <w:tcPr>
            <w:tcW w:w="1276" w:type="dxa"/>
            <w:tcBorders>
              <w:top w:val="nil"/>
              <w:left w:val="nil"/>
              <w:bottom w:val="single" w:sz="4" w:space="0" w:color="auto"/>
              <w:right w:val="single" w:sz="4" w:space="0" w:color="auto"/>
            </w:tcBorders>
            <w:shd w:val="clear" w:color="auto" w:fill="auto"/>
            <w:vAlign w:val="bottom"/>
            <w:hideMark/>
          </w:tcPr>
          <w:p w14:paraId="7CBD0D8C"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-0.523058946</w:t>
            </w:r>
          </w:p>
        </w:tc>
        <w:tc>
          <w:tcPr>
            <w:tcW w:w="1227" w:type="dxa"/>
            <w:tcBorders>
              <w:top w:val="nil"/>
              <w:left w:val="nil"/>
              <w:bottom w:val="single" w:sz="4" w:space="0" w:color="auto"/>
              <w:right w:val="single" w:sz="8" w:space="0" w:color="auto"/>
            </w:tcBorders>
            <w:shd w:val="clear" w:color="auto" w:fill="auto"/>
            <w:vAlign w:val="bottom"/>
            <w:hideMark/>
          </w:tcPr>
          <w:p w14:paraId="7BBD9C2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0.04159098</w:t>
            </w:r>
          </w:p>
        </w:tc>
      </w:tr>
      <w:tr w:rsidR="008D0C56" w:rsidRPr="00E4675F" w14:paraId="66612399"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49E8CA6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1556499_s_at</w:t>
            </w:r>
          </w:p>
        </w:tc>
        <w:tc>
          <w:tcPr>
            <w:tcW w:w="1227" w:type="dxa"/>
            <w:tcBorders>
              <w:top w:val="nil"/>
              <w:left w:val="nil"/>
              <w:bottom w:val="single" w:sz="4" w:space="0" w:color="auto"/>
              <w:right w:val="single" w:sz="4" w:space="0" w:color="auto"/>
            </w:tcBorders>
            <w:shd w:val="clear" w:color="auto" w:fill="auto"/>
            <w:vAlign w:val="bottom"/>
            <w:hideMark/>
          </w:tcPr>
          <w:p w14:paraId="02A92F1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COL1A1</w:t>
            </w:r>
          </w:p>
        </w:tc>
        <w:tc>
          <w:tcPr>
            <w:tcW w:w="4018" w:type="dxa"/>
            <w:tcBorders>
              <w:top w:val="nil"/>
              <w:left w:val="nil"/>
              <w:bottom w:val="single" w:sz="4" w:space="0" w:color="auto"/>
              <w:right w:val="single" w:sz="4" w:space="0" w:color="auto"/>
            </w:tcBorders>
            <w:shd w:val="clear" w:color="auto" w:fill="auto"/>
            <w:vAlign w:val="bottom"/>
            <w:hideMark/>
          </w:tcPr>
          <w:p w14:paraId="2F80CAF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collagen, type I, alpha 1</w:t>
            </w:r>
          </w:p>
        </w:tc>
        <w:tc>
          <w:tcPr>
            <w:tcW w:w="1276" w:type="dxa"/>
            <w:tcBorders>
              <w:top w:val="nil"/>
              <w:left w:val="nil"/>
              <w:bottom w:val="single" w:sz="4" w:space="0" w:color="auto"/>
              <w:right w:val="single" w:sz="4" w:space="0" w:color="auto"/>
            </w:tcBorders>
            <w:shd w:val="clear" w:color="auto" w:fill="auto"/>
            <w:vAlign w:val="bottom"/>
            <w:hideMark/>
          </w:tcPr>
          <w:p w14:paraId="7AF658D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-0.522812085</w:t>
            </w:r>
          </w:p>
        </w:tc>
        <w:tc>
          <w:tcPr>
            <w:tcW w:w="1227" w:type="dxa"/>
            <w:tcBorders>
              <w:top w:val="nil"/>
              <w:left w:val="nil"/>
              <w:bottom w:val="single" w:sz="4" w:space="0" w:color="auto"/>
              <w:right w:val="single" w:sz="8" w:space="0" w:color="auto"/>
            </w:tcBorders>
            <w:shd w:val="clear" w:color="auto" w:fill="auto"/>
            <w:vAlign w:val="bottom"/>
            <w:hideMark/>
          </w:tcPr>
          <w:p w14:paraId="57BC1AE8"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0.032025019</w:t>
            </w:r>
          </w:p>
        </w:tc>
      </w:tr>
      <w:tr w:rsidR="008D0C56" w:rsidRPr="00E4675F" w14:paraId="21076BCE"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79FA54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226041_at</w:t>
            </w:r>
          </w:p>
        </w:tc>
        <w:tc>
          <w:tcPr>
            <w:tcW w:w="1227" w:type="dxa"/>
            <w:tcBorders>
              <w:top w:val="nil"/>
              <w:left w:val="nil"/>
              <w:bottom w:val="single" w:sz="4" w:space="0" w:color="auto"/>
              <w:right w:val="single" w:sz="4" w:space="0" w:color="auto"/>
            </w:tcBorders>
            <w:shd w:val="clear" w:color="auto" w:fill="auto"/>
            <w:vAlign w:val="bottom"/>
            <w:hideMark/>
          </w:tcPr>
          <w:p w14:paraId="0295A3C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NAPEPLD</w:t>
            </w:r>
          </w:p>
        </w:tc>
        <w:tc>
          <w:tcPr>
            <w:tcW w:w="4018" w:type="dxa"/>
            <w:tcBorders>
              <w:top w:val="nil"/>
              <w:left w:val="nil"/>
              <w:bottom w:val="single" w:sz="4" w:space="0" w:color="auto"/>
              <w:right w:val="single" w:sz="4" w:space="0" w:color="auto"/>
            </w:tcBorders>
            <w:shd w:val="clear" w:color="auto" w:fill="auto"/>
            <w:vAlign w:val="bottom"/>
            <w:hideMark/>
          </w:tcPr>
          <w:p w14:paraId="41B938E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N-acyl phosphatidylethanolamine phospholipase D</w:t>
            </w:r>
          </w:p>
        </w:tc>
        <w:tc>
          <w:tcPr>
            <w:tcW w:w="1276" w:type="dxa"/>
            <w:tcBorders>
              <w:top w:val="nil"/>
              <w:left w:val="nil"/>
              <w:bottom w:val="single" w:sz="4" w:space="0" w:color="auto"/>
              <w:right w:val="single" w:sz="4" w:space="0" w:color="auto"/>
            </w:tcBorders>
            <w:shd w:val="clear" w:color="auto" w:fill="auto"/>
            <w:vAlign w:val="bottom"/>
            <w:hideMark/>
          </w:tcPr>
          <w:p w14:paraId="79C9ACF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-0.519827946</w:t>
            </w:r>
          </w:p>
        </w:tc>
        <w:tc>
          <w:tcPr>
            <w:tcW w:w="1227" w:type="dxa"/>
            <w:tcBorders>
              <w:top w:val="nil"/>
              <w:left w:val="nil"/>
              <w:bottom w:val="single" w:sz="4" w:space="0" w:color="auto"/>
              <w:right w:val="single" w:sz="8" w:space="0" w:color="auto"/>
            </w:tcBorders>
            <w:shd w:val="clear" w:color="auto" w:fill="auto"/>
            <w:vAlign w:val="bottom"/>
            <w:hideMark/>
          </w:tcPr>
          <w:p w14:paraId="48FCB06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0.039206087</w:t>
            </w:r>
          </w:p>
        </w:tc>
      </w:tr>
      <w:tr w:rsidR="008D0C56" w:rsidRPr="00E4675F" w14:paraId="1B2E182C"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4BF8D4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1558775_s_at</w:t>
            </w:r>
          </w:p>
        </w:tc>
        <w:tc>
          <w:tcPr>
            <w:tcW w:w="1227" w:type="dxa"/>
            <w:tcBorders>
              <w:top w:val="nil"/>
              <w:left w:val="nil"/>
              <w:bottom w:val="single" w:sz="4" w:space="0" w:color="auto"/>
              <w:right w:val="single" w:sz="4" w:space="0" w:color="auto"/>
            </w:tcBorders>
            <w:shd w:val="clear" w:color="auto" w:fill="auto"/>
            <w:vAlign w:val="bottom"/>
            <w:hideMark/>
          </w:tcPr>
          <w:p w14:paraId="339B0B7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NSMAF</w:t>
            </w:r>
          </w:p>
        </w:tc>
        <w:tc>
          <w:tcPr>
            <w:tcW w:w="4018" w:type="dxa"/>
            <w:tcBorders>
              <w:top w:val="nil"/>
              <w:left w:val="nil"/>
              <w:bottom w:val="single" w:sz="4" w:space="0" w:color="auto"/>
              <w:right w:val="single" w:sz="4" w:space="0" w:color="auto"/>
            </w:tcBorders>
            <w:shd w:val="clear" w:color="auto" w:fill="auto"/>
            <w:vAlign w:val="bottom"/>
            <w:hideMark/>
          </w:tcPr>
          <w:p w14:paraId="5E14DDE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neutral sphingomyelinase (N-SMase) activation associated factor</w:t>
            </w:r>
          </w:p>
        </w:tc>
        <w:tc>
          <w:tcPr>
            <w:tcW w:w="1276" w:type="dxa"/>
            <w:tcBorders>
              <w:top w:val="nil"/>
              <w:left w:val="nil"/>
              <w:bottom w:val="single" w:sz="4" w:space="0" w:color="auto"/>
              <w:right w:val="single" w:sz="4" w:space="0" w:color="auto"/>
            </w:tcBorders>
            <w:shd w:val="clear" w:color="auto" w:fill="auto"/>
            <w:vAlign w:val="bottom"/>
            <w:hideMark/>
          </w:tcPr>
          <w:p w14:paraId="6191CDC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-0.518112735</w:t>
            </w:r>
          </w:p>
        </w:tc>
        <w:tc>
          <w:tcPr>
            <w:tcW w:w="1227" w:type="dxa"/>
            <w:tcBorders>
              <w:top w:val="nil"/>
              <w:left w:val="nil"/>
              <w:bottom w:val="single" w:sz="4" w:space="0" w:color="auto"/>
              <w:right w:val="single" w:sz="8" w:space="0" w:color="auto"/>
            </w:tcBorders>
            <w:shd w:val="clear" w:color="auto" w:fill="auto"/>
            <w:vAlign w:val="bottom"/>
            <w:hideMark/>
          </w:tcPr>
          <w:p w14:paraId="3190CDA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0.018285362</w:t>
            </w:r>
          </w:p>
        </w:tc>
      </w:tr>
      <w:tr w:rsidR="008D0C56" w:rsidRPr="00E4675F" w14:paraId="55EEDF41"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26212A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205100_at</w:t>
            </w:r>
          </w:p>
        </w:tc>
        <w:tc>
          <w:tcPr>
            <w:tcW w:w="1227" w:type="dxa"/>
            <w:tcBorders>
              <w:top w:val="nil"/>
              <w:left w:val="nil"/>
              <w:bottom w:val="single" w:sz="4" w:space="0" w:color="auto"/>
              <w:right w:val="single" w:sz="4" w:space="0" w:color="auto"/>
            </w:tcBorders>
            <w:shd w:val="clear" w:color="auto" w:fill="auto"/>
            <w:vAlign w:val="bottom"/>
            <w:hideMark/>
          </w:tcPr>
          <w:p w14:paraId="17731D4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GFPT2</w:t>
            </w:r>
          </w:p>
        </w:tc>
        <w:tc>
          <w:tcPr>
            <w:tcW w:w="4018" w:type="dxa"/>
            <w:tcBorders>
              <w:top w:val="nil"/>
              <w:left w:val="nil"/>
              <w:bottom w:val="single" w:sz="4" w:space="0" w:color="auto"/>
              <w:right w:val="single" w:sz="4" w:space="0" w:color="auto"/>
            </w:tcBorders>
            <w:shd w:val="clear" w:color="auto" w:fill="auto"/>
            <w:vAlign w:val="bottom"/>
            <w:hideMark/>
          </w:tcPr>
          <w:p w14:paraId="36375A5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glutamine-fructose-6-phosphate transaminase 2</w:t>
            </w:r>
          </w:p>
        </w:tc>
        <w:tc>
          <w:tcPr>
            <w:tcW w:w="1276" w:type="dxa"/>
            <w:tcBorders>
              <w:top w:val="nil"/>
              <w:left w:val="nil"/>
              <w:bottom w:val="single" w:sz="4" w:space="0" w:color="auto"/>
              <w:right w:val="single" w:sz="4" w:space="0" w:color="auto"/>
            </w:tcBorders>
            <w:shd w:val="clear" w:color="auto" w:fill="auto"/>
            <w:vAlign w:val="bottom"/>
            <w:hideMark/>
          </w:tcPr>
          <w:p w14:paraId="0491161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-0.517893928</w:t>
            </w:r>
          </w:p>
        </w:tc>
        <w:tc>
          <w:tcPr>
            <w:tcW w:w="1227" w:type="dxa"/>
            <w:tcBorders>
              <w:top w:val="nil"/>
              <w:left w:val="nil"/>
              <w:bottom w:val="single" w:sz="4" w:space="0" w:color="auto"/>
              <w:right w:val="single" w:sz="8" w:space="0" w:color="auto"/>
            </w:tcBorders>
            <w:shd w:val="clear" w:color="auto" w:fill="auto"/>
            <w:vAlign w:val="bottom"/>
            <w:hideMark/>
          </w:tcPr>
          <w:p w14:paraId="4D0863F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0.012966941</w:t>
            </w:r>
          </w:p>
        </w:tc>
      </w:tr>
      <w:tr w:rsidR="008D0C56" w:rsidRPr="00E4675F" w14:paraId="1F25BD07"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47F79E2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226868_at</w:t>
            </w:r>
          </w:p>
        </w:tc>
        <w:tc>
          <w:tcPr>
            <w:tcW w:w="1227" w:type="dxa"/>
            <w:tcBorders>
              <w:top w:val="nil"/>
              <w:left w:val="nil"/>
              <w:bottom w:val="single" w:sz="4" w:space="0" w:color="auto"/>
              <w:right w:val="single" w:sz="4" w:space="0" w:color="auto"/>
            </w:tcBorders>
            <w:shd w:val="clear" w:color="auto" w:fill="auto"/>
            <w:vAlign w:val="bottom"/>
            <w:hideMark/>
          </w:tcPr>
          <w:p w14:paraId="0179FF7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GXYLT1</w:t>
            </w:r>
          </w:p>
        </w:tc>
        <w:tc>
          <w:tcPr>
            <w:tcW w:w="4018" w:type="dxa"/>
            <w:tcBorders>
              <w:top w:val="nil"/>
              <w:left w:val="nil"/>
              <w:bottom w:val="single" w:sz="4" w:space="0" w:color="auto"/>
              <w:right w:val="single" w:sz="4" w:space="0" w:color="auto"/>
            </w:tcBorders>
            <w:shd w:val="clear" w:color="auto" w:fill="auto"/>
            <w:vAlign w:val="bottom"/>
            <w:hideMark/>
          </w:tcPr>
          <w:p w14:paraId="404ABA9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glucoside xylosyltransferase 1</w:t>
            </w:r>
          </w:p>
        </w:tc>
        <w:tc>
          <w:tcPr>
            <w:tcW w:w="1276" w:type="dxa"/>
            <w:tcBorders>
              <w:top w:val="nil"/>
              <w:left w:val="nil"/>
              <w:bottom w:val="single" w:sz="4" w:space="0" w:color="auto"/>
              <w:right w:val="single" w:sz="4" w:space="0" w:color="auto"/>
            </w:tcBorders>
            <w:shd w:val="clear" w:color="auto" w:fill="auto"/>
            <w:vAlign w:val="bottom"/>
            <w:hideMark/>
          </w:tcPr>
          <w:p w14:paraId="0DE539C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-0.517000821</w:t>
            </w:r>
          </w:p>
        </w:tc>
        <w:tc>
          <w:tcPr>
            <w:tcW w:w="1227" w:type="dxa"/>
            <w:tcBorders>
              <w:top w:val="nil"/>
              <w:left w:val="nil"/>
              <w:bottom w:val="single" w:sz="4" w:space="0" w:color="auto"/>
              <w:right w:val="single" w:sz="8" w:space="0" w:color="auto"/>
            </w:tcBorders>
            <w:shd w:val="clear" w:color="auto" w:fill="auto"/>
            <w:vAlign w:val="bottom"/>
            <w:hideMark/>
          </w:tcPr>
          <w:p w14:paraId="2DE757F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0.015284115</w:t>
            </w:r>
          </w:p>
        </w:tc>
      </w:tr>
      <w:tr w:rsidR="008D0C56" w:rsidRPr="00E4675F" w14:paraId="0C82ABE7"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5D16E6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213935_at</w:t>
            </w:r>
          </w:p>
        </w:tc>
        <w:tc>
          <w:tcPr>
            <w:tcW w:w="1227" w:type="dxa"/>
            <w:tcBorders>
              <w:top w:val="nil"/>
              <w:left w:val="nil"/>
              <w:bottom w:val="single" w:sz="4" w:space="0" w:color="auto"/>
              <w:right w:val="single" w:sz="4" w:space="0" w:color="auto"/>
            </w:tcBorders>
            <w:shd w:val="clear" w:color="auto" w:fill="auto"/>
            <w:vAlign w:val="bottom"/>
            <w:hideMark/>
          </w:tcPr>
          <w:p w14:paraId="4E85AD2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ABHD5</w:t>
            </w:r>
          </w:p>
        </w:tc>
        <w:tc>
          <w:tcPr>
            <w:tcW w:w="4018" w:type="dxa"/>
            <w:tcBorders>
              <w:top w:val="nil"/>
              <w:left w:val="nil"/>
              <w:bottom w:val="single" w:sz="4" w:space="0" w:color="auto"/>
              <w:right w:val="single" w:sz="4" w:space="0" w:color="auto"/>
            </w:tcBorders>
            <w:shd w:val="clear" w:color="auto" w:fill="auto"/>
            <w:vAlign w:val="bottom"/>
            <w:hideMark/>
          </w:tcPr>
          <w:p w14:paraId="79517AE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abhydrolase domain containing 5</w:t>
            </w:r>
          </w:p>
        </w:tc>
        <w:tc>
          <w:tcPr>
            <w:tcW w:w="1276" w:type="dxa"/>
            <w:tcBorders>
              <w:top w:val="nil"/>
              <w:left w:val="nil"/>
              <w:bottom w:val="single" w:sz="4" w:space="0" w:color="auto"/>
              <w:right w:val="single" w:sz="4" w:space="0" w:color="auto"/>
            </w:tcBorders>
            <w:shd w:val="clear" w:color="auto" w:fill="auto"/>
            <w:vAlign w:val="bottom"/>
            <w:hideMark/>
          </w:tcPr>
          <w:p w14:paraId="45E5BF4C"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-0.51695926</w:t>
            </w:r>
          </w:p>
        </w:tc>
        <w:tc>
          <w:tcPr>
            <w:tcW w:w="1227" w:type="dxa"/>
            <w:tcBorders>
              <w:top w:val="nil"/>
              <w:left w:val="nil"/>
              <w:bottom w:val="single" w:sz="4" w:space="0" w:color="auto"/>
              <w:right w:val="single" w:sz="8" w:space="0" w:color="auto"/>
            </w:tcBorders>
            <w:shd w:val="clear" w:color="auto" w:fill="auto"/>
            <w:vAlign w:val="bottom"/>
            <w:hideMark/>
          </w:tcPr>
          <w:p w14:paraId="19E8A15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0.021879816</w:t>
            </w:r>
          </w:p>
        </w:tc>
      </w:tr>
      <w:tr w:rsidR="008D0C56" w:rsidRPr="00E4675F" w14:paraId="6CC4EEEA"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C0964D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228488_at</w:t>
            </w:r>
          </w:p>
        </w:tc>
        <w:tc>
          <w:tcPr>
            <w:tcW w:w="1227" w:type="dxa"/>
            <w:tcBorders>
              <w:top w:val="nil"/>
              <w:left w:val="nil"/>
              <w:bottom w:val="single" w:sz="4" w:space="0" w:color="auto"/>
              <w:right w:val="single" w:sz="4" w:space="0" w:color="auto"/>
            </w:tcBorders>
            <w:shd w:val="clear" w:color="auto" w:fill="auto"/>
            <w:vAlign w:val="bottom"/>
            <w:hideMark/>
          </w:tcPr>
          <w:p w14:paraId="5F6EF84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TBC1D16</w:t>
            </w:r>
          </w:p>
        </w:tc>
        <w:tc>
          <w:tcPr>
            <w:tcW w:w="4018" w:type="dxa"/>
            <w:tcBorders>
              <w:top w:val="nil"/>
              <w:left w:val="nil"/>
              <w:bottom w:val="single" w:sz="4" w:space="0" w:color="auto"/>
              <w:right w:val="single" w:sz="4" w:space="0" w:color="auto"/>
            </w:tcBorders>
            <w:shd w:val="clear" w:color="auto" w:fill="auto"/>
            <w:vAlign w:val="bottom"/>
            <w:hideMark/>
          </w:tcPr>
          <w:p w14:paraId="3F37AA0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TBC1 domain family, member 16</w:t>
            </w:r>
          </w:p>
        </w:tc>
        <w:tc>
          <w:tcPr>
            <w:tcW w:w="1276" w:type="dxa"/>
            <w:tcBorders>
              <w:top w:val="nil"/>
              <w:left w:val="nil"/>
              <w:bottom w:val="single" w:sz="4" w:space="0" w:color="auto"/>
              <w:right w:val="single" w:sz="4" w:space="0" w:color="auto"/>
            </w:tcBorders>
            <w:shd w:val="clear" w:color="auto" w:fill="auto"/>
            <w:vAlign w:val="bottom"/>
            <w:hideMark/>
          </w:tcPr>
          <w:p w14:paraId="55821659"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-0.515780631</w:t>
            </w:r>
          </w:p>
        </w:tc>
        <w:tc>
          <w:tcPr>
            <w:tcW w:w="1227" w:type="dxa"/>
            <w:tcBorders>
              <w:top w:val="nil"/>
              <w:left w:val="nil"/>
              <w:bottom w:val="single" w:sz="4" w:space="0" w:color="auto"/>
              <w:right w:val="single" w:sz="8" w:space="0" w:color="auto"/>
            </w:tcBorders>
            <w:shd w:val="clear" w:color="auto" w:fill="auto"/>
            <w:vAlign w:val="bottom"/>
            <w:hideMark/>
          </w:tcPr>
          <w:p w14:paraId="7AA0255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0.023045249</w:t>
            </w:r>
          </w:p>
        </w:tc>
      </w:tr>
      <w:tr w:rsidR="008D0C56" w:rsidRPr="00E4675F" w14:paraId="4347813D"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5A0E7A5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226234_at</w:t>
            </w:r>
          </w:p>
        </w:tc>
        <w:tc>
          <w:tcPr>
            <w:tcW w:w="1227" w:type="dxa"/>
            <w:tcBorders>
              <w:top w:val="nil"/>
              <w:left w:val="nil"/>
              <w:bottom w:val="single" w:sz="4" w:space="0" w:color="auto"/>
              <w:right w:val="single" w:sz="4" w:space="0" w:color="auto"/>
            </w:tcBorders>
            <w:shd w:val="clear" w:color="auto" w:fill="auto"/>
            <w:vAlign w:val="bottom"/>
            <w:hideMark/>
          </w:tcPr>
          <w:p w14:paraId="78778A9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GDF11</w:t>
            </w:r>
          </w:p>
        </w:tc>
        <w:tc>
          <w:tcPr>
            <w:tcW w:w="4018" w:type="dxa"/>
            <w:tcBorders>
              <w:top w:val="nil"/>
              <w:left w:val="nil"/>
              <w:bottom w:val="single" w:sz="4" w:space="0" w:color="auto"/>
              <w:right w:val="single" w:sz="4" w:space="0" w:color="auto"/>
            </w:tcBorders>
            <w:shd w:val="clear" w:color="auto" w:fill="auto"/>
            <w:vAlign w:val="bottom"/>
            <w:hideMark/>
          </w:tcPr>
          <w:p w14:paraId="1D0D4EF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growth differentiation factor 11</w:t>
            </w:r>
          </w:p>
        </w:tc>
        <w:tc>
          <w:tcPr>
            <w:tcW w:w="1276" w:type="dxa"/>
            <w:tcBorders>
              <w:top w:val="nil"/>
              <w:left w:val="nil"/>
              <w:bottom w:val="single" w:sz="4" w:space="0" w:color="auto"/>
              <w:right w:val="single" w:sz="4" w:space="0" w:color="auto"/>
            </w:tcBorders>
            <w:shd w:val="clear" w:color="auto" w:fill="auto"/>
            <w:vAlign w:val="bottom"/>
            <w:hideMark/>
          </w:tcPr>
          <w:p w14:paraId="229A96D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-0.515072445</w:t>
            </w:r>
          </w:p>
        </w:tc>
        <w:tc>
          <w:tcPr>
            <w:tcW w:w="1227" w:type="dxa"/>
            <w:tcBorders>
              <w:top w:val="nil"/>
              <w:left w:val="nil"/>
              <w:bottom w:val="single" w:sz="4" w:space="0" w:color="auto"/>
              <w:right w:val="single" w:sz="8" w:space="0" w:color="auto"/>
            </w:tcBorders>
            <w:shd w:val="clear" w:color="auto" w:fill="auto"/>
            <w:vAlign w:val="bottom"/>
            <w:hideMark/>
          </w:tcPr>
          <w:p w14:paraId="1F98C843"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0.027595232</w:t>
            </w:r>
          </w:p>
        </w:tc>
      </w:tr>
      <w:tr w:rsidR="008D0C56" w:rsidRPr="00E4675F" w14:paraId="29C58230"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2935E54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225116_at</w:t>
            </w:r>
          </w:p>
        </w:tc>
        <w:tc>
          <w:tcPr>
            <w:tcW w:w="1227" w:type="dxa"/>
            <w:tcBorders>
              <w:top w:val="nil"/>
              <w:left w:val="nil"/>
              <w:bottom w:val="single" w:sz="4" w:space="0" w:color="auto"/>
              <w:right w:val="single" w:sz="4" w:space="0" w:color="auto"/>
            </w:tcBorders>
            <w:shd w:val="clear" w:color="auto" w:fill="auto"/>
            <w:vAlign w:val="bottom"/>
            <w:hideMark/>
          </w:tcPr>
          <w:p w14:paraId="13A92EF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HIPK2</w:t>
            </w:r>
          </w:p>
        </w:tc>
        <w:tc>
          <w:tcPr>
            <w:tcW w:w="4018" w:type="dxa"/>
            <w:tcBorders>
              <w:top w:val="nil"/>
              <w:left w:val="nil"/>
              <w:bottom w:val="single" w:sz="4" w:space="0" w:color="auto"/>
              <w:right w:val="single" w:sz="4" w:space="0" w:color="auto"/>
            </w:tcBorders>
            <w:shd w:val="clear" w:color="auto" w:fill="auto"/>
            <w:vAlign w:val="bottom"/>
            <w:hideMark/>
          </w:tcPr>
          <w:p w14:paraId="5C7B2AE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homeodomain interacting protein kinase 2</w:t>
            </w:r>
          </w:p>
        </w:tc>
        <w:tc>
          <w:tcPr>
            <w:tcW w:w="1276" w:type="dxa"/>
            <w:tcBorders>
              <w:top w:val="nil"/>
              <w:left w:val="nil"/>
              <w:bottom w:val="single" w:sz="4" w:space="0" w:color="auto"/>
              <w:right w:val="single" w:sz="4" w:space="0" w:color="auto"/>
            </w:tcBorders>
            <w:shd w:val="clear" w:color="auto" w:fill="auto"/>
            <w:vAlign w:val="bottom"/>
            <w:hideMark/>
          </w:tcPr>
          <w:p w14:paraId="7C296E6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-0.51453575</w:t>
            </w:r>
          </w:p>
        </w:tc>
        <w:tc>
          <w:tcPr>
            <w:tcW w:w="1227" w:type="dxa"/>
            <w:tcBorders>
              <w:top w:val="nil"/>
              <w:left w:val="nil"/>
              <w:bottom w:val="single" w:sz="4" w:space="0" w:color="auto"/>
              <w:right w:val="single" w:sz="8" w:space="0" w:color="auto"/>
            </w:tcBorders>
            <w:shd w:val="clear" w:color="auto" w:fill="auto"/>
            <w:vAlign w:val="bottom"/>
            <w:hideMark/>
          </w:tcPr>
          <w:p w14:paraId="5C7C5B4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0.034752313</w:t>
            </w:r>
          </w:p>
        </w:tc>
      </w:tr>
      <w:tr w:rsidR="008D0C56" w:rsidRPr="00E4675F" w14:paraId="0E6A1EB1"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920406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224645_at</w:t>
            </w:r>
          </w:p>
        </w:tc>
        <w:tc>
          <w:tcPr>
            <w:tcW w:w="1227" w:type="dxa"/>
            <w:tcBorders>
              <w:top w:val="nil"/>
              <w:left w:val="nil"/>
              <w:bottom w:val="single" w:sz="4" w:space="0" w:color="auto"/>
              <w:right w:val="single" w:sz="4" w:space="0" w:color="auto"/>
            </w:tcBorders>
            <w:shd w:val="clear" w:color="auto" w:fill="auto"/>
            <w:vAlign w:val="bottom"/>
            <w:hideMark/>
          </w:tcPr>
          <w:p w14:paraId="0553AEE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EIF4EBP2</w:t>
            </w:r>
          </w:p>
        </w:tc>
        <w:tc>
          <w:tcPr>
            <w:tcW w:w="4018" w:type="dxa"/>
            <w:tcBorders>
              <w:top w:val="nil"/>
              <w:left w:val="nil"/>
              <w:bottom w:val="single" w:sz="4" w:space="0" w:color="auto"/>
              <w:right w:val="single" w:sz="4" w:space="0" w:color="auto"/>
            </w:tcBorders>
            <w:shd w:val="clear" w:color="auto" w:fill="auto"/>
            <w:vAlign w:val="bottom"/>
            <w:hideMark/>
          </w:tcPr>
          <w:p w14:paraId="766879B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eukaryotic translation initiation factor 4E binding protein 2</w:t>
            </w:r>
          </w:p>
        </w:tc>
        <w:tc>
          <w:tcPr>
            <w:tcW w:w="1276" w:type="dxa"/>
            <w:tcBorders>
              <w:top w:val="nil"/>
              <w:left w:val="nil"/>
              <w:bottom w:val="single" w:sz="4" w:space="0" w:color="auto"/>
              <w:right w:val="single" w:sz="4" w:space="0" w:color="auto"/>
            </w:tcBorders>
            <w:shd w:val="clear" w:color="auto" w:fill="auto"/>
            <w:vAlign w:val="bottom"/>
            <w:hideMark/>
          </w:tcPr>
          <w:p w14:paraId="2112B0CF"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-0.511404058</w:t>
            </w:r>
          </w:p>
        </w:tc>
        <w:tc>
          <w:tcPr>
            <w:tcW w:w="1227" w:type="dxa"/>
            <w:tcBorders>
              <w:top w:val="nil"/>
              <w:left w:val="nil"/>
              <w:bottom w:val="single" w:sz="4" w:space="0" w:color="auto"/>
              <w:right w:val="single" w:sz="8" w:space="0" w:color="auto"/>
            </w:tcBorders>
            <w:shd w:val="clear" w:color="auto" w:fill="auto"/>
            <w:vAlign w:val="bottom"/>
            <w:hideMark/>
          </w:tcPr>
          <w:p w14:paraId="6515BFC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0.00727081</w:t>
            </w:r>
          </w:p>
        </w:tc>
      </w:tr>
      <w:tr w:rsidR="008D0C56" w:rsidRPr="00E4675F" w14:paraId="2E2632A8"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8281C0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205251_at</w:t>
            </w:r>
          </w:p>
        </w:tc>
        <w:tc>
          <w:tcPr>
            <w:tcW w:w="1227" w:type="dxa"/>
            <w:tcBorders>
              <w:top w:val="nil"/>
              <w:left w:val="nil"/>
              <w:bottom w:val="single" w:sz="4" w:space="0" w:color="auto"/>
              <w:right w:val="single" w:sz="4" w:space="0" w:color="auto"/>
            </w:tcBorders>
            <w:shd w:val="clear" w:color="auto" w:fill="auto"/>
            <w:vAlign w:val="bottom"/>
            <w:hideMark/>
          </w:tcPr>
          <w:p w14:paraId="55C82D6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PER2</w:t>
            </w:r>
          </w:p>
        </w:tc>
        <w:tc>
          <w:tcPr>
            <w:tcW w:w="4018" w:type="dxa"/>
            <w:tcBorders>
              <w:top w:val="nil"/>
              <w:left w:val="nil"/>
              <w:bottom w:val="single" w:sz="4" w:space="0" w:color="auto"/>
              <w:right w:val="single" w:sz="4" w:space="0" w:color="auto"/>
            </w:tcBorders>
            <w:shd w:val="clear" w:color="auto" w:fill="auto"/>
            <w:vAlign w:val="bottom"/>
            <w:hideMark/>
          </w:tcPr>
          <w:p w14:paraId="7B83BC9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period circadian clock 2</w:t>
            </w:r>
          </w:p>
        </w:tc>
        <w:tc>
          <w:tcPr>
            <w:tcW w:w="1276" w:type="dxa"/>
            <w:tcBorders>
              <w:top w:val="nil"/>
              <w:left w:val="nil"/>
              <w:bottom w:val="single" w:sz="4" w:space="0" w:color="auto"/>
              <w:right w:val="single" w:sz="4" w:space="0" w:color="auto"/>
            </w:tcBorders>
            <w:shd w:val="clear" w:color="auto" w:fill="auto"/>
            <w:vAlign w:val="bottom"/>
            <w:hideMark/>
          </w:tcPr>
          <w:p w14:paraId="07E6A85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-0.511224945</w:t>
            </w:r>
          </w:p>
        </w:tc>
        <w:tc>
          <w:tcPr>
            <w:tcW w:w="1227" w:type="dxa"/>
            <w:tcBorders>
              <w:top w:val="nil"/>
              <w:left w:val="nil"/>
              <w:bottom w:val="single" w:sz="4" w:space="0" w:color="auto"/>
              <w:right w:val="single" w:sz="8" w:space="0" w:color="auto"/>
            </w:tcBorders>
            <w:shd w:val="clear" w:color="auto" w:fill="auto"/>
            <w:vAlign w:val="bottom"/>
            <w:hideMark/>
          </w:tcPr>
          <w:p w14:paraId="36D540D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0.042171027</w:t>
            </w:r>
          </w:p>
        </w:tc>
      </w:tr>
      <w:tr w:rsidR="008D0C56" w:rsidRPr="00E4675F" w14:paraId="4ADDB818"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A721EBE"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241091_at</w:t>
            </w:r>
          </w:p>
        </w:tc>
        <w:tc>
          <w:tcPr>
            <w:tcW w:w="1227" w:type="dxa"/>
            <w:tcBorders>
              <w:top w:val="nil"/>
              <w:left w:val="nil"/>
              <w:bottom w:val="single" w:sz="4" w:space="0" w:color="auto"/>
              <w:right w:val="single" w:sz="4" w:space="0" w:color="auto"/>
            </w:tcBorders>
            <w:shd w:val="clear" w:color="auto" w:fill="auto"/>
            <w:vAlign w:val="bottom"/>
            <w:hideMark/>
          </w:tcPr>
          <w:p w14:paraId="57120BF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NA</w:t>
            </w:r>
          </w:p>
        </w:tc>
        <w:tc>
          <w:tcPr>
            <w:tcW w:w="4018" w:type="dxa"/>
            <w:tcBorders>
              <w:top w:val="nil"/>
              <w:left w:val="nil"/>
              <w:bottom w:val="single" w:sz="4" w:space="0" w:color="auto"/>
              <w:right w:val="single" w:sz="4" w:space="0" w:color="auto"/>
            </w:tcBorders>
            <w:shd w:val="clear" w:color="auto" w:fill="auto"/>
            <w:vAlign w:val="bottom"/>
            <w:hideMark/>
          </w:tcPr>
          <w:p w14:paraId="6A62756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NA</w:t>
            </w:r>
          </w:p>
        </w:tc>
        <w:tc>
          <w:tcPr>
            <w:tcW w:w="1276" w:type="dxa"/>
            <w:tcBorders>
              <w:top w:val="nil"/>
              <w:left w:val="nil"/>
              <w:bottom w:val="single" w:sz="4" w:space="0" w:color="auto"/>
              <w:right w:val="single" w:sz="4" w:space="0" w:color="auto"/>
            </w:tcBorders>
            <w:shd w:val="clear" w:color="auto" w:fill="auto"/>
            <w:vAlign w:val="bottom"/>
            <w:hideMark/>
          </w:tcPr>
          <w:p w14:paraId="5E3F96E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-0.508754009</w:t>
            </w:r>
          </w:p>
        </w:tc>
        <w:tc>
          <w:tcPr>
            <w:tcW w:w="1227" w:type="dxa"/>
            <w:tcBorders>
              <w:top w:val="nil"/>
              <w:left w:val="nil"/>
              <w:bottom w:val="single" w:sz="4" w:space="0" w:color="auto"/>
              <w:right w:val="single" w:sz="8" w:space="0" w:color="auto"/>
            </w:tcBorders>
            <w:shd w:val="clear" w:color="auto" w:fill="auto"/>
            <w:vAlign w:val="bottom"/>
            <w:hideMark/>
          </w:tcPr>
          <w:p w14:paraId="488C567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0.026368697</w:t>
            </w:r>
          </w:p>
        </w:tc>
      </w:tr>
      <w:tr w:rsidR="008D0C56" w:rsidRPr="00E4675F" w14:paraId="642921CD"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6EC58A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239038_at</w:t>
            </w:r>
          </w:p>
        </w:tc>
        <w:tc>
          <w:tcPr>
            <w:tcW w:w="1227" w:type="dxa"/>
            <w:tcBorders>
              <w:top w:val="nil"/>
              <w:left w:val="nil"/>
              <w:bottom w:val="single" w:sz="4" w:space="0" w:color="auto"/>
              <w:right w:val="single" w:sz="4" w:space="0" w:color="auto"/>
            </w:tcBorders>
            <w:shd w:val="clear" w:color="auto" w:fill="auto"/>
            <w:vAlign w:val="bottom"/>
            <w:hideMark/>
          </w:tcPr>
          <w:p w14:paraId="2411894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C1orf52</w:t>
            </w:r>
          </w:p>
        </w:tc>
        <w:tc>
          <w:tcPr>
            <w:tcW w:w="4018" w:type="dxa"/>
            <w:tcBorders>
              <w:top w:val="nil"/>
              <w:left w:val="nil"/>
              <w:bottom w:val="single" w:sz="4" w:space="0" w:color="auto"/>
              <w:right w:val="single" w:sz="4" w:space="0" w:color="auto"/>
            </w:tcBorders>
            <w:shd w:val="clear" w:color="auto" w:fill="auto"/>
            <w:vAlign w:val="bottom"/>
            <w:hideMark/>
          </w:tcPr>
          <w:p w14:paraId="4FCD6D9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chromosome 1 open reading frame 52</w:t>
            </w:r>
          </w:p>
        </w:tc>
        <w:tc>
          <w:tcPr>
            <w:tcW w:w="1276" w:type="dxa"/>
            <w:tcBorders>
              <w:top w:val="nil"/>
              <w:left w:val="nil"/>
              <w:bottom w:val="single" w:sz="4" w:space="0" w:color="auto"/>
              <w:right w:val="single" w:sz="4" w:space="0" w:color="auto"/>
            </w:tcBorders>
            <w:shd w:val="clear" w:color="auto" w:fill="auto"/>
            <w:vAlign w:val="bottom"/>
            <w:hideMark/>
          </w:tcPr>
          <w:p w14:paraId="16F24E8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-0.50612876</w:t>
            </w:r>
          </w:p>
        </w:tc>
        <w:tc>
          <w:tcPr>
            <w:tcW w:w="1227" w:type="dxa"/>
            <w:tcBorders>
              <w:top w:val="nil"/>
              <w:left w:val="nil"/>
              <w:bottom w:val="single" w:sz="4" w:space="0" w:color="auto"/>
              <w:right w:val="single" w:sz="8" w:space="0" w:color="auto"/>
            </w:tcBorders>
            <w:shd w:val="clear" w:color="auto" w:fill="auto"/>
            <w:vAlign w:val="bottom"/>
            <w:hideMark/>
          </w:tcPr>
          <w:p w14:paraId="68BADFD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0.029590018</w:t>
            </w:r>
          </w:p>
        </w:tc>
      </w:tr>
      <w:tr w:rsidR="008D0C56" w:rsidRPr="00E4675F" w14:paraId="38ABBE68"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19029D4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222614_at</w:t>
            </w:r>
          </w:p>
        </w:tc>
        <w:tc>
          <w:tcPr>
            <w:tcW w:w="1227" w:type="dxa"/>
            <w:tcBorders>
              <w:top w:val="nil"/>
              <w:left w:val="nil"/>
              <w:bottom w:val="single" w:sz="4" w:space="0" w:color="auto"/>
              <w:right w:val="single" w:sz="4" w:space="0" w:color="auto"/>
            </w:tcBorders>
            <w:shd w:val="clear" w:color="auto" w:fill="auto"/>
            <w:vAlign w:val="bottom"/>
            <w:hideMark/>
          </w:tcPr>
          <w:p w14:paraId="145769A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RWDD2B</w:t>
            </w:r>
          </w:p>
        </w:tc>
        <w:tc>
          <w:tcPr>
            <w:tcW w:w="4018" w:type="dxa"/>
            <w:tcBorders>
              <w:top w:val="nil"/>
              <w:left w:val="nil"/>
              <w:bottom w:val="single" w:sz="4" w:space="0" w:color="auto"/>
              <w:right w:val="single" w:sz="4" w:space="0" w:color="auto"/>
            </w:tcBorders>
            <w:shd w:val="clear" w:color="auto" w:fill="auto"/>
            <w:vAlign w:val="bottom"/>
            <w:hideMark/>
          </w:tcPr>
          <w:p w14:paraId="787E125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RWD domain containing 2B</w:t>
            </w:r>
          </w:p>
        </w:tc>
        <w:tc>
          <w:tcPr>
            <w:tcW w:w="1276" w:type="dxa"/>
            <w:tcBorders>
              <w:top w:val="nil"/>
              <w:left w:val="nil"/>
              <w:bottom w:val="single" w:sz="4" w:space="0" w:color="auto"/>
              <w:right w:val="single" w:sz="4" w:space="0" w:color="auto"/>
            </w:tcBorders>
            <w:shd w:val="clear" w:color="auto" w:fill="auto"/>
            <w:vAlign w:val="bottom"/>
            <w:hideMark/>
          </w:tcPr>
          <w:p w14:paraId="1792CDE1"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-0.505999074</w:t>
            </w:r>
          </w:p>
        </w:tc>
        <w:tc>
          <w:tcPr>
            <w:tcW w:w="1227" w:type="dxa"/>
            <w:tcBorders>
              <w:top w:val="nil"/>
              <w:left w:val="nil"/>
              <w:bottom w:val="single" w:sz="4" w:space="0" w:color="auto"/>
              <w:right w:val="single" w:sz="8" w:space="0" w:color="auto"/>
            </w:tcBorders>
            <w:shd w:val="clear" w:color="auto" w:fill="auto"/>
            <w:vAlign w:val="bottom"/>
            <w:hideMark/>
          </w:tcPr>
          <w:p w14:paraId="75F0F9CA"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0.000923742</w:t>
            </w:r>
          </w:p>
        </w:tc>
      </w:tr>
      <w:tr w:rsidR="008D0C56" w:rsidRPr="00E4675F" w14:paraId="4A0EEE96"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2FB477B8"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212606_at</w:t>
            </w:r>
          </w:p>
        </w:tc>
        <w:tc>
          <w:tcPr>
            <w:tcW w:w="1227" w:type="dxa"/>
            <w:tcBorders>
              <w:top w:val="nil"/>
              <w:left w:val="nil"/>
              <w:bottom w:val="single" w:sz="4" w:space="0" w:color="auto"/>
              <w:right w:val="single" w:sz="4" w:space="0" w:color="auto"/>
            </w:tcBorders>
            <w:shd w:val="clear" w:color="auto" w:fill="auto"/>
            <w:vAlign w:val="bottom"/>
            <w:hideMark/>
          </w:tcPr>
          <w:p w14:paraId="3961A2D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WDFY3</w:t>
            </w:r>
          </w:p>
        </w:tc>
        <w:tc>
          <w:tcPr>
            <w:tcW w:w="4018" w:type="dxa"/>
            <w:tcBorders>
              <w:top w:val="nil"/>
              <w:left w:val="nil"/>
              <w:bottom w:val="single" w:sz="4" w:space="0" w:color="auto"/>
              <w:right w:val="single" w:sz="4" w:space="0" w:color="auto"/>
            </w:tcBorders>
            <w:shd w:val="clear" w:color="auto" w:fill="auto"/>
            <w:vAlign w:val="bottom"/>
            <w:hideMark/>
          </w:tcPr>
          <w:p w14:paraId="71AFDEA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WD repeat and FYVE domain containing 3</w:t>
            </w:r>
          </w:p>
        </w:tc>
        <w:tc>
          <w:tcPr>
            <w:tcW w:w="1276" w:type="dxa"/>
            <w:tcBorders>
              <w:top w:val="nil"/>
              <w:left w:val="nil"/>
              <w:bottom w:val="single" w:sz="4" w:space="0" w:color="auto"/>
              <w:right w:val="single" w:sz="4" w:space="0" w:color="auto"/>
            </w:tcBorders>
            <w:shd w:val="clear" w:color="auto" w:fill="auto"/>
            <w:vAlign w:val="bottom"/>
            <w:hideMark/>
          </w:tcPr>
          <w:p w14:paraId="02FD8563"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-0.500630513</w:t>
            </w:r>
          </w:p>
        </w:tc>
        <w:tc>
          <w:tcPr>
            <w:tcW w:w="1227" w:type="dxa"/>
            <w:tcBorders>
              <w:top w:val="nil"/>
              <w:left w:val="nil"/>
              <w:bottom w:val="single" w:sz="4" w:space="0" w:color="auto"/>
              <w:right w:val="single" w:sz="8" w:space="0" w:color="auto"/>
            </w:tcBorders>
            <w:shd w:val="clear" w:color="auto" w:fill="auto"/>
            <w:vAlign w:val="bottom"/>
            <w:hideMark/>
          </w:tcPr>
          <w:p w14:paraId="52F2DCD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0.033358172</w:t>
            </w:r>
          </w:p>
        </w:tc>
      </w:tr>
      <w:tr w:rsidR="008D0C56" w:rsidRPr="00E4675F" w14:paraId="7BE9A545"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39E3D01A"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209955_s_at</w:t>
            </w:r>
          </w:p>
        </w:tc>
        <w:tc>
          <w:tcPr>
            <w:tcW w:w="1227" w:type="dxa"/>
            <w:tcBorders>
              <w:top w:val="nil"/>
              <w:left w:val="nil"/>
              <w:bottom w:val="single" w:sz="4" w:space="0" w:color="auto"/>
              <w:right w:val="single" w:sz="4" w:space="0" w:color="auto"/>
            </w:tcBorders>
            <w:shd w:val="clear" w:color="auto" w:fill="auto"/>
            <w:vAlign w:val="bottom"/>
            <w:hideMark/>
          </w:tcPr>
          <w:p w14:paraId="73B34697"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FAP</w:t>
            </w:r>
          </w:p>
        </w:tc>
        <w:tc>
          <w:tcPr>
            <w:tcW w:w="4018" w:type="dxa"/>
            <w:tcBorders>
              <w:top w:val="nil"/>
              <w:left w:val="nil"/>
              <w:bottom w:val="single" w:sz="4" w:space="0" w:color="auto"/>
              <w:right w:val="single" w:sz="4" w:space="0" w:color="auto"/>
            </w:tcBorders>
            <w:shd w:val="clear" w:color="auto" w:fill="auto"/>
            <w:vAlign w:val="bottom"/>
            <w:hideMark/>
          </w:tcPr>
          <w:p w14:paraId="3FA8043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fibroblast activation protein, alpha</w:t>
            </w:r>
          </w:p>
        </w:tc>
        <w:tc>
          <w:tcPr>
            <w:tcW w:w="1276" w:type="dxa"/>
            <w:tcBorders>
              <w:top w:val="nil"/>
              <w:left w:val="nil"/>
              <w:bottom w:val="single" w:sz="4" w:space="0" w:color="auto"/>
              <w:right w:val="single" w:sz="4" w:space="0" w:color="auto"/>
            </w:tcBorders>
            <w:shd w:val="clear" w:color="auto" w:fill="auto"/>
            <w:vAlign w:val="bottom"/>
            <w:hideMark/>
          </w:tcPr>
          <w:p w14:paraId="2BB5B70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-0.500537676</w:t>
            </w:r>
          </w:p>
        </w:tc>
        <w:tc>
          <w:tcPr>
            <w:tcW w:w="1227" w:type="dxa"/>
            <w:tcBorders>
              <w:top w:val="nil"/>
              <w:left w:val="nil"/>
              <w:bottom w:val="single" w:sz="4" w:space="0" w:color="auto"/>
              <w:right w:val="single" w:sz="8" w:space="0" w:color="auto"/>
            </w:tcBorders>
            <w:shd w:val="clear" w:color="auto" w:fill="auto"/>
            <w:vAlign w:val="bottom"/>
            <w:hideMark/>
          </w:tcPr>
          <w:p w14:paraId="753B383E"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0.003315529</w:t>
            </w:r>
          </w:p>
        </w:tc>
      </w:tr>
      <w:tr w:rsidR="008D0C56" w:rsidRPr="00E4675F" w14:paraId="04488BD0" w14:textId="77777777" w:rsidTr="008D0C56">
        <w:trPr>
          <w:trHeight w:val="56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4D7646E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235156_at</w:t>
            </w:r>
          </w:p>
        </w:tc>
        <w:tc>
          <w:tcPr>
            <w:tcW w:w="1227" w:type="dxa"/>
            <w:tcBorders>
              <w:top w:val="nil"/>
              <w:left w:val="nil"/>
              <w:bottom w:val="single" w:sz="4" w:space="0" w:color="auto"/>
              <w:right w:val="single" w:sz="4" w:space="0" w:color="auto"/>
            </w:tcBorders>
            <w:shd w:val="clear" w:color="auto" w:fill="auto"/>
            <w:vAlign w:val="bottom"/>
            <w:hideMark/>
          </w:tcPr>
          <w:p w14:paraId="4D8B932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BRWD3</w:t>
            </w:r>
          </w:p>
        </w:tc>
        <w:tc>
          <w:tcPr>
            <w:tcW w:w="4018" w:type="dxa"/>
            <w:tcBorders>
              <w:top w:val="nil"/>
              <w:left w:val="nil"/>
              <w:bottom w:val="single" w:sz="4" w:space="0" w:color="auto"/>
              <w:right w:val="single" w:sz="4" w:space="0" w:color="auto"/>
            </w:tcBorders>
            <w:shd w:val="clear" w:color="auto" w:fill="auto"/>
            <w:vAlign w:val="bottom"/>
            <w:hideMark/>
          </w:tcPr>
          <w:p w14:paraId="7E98A9E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bromodomain and WD repeat domain containing 3</w:t>
            </w:r>
          </w:p>
        </w:tc>
        <w:tc>
          <w:tcPr>
            <w:tcW w:w="1276" w:type="dxa"/>
            <w:tcBorders>
              <w:top w:val="nil"/>
              <w:left w:val="nil"/>
              <w:bottom w:val="single" w:sz="4" w:space="0" w:color="auto"/>
              <w:right w:val="single" w:sz="4" w:space="0" w:color="auto"/>
            </w:tcBorders>
            <w:shd w:val="clear" w:color="auto" w:fill="auto"/>
            <w:vAlign w:val="bottom"/>
            <w:hideMark/>
          </w:tcPr>
          <w:p w14:paraId="41BA533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-0.500420657</w:t>
            </w:r>
          </w:p>
        </w:tc>
        <w:tc>
          <w:tcPr>
            <w:tcW w:w="1227" w:type="dxa"/>
            <w:tcBorders>
              <w:top w:val="nil"/>
              <w:left w:val="nil"/>
              <w:bottom w:val="single" w:sz="4" w:space="0" w:color="auto"/>
              <w:right w:val="single" w:sz="8" w:space="0" w:color="auto"/>
            </w:tcBorders>
            <w:shd w:val="clear" w:color="auto" w:fill="auto"/>
            <w:vAlign w:val="bottom"/>
            <w:hideMark/>
          </w:tcPr>
          <w:p w14:paraId="24163DAB"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0.020278017</w:t>
            </w:r>
          </w:p>
        </w:tc>
      </w:tr>
      <w:tr w:rsidR="008D0C56" w:rsidRPr="00E4675F" w14:paraId="3D14E28B"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6E28510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225411_at</w:t>
            </w:r>
          </w:p>
        </w:tc>
        <w:tc>
          <w:tcPr>
            <w:tcW w:w="1227" w:type="dxa"/>
            <w:tcBorders>
              <w:top w:val="nil"/>
              <w:left w:val="nil"/>
              <w:bottom w:val="single" w:sz="4" w:space="0" w:color="auto"/>
              <w:right w:val="single" w:sz="4" w:space="0" w:color="auto"/>
            </w:tcBorders>
            <w:shd w:val="clear" w:color="auto" w:fill="auto"/>
            <w:vAlign w:val="bottom"/>
            <w:hideMark/>
          </w:tcPr>
          <w:p w14:paraId="1BB84DC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TMEM87B</w:t>
            </w:r>
          </w:p>
        </w:tc>
        <w:tc>
          <w:tcPr>
            <w:tcW w:w="4018" w:type="dxa"/>
            <w:tcBorders>
              <w:top w:val="nil"/>
              <w:left w:val="nil"/>
              <w:bottom w:val="single" w:sz="4" w:space="0" w:color="auto"/>
              <w:right w:val="single" w:sz="4" w:space="0" w:color="auto"/>
            </w:tcBorders>
            <w:shd w:val="clear" w:color="auto" w:fill="auto"/>
            <w:vAlign w:val="bottom"/>
            <w:hideMark/>
          </w:tcPr>
          <w:p w14:paraId="088DCBC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transmembrane protein 87B</w:t>
            </w:r>
          </w:p>
        </w:tc>
        <w:tc>
          <w:tcPr>
            <w:tcW w:w="1276" w:type="dxa"/>
            <w:tcBorders>
              <w:top w:val="nil"/>
              <w:left w:val="nil"/>
              <w:bottom w:val="single" w:sz="4" w:space="0" w:color="auto"/>
              <w:right w:val="single" w:sz="4" w:space="0" w:color="auto"/>
            </w:tcBorders>
            <w:shd w:val="clear" w:color="auto" w:fill="auto"/>
            <w:vAlign w:val="bottom"/>
            <w:hideMark/>
          </w:tcPr>
          <w:p w14:paraId="42CE5E8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-0.500056788</w:t>
            </w:r>
          </w:p>
        </w:tc>
        <w:tc>
          <w:tcPr>
            <w:tcW w:w="1227" w:type="dxa"/>
            <w:tcBorders>
              <w:top w:val="nil"/>
              <w:left w:val="nil"/>
              <w:bottom w:val="single" w:sz="4" w:space="0" w:color="auto"/>
              <w:right w:val="single" w:sz="8" w:space="0" w:color="auto"/>
            </w:tcBorders>
            <w:shd w:val="clear" w:color="auto" w:fill="auto"/>
            <w:vAlign w:val="bottom"/>
            <w:hideMark/>
          </w:tcPr>
          <w:p w14:paraId="020CB8A9"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0.000555689</w:t>
            </w:r>
          </w:p>
        </w:tc>
      </w:tr>
      <w:tr w:rsidR="008D0C56" w:rsidRPr="00E4675F" w14:paraId="17A809E0"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6543BC5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1569190_at</w:t>
            </w:r>
          </w:p>
        </w:tc>
        <w:tc>
          <w:tcPr>
            <w:tcW w:w="1227" w:type="dxa"/>
            <w:tcBorders>
              <w:top w:val="nil"/>
              <w:left w:val="nil"/>
              <w:bottom w:val="single" w:sz="4" w:space="0" w:color="auto"/>
              <w:right w:val="single" w:sz="4" w:space="0" w:color="auto"/>
            </w:tcBorders>
            <w:shd w:val="clear" w:color="auto" w:fill="auto"/>
            <w:vAlign w:val="bottom"/>
            <w:hideMark/>
          </w:tcPr>
          <w:p w14:paraId="729D889B"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SCLT1</w:t>
            </w:r>
          </w:p>
        </w:tc>
        <w:tc>
          <w:tcPr>
            <w:tcW w:w="4018" w:type="dxa"/>
            <w:tcBorders>
              <w:top w:val="nil"/>
              <w:left w:val="nil"/>
              <w:bottom w:val="single" w:sz="4" w:space="0" w:color="auto"/>
              <w:right w:val="single" w:sz="4" w:space="0" w:color="auto"/>
            </w:tcBorders>
            <w:shd w:val="clear" w:color="auto" w:fill="auto"/>
            <w:vAlign w:val="bottom"/>
            <w:hideMark/>
          </w:tcPr>
          <w:p w14:paraId="208EA03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sodium channel and clathrin linker 1</w:t>
            </w:r>
          </w:p>
        </w:tc>
        <w:tc>
          <w:tcPr>
            <w:tcW w:w="1276" w:type="dxa"/>
            <w:tcBorders>
              <w:top w:val="nil"/>
              <w:left w:val="nil"/>
              <w:bottom w:val="single" w:sz="4" w:space="0" w:color="auto"/>
              <w:right w:val="single" w:sz="4" w:space="0" w:color="auto"/>
            </w:tcBorders>
            <w:shd w:val="clear" w:color="auto" w:fill="auto"/>
            <w:vAlign w:val="bottom"/>
            <w:hideMark/>
          </w:tcPr>
          <w:p w14:paraId="1AA43146"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0.546434806</w:t>
            </w:r>
          </w:p>
        </w:tc>
        <w:tc>
          <w:tcPr>
            <w:tcW w:w="1227" w:type="dxa"/>
            <w:tcBorders>
              <w:top w:val="nil"/>
              <w:left w:val="nil"/>
              <w:bottom w:val="single" w:sz="4" w:space="0" w:color="auto"/>
              <w:right w:val="single" w:sz="8" w:space="0" w:color="auto"/>
            </w:tcBorders>
            <w:shd w:val="clear" w:color="auto" w:fill="auto"/>
            <w:vAlign w:val="bottom"/>
            <w:hideMark/>
          </w:tcPr>
          <w:p w14:paraId="28030A1F"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0.028225909</w:t>
            </w:r>
          </w:p>
        </w:tc>
      </w:tr>
      <w:tr w:rsidR="008D0C56" w:rsidRPr="00E4675F" w14:paraId="7584B3E6"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248F9C3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227172_at</w:t>
            </w:r>
          </w:p>
        </w:tc>
        <w:tc>
          <w:tcPr>
            <w:tcW w:w="1227" w:type="dxa"/>
            <w:tcBorders>
              <w:top w:val="nil"/>
              <w:left w:val="nil"/>
              <w:bottom w:val="single" w:sz="4" w:space="0" w:color="auto"/>
              <w:right w:val="single" w:sz="4" w:space="0" w:color="auto"/>
            </w:tcBorders>
            <w:shd w:val="clear" w:color="auto" w:fill="auto"/>
            <w:vAlign w:val="bottom"/>
            <w:hideMark/>
          </w:tcPr>
          <w:p w14:paraId="3468822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TMEM116</w:t>
            </w:r>
          </w:p>
        </w:tc>
        <w:tc>
          <w:tcPr>
            <w:tcW w:w="4018" w:type="dxa"/>
            <w:tcBorders>
              <w:top w:val="nil"/>
              <w:left w:val="nil"/>
              <w:bottom w:val="single" w:sz="4" w:space="0" w:color="auto"/>
              <w:right w:val="single" w:sz="4" w:space="0" w:color="auto"/>
            </w:tcBorders>
            <w:shd w:val="clear" w:color="auto" w:fill="auto"/>
            <w:vAlign w:val="bottom"/>
            <w:hideMark/>
          </w:tcPr>
          <w:p w14:paraId="28571241"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transmembrane protein 116</w:t>
            </w:r>
          </w:p>
        </w:tc>
        <w:tc>
          <w:tcPr>
            <w:tcW w:w="1276" w:type="dxa"/>
            <w:tcBorders>
              <w:top w:val="nil"/>
              <w:left w:val="nil"/>
              <w:bottom w:val="single" w:sz="4" w:space="0" w:color="auto"/>
              <w:right w:val="single" w:sz="4" w:space="0" w:color="auto"/>
            </w:tcBorders>
            <w:shd w:val="clear" w:color="auto" w:fill="auto"/>
            <w:vAlign w:val="bottom"/>
            <w:hideMark/>
          </w:tcPr>
          <w:p w14:paraId="2F63FE89"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0.550170585</w:t>
            </w:r>
          </w:p>
        </w:tc>
        <w:tc>
          <w:tcPr>
            <w:tcW w:w="1227" w:type="dxa"/>
            <w:tcBorders>
              <w:top w:val="nil"/>
              <w:left w:val="nil"/>
              <w:bottom w:val="single" w:sz="4" w:space="0" w:color="auto"/>
              <w:right w:val="single" w:sz="8" w:space="0" w:color="auto"/>
            </w:tcBorders>
            <w:shd w:val="clear" w:color="auto" w:fill="auto"/>
            <w:vAlign w:val="bottom"/>
            <w:hideMark/>
          </w:tcPr>
          <w:p w14:paraId="2A28AD1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0.016117744</w:t>
            </w:r>
          </w:p>
        </w:tc>
      </w:tr>
      <w:tr w:rsidR="008D0C56" w:rsidRPr="00E4675F" w14:paraId="1D055F88"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EF6846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213480_at</w:t>
            </w:r>
          </w:p>
        </w:tc>
        <w:tc>
          <w:tcPr>
            <w:tcW w:w="1227" w:type="dxa"/>
            <w:tcBorders>
              <w:top w:val="nil"/>
              <w:left w:val="nil"/>
              <w:bottom w:val="single" w:sz="4" w:space="0" w:color="auto"/>
              <w:right w:val="single" w:sz="4" w:space="0" w:color="auto"/>
            </w:tcBorders>
            <w:shd w:val="clear" w:color="auto" w:fill="auto"/>
            <w:vAlign w:val="bottom"/>
            <w:hideMark/>
          </w:tcPr>
          <w:p w14:paraId="52414099"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VAMP4</w:t>
            </w:r>
          </w:p>
        </w:tc>
        <w:tc>
          <w:tcPr>
            <w:tcW w:w="4018" w:type="dxa"/>
            <w:tcBorders>
              <w:top w:val="nil"/>
              <w:left w:val="nil"/>
              <w:bottom w:val="single" w:sz="4" w:space="0" w:color="auto"/>
              <w:right w:val="single" w:sz="4" w:space="0" w:color="auto"/>
            </w:tcBorders>
            <w:shd w:val="clear" w:color="auto" w:fill="auto"/>
            <w:vAlign w:val="bottom"/>
            <w:hideMark/>
          </w:tcPr>
          <w:p w14:paraId="2C5812D0"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vesicle-associated membrane protein 4</w:t>
            </w:r>
          </w:p>
        </w:tc>
        <w:tc>
          <w:tcPr>
            <w:tcW w:w="1276" w:type="dxa"/>
            <w:tcBorders>
              <w:top w:val="nil"/>
              <w:left w:val="nil"/>
              <w:bottom w:val="single" w:sz="4" w:space="0" w:color="auto"/>
              <w:right w:val="single" w:sz="4" w:space="0" w:color="auto"/>
            </w:tcBorders>
            <w:shd w:val="clear" w:color="auto" w:fill="auto"/>
            <w:vAlign w:val="bottom"/>
            <w:hideMark/>
          </w:tcPr>
          <w:p w14:paraId="49D67840"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0.579316179</w:t>
            </w:r>
          </w:p>
        </w:tc>
        <w:tc>
          <w:tcPr>
            <w:tcW w:w="1227" w:type="dxa"/>
            <w:tcBorders>
              <w:top w:val="nil"/>
              <w:left w:val="nil"/>
              <w:bottom w:val="single" w:sz="4" w:space="0" w:color="auto"/>
              <w:right w:val="single" w:sz="8" w:space="0" w:color="auto"/>
            </w:tcBorders>
            <w:shd w:val="clear" w:color="auto" w:fill="auto"/>
            <w:vAlign w:val="bottom"/>
            <w:hideMark/>
          </w:tcPr>
          <w:p w14:paraId="43CFFC0D"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0.004260277</w:t>
            </w:r>
          </w:p>
        </w:tc>
      </w:tr>
      <w:tr w:rsidR="008D0C56" w:rsidRPr="00E4675F" w14:paraId="59401D14"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722EB1F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223602_at</w:t>
            </w:r>
          </w:p>
        </w:tc>
        <w:tc>
          <w:tcPr>
            <w:tcW w:w="1227" w:type="dxa"/>
            <w:tcBorders>
              <w:top w:val="nil"/>
              <w:left w:val="nil"/>
              <w:bottom w:val="single" w:sz="4" w:space="0" w:color="auto"/>
              <w:right w:val="single" w:sz="4" w:space="0" w:color="auto"/>
            </w:tcBorders>
            <w:shd w:val="clear" w:color="auto" w:fill="auto"/>
            <w:vAlign w:val="bottom"/>
            <w:hideMark/>
          </w:tcPr>
          <w:p w14:paraId="046DDDC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USP30</w:t>
            </w:r>
          </w:p>
        </w:tc>
        <w:tc>
          <w:tcPr>
            <w:tcW w:w="4018" w:type="dxa"/>
            <w:tcBorders>
              <w:top w:val="nil"/>
              <w:left w:val="nil"/>
              <w:bottom w:val="single" w:sz="4" w:space="0" w:color="auto"/>
              <w:right w:val="single" w:sz="4" w:space="0" w:color="auto"/>
            </w:tcBorders>
            <w:shd w:val="clear" w:color="auto" w:fill="auto"/>
            <w:vAlign w:val="bottom"/>
            <w:hideMark/>
          </w:tcPr>
          <w:p w14:paraId="05E1996C"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ubiquitin specific peptidase 30</w:t>
            </w:r>
          </w:p>
        </w:tc>
        <w:tc>
          <w:tcPr>
            <w:tcW w:w="1276" w:type="dxa"/>
            <w:tcBorders>
              <w:top w:val="nil"/>
              <w:left w:val="nil"/>
              <w:bottom w:val="single" w:sz="4" w:space="0" w:color="auto"/>
              <w:right w:val="single" w:sz="4" w:space="0" w:color="auto"/>
            </w:tcBorders>
            <w:shd w:val="clear" w:color="auto" w:fill="auto"/>
            <w:vAlign w:val="bottom"/>
            <w:hideMark/>
          </w:tcPr>
          <w:p w14:paraId="3AC78952"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0.583937058</w:t>
            </w:r>
          </w:p>
        </w:tc>
        <w:tc>
          <w:tcPr>
            <w:tcW w:w="1227" w:type="dxa"/>
            <w:tcBorders>
              <w:top w:val="nil"/>
              <w:left w:val="nil"/>
              <w:bottom w:val="single" w:sz="4" w:space="0" w:color="auto"/>
              <w:right w:val="single" w:sz="8" w:space="0" w:color="auto"/>
            </w:tcBorders>
            <w:shd w:val="clear" w:color="auto" w:fill="auto"/>
            <w:vAlign w:val="bottom"/>
            <w:hideMark/>
          </w:tcPr>
          <w:p w14:paraId="13EBD467"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0.024994729</w:t>
            </w:r>
          </w:p>
        </w:tc>
      </w:tr>
      <w:tr w:rsidR="008D0C56" w:rsidRPr="00E4675F" w14:paraId="380B9060"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0BA861C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228791_at</w:t>
            </w:r>
          </w:p>
        </w:tc>
        <w:tc>
          <w:tcPr>
            <w:tcW w:w="1227" w:type="dxa"/>
            <w:tcBorders>
              <w:top w:val="nil"/>
              <w:left w:val="nil"/>
              <w:bottom w:val="single" w:sz="4" w:space="0" w:color="auto"/>
              <w:right w:val="single" w:sz="4" w:space="0" w:color="auto"/>
            </w:tcBorders>
            <w:shd w:val="clear" w:color="auto" w:fill="auto"/>
            <w:vAlign w:val="bottom"/>
            <w:hideMark/>
          </w:tcPr>
          <w:p w14:paraId="55BCF7F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NA</w:t>
            </w:r>
          </w:p>
        </w:tc>
        <w:tc>
          <w:tcPr>
            <w:tcW w:w="4018" w:type="dxa"/>
            <w:tcBorders>
              <w:top w:val="nil"/>
              <w:left w:val="nil"/>
              <w:bottom w:val="single" w:sz="4" w:space="0" w:color="auto"/>
              <w:right w:val="single" w:sz="4" w:space="0" w:color="auto"/>
            </w:tcBorders>
            <w:shd w:val="clear" w:color="auto" w:fill="auto"/>
            <w:vAlign w:val="bottom"/>
            <w:hideMark/>
          </w:tcPr>
          <w:p w14:paraId="4D82DB83"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NA</w:t>
            </w:r>
          </w:p>
        </w:tc>
        <w:tc>
          <w:tcPr>
            <w:tcW w:w="1276" w:type="dxa"/>
            <w:tcBorders>
              <w:top w:val="nil"/>
              <w:left w:val="nil"/>
              <w:bottom w:val="single" w:sz="4" w:space="0" w:color="auto"/>
              <w:right w:val="single" w:sz="4" w:space="0" w:color="auto"/>
            </w:tcBorders>
            <w:shd w:val="clear" w:color="auto" w:fill="auto"/>
            <w:vAlign w:val="bottom"/>
            <w:hideMark/>
          </w:tcPr>
          <w:p w14:paraId="302BFD51"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0.61079603</w:t>
            </w:r>
          </w:p>
        </w:tc>
        <w:tc>
          <w:tcPr>
            <w:tcW w:w="1227" w:type="dxa"/>
            <w:tcBorders>
              <w:top w:val="nil"/>
              <w:left w:val="nil"/>
              <w:bottom w:val="single" w:sz="4" w:space="0" w:color="auto"/>
              <w:right w:val="single" w:sz="8" w:space="0" w:color="auto"/>
            </w:tcBorders>
            <w:shd w:val="clear" w:color="auto" w:fill="auto"/>
            <w:vAlign w:val="bottom"/>
            <w:hideMark/>
          </w:tcPr>
          <w:p w14:paraId="22A1E644"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0.022872863</w:t>
            </w:r>
          </w:p>
        </w:tc>
      </w:tr>
      <w:tr w:rsidR="008D0C56" w:rsidRPr="00E4675F" w14:paraId="1B8D76E1" w14:textId="77777777" w:rsidTr="008D0C56">
        <w:trPr>
          <w:trHeight w:val="280"/>
        </w:trPr>
        <w:tc>
          <w:tcPr>
            <w:tcW w:w="1291" w:type="dxa"/>
            <w:tcBorders>
              <w:top w:val="nil"/>
              <w:left w:val="single" w:sz="8" w:space="0" w:color="auto"/>
              <w:bottom w:val="single" w:sz="4" w:space="0" w:color="auto"/>
              <w:right w:val="single" w:sz="4" w:space="0" w:color="auto"/>
            </w:tcBorders>
            <w:shd w:val="clear" w:color="auto" w:fill="auto"/>
            <w:vAlign w:val="bottom"/>
            <w:hideMark/>
          </w:tcPr>
          <w:p w14:paraId="2EAE8C44"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213642_at</w:t>
            </w:r>
          </w:p>
        </w:tc>
        <w:tc>
          <w:tcPr>
            <w:tcW w:w="1227" w:type="dxa"/>
            <w:tcBorders>
              <w:top w:val="nil"/>
              <w:left w:val="nil"/>
              <w:bottom w:val="single" w:sz="4" w:space="0" w:color="auto"/>
              <w:right w:val="single" w:sz="4" w:space="0" w:color="auto"/>
            </w:tcBorders>
            <w:shd w:val="clear" w:color="auto" w:fill="auto"/>
            <w:vAlign w:val="bottom"/>
            <w:hideMark/>
          </w:tcPr>
          <w:p w14:paraId="7947DAED"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Rpl27</w:t>
            </w:r>
          </w:p>
        </w:tc>
        <w:tc>
          <w:tcPr>
            <w:tcW w:w="4018" w:type="dxa"/>
            <w:tcBorders>
              <w:top w:val="nil"/>
              <w:left w:val="nil"/>
              <w:bottom w:val="single" w:sz="4" w:space="0" w:color="auto"/>
              <w:right w:val="single" w:sz="4" w:space="0" w:color="auto"/>
            </w:tcBorders>
            <w:shd w:val="clear" w:color="auto" w:fill="auto"/>
            <w:vAlign w:val="bottom"/>
            <w:hideMark/>
          </w:tcPr>
          <w:p w14:paraId="54A6A836"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ribosomal protein L27</w:t>
            </w:r>
          </w:p>
        </w:tc>
        <w:tc>
          <w:tcPr>
            <w:tcW w:w="1276" w:type="dxa"/>
            <w:tcBorders>
              <w:top w:val="nil"/>
              <w:left w:val="nil"/>
              <w:bottom w:val="single" w:sz="4" w:space="0" w:color="auto"/>
              <w:right w:val="single" w:sz="4" w:space="0" w:color="auto"/>
            </w:tcBorders>
            <w:shd w:val="clear" w:color="auto" w:fill="auto"/>
            <w:vAlign w:val="bottom"/>
            <w:hideMark/>
          </w:tcPr>
          <w:p w14:paraId="18901209"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0.65877999</w:t>
            </w:r>
          </w:p>
        </w:tc>
        <w:tc>
          <w:tcPr>
            <w:tcW w:w="1227" w:type="dxa"/>
            <w:tcBorders>
              <w:top w:val="nil"/>
              <w:left w:val="nil"/>
              <w:bottom w:val="single" w:sz="4" w:space="0" w:color="auto"/>
              <w:right w:val="single" w:sz="8" w:space="0" w:color="auto"/>
            </w:tcBorders>
            <w:shd w:val="clear" w:color="auto" w:fill="auto"/>
            <w:vAlign w:val="bottom"/>
            <w:hideMark/>
          </w:tcPr>
          <w:p w14:paraId="6A10A4C1"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0.018696181</w:t>
            </w:r>
          </w:p>
        </w:tc>
      </w:tr>
      <w:tr w:rsidR="008D0C56" w:rsidRPr="00E4675F" w14:paraId="5351A079" w14:textId="77777777" w:rsidTr="008D0C56">
        <w:trPr>
          <w:trHeight w:val="300"/>
        </w:trPr>
        <w:tc>
          <w:tcPr>
            <w:tcW w:w="1291" w:type="dxa"/>
            <w:tcBorders>
              <w:top w:val="nil"/>
              <w:left w:val="single" w:sz="8" w:space="0" w:color="auto"/>
              <w:bottom w:val="single" w:sz="8" w:space="0" w:color="auto"/>
              <w:right w:val="single" w:sz="4" w:space="0" w:color="auto"/>
            </w:tcBorders>
            <w:shd w:val="clear" w:color="auto" w:fill="auto"/>
            <w:vAlign w:val="bottom"/>
            <w:hideMark/>
          </w:tcPr>
          <w:p w14:paraId="1D164565"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229966_at</w:t>
            </w:r>
          </w:p>
        </w:tc>
        <w:tc>
          <w:tcPr>
            <w:tcW w:w="1227" w:type="dxa"/>
            <w:tcBorders>
              <w:top w:val="nil"/>
              <w:left w:val="nil"/>
              <w:bottom w:val="single" w:sz="8" w:space="0" w:color="auto"/>
              <w:right w:val="single" w:sz="4" w:space="0" w:color="auto"/>
            </w:tcBorders>
            <w:shd w:val="clear" w:color="auto" w:fill="auto"/>
            <w:vAlign w:val="bottom"/>
            <w:hideMark/>
          </w:tcPr>
          <w:p w14:paraId="7A70FB3F"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EWSR1</w:t>
            </w:r>
          </w:p>
        </w:tc>
        <w:tc>
          <w:tcPr>
            <w:tcW w:w="4018" w:type="dxa"/>
            <w:tcBorders>
              <w:top w:val="nil"/>
              <w:left w:val="nil"/>
              <w:bottom w:val="single" w:sz="8" w:space="0" w:color="auto"/>
              <w:right w:val="single" w:sz="4" w:space="0" w:color="auto"/>
            </w:tcBorders>
            <w:shd w:val="clear" w:color="auto" w:fill="auto"/>
            <w:vAlign w:val="bottom"/>
            <w:hideMark/>
          </w:tcPr>
          <w:p w14:paraId="5B638BA2" w14:textId="77777777" w:rsidR="008D0C56" w:rsidRPr="00E4675F" w:rsidRDefault="008D0C56" w:rsidP="008D0C56">
            <w:pPr>
              <w:rPr>
                <w:rFonts w:ascii="Arial" w:eastAsia="Times New Roman" w:hAnsi="Arial" w:cs="Arial"/>
                <w:color w:val="000000"/>
                <w:sz w:val="16"/>
                <w:szCs w:val="16"/>
              </w:rPr>
            </w:pPr>
            <w:r w:rsidRPr="00E4675F">
              <w:rPr>
                <w:rFonts w:ascii="Arial" w:eastAsia="Times New Roman" w:hAnsi="Arial" w:cs="Arial"/>
                <w:color w:val="000000"/>
                <w:sz w:val="16"/>
                <w:szCs w:val="16"/>
              </w:rPr>
              <w:t>EWS RNA-binding protein 1</w:t>
            </w:r>
          </w:p>
        </w:tc>
        <w:tc>
          <w:tcPr>
            <w:tcW w:w="1276" w:type="dxa"/>
            <w:tcBorders>
              <w:top w:val="nil"/>
              <w:left w:val="nil"/>
              <w:bottom w:val="single" w:sz="8" w:space="0" w:color="auto"/>
              <w:right w:val="single" w:sz="4" w:space="0" w:color="auto"/>
            </w:tcBorders>
            <w:shd w:val="clear" w:color="auto" w:fill="auto"/>
            <w:vAlign w:val="bottom"/>
            <w:hideMark/>
          </w:tcPr>
          <w:p w14:paraId="14F0A77C"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0.723490603</w:t>
            </w:r>
          </w:p>
        </w:tc>
        <w:tc>
          <w:tcPr>
            <w:tcW w:w="1227" w:type="dxa"/>
            <w:tcBorders>
              <w:top w:val="nil"/>
              <w:left w:val="nil"/>
              <w:bottom w:val="single" w:sz="8" w:space="0" w:color="auto"/>
              <w:right w:val="single" w:sz="8" w:space="0" w:color="auto"/>
            </w:tcBorders>
            <w:shd w:val="clear" w:color="auto" w:fill="auto"/>
            <w:vAlign w:val="bottom"/>
            <w:hideMark/>
          </w:tcPr>
          <w:p w14:paraId="6F560D85" w14:textId="77777777" w:rsidR="008D0C56" w:rsidRPr="00E4675F" w:rsidRDefault="008D0C56" w:rsidP="008D0C56">
            <w:pPr>
              <w:jc w:val="right"/>
              <w:rPr>
                <w:rFonts w:ascii="Arial" w:eastAsia="Times New Roman" w:hAnsi="Arial" w:cs="Arial"/>
                <w:color w:val="000000"/>
                <w:sz w:val="16"/>
                <w:szCs w:val="16"/>
              </w:rPr>
            </w:pPr>
            <w:r w:rsidRPr="00E4675F">
              <w:rPr>
                <w:rFonts w:ascii="Arial" w:eastAsia="Times New Roman" w:hAnsi="Arial" w:cs="Arial"/>
                <w:color w:val="000000"/>
                <w:sz w:val="16"/>
                <w:szCs w:val="16"/>
              </w:rPr>
              <w:t>0.045147268</w:t>
            </w:r>
          </w:p>
        </w:tc>
      </w:tr>
    </w:tbl>
    <w:p w14:paraId="2B333173" w14:textId="77777777" w:rsidR="009E153A" w:rsidRDefault="009E153A" w:rsidP="00A70E4F">
      <w:pPr>
        <w:jc w:val="both"/>
        <w:rPr>
          <w:rFonts w:ascii="Arial" w:hAnsi="Arial" w:cs="Arial"/>
          <w:b/>
        </w:rPr>
      </w:pPr>
    </w:p>
    <w:p w14:paraId="0927D935" w14:textId="62988164" w:rsidR="00A70E4F" w:rsidRPr="00071C55" w:rsidRDefault="009E153A" w:rsidP="00A70E4F">
      <w:pPr>
        <w:jc w:val="both"/>
        <w:rPr>
          <w:rFonts w:ascii="Arial" w:hAnsi="Arial" w:cs="Arial"/>
          <w:b/>
          <w:sz w:val="24"/>
          <w:szCs w:val="24"/>
        </w:rPr>
      </w:pPr>
      <w:r>
        <w:rPr>
          <w:rFonts w:ascii="Arial" w:hAnsi="Arial" w:cs="Arial"/>
          <w:b/>
          <w:sz w:val="24"/>
          <w:szCs w:val="24"/>
        </w:rPr>
        <w:t>Appendix</w:t>
      </w:r>
      <w:r w:rsidR="007971B1">
        <w:rPr>
          <w:rFonts w:ascii="Arial" w:hAnsi="Arial" w:cs="Arial"/>
          <w:b/>
          <w:sz w:val="24"/>
          <w:szCs w:val="24"/>
        </w:rPr>
        <w:t xml:space="preserve"> 3.2</w:t>
      </w:r>
      <w:r w:rsidR="00A70E4F" w:rsidRPr="00071C55">
        <w:rPr>
          <w:rFonts w:ascii="Arial" w:hAnsi="Arial" w:cs="Arial"/>
          <w:b/>
          <w:sz w:val="24"/>
          <w:szCs w:val="24"/>
        </w:rPr>
        <w:t xml:space="preserve"> Genes with differential expression in the HeLa cells transfected with TILRR siRNA and stimulated with IL-1</w:t>
      </w:r>
      <w:r w:rsidR="00652A9D">
        <w:rPr>
          <w:rFonts w:ascii="Arial" w:hAnsi="Arial" w:cs="Arial"/>
          <w:b/>
          <w:sz w:val="24"/>
          <w:szCs w:val="24"/>
        </w:rPr>
        <w:t>β</w:t>
      </w:r>
      <w:r w:rsidR="00A70E4F" w:rsidRPr="00071C55">
        <w:rPr>
          <w:rFonts w:ascii="Arial" w:hAnsi="Arial" w:cs="Arial"/>
          <w:b/>
          <w:sz w:val="24"/>
          <w:szCs w:val="24"/>
        </w:rPr>
        <w:t>.</w:t>
      </w:r>
    </w:p>
    <w:p w14:paraId="58C4778E" w14:textId="77777777" w:rsidR="00A70E4F" w:rsidRDefault="00A70E4F" w:rsidP="00A70E4F">
      <w:pPr>
        <w:jc w:val="both"/>
        <w:rPr>
          <w:rFonts w:ascii="Arial" w:hAnsi="Arial" w:cs="Arial"/>
        </w:rPr>
      </w:pPr>
    </w:p>
    <w:p w14:paraId="61534A93" w14:textId="77777777" w:rsidR="007971B1" w:rsidRDefault="007971B1" w:rsidP="00A70E4F">
      <w:pPr>
        <w:jc w:val="both"/>
        <w:rPr>
          <w:rFonts w:ascii="Arial" w:hAnsi="Arial" w:cs="Arial"/>
        </w:rPr>
      </w:pPr>
    </w:p>
    <w:p w14:paraId="3FBC81E7" w14:textId="77777777" w:rsidR="007971B1" w:rsidRDefault="007971B1" w:rsidP="00A70E4F">
      <w:pPr>
        <w:jc w:val="both"/>
        <w:rPr>
          <w:rFonts w:ascii="Arial" w:hAnsi="Arial" w:cs="Arial"/>
        </w:rPr>
      </w:pPr>
    </w:p>
    <w:tbl>
      <w:tblPr>
        <w:tblW w:w="6720" w:type="dxa"/>
        <w:tblInd w:w="93" w:type="dxa"/>
        <w:tblLook w:val="04A0" w:firstRow="1" w:lastRow="0" w:firstColumn="1" w:lastColumn="0" w:noHBand="0" w:noVBand="1"/>
      </w:tblPr>
      <w:tblGrid>
        <w:gridCol w:w="2820"/>
        <w:gridCol w:w="1109"/>
        <w:gridCol w:w="1108"/>
        <w:gridCol w:w="1683"/>
      </w:tblGrid>
      <w:tr w:rsidR="007971B1" w:rsidRPr="008D0C56" w14:paraId="4A75F380" w14:textId="77777777" w:rsidTr="00387065">
        <w:trPr>
          <w:trHeight w:val="280"/>
        </w:trPr>
        <w:tc>
          <w:tcPr>
            <w:tcW w:w="2820" w:type="dxa"/>
            <w:tcBorders>
              <w:top w:val="nil"/>
              <w:left w:val="nil"/>
              <w:bottom w:val="nil"/>
              <w:right w:val="nil"/>
            </w:tcBorders>
            <w:shd w:val="clear" w:color="auto" w:fill="auto"/>
            <w:noWrap/>
            <w:vAlign w:val="bottom"/>
            <w:hideMark/>
          </w:tcPr>
          <w:p w14:paraId="7E1693B6" w14:textId="77777777" w:rsidR="007971B1" w:rsidRPr="008D0C56" w:rsidRDefault="007971B1" w:rsidP="00387065">
            <w:pPr>
              <w:spacing w:after="0" w:line="240" w:lineRule="auto"/>
              <w:rPr>
                <w:rFonts w:ascii="Calibri" w:eastAsia="Times New Roman" w:hAnsi="Calibri" w:cs="Times New Roman"/>
                <w:b/>
                <w:bCs/>
                <w:color w:val="000000"/>
                <w:lang w:eastAsia="en-US"/>
              </w:rPr>
            </w:pPr>
          </w:p>
        </w:tc>
        <w:tc>
          <w:tcPr>
            <w:tcW w:w="39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2DADEB" w14:textId="77777777" w:rsidR="007971B1" w:rsidRPr="008D0C56" w:rsidRDefault="007971B1" w:rsidP="00387065">
            <w:pPr>
              <w:spacing w:after="0" w:line="240" w:lineRule="auto"/>
              <w:jc w:val="center"/>
              <w:rPr>
                <w:rFonts w:ascii="Calibri" w:eastAsia="Times New Roman" w:hAnsi="Calibri" w:cs="Times New Roman"/>
                <w:b/>
                <w:bCs/>
                <w:color w:val="000000"/>
                <w:lang w:eastAsia="en-US"/>
              </w:rPr>
            </w:pPr>
            <w:r w:rsidRPr="008D0C56">
              <w:rPr>
                <w:rFonts w:ascii="Calibri" w:eastAsia="Times New Roman" w:hAnsi="Calibri" w:cs="Times New Roman"/>
                <w:b/>
                <w:bCs/>
                <w:color w:val="000000"/>
                <w:lang w:eastAsia="en-US"/>
              </w:rPr>
              <w:t>Delta Ct</w:t>
            </w:r>
          </w:p>
        </w:tc>
      </w:tr>
      <w:tr w:rsidR="007971B1" w:rsidRPr="008D0C56" w14:paraId="5CC1D965" w14:textId="77777777" w:rsidTr="00387065">
        <w:trPr>
          <w:trHeight w:val="280"/>
        </w:trPr>
        <w:tc>
          <w:tcPr>
            <w:tcW w:w="2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0B5B41" w14:textId="77777777" w:rsidR="007971B1" w:rsidRPr="008D0C56" w:rsidRDefault="007971B1" w:rsidP="00387065">
            <w:pPr>
              <w:spacing w:after="0" w:line="240" w:lineRule="auto"/>
              <w:rPr>
                <w:rFonts w:ascii="Calibri" w:eastAsia="Times New Roman" w:hAnsi="Calibri" w:cs="Times New Roman"/>
                <w:b/>
                <w:bCs/>
                <w:color w:val="000000"/>
                <w:lang w:eastAsia="en-US"/>
              </w:rPr>
            </w:pPr>
            <w:r w:rsidRPr="008D0C56">
              <w:rPr>
                <w:rFonts w:ascii="Calibri" w:eastAsia="Times New Roman" w:hAnsi="Calibri" w:cs="Times New Roman"/>
                <w:b/>
                <w:bCs/>
                <w:color w:val="000000"/>
                <w:lang w:eastAsia="en-US"/>
              </w:rPr>
              <w:t>COL1A1</w:t>
            </w:r>
          </w:p>
        </w:tc>
        <w:tc>
          <w:tcPr>
            <w:tcW w:w="1109" w:type="dxa"/>
            <w:tcBorders>
              <w:top w:val="nil"/>
              <w:left w:val="nil"/>
              <w:bottom w:val="single" w:sz="4" w:space="0" w:color="auto"/>
              <w:right w:val="single" w:sz="4" w:space="0" w:color="auto"/>
            </w:tcBorders>
            <w:shd w:val="clear" w:color="auto" w:fill="auto"/>
            <w:noWrap/>
            <w:vAlign w:val="bottom"/>
            <w:hideMark/>
          </w:tcPr>
          <w:p w14:paraId="10B899B8" w14:textId="77777777" w:rsidR="007971B1" w:rsidRPr="008D0C56" w:rsidRDefault="007971B1" w:rsidP="00387065">
            <w:pPr>
              <w:spacing w:after="0" w:line="240" w:lineRule="auto"/>
              <w:rPr>
                <w:rFonts w:ascii="Calibri" w:eastAsia="Times New Roman" w:hAnsi="Calibri" w:cs="Times New Roman"/>
                <w:b/>
                <w:bCs/>
                <w:color w:val="000000"/>
                <w:lang w:eastAsia="en-US"/>
              </w:rPr>
            </w:pPr>
            <w:r w:rsidRPr="008D0C56">
              <w:rPr>
                <w:rFonts w:ascii="Calibri" w:eastAsia="Times New Roman" w:hAnsi="Calibri" w:cs="Times New Roman"/>
                <w:b/>
                <w:bCs/>
                <w:color w:val="000000"/>
                <w:lang w:eastAsia="en-US"/>
              </w:rPr>
              <w:t>Exp 1</w:t>
            </w:r>
          </w:p>
        </w:tc>
        <w:tc>
          <w:tcPr>
            <w:tcW w:w="1108" w:type="dxa"/>
            <w:tcBorders>
              <w:top w:val="nil"/>
              <w:left w:val="nil"/>
              <w:bottom w:val="single" w:sz="4" w:space="0" w:color="auto"/>
              <w:right w:val="single" w:sz="4" w:space="0" w:color="auto"/>
            </w:tcBorders>
            <w:shd w:val="clear" w:color="auto" w:fill="auto"/>
            <w:noWrap/>
            <w:vAlign w:val="bottom"/>
            <w:hideMark/>
          </w:tcPr>
          <w:p w14:paraId="14EDD7CD" w14:textId="77777777" w:rsidR="007971B1" w:rsidRPr="008D0C56" w:rsidRDefault="007971B1" w:rsidP="00387065">
            <w:pPr>
              <w:spacing w:after="0" w:line="240" w:lineRule="auto"/>
              <w:rPr>
                <w:rFonts w:ascii="Calibri" w:eastAsia="Times New Roman" w:hAnsi="Calibri" w:cs="Times New Roman"/>
                <w:b/>
                <w:bCs/>
                <w:color w:val="000000"/>
                <w:lang w:eastAsia="en-US"/>
              </w:rPr>
            </w:pPr>
            <w:r w:rsidRPr="008D0C56">
              <w:rPr>
                <w:rFonts w:ascii="Calibri" w:eastAsia="Times New Roman" w:hAnsi="Calibri" w:cs="Times New Roman"/>
                <w:b/>
                <w:bCs/>
                <w:color w:val="000000"/>
                <w:lang w:eastAsia="en-US"/>
              </w:rPr>
              <w:t>Exp 2</w:t>
            </w:r>
          </w:p>
        </w:tc>
        <w:tc>
          <w:tcPr>
            <w:tcW w:w="1683" w:type="dxa"/>
            <w:tcBorders>
              <w:top w:val="nil"/>
              <w:left w:val="nil"/>
              <w:bottom w:val="single" w:sz="4" w:space="0" w:color="auto"/>
              <w:right w:val="single" w:sz="4" w:space="0" w:color="auto"/>
            </w:tcBorders>
            <w:shd w:val="clear" w:color="auto" w:fill="auto"/>
            <w:noWrap/>
            <w:vAlign w:val="bottom"/>
            <w:hideMark/>
          </w:tcPr>
          <w:p w14:paraId="037C908B" w14:textId="77777777" w:rsidR="007971B1" w:rsidRPr="008D0C56" w:rsidRDefault="007971B1" w:rsidP="00387065">
            <w:pPr>
              <w:spacing w:after="0" w:line="240" w:lineRule="auto"/>
              <w:rPr>
                <w:rFonts w:ascii="Calibri" w:eastAsia="Times New Roman" w:hAnsi="Calibri" w:cs="Times New Roman"/>
                <w:b/>
                <w:bCs/>
                <w:color w:val="000000"/>
                <w:lang w:eastAsia="en-US"/>
              </w:rPr>
            </w:pPr>
            <w:r w:rsidRPr="008D0C56">
              <w:rPr>
                <w:rFonts w:ascii="Calibri" w:eastAsia="Times New Roman" w:hAnsi="Calibri" w:cs="Times New Roman"/>
                <w:b/>
                <w:bCs/>
                <w:color w:val="000000"/>
                <w:lang w:eastAsia="en-US"/>
              </w:rPr>
              <w:t>Exp 3</w:t>
            </w:r>
          </w:p>
        </w:tc>
      </w:tr>
      <w:tr w:rsidR="007971B1" w:rsidRPr="008D0C56" w14:paraId="7B43999D" w14:textId="77777777" w:rsidTr="00387065">
        <w:trPr>
          <w:trHeight w:val="28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13BDDAAD" w14:textId="77777777" w:rsidR="007971B1" w:rsidRPr="008D0C56" w:rsidRDefault="007971B1" w:rsidP="00387065">
            <w:pPr>
              <w:spacing w:after="0" w:line="240" w:lineRule="auto"/>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Hela alone</w:t>
            </w:r>
          </w:p>
        </w:tc>
        <w:tc>
          <w:tcPr>
            <w:tcW w:w="1109" w:type="dxa"/>
            <w:tcBorders>
              <w:top w:val="nil"/>
              <w:left w:val="nil"/>
              <w:bottom w:val="single" w:sz="4" w:space="0" w:color="auto"/>
              <w:right w:val="single" w:sz="4" w:space="0" w:color="auto"/>
            </w:tcBorders>
            <w:shd w:val="clear" w:color="auto" w:fill="auto"/>
            <w:noWrap/>
            <w:vAlign w:val="bottom"/>
            <w:hideMark/>
          </w:tcPr>
          <w:p w14:paraId="757AD04C"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6.81</w:t>
            </w:r>
          </w:p>
        </w:tc>
        <w:tc>
          <w:tcPr>
            <w:tcW w:w="1108" w:type="dxa"/>
            <w:tcBorders>
              <w:top w:val="nil"/>
              <w:left w:val="nil"/>
              <w:bottom w:val="single" w:sz="4" w:space="0" w:color="auto"/>
              <w:right w:val="single" w:sz="4" w:space="0" w:color="auto"/>
            </w:tcBorders>
            <w:shd w:val="clear" w:color="auto" w:fill="auto"/>
            <w:noWrap/>
            <w:vAlign w:val="bottom"/>
            <w:hideMark/>
          </w:tcPr>
          <w:p w14:paraId="0395EF52"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7.223</w:t>
            </w:r>
          </w:p>
        </w:tc>
        <w:tc>
          <w:tcPr>
            <w:tcW w:w="1683" w:type="dxa"/>
            <w:tcBorders>
              <w:top w:val="nil"/>
              <w:left w:val="nil"/>
              <w:bottom w:val="single" w:sz="4" w:space="0" w:color="auto"/>
              <w:right w:val="single" w:sz="4" w:space="0" w:color="auto"/>
            </w:tcBorders>
            <w:shd w:val="clear" w:color="auto" w:fill="auto"/>
            <w:noWrap/>
            <w:vAlign w:val="bottom"/>
            <w:hideMark/>
          </w:tcPr>
          <w:p w14:paraId="2A0ACC12"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6.704493</w:t>
            </w:r>
          </w:p>
        </w:tc>
      </w:tr>
      <w:tr w:rsidR="007971B1" w:rsidRPr="008D0C56" w14:paraId="78755054" w14:textId="77777777" w:rsidTr="00387065">
        <w:trPr>
          <w:trHeight w:val="28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6B691C63" w14:textId="77777777" w:rsidR="007971B1" w:rsidRPr="008D0C56" w:rsidRDefault="007971B1" w:rsidP="00387065">
            <w:pPr>
              <w:spacing w:after="0" w:line="240" w:lineRule="auto"/>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Hela Control siRNA</w:t>
            </w:r>
          </w:p>
        </w:tc>
        <w:tc>
          <w:tcPr>
            <w:tcW w:w="1109" w:type="dxa"/>
            <w:tcBorders>
              <w:top w:val="nil"/>
              <w:left w:val="nil"/>
              <w:bottom w:val="single" w:sz="4" w:space="0" w:color="auto"/>
              <w:right w:val="single" w:sz="4" w:space="0" w:color="auto"/>
            </w:tcBorders>
            <w:shd w:val="clear" w:color="auto" w:fill="auto"/>
            <w:noWrap/>
            <w:vAlign w:val="bottom"/>
            <w:hideMark/>
          </w:tcPr>
          <w:p w14:paraId="3A72E1A6"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7.753</w:t>
            </w:r>
          </w:p>
        </w:tc>
        <w:tc>
          <w:tcPr>
            <w:tcW w:w="1108" w:type="dxa"/>
            <w:tcBorders>
              <w:top w:val="nil"/>
              <w:left w:val="nil"/>
              <w:bottom w:val="single" w:sz="4" w:space="0" w:color="auto"/>
              <w:right w:val="single" w:sz="4" w:space="0" w:color="auto"/>
            </w:tcBorders>
            <w:shd w:val="clear" w:color="auto" w:fill="auto"/>
            <w:noWrap/>
            <w:vAlign w:val="bottom"/>
            <w:hideMark/>
          </w:tcPr>
          <w:p w14:paraId="6447757E"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9.107</w:t>
            </w:r>
          </w:p>
        </w:tc>
        <w:tc>
          <w:tcPr>
            <w:tcW w:w="1683" w:type="dxa"/>
            <w:tcBorders>
              <w:top w:val="nil"/>
              <w:left w:val="nil"/>
              <w:bottom w:val="single" w:sz="4" w:space="0" w:color="auto"/>
              <w:right w:val="single" w:sz="4" w:space="0" w:color="auto"/>
            </w:tcBorders>
            <w:shd w:val="clear" w:color="auto" w:fill="auto"/>
            <w:noWrap/>
            <w:vAlign w:val="bottom"/>
            <w:hideMark/>
          </w:tcPr>
          <w:p w14:paraId="24735AF6"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7.593565</w:t>
            </w:r>
          </w:p>
        </w:tc>
      </w:tr>
      <w:tr w:rsidR="007971B1" w:rsidRPr="008D0C56" w14:paraId="3451228A" w14:textId="77777777" w:rsidTr="00387065">
        <w:trPr>
          <w:trHeight w:val="28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479792DD" w14:textId="77777777" w:rsidR="007971B1" w:rsidRPr="008D0C56" w:rsidRDefault="007971B1" w:rsidP="00387065">
            <w:pPr>
              <w:spacing w:after="0" w:line="240" w:lineRule="auto"/>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Hela TILRR siRNA</w:t>
            </w:r>
          </w:p>
        </w:tc>
        <w:tc>
          <w:tcPr>
            <w:tcW w:w="1109" w:type="dxa"/>
            <w:tcBorders>
              <w:top w:val="nil"/>
              <w:left w:val="nil"/>
              <w:bottom w:val="single" w:sz="4" w:space="0" w:color="auto"/>
              <w:right w:val="single" w:sz="4" w:space="0" w:color="auto"/>
            </w:tcBorders>
            <w:shd w:val="clear" w:color="auto" w:fill="auto"/>
            <w:noWrap/>
            <w:vAlign w:val="bottom"/>
            <w:hideMark/>
          </w:tcPr>
          <w:p w14:paraId="1CE9F4F0"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8.328</w:t>
            </w:r>
          </w:p>
        </w:tc>
        <w:tc>
          <w:tcPr>
            <w:tcW w:w="1108" w:type="dxa"/>
            <w:tcBorders>
              <w:top w:val="nil"/>
              <w:left w:val="nil"/>
              <w:bottom w:val="single" w:sz="4" w:space="0" w:color="auto"/>
              <w:right w:val="single" w:sz="4" w:space="0" w:color="auto"/>
            </w:tcBorders>
            <w:shd w:val="clear" w:color="auto" w:fill="auto"/>
            <w:noWrap/>
            <w:vAlign w:val="bottom"/>
            <w:hideMark/>
          </w:tcPr>
          <w:p w14:paraId="56666E0F"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9.841</w:t>
            </w:r>
          </w:p>
        </w:tc>
        <w:tc>
          <w:tcPr>
            <w:tcW w:w="1683" w:type="dxa"/>
            <w:tcBorders>
              <w:top w:val="nil"/>
              <w:left w:val="nil"/>
              <w:bottom w:val="single" w:sz="4" w:space="0" w:color="auto"/>
              <w:right w:val="single" w:sz="4" w:space="0" w:color="auto"/>
            </w:tcBorders>
            <w:shd w:val="clear" w:color="auto" w:fill="auto"/>
            <w:noWrap/>
            <w:vAlign w:val="bottom"/>
            <w:hideMark/>
          </w:tcPr>
          <w:p w14:paraId="32990B3E"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8.454135</w:t>
            </w:r>
          </w:p>
        </w:tc>
      </w:tr>
      <w:tr w:rsidR="007971B1" w:rsidRPr="008D0C56" w14:paraId="6C431E21" w14:textId="77777777" w:rsidTr="00387065">
        <w:trPr>
          <w:trHeight w:val="28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27A6D9E2" w14:textId="77777777" w:rsidR="007971B1" w:rsidRPr="008D0C56" w:rsidRDefault="007971B1" w:rsidP="00387065">
            <w:pPr>
              <w:spacing w:after="0" w:line="240" w:lineRule="auto"/>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Hela + IL-1</w:t>
            </w:r>
          </w:p>
        </w:tc>
        <w:tc>
          <w:tcPr>
            <w:tcW w:w="1109" w:type="dxa"/>
            <w:tcBorders>
              <w:top w:val="nil"/>
              <w:left w:val="nil"/>
              <w:bottom w:val="single" w:sz="4" w:space="0" w:color="auto"/>
              <w:right w:val="single" w:sz="4" w:space="0" w:color="auto"/>
            </w:tcBorders>
            <w:shd w:val="clear" w:color="auto" w:fill="auto"/>
            <w:noWrap/>
            <w:vAlign w:val="bottom"/>
            <w:hideMark/>
          </w:tcPr>
          <w:p w14:paraId="47016D19"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6.464</w:t>
            </w:r>
          </w:p>
        </w:tc>
        <w:tc>
          <w:tcPr>
            <w:tcW w:w="1108" w:type="dxa"/>
            <w:tcBorders>
              <w:top w:val="nil"/>
              <w:left w:val="nil"/>
              <w:bottom w:val="single" w:sz="4" w:space="0" w:color="auto"/>
              <w:right w:val="single" w:sz="4" w:space="0" w:color="auto"/>
            </w:tcBorders>
            <w:shd w:val="clear" w:color="auto" w:fill="auto"/>
            <w:noWrap/>
            <w:vAlign w:val="bottom"/>
            <w:hideMark/>
          </w:tcPr>
          <w:p w14:paraId="1CC32230"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7.332</w:t>
            </w:r>
          </w:p>
        </w:tc>
        <w:tc>
          <w:tcPr>
            <w:tcW w:w="1683" w:type="dxa"/>
            <w:tcBorders>
              <w:top w:val="nil"/>
              <w:left w:val="nil"/>
              <w:bottom w:val="single" w:sz="4" w:space="0" w:color="auto"/>
              <w:right w:val="single" w:sz="4" w:space="0" w:color="auto"/>
            </w:tcBorders>
            <w:shd w:val="clear" w:color="auto" w:fill="auto"/>
            <w:noWrap/>
            <w:vAlign w:val="bottom"/>
            <w:hideMark/>
          </w:tcPr>
          <w:p w14:paraId="05035792"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6.56345</w:t>
            </w:r>
          </w:p>
        </w:tc>
      </w:tr>
      <w:tr w:rsidR="007971B1" w:rsidRPr="008D0C56" w14:paraId="2817E052" w14:textId="77777777" w:rsidTr="00387065">
        <w:trPr>
          <w:trHeight w:val="28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65E7CAA0" w14:textId="77777777" w:rsidR="007971B1" w:rsidRPr="008D0C56" w:rsidRDefault="007971B1" w:rsidP="00387065">
            <w:pPr>
              <w:spacing w:after="0" w:line="240" w:lineRule="auto"/>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Hela Control  siRNA + IL-1</w:t>
            </w:r>
          </w:p>
        </w:tc>
        <w:tc>
          <w:tcPr>
            <w:tcW w:w="1109" w:type="dxa"/>
            <w:tcBorders>
              <w:top w:val="nil"/>
              <w:left w:val="nil"/>
              <w:bottom w:val="single" w:sz="4" w:space="0" w:color="auto"/>
              <w:right w:val="single" w:sz="4" w:space="0" w:color="auto"/>
            </w:tcBorders>
            <w:shd w:val="clear" w:color="auto" w:fill="auto"/>
            <w:noWrap/>
            <w:vAlign w:val="bottom"/>
            <w:hideMark/>
          </w:tcPr>
          <w:p w14:paraId="08555909"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7.288</w:t>
            </w:r>
          </w:p>
        </w:tc>
        <w:tc>
          <w:tcPr>
            <w:tcW w:w="1108" w:type="dxa"/>
            <w:tcBorders>
              <w:top w:val="nil"/>
              <w:left w:val="nil"/>
              <w:bottom w:val="single" w:sz="4" w:space="0" w:color="auto"/>
              <w:right w:val="single" w:sz="4" w:space="0" w:color="auto"/>
            </w:tcBorders>
            <w:shd w:val="clear" w:color="auto" w:fill="auto"/>
            <w:noWrap/>
            <w:vAlign w:val="bottom"/>
            <w:hideMark/>
          </w:tcPr>
          <w:p w14:paraId="4D4559E1"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8.347</w:t>
            </w:r>
          </w:p>
        </w:tc>
        <w:tc>
          <w:tcPr>
            <w:tcW w:w="1683" w:type="dxa"/>
            <w:tcBorders>
              <w:top w:val="nil"/>
              <w:left w:val="nil"/>
              <w:bottom w:val="single" w:sz="4" w:space="0" w:color="auto"/>
              <w:right w:val="single" w:sz="4" w:space="0" w:color="auto"/>
            </w:tcBorders>
            <w:shd w:val="clear" w:color="auto" w:fill="auto"/>
            <w:noWrap/>
            <w:vAlign w:val="bottom"/>
            <w:hideMark/>
          </w:tcPr>
          <w:p w14:paraId="7895DBA2"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7.37631</w:t>
            </w:r>
          </w:p>
        </w:tc>
      </w:tr>
      <w:tr w:rsidR="007971B1" w:rsidRPr="008D0C56" w14:paraId="46DD3626" w14:textId="77777777" w:rsidTr="00387065">
        <w:trPr>
          <w:trHeight w:val="28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3705770A" w14:textId="77777777" w:rsidR="007971B1" w:rsidRPr="008D0C56" w:rsidRDefault="007971B1" w:rsidP="00387065">
            <w:pPr>
              <w:spacing w:after="0" w:line="240" w:lineRule="auto"/>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Hela TILRRsiRNA + IL-1</w:t>
            </w:r>
          </w:p>
        </w:tc>
        <w:tc>
          <w:tcPr>
            <w:tcW w:w="1109" w:type="dxa"/>
            <w:tcBorders>
              <w:top w:val="nil"/>
              <w:left w:val="nil"/>
              <w:bottom w:val="single" w:sz="4" w:space="0" w:color="auto"/>
              <w:right w:val="single" w:sz="4" w:space="0" w:color="auto"/>
            </w:tcBorders>
            <w:shd w:val="clear" w:color="auto" w:fill="auto"/>
            <w:noWrap/>
            <w:vAlign w:val="bottom"/>
            <w:hideMark/>
          </w:tcPr>
          <w:p w14:paraId="67B49EE3"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8.022</w:t>
            </w:r>
          </w:p>
        </w:tc>
        <w:tc>
          <w:tcPr>
            <w:tcW w:w="1108" w:type="dxa"/>
            <w:tcBorders>
              <w:top w:val="nil"/>
              <w:left w:val="nil"/>
              <w:bottom w:val="single" w:sz="4" w:space="0" w:color="auto"/>
              <w:right w:val="single" w:sz="4" w:space="0" w:color="auto"/>
            </w:tcBorders>
            <w:shd w:val="clear" w:color="auto" w:fill="auto"/>
            <w:noWrap/>
            <w:vAlign w:val="bottom"/>
            <w:hideMark/>
          </w:tcPr>
          <w:p w14:paraId="174045A8"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9.326</w:t>
            </w:r>
          </w:p>
        </w:tc>
        <w:tc>
          <w:tcPr>
            <w:tcW w:w="1683" w:type="dxa"/>
            <w:tcBorders>
              <w:top w:val="nil"/>
              <w:left w:val="nil"/>
              <w:bottom w:val="single" w:sz="4" w:space="0" w:color="auto"/>
              <w:right w:val="single" w:sz="4" w:space="0" w:color="auto"/>
            </w:tcBorders>
            <w:shd w:val="clear" w:color="auto" w:fill="auto"/>
            <w:noWrap/>
            <w:vAlign w:val="bottom"/>
            <w:hideMark/>
          </w:tcPr>
          <w:p w14:paraId="17BCF3AF"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8.137681</w:t>
            </w:r>
          </w:p>
        </w:tc>
      </w:tr>
      <w:tr w:rsidR="007971B1" w:rsidRPr="008D0C56" w14:paraId="6F569904" w14:textId="77777777" w:rsidTr="00387065">
        <w:trPr>
          <w:trHeight w:val="280"/>
        </w:trPr>
        <w:tc>
          <w:tcPr>
            <w:tcW w:w="672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F7324C6" w14:textId="77777777" w:rsidR="007971B1" w:rsidRPr="008D0C56" w:rsidRDefault="007971B1" w:rsidP="00387065">
            <w:pPr>
              <w:spacing w:after="0" w:line="240" w:lineRule="auto"/>
              <w:jc w:val="center"/>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 </w:t>
            </w:r>
          </w:p>
        </w:tc>
      </w:tr>
      <w:tr w:rsidR="007971B1" w:rsidRPr="008D0C56" w14:paraId="3E621F10" w14:textId="77777777" w:rsidTr="00387065">
        <w:trPr>
          <w:trHeight w:val="28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68392D88" w14:textId="77777777" w:rsidR="007971B1" w:rsidRPr="008D0C56" w:rsidRDefault="007971B1" w:rsidP="00387065">
            <w:pPr>
              <w:spacing w:after="0" w:line="240" w:lineRule="auto"/>
              <w:rPr>
                <w:rFonts w:ascii="Calibri" w:eastAsia="Times New Roman" w:hAnsi="Calibri" w:cs="Times New Roman"/>
                <w:b/>
                <w:bCs/>
                <w:color w:val="000000"/>
                <w:lang w:eastAsia="en-US"/>
              </w:rPr>
            </w:pPr>
            <w:r w:rsidRPr="008D0C56">
              <w:rPr>
                <w:rFonts w:ascii="Calibri" w:eastAsia="Times New Roman" w:hAnsi="Calibri" w:cs="Times New Roman"/>
                <w:b/>
                <w:bCs/>
                <w:color w:val="000000"/>
                <w:lang w:eastAsia="en-US"/>
              </w:rPr>
              <w:t>MMP-1</w:t>
            </w:r>
          </w:p>
        </w:tc>
        <w:tc>
          <w:tcPr>
            <w:tcW w:w="1109" w:type="dxa"/>
            <w:tcBorders>
              <w:top w:val="nil"/>
              <w:left w:val="nil"/>
              <w:bottom w:val="single" w:sz="4" w:space="0" w:color="auto"/>
              <w:right w:val="single" w:sz="4" w:space="0" w:color="auto"/>
            </w:tcBorders>
            <w:shd w:val="clear" w:color="auto" w:fill="auto"/>
            <w:noWrap/>
            <w:vAlign w:val="bottom"/>
            <w:hideMark/>
          </w:tcPr>
          <w:p w14:paraId="749496A4" w14:textId="77777777" w:rsidR="007971B1" w:rsidRPr="008D0C56" w:rsidRDefault="007971B1" w:rsidP="00387065">
            <w:pPr>
              <w:spacing w:after="0" w:line="240" w:lineRule="auto"/>
              <w:rPr>
                <w:rFonts w:ascii="Calibri" w:eastAsia="Times New Roman" w:hAnsi="Calibri" w:cs="Times New Roman"/>
                <w:b/>
                <w:bCs/>
                <w:color w:val="000000"/>
                <w:lang w:eastAsia="en-US"/>
              </w:rPr>
            </w:pPr>
            <w:r w:rsidRPr="008D0C56">
              <w:rPr>
                <w:rFonts w:ascii="Calibri" w:eastAsia="Times New Roman" w:hAnsi="Calibri" w:cs="Times New Roman"/>
                <w:b/>
                <w:bCs/>
                <w:color w:val="000000"/>
                <w:lang w:eastAsia="en-US"/>
              </w:rPr>
              <w:t>Exp 1</w:t>
            </w:r>
          </w:p>
        </w:tc>
        <w:tc>
          <w:tcPr>
            <w:tcW w:w="1108" w:type="dxa"/>
            <w:tcBorders>
              <w:top w:val="nil"/>
              <w:left w:val="nil"/>
              <w:bottom w:val="single" w:sz="4" w:space="0" w:color="auto"/>
              <w:right w:val="single" w:sz="4" w:space="0" w:color="auto"/>
            </w:tcBorders>
            <w:shd w:val="clear" w:color="auto" w:fill="auto"/>
            <w:noWrap/>
            <w:vAlign w:val="bottom"/>
            <w:hideMark/>
          </w:tcPr>
          <w:p w14:paraId="0364026D" w14:textId="77777777" w:rsidR="007971B1" w:rsidRPr="008D0C56" w:rsidRDefault="007971B1" w:rsidP="00387065">
            <w:pPr>
              <w:spacing w:after="0" w:line="240" w:lineRule="auto"/>
              <w:rPr>
                <w:rFonts w:ascii="Calibri" w:eastAsia="Times New Roman" w:hAnsi="Calibri" w:cs="Times New Roman"/>
                <w:b/>
                <w:bCs/>
                <w:color w:val="000000"/>
                <w:lang w:eastAsia="en-US"/>
              </w:rPr>
            </w:pPr>
            <w:r w:rsidRPr="008D0C56">
              <w:rPr>
                <w:rFonts w:ascii="Calibri" w:eastAsia="Times New Roman" w:hAnsi="Calibri" w:cs="Times New Roman"/>
                <w:b/>
                <w:bCs/>
                <w:color w:val="000000"/>
                <w:lang w:eastAsia="en-US"/>
              </w:rPr>
              <w:t>Exp 2</w:t>
            </w:r>
          </w:p>
        </w:tc>
        <w:tc>
          <w:tcPr>
            <w:tcW w:w="1683" w:type="dxa"/>
            <w:tcBorders>
              <w:top w:val="nil"/>
              <w:left w:val="nil"/>
              <w:bottom w:val="single" w:sz="4" w:space="0" w:color="auto"/>
              <w:right w:val="single" w:sz="4" w:space="0" w:color="auto"/>
            </w:tcBorders>
            <w:shd w:val="clear" w:color="auto" w:fill="auto"/>
            <w:noWrap/>
            <w:vAlign w:val="bottom"/>
            <w:hideMark/>
          </w:tcPr>
          <w:p w14:paraId="2EBDB1FE" w14:textId="77777777" w:rsidR="007971B1" w:rsidRPr="008D0C56" w:rsidRDefault="007971B1" w:rsidP="00387065">
            <w:pPr>
              <w:spacing w:after="0" w:line="240" w:lineRule="auto"/>
              <w:rPr>
                <w:rFonts w:ascii="Calibri" w:eastAsia="Times New Roman" w:hAnsi="Calibri" w:cs="Times New Roman"/>
                <w:b/>
                <w:bCs/>
                <w:color w:val="000000"/>
                <w:lang w:eastAsia="en-US"/>
              </w:rPr>
            </w:pPr>
            <w:r w:rsidRPr="008D0C56">
              <w:rPr>
                <w:rFonts w:ascii="Calibri" w:eastAsia="Times New Roman" w:hAnsi="Calibri" w:cs="Times New Roman"/>
                <w:b/>
                <w:bCs/>
                <w:color w:val="000000"/>
                <w:lang w:eastAsia="en-US"/>
              </w:rPr>
              <w:t>Exp 3</w:t>
            </w:r>
          </w:p>
        </w:tc>
      </w:tr>
      <w:tr w:rsidR="007971B1" w:rsidRPr="008D0C56" w14:paraId="493E6209" w14:textId="77777777" w:rsidTr="00387065">
        <w:trPr>
          <w:trHeight w:val="28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554E6EB8" w14:textId="77777777" w:rsidR="007971B1" w:rsidRPr="008D0C56" w:rsidRDefault="007971B1" w:rsidP="00387065">
            <w:pPr>
              <w:spacing w:after="0" w:line="240" w:lineRule="auto"/>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Hela alone</w:t>
            </w:r>
          </w:p>
        </w:tc>
        <w:tc>
          <w:tcPr>
            <w:tcW w:w="1109" w:type="dxa"/>
            <w:tcBorders>
              <w:top w:val="nil"/>
              <w:left w:val="nil"/>
              <w:bottom w:val="single" w:sz="4" w:space="0" w:color="auto"/>
              <w:right w:val="single" w:sz="4" w:space="0" w:color="auto"/>
            </w:tcBorders>
            <w:shd w:val="clear" w:color="auto" w:fill="auto"/>
            <w:noWrap/>
            <w:vAlign w:val="bottom"/>
            <w:hideMark/>
          </w:tcPr>
          <w:p w14:paraId="3CFA74BE"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19.639</w:t>
            </w:r>
          </w:p>
        </w:tc>
        <w:tc>
          <w:tcPr>
            <w:tcW w:w="1108" w:type="dxa"/>
            <w:tcBorders>
              <w:top w:val="nil"/>
              <w:left w:val="nil"/>
              <w:bottom w:val="single" w:sz="4" w:space="0" w:color="auto"/>
              <w:right w:val="single" w:sz="4" w:space="0" w:color="auto"/>
            </w:tcBorders>
            <w:shd w:val="clear" w:color="auto" w:fill="auto"/>
            <w:noWrap/>
            <w:vAlign w:val="bottom"/>
            <w:hideMark/>
          </w:tcPr>
          <w:p w14:paraId="6F5D6613"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20.271</w:t>
            </w:r>
          </w:p>
        </w:tc>
        <w:tc>
          <w:tcPr>
            <w:tcW w:w="1683" w:type="dxa"/>
            <w:tcBorders>
              <w:top w:val="nil"/>
              <w:left w:val="nil"/>
              <w:bottom w:val="single" w:sz="4" w:space="0" w:color="auto"/>
              <w:right w:val="single" w:sz="4" w:space="0" w:color="auto"/>
            </w:tcBorders>
            <w:shd w:val="clear" w:color="auto" w:fill="auto"/>
            <w:noWrap/>
            <w:vAlign w:val="bottom"/>
            <w:hideMark/>
          </w:tcPr>
          <w:p w14:paraId="6D21EAEC"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19.565675</w:t>
            </w:r>
          </w:p>
        </w:tc>
      </w:tr>
      <w:tr w:rsidR="007971B1" w:rsidRPr="008D0C56" w14:paraId="6E0C02B8" w14:textId="77777777" w:rsidTr="00387065">
        <w:trPr>
          <w:trHeight w:val="28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7943C84F" w14:textId="77777777" w:rsidR="007971B1" w:rsidRPr="008D0C56" w:rsidRDefault="007971B1" w:rsidP="00387065">
            <w:pPr>
              <w:spacing w:after="0" w:line="240" w:lineRule="auto"/>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Hela Control siRNA</w:t>
            </w:r>
          </w:p>
        </w:tc>
        <w:tc>
          <w:tcPr>
            <w:tcW w:w="1109" w:type="dxa"/>
            <w:tcBorders>
              <w:top w:val="nil"/>
              <w:left w:val="nil"/>
              <w:bottom w:val="single" w:sz="4" w:space="0" w:color="auto"/>
              <w:right w:val="single" w:sz="4" w:space="0" w:color="auto"/>
            </w:tcBorders>
            <w:shd w:val="clear" w:color="auto" w:fill="auto"/>
            <w:noWrap/>
            <w:vAlign w:val="bottom"/>
            <w:hideMark/>
          </w:tcPr>
          <w:p w14:paraId="3868851F"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13.26</w:t>
            </w:r>
          </w:p>
        </w:tc>
        <w:tc>
          <w:tcPr>
            <w:tcW w:w="1108" w:type="dxa"/>
            <w:tcBorders>
              <w:top w:val="nil"/>
              <w:left w:val="nil"/>
              <w:bottom w:val="single" w:sz="4" w:space="0" w:color="auto"/>
              <w:right w:val="single" w:sz="4" w:space="0" w:color="auto"/>
            </w:tcBorders>
            <w:shd w:val="clear" w:color="auto" w:fill="auto"/>
            <w:noWrap/>
            <w:vAlign w:val="bottom"/>
            <w:hideMark/>
          </w:tcPr>
          <w:p w14:paraId="1CC7CB02"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14.78</w:t>
            </w:r>
          </w:p>
        </w:tc>
        <w:tc>
          <w:tcPr>
            <w:tcW w:w="1683" w:type="dxa"/>
            <w:tcBorders>
              <w:top w:val="nil"/>
              <w:left w:val="nil"/>
              <w:bottom w:val="single" w:sz="4" w:space="0" w:color="auto"/>
              <w:right w:val="single" w:sz="4" w:space="0" w:color="auto"/>
            </w:tcBorders>
            <w:shd w:val="clear" w:color="auto" w:fill="auto"/>
            <w:noWrap/>
            <w:vAlign w:val="bottom"/>
            <w:hideMark/>
          </w:tcPr>
          <w:p w14:paraId="37C3CFEA"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13.107154</w:t>
            </w:r>
          </w:p>
        </w:tc>
      </w:tr>
      <w:tr w:rsidR="007971B1" w:rsidRPr="008D0C56" w14:paraId="266256C5" w14:textId="77777777" w:rsidTr="00387065">
        <w:trPr>
          <w:trHeight w:val="28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5DD14E51" w14:textId="77777777" w:rsidR="007971B1" w:rsidRPr="008D0C56" w:rsidRDefault="007971B1" w:rsidP="00387065">
            <w:pPr>
              <w:spacing w:after="0" w:line="240" w:lineRule="auto"/>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Hela TILRR siRNA</w:t>
            </w:r>
          </w:p>
        </w:tc>
        <w:tc>
          <w:tcPr>
            <w:tcW w:w="1109" w:type="dxa"/>
            <w:tcBorders>
              <w:top w:val="nil"/>
              <w:left w:val="nil"/>
              <w:bottom w:val="single" w:sz="4" w:space="0" w:color="auto"/>
              <w:right w:val="single" w:sz="4" w:space="0" w:color="auto"/>
            </w:tcBorders>
            <w:shd w:val="clear" w:color="auto" w:fill="auto"/>
            <w:noWrap/>
            <w:vAlign w:val="bottom"/>
            <w:hideMark/>
          </w:tcPr>
          <w:p w14:paraId="41B674D5"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14.342</w:t>
            </w:r>
          </w:p>
        </w:tc>
        <w:tc>
          <w:tcPr>
            <w:tcW w:w="1108" w:type="dxa"/>
            <w:tcBorders>
              <w:top w:val="nil"/>
              <w:left w:val="nil"/>
              <w:bottom w:val="single" w:sz="4" w:space="0" w:color="auto"/>
              <w:right w:val="single" w:sz="4" w:space="0" w:color="auto"/>
            </w:tcBorders>
            <w:shd w:val="clear" w:color="auto" w:fill="auto"/>
            <w:noWrap/>
            <w:vAlign w:val="bottom"/>
            <w:hideMark/>
          </w:tcPr>
          <w:p w14:paraId="0FACEF71"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14.875</w:t>
            </w:r>
          </w:p>
        </w:tc>
        <w:tc>
          <w:tcPr>
            <w:tcW w:w="1683" w:type="dxa"/>
            <w:tcBorders>
              <w:top w:val="nil"/>
              <w:left w:val="nil"/>
              <w:bottom w:val="single" w:sz="4" w:space="0" w:color="auto"/>
              <w:right w:val="single" w:sz="4" w:space="0" w:color="auto"/>
            </w:tcBorders>
            <w:shd w:val="clear" w:color="auto" w:fill="auto"/>
            <w:noWrap/>
            <w:vAlign w:val="bottom"/>
            <w:hideMark/>
          </w:tcPr>
          <w:p w14:paraId="786A7047"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14.113741</w:t>
            </w:r>
          </w:p>
        </w:tc>
      </w:tr>
      <w:tr w:rsidR="007971B1" w:rsidRPr="008D0C56" w14:paraId="692CA79D" w14:textId="77777777" w:rsidTr="00387065">
        <w:trPr>
          <w:trHeight w:val="28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25A78A87" w14:textId="77777777" w:rsidR="007971B1" w:rsidRPr="008D0C56" w:rsidRDefault="007971B1" w:rsidP="00387065">
            <w:pPr>
              <w:spacing w:after="0" w:line="240" w:lineRule="auto"/>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Hela + IL-1</w:t>
            </w:r>
          </w:p>
        </w:tc>
        <w:tc>
          <w:tcPr>
            <w:tcW w:w="1109" w:type="dxa"/>
            <w:tcBorders>
              <w:top w:val="nil"/>
              <w:left w:val="nil"/>
              <w:bottom w:val="single" w:sz="4" w:space="0" w:color="auto"/>
              <w:right w:val="single" w:sz="4" w:space="0" w:color="auto"/>
            </w:tcBorders>
            <w:shd w:val="clear" w:color="auto" w:fill="auto"/>
            <w:noWrap/>
            <w:vAlign w:val="bottom"/>
            <w:hideMark/>
          </w:tcPr>
          <w:p w14:paraId="277A110C"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14.041</w:t>
            </w:r>
          </w:p>
        </w:tc>
        <w:tc>
          <w:tcPr>
            <w:tcW w:w="1108" w:type="dxa"/>
            <w:tcBorders>
              <w:top w:val="nil"/>
              <w:left w:val="nil"/>
              <w:bottom w:val="single" w:sz="4" w:space="0" w:color="auto"/>
              <w:right w:val="single" w:sz="4" w:space="0" w:color="auto"/>
            </w:tcBorders>
            <w:shd w:val="clear" w:color="auto" w:fill="auto"/>
            <w:noWrap/>
            <w:vAlign w:val="bottom"/>
            <w:hideMark/>
          </w:tcPr>
          <w:p w14:paraId="10ECAF16"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14.482</w:t>
            </w:r>
          </w:p>
        </w:tc>
        <w:tc>
          <w:tcPr>
            <w:tcW w:w="1683" w:type="dxa"/>
            <w:tcBorders>
              <w:top w:val="nil"/>
              <w:left w:val="nil"/>
              <w:bottom w:val="single" w:sz="4" w:space="0" w:color="auto"/>
              <w:right w:val="single" w:sz="4" w:space="0" w:color="auto"/>
            </w:tcBorders>
            <w:shd w:val="clear" w:color="auto" w:fill="auto"/>
            <w:noWrap/>
            <w:vAlign w:val="bottom"/>
            <w:hideMark/>
          </w:tcPr>
          <w:p w14:paraId="63059B88"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13.850436</w:t>
            </w:r>
          </w:p>
        </w:tc>
      </w:tr>
      <w:tr w:rsidR="007971B1" w:rsidRPr="008D0C56" w14:paraId="31CD128C" w14:textId="77777777" w:rsidTr="00387065">
        <w:trPr>
          <w:trHeight w:val="28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712731DC" w14:textId="77777777" w:rsidR="007971B1" w:rsidRPr="008D0C56" w:rsidRDefault="007971B1" w:rsidP="00387065">
            <w:pPr>
              <w:spacing w:after="0" w:line="240" w:lineRule="auto"/>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Hela Control  siRNA + IL-1</w:t>
            </w:r>
          </w:p>
        </w:tc>
        <w:tc>
          <w:tcPr>
            <w:tcW w:w="1109" w:type="dxa"/>
            <w:tcBorders>
              <w:top w:val="nil"/>
              <w:left w:val="nil"/>
              <w:bottom w:val="single" w:sz="4" w:space="0" w:color="auto"/>
              <w:right w:val="single" w:sz="4" w:space="0" w:color="auto"/>
            </w:tcBorders>
            <w:shd w:val="clear" w:color="auto" w:fill="auto"/>
            <w:noWrap/>
            <w:vAlign w:val="bottom"/>
            <w:hideMark/>
          </w:tcPr>
          <w:p w14:paraId="07B0C07B"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11.819</w:t>
            </w:r>
          </w:p>
        </w:tc>
        <w:tc>
          <w:tcPr>
            <w:tcW w:w="1108" w:type="dxa"/>
            <w:tcBorders>
              <w:top w:val="nil"/>
              <w:left w:val="nil"/>
              <w:bottom w:val="single" w:sz="4" w:space="0" w:color="auto"/>
              <w:right w:val="single" w:sz="4" w:space="0" w:color="auto"/>
            </w:tcBorders>
            <w:shd w:val="clear" w:color="auto" w:fill="auto"/>
            <w:noWrap/>
            <w:vAlign w:val="bottom"/>
            <w:hideMark/>
          </w:tcPr>
          <w:p w14:paraId="22D4F664"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12.94</w:t>
            </w:r>
          </w:p>
        </w:tc>
        <w:tc>
          <w:tcPr>
            <w:tcW w:w="1683" w:type="dxa"/>
            <w:tcBorders>
              <w:top w:val="nil"/>
              <w:left w:val="nil"/>
              <w:bottom w:val="single" w:sz="4" w:space="0" w:color="auto"/>
              <w:right w:val="single" w:sz="4" w:space="0" w:color="auto"/>
            </w:tcBorders>
            <w:shd w:val="clear" w:color="auto" w:fill="auto"/>
            <w:noWrap/>
            <w:vAlign w:val="bottom"/>
            <w:hideMark/>
          </w:tcPr>
          <w:p w14:paraId="5EFD2DA6"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11.335222</w:t>
            </w:r>
          </w:p>
        </w:tc>
      </w:tr>
      <w:tr w:rsidR="007971B1" w:rsidRPr="008D0C56" w14:paraId="3739C315" w14:textId="77777777" w:rsidTr="00387065">
        <w:trPr>
          <w:trHeight w:val="280"/>
        </w:trPr>
        <w:tc>
          <w:tcPr>
            <w:tcW w:w="2820" w:type="dxa"/>
            <w:tcBorders>
              <w:top w:val="nil"/>
              <w:left w:val="single" w:sz="4" w:space="0" w:color="auto"/>
              <w:bottom w:val="single" w:sz="4" w:space="0" w:color="auto"/>
              <w:right w:val="single" w:sz="4" w:space="0" w:color="auto"/>
            </w:tcBorders>
            <w:shd w:val="clear" w:color="auto" w:fill="auto"/>
            <w:noWrap/>
            <w:vAlign w:val="bottom"/>
            <w:hideMark/>
          </w:tcPr>
          <w:p w14:paraId="234D4526" w14:textId="77777777" w:rsidR="007971B1" w:rsidRPr="008D0C56" w:rsidRDefault="007971B1" w:rsidP="00387065">
            <w:pPr>
              <w:spacing w:after="0" w:line="240" w:lineRule="auto"/>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Hela TILRRsiRNA + IL-1</w:t>
            </w:r>
          </w:p>
        </w:tc>
        <w:tc>
          <w:tcPr>
            <w:tcW w:w="1109" w:type="dxa"/>
            <w:tcBorders>
              <w:top w:val="nil"/>
              <w:left w:val="nil"/>
              <w:bottom w:val="single" w:sz="4" w:space="0" w:color="auto"/>
              <w:right w:val="single" w:sz="4" w:space="0" w:color="auto"/>
            </w:tcBorders>
            <w:shd w:val="clear" w:color="auto" w:fill="auto"/>
            <w:noWrap/>
            <w:vAlign w:val="bottom"/>
            <w:hideMark/>
          </w:tcPr>
          <w:p w14:paraId="666296CC"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12.441</w:t>
            </w:r>
          </w:p>
        </w:tc>
        <w:tc>
          <w:tcPr>
            <w:tcW w:w="1108" w:type="dxa"/>
            <w:tcBorders>
              <w:top w:val="nil"/>
              <w:left w:val="nil"/>
              <w:bottom w:val="single" w:sz="4" w:space="0" w:color="auto"/>
              <w:right w:val="single" w:sz="4" w:space="0" w:color="auto"/>
            </w:tcBorders>
            <w:shd w:val="clear" w:color="auto" w:fill="auto"/>
            <w:noWrap/>
            <w:vAlign w:val="bottom"/>
            <w:hideMark/>
          </w:tcPr>
          <w:p w14:paraId="6F4001B3"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14.077</w:t>
            </w:r>
          </w:p>
        </w:tc>
        <w:tc>
          <w:tcPr>
            <w:tcW w:w="1683" w:type="dxa"/>
            <w:tcBorders>
              <w:top w:val="nil"/>
              <w:left w:val="nil"/>
              <w:bottom w:val="single" w:sz="4" w:space="0" w:color="auto"/>
              <w:right w:val="single" w:sz="4" w:space="0" w:color="auto"/>
            </w:tcBorders>
            <w:shd w:val="clear" w:color="auto" w:fill="auto"/>
            <w:noWrap/>
            <w:vAlign w:val="bottom"/>
            <w:hideMark/>
          </w:tcPr>
          <w:p w14:paraId="058E17F5" w14:textId="77777777" w:rsidR="007971B1" w:rsidRPr="008D0C56" w:rsidRDefault="007971B1" w:rsidP="00387065">
            <w:pPr>
              <w:spacing w:after="0" w:line="240" w:lineRule="auto"/>
              <w:jc w:val="right"/>
              <w:rPr>
                <w:rFonts w:ascii="Calibri" w:eastAsia="Times New Roman" w:hAnsi="Calibri" w:cs="Times New Roman"/>
                <w:color w:val="000000"/>
                <w:lang w:eastAsia="en-US"/>
              </w:rPr>
            </w:pPr>
            <w:r w:rsidRPr="008D0C56">
              <w:rPr>
                <w:rFonts w:ascii="Calibri" w:eastAsia="Times New Roman" w:hAnsi="Calibri" w:cs="Times New Roman"/>
                <w:color w:val="000000"/>
                <w:lang w:eastAsia="en-US"/>
              </w:rPr>
              <w:t>12.401098</w:t>
            </w:r>
          </w:p>
        </w:tc>
      </w:tr>
    </w:tbl>
    <w:p w14:paraId="049BB2CD" w14:textId="77777777" w:rsidR="007971B1" w:rsidRDefault="007971B1" w:rsidP="007971B1">
      <w:pPr>
        <w:jc w:val="both"/>
        <w:rPr>
          <w:rFonts w:ascii="Arial" w:hAnsi="Arial" w:cs="Arial"/>
          <w:b/>
          <w:sz w:val="24"/>
          <w:szCs w:val="24"/>
        </w:rPr>
      </w:pPr>
    </w:p>
    <w:p w14:paraId="0FA8C59A" w14:textId="4BA15004" w:rsidR="007971B1" w:rsidRDefault="007971B1" w:rsidP="007971B1">
      <w:pPr>
        <w:jc w:val="both"/>
        <w:rPr>
          <w:rFonts w:ascii="Arial" w:hAnsi="Arial" w:cs="Arial"/>
          <w:b/>
          <w:sz w:val="24"/>
          <w:szCs w:val="24"/>
        </w:rPr>
      </w:pPr>
      <w:r>
        <w:rPr>
          <w:rFonts w:ascii="Arial" w:hAnsi="Arial" w:cs="Arial"/>
          <w:b/>
          <w:sz w:val="24"/>
          <w:szCs w:val="24"/>
        </w:rPr>
        <w:t>Appendix 3.3</w:t>
      </w:r>
      <w:r w:rsidRPr="008D0C56">
        <w:rPr>
          <w:rFonts w:ascii="Arial" w:hAnsi="Arial" w:cs="Arial"/>
          <w:b/>
          <w:sz w:val="24"/>
          <w:szCs w:val="24"/>
        </w:rPr>
        <w:t xml:space="preserve"> Raw Ct values demonstrating that TILRR siRNA causes a decrease in COL1A1 and MMP1 mRNA levels in HeLa cells.</w:t>
      </w:r>
    </w:p>
    <w:p w14:paraId="58B16A7A" w14:textId="77777777" w:rsidR="007971B1" w:rsidRDefault="007971B1" w:rsidP="007971B1">
      <w:pPr>
        <w:jc w:val="both"/>
        <w:rPr>
          <w:rFonts w:ascii="Arial" w:hAnsi="Arial" w:cs="Arial"/>
          <w:b/>
          <w:sz w:val="24"/>
          <w:szCs w:val="24"/>
        </w:rPr>
      </w:pPr>
    </w:p>
    <w:p w14:paraId="294EB9BE" w14:textId="77777777" w:rsidR="007971B1" w:rsidRDefault="007971B1" w:rsidP="007971B1">
      <w:pPr>
        <w:jc w:val="both"/>
        <w:rPr>
          <w:rFonts w:ascii="Arial" w:hAnsi="Arial" w:cs="Arial"/>
          <w:b/>
          <w:sz w:val="24"/>
          <w:szCs w:val="24"/>
        </w:rPr>
      </w:pPr>
    </w:p>
    <w:p w14:paraId="4C386552" w14:textId="77777777" w:rsidR="007971B1" w:rsidRDefault="007971B1" w:rsidP="007971B1">
      <w:pPr>
        <w:jc w:val="both"/>
        <w:rPr>
          <w:rFonts w:ascii="Arial" w:hAnsi="Arial" w:cs="Arial"/>
          <w:b/>
          <w:sz w:val="24"/>
          <w:szCs w:val="24"/>
        </w:rPr>
      </w:pPr>
    </w:p>
    <w:p w14:paraId="2A93D694" w14:textId="77777777" w:rsidR="007971B1" w:rsidRPr="008D0C56" w:rsidRDefault="007971B1" w:rsidP="007971B1">
      <w:pPr>
        <w:jc w:val="both"/>
        <w:rPr>
          <w:rFonts w:ascii="Arial" w:hAnsi="Arial" w:cs="Arial"/>
          <w:b/>
          <w:sz w:val="24"/>
          <w:szCs w:val="24"/>
        </w:rPr>
      </w:pPr>
    </w:p>
    <w:p w14:paraId="3DD06099" w14:textId="77777777" w:rsidR="007971B1" w:rsidRDefault="007971B1" w:rsidP="00A70E4F">
      <w:pPr>
        <w:jc w:val="both"/>
        <w:rPr>
          <w:rFonts w:ascii="Arial" w:hAnsi="Arial" w:cs="Arial"/>
        </w:rPr>
      </w:pPr>
    </w:p>
    <w:p w14:paraId="07726517" w14:textId="18B4295C" w:rsidR="00762CE9" w:rsidRDefault="00762CE9" w:rsidP="00A70E4F">
      <w:pPr>
        <w:jc w:val="both"/>
        <w:rPr>
          <w:rFonts w:ascii="Arial" w:hAnsi="Arial" w:cs="Arial"/>
          <w:b/>
          <w:sz w:val="24"/>
          <w:szCs w:val="24"/>
        </w:rPr>
      </w:pPr>
      <w:r>
        <w:rPr>
          <w:rFonts w:ascii="Arial" w:hAnsi="Arial" w:cs="Arial"/>
          <w:b/>
          <w:noProof/>
          <w:sz w:val="24"/>
          <w:szCs w:val="24"/>
          <w:lang w:val="en-US" w:eastAsia="en-US"/>
        </w:rPr>
        <w:drawing>
          <wp:inline distT="0" distB="0" distL="0" distR="0" wp14:anchorId="52A372AE" wp14:editId="5D99DFF8">
            <wp:extent cx="5039360" cy="5285105"/>
            <wp:effectExtent l="0" t="0" r="0" b="0"/>
            <wp:docPr id="7072" name="Picture 7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typing 1.jpg"/>
                    <pic:cNvPicPr/>
                  </pic:nvPicPr>
                  <pic:blipFill>
                    <a:blip r:embed="rId88">
                      <a:extLst>
                        <a:ext uri="{28A0092B-C50C-407E-A947-70E740481C1C}">
                          <a14:useLocalDpi xmlns:a14="http://schemas.microsoft.com/office/drawing/2010/main"/>
                        </a:ext>
                      </a:extLst>
                    </a:blip>
                    <a:stretch>
                      <a:fillRect/>
                    </a:stretch>
                  </pic:blipFill>
                  <pic:spPr>
                    <a:xfrm>
                      <a:off x="0" y="0"/>
                      <a:ext cx="5039360" cy="5285105"/>
                    </a:xfrm>
                    <a:prstGeom prst="rect">
                      <a:avLst/>
                    </a:prstGeom>
                  </pic:spPr>
                </pic:pic>
              </a:graphicData>
            </a:graphic>
          </wp:inline>
        </w:drawing>
      </w:r>
    </w:p>
    <w:p w14:paraId="73320282" w14:textId="24510A0E" w:rsidR="00762CE9" w:rsidRDefault="00762CE9" w:rsidP="00A70E4F">
      <w:pPr>
        <w:jc w:val="both"/>
        <w:rPr>
          <w:rFonts w:ascii="Arial" w:hAnsi="Arial" w:cs="Arial"/>
          <w:b/>
          <w:sz w:val="24"/>
          <w:szCs w:val="24"/>
        </w:rPr>
      </w:pPr>
      <w:r>
        <w:rPr>
          <w:rFonts w:ascii="Arial" w:hAnsi="Arial" w:cs="Arial"/>
          <w:b/>
          <w:noProof/>
          <w:sz w:val="24"/>
          <w:szCs w:val="24"/>
          <w:lang w:val="en-US" w:eastAsia="en-US"/>
        </w:rPr>
        <w:drawing>
          <wp:inline distT="0" distB="0" distL="0" distR="0" wp14:anchorId="53FB7A2D" wp14:editId="78F0C8FC">
            <wp:extent cx="5039360" cy="4098290"/>
            <wp:effectExtent l="0" t="0" r="0" b="0"/>
            <wp:docPr id="7073" name="Picture 7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typing 2.jpg"/>
                    <pic:cNvPicPr/>
                  </pic:nvPicPr>
                  <pic:blipFill>
                    <a:blip r:embed="rId89">
                      <a:extLst>
                        <a:ext uri="{28A0092B-C50C-407E-A947-70E740481C1C}">
                          <a14:useLocalDpi xmlns:a14="http://schemas.microsoft.com/office/drawing/2010/main"/>
                        </a:ext>
                      </a:extLst>
                    </a:blip>
                    <a:stretch>
                      <a:fillRect/>
                    </a:stretch>
                  </pic:blipFill>
                  <pic:spPr>
                    <a:xfrm>
                      <a:off x="0" y="0"/>
                      <a:ext cx="5039360" cy="4098290"/>
                    </a:xfrm>
                    <a:prstGeom prst="rect">
                      <a:avLst/>
                    </a:prstGeom>
                  </pic:spPr>
                </pic:pic>
              </a:graphicData>
            </a:graphic>
          </wp:inline>
        </w:drawing>
      </w:r>
    </w:p>
    <w:p w14:paraId="485B73D7" w14:textId="4E2072B0" w:rsidR="00762CE9" w:rsidRDefault="00762CE9" w:rsidP="00A70E4F">
      <w:pPr>
        <w:jc w:val="both"/>
        <w:rPr>
          <w:rFonts w:ascii="Arial" w:hAnsi="Arial" w:cs="Arial"/>
          <w:b/>
          <w:sz w:val="24"/>
          <w:szCs w:val="24"/>
        </w:rPr>
      </w:pPr>
      <w:r>
        <w:rPr>
          <w:rFonts w:ascii="Arial" w:hAnsi="Arial" w:cs="Arial"/>
          <w:b/>
          <w:noProof/>
          <w:sz w:val="24"/>
          <w:szCs w:val="24"/>
          <w:lang w:val="en-US" w:eastAsia="en-US"/>
        </w:rPr>
        <w:drawing>
          <wp:inline distT="0" distB="0" distL="0" distR="0" wp14:anchorId="4DDC964A" wp14:editId="3ACC81FD">
            <wp:extent cx="5039360" cy="4010660"/>
            <wp:effectExtent l="0" t="0" r="0" b="2540"/>
            <wp:docPr id="7074" name="Picture 7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typing 3.jpg"/>
                    <pic:cNvPicPr/>
                  </pic:nvPicPr>
                  <pic:blipFill>
                    <a:blip r:embed="rId90">
                      <a:extLst>
                        <a:ext uri="{28A0092B-C50C-407E-A947-70E740481C1C}">
                          <a14:useLocalDpi xmlns:a14="http://schemas.microsoft.com/office/drawing/2010/main"/>
                        </a:ext>
                      </a:extLst>
                    </a:blip>
                    <a:stretch>
                      <a:fillRect/>
                    </a:stretch>
                  </pic:blipFill>
                  <pic:spPr>
                    <a:xfrm>
                      <a:off x="0" y="0"/>
                      <a:ext cx="5039360" cy="4010660"/>
                    </a:xfrm>
                    <a:prstGeom prst="rect">
                      <a:avLst/>
                    </a:prstGeom>
                  </pic:spPr>
                </pic:pic>
              </a:graphicData>
            </a:graphic>
          </wp:inline>
        </w:drawing>
      </w:r>
    </w:p>
    <w:p w14:paraId="52A3A6BE" w14:textId="2B3C9AE1" w:rsidR="00762CE9" w:rsidRDefault="00762CE9" w:rsidP="00A70E4F">
      <w:pPr>
        <w:jc w:val="both"/>
        <w:rPr>
          <w:rFonts w:ascii="Arial" w:hAnsi="Arial" w:cs="Arial"/>
          <w:b/>
          <w:sz w:val="24"/>
          <w:szCs w:val="24"/>
        </w:rPr>
      </w:pPr>
      <w:r>
        <w:rPr>
          <w:rFonts w:ascii="Arial" w:hAnsi="Arial" w:cs="Arial"/>
          <w:b/>
          <w:noProof/>
          <w:sz w:val="24"/>
          <w:szCs w:val="24"/>
          <w:lang w:val="en-US" w:eastAsia="en-US"/>
        </w:rPr>
        <w:drawing>
          <wp:inline distT="0" distB="0" distL="0" distR="0" wp14:anchorId="4F0E6FA5" wp14:editId="2DF217A2">
            <wp:extent cx="5039360" cy="3298190"/>
            <wp:effectExtent l="0" t="0" r="0" b="3810"/>
            <wp:docPr id="7075" name="Picture 7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tpying 4.jpg"/>
                    <pic:cNvPicPr/>
                  </pic:nvPicPr>
                  <pic:blipFill>
                    <a:blip r:embed="rId91">
                      <a:extLst>
                        <a:ext uri="{28A0092B-C50C-407E-A947-70E740481C1C}">
                          <a14:useLocalDpi xmlns:a14="http://schemas.microsoft.com/office/drawing/2010/main"/>
                        </a:ext>
                      </a:extLst>
                    </a:blip>
                    <a:stretch>
                      <a:fillRect/>
                    </a:stretch>
                  </pic:blipFill>
                  <pic:spPr>
                    <a:xfrm>
                      <a:off x="0" y="0"/>
                      <a:ext cx="5039360" cy="3298190"/>
                    </a:xfrm>
                    <a:prstGeom prst="rect">
                      <a:avLst/>
                    </a:prstGeom>
                  </pic:spPr>
                </pic:pic>
              </a:graphicData>
            </a:graphic>
          </wp:inline>
        </w:drawing>
      </w:r>
    </w:p>
    <w:p w14:paraId="3B815E3F" w14:textId="1AC6C8D2" w:rsidR="00762CE9" w:rsidRDefault="00762CE9" w:rsidP="00762CE9">
      <w:pPr>
        <w:jc w:val="right"/>
        <w:rPr>
          <w:rFonts w:ascii="Arial" w:hAnsi="Arial" w:cs="Arial"/>
          <w:b/>
          <w:sz w:val="24"/>
          <w:szCs w:val="24"/>
        </w:rPr>
      </w:pPr>
      <w:r>
        <w:rPr>
          <w:rFonts w:ascii="Arial" w:hAnsi="Arial" w:cs="Arial"/>
          <w:b/>
          <w:noProof/>
          <w:sz w:val="24"/>
          <w:szCs w:val="24"/>
          <w:lang w:val="en-US" w:eastAsia="en-US"/>
        </w:rPr>
        <w:drawing>
          <wp:inline distT="0" distB="0" distL="0" distR="0" wp14:anchorId="5712CE5E" wp14:editId="0FB6EB45">
            <wp:extent cx="4841462" cy="4095965"/>
            <wp:effectExtent l="0" t="0" r="10160" b="0"/>
            <wp:docPr id="7076" name="Picture 7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typing 5.jpg"/>
                    <pic:cNvPicPr/>
                  </pic:nvPicPr>
                  <pic:blipFill>
                    <a:blip r:embed="rId92">
                      <a:extLst>
                        <a:ext uri="{28A0092B-C50C-407E-A947-70E740481C1C}">
                          <a14:useLocalDpi xmlns:a14="http://schemas.microsoft.com/office/drawing/2010/main"/>
                        </a:ext>
                      </a:extLst>
                    </a:blip>
                    <a:stretch>
                      <a:fillRect/>
                    </a:stretch>
                  </pic:blipFill>
                  <pic:spPr>
                    <a:xfrm>
                      <a:off x="0" y="0"/>
                      <a:ext cx="4841462" cy="4095965"/>
                    </a:xfrm>
                    <a:prstGeom prst="rect">
                      <a:avLst/>
                    </a:prstGeom>
                  </pic:spPr>
                </pic:pic>
              </a:graphicData>
            </a:graphic>
          </wp:inline>
        </w:drawing>
      </w:r>
    </w:p>
    <w:p w14:paraId="776C6604" w14:textId="5AA69939" w:rsidR="00762CE9" w:rsidRDefault="00762CE9" w:rsidP="00A70E4F">
      <w:pPr>
        <w:jc w:val="both"/>
        <w:rPr>
          <w:rFonts w:ascii="Arial" w:hAnsi="Arial" w:cs="Arial"/>
          <w:b/>
          <w:sz w:val="24"/>
          <w:szCs w:val="24"/>
        </w:rPr>
      </w:pPr>
      <w:r>
        <w:rPr>
          <w:rFonts w:ascii="Arial" w:hAnsi="Arial" w:cs="Arial"/>
          <w:b/>
          <w:noProof/>
          <w:sz w:val="24"/>
          <w:szCs w:val="24"/>
          <w:lang w:val="en-US" w:eastAsia="en-US"/>
        </w:rPr>
        <w:drawing>
          <wp:inline distT="0" distB="0" distL="0" distR="0" wp14:anchorId="445109A8" wp14:editId="7232D6ED">
            <wp:extent cx="5039360" cy="2070100"/>
            <wp:effectExtent l="0" t="0" r="0" b="12700"/>
            <wp:docPr id="7077" name="Picture 7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otpying 6.jpg"/>
                    <pic:cNvPicPr/>
                  </pic:nvPicPr>
                  <pic:blipFill>
                    <a:blip r:embed="rId93">
                      <a:extLst>
                        <a:ext uri="{28A0092B-C50C-407E-A947-70E740481C1C}">
                          <a14:useLocalDpi xmlns:a14="http://schemas.microsoft.com/office/drawing/2010/main"/>
                        </a:ext>
                      </a:extLst>
                    </a:blip>
                    <a:stretch>
                      <a:fillRect/>
                    </a:stretch>
                  </pic:blipFill>
                  <pic:spPr>
                    <a:xfrm>
                      <a:off x="0" y="0"/>
                      <a:ext cx="5039360" cy="2070100"/>
                    </a:xfrm>
                    <a:prstGeom prst="rect">
                      <a:avLst/>
                    </a:prstGeom>
                  </pic:spPr>
                </pic:pic>
              </a:graphicData>
            </a:graphic>
          </wp:inline>
        </w:drawing>
      </w:r>
    </w:p>
    <w:p w14:paraId="042B705C" w14:textId="04673BEB" w:rsidR="00A70E4F" w:rsidRPr="00762CE9" w:rsidRDefault="00762CE9" w:rsidP="00A70E4F">
      <w:pPr>
        <w:jc w:val="both"/>
        <w:rPr>
          <w:rFonts w:ascii="Arial" w:hAnsi="Arial" w:cs="Arial"/>
          <w:b/>
          <w:sz w:val="24"/>
          <w:szCs w:val="24"/>
        </w:rPr>
      </w:pPr>
      <w:r w:rsidRPr="00762CE9">
        <w:rPr>
          <w:rFonts w:ascii="Arial" w:hAnsi="Arial" w:cs="Arial"/>
          <w:b/>
          <w:sz w:val="24"/>
          <w:szCs w:val="24"/>
        </w:rPr>
        <w:t>Appendix 4.1 Genotyping images of all mice used for this study</w:t>
      </w:r>
    </w:p>
    <w:p w14:paraId="118230DF" w14:textId="77777777" w:rsidR="00A70E4F" w:rsidRDefault="00A70E4F" w:rsidP="00A70E4F">
      <w:pPr>
        <w:jc w:val="both"/>
        <w:rPr>
          <w:rFonts w:ascii="Arial" w:hAnsi="Arial" w:cs="Arial"/>
        </w:rPr>
      </w:pPr>
    </w:p>
    <w:p w14:paraId="4A999E5F" w14:textId="121640BF" w:rsidR="00A70E4F" w:rsidRPr="00387065" w:rsidRDefault="00387065" w:rsidP="00A70E4F">
      <w:pPr>
        <w:jc w:val="both"/>
        <w:rPr>
          <w:rFonts w:ascii="Arial" w:hAnsi="Arial" w:cs="Arial"/>
          <w:b/>
          <w:sz w:val="24"/>
          <w:szCs w:val="24"/>
        </w:rPr>
      </w:pPr>
      <w:r w:rsidRPr="00387065">
        <w:rPr>
          <w:rFonts w:ascii="Arial" w:hAnsi="Arial" w:cs="Arial"/>
          <w:b/>
          <w:sz w:val="24"/>
          <w:szCs w:val="24"/>
        </w:rPr>
        <w:t>Spleen</w:t>
      </w:r>
    </w:p>
    <w:tbl>
      <w:tblPr>
        <w:tblW w:w="7421" w:type="dxa"/>
        <w:tblInd w:w="93" w:type="dxa"/>
        <w:tblLook w:val="04A0" w:firstRow="1" w:lastRow="0" w:firstColumn="1" w:lastColumn="0" w:noHBand="0" w:noVBand="1"/>
      </w:tblPr>
      <w:tblGrid>
        <w:gridCol w:w="1227"/>
        <w:gridCol w:w="718"/>
        <w:gridCol w:w="718"/>
        <w:gridCol w:w="1565"/>
        <w:gridCol w:w="839"/>
        <w:gridCol w:w="839"/>
        <w:gridCol w:w="1565"/>
      </w:tblGrid>
      <w:tr w:rsidR="00387065" w:rsidRPr="00387065" w14:paraId="0FE3377C" w14:textId="77777777" w:rsidTr="00387065">
        <w:trPr>
          <w:trHeight w:val="300"/>
        </w:trPr>
        <w:tc>
          <w:tcPr>
            <w:tcW w:w="7421" w:type="dxa"/>
            <w:gridSpan w:val="7"/>
            <w:tcBorders>
              <w:top w:val="single" w:sz="8" w:space="0" w:color="auto"/>
              <w:left w:val="single" w:sz="8" w:space="0" w:color="auto"/>
              <w:bottom w:val="nil"/>
              <w:right w:val="single" w:sz="8" w:space="0" w:color="000000"/>
            </w:tcBorders>
            <w:shd w:val="clear" w:color="auto" w:fill="auto"/>
            <w:noWrap/>
            <w:vAlign w:val="bottom"/>
            <w:hideMark/>
          </w:tcPr>
          <w:p w14:paraId="0E488A02" w14:textId="77777777" w:rsidR="00387065" w:rsidRPr="00387065" w:rsidRDefault="00387065" w:rsidP="00387065">
            <w:pPr>
              <w:spacing w:after="0" w:line="240" w:lineRule="auto"/>
              <w:jc w:val="center"/>
              <w:rPr>
                <w:rFonts w:ascii="Calibri" w:eastAsia="Times New Roman" w:hAnsi="Calibri" w:cs="Times New Roman"/>
                <w:b/>
                <w:bCs/>
                <w:color w:val="000000"/>
                <w:lang w:eastAsia="en-US"/>
              </w:rPr>
            </w:pPr>
            <w:r w:rsidRPr="00387065">
              <w:rPr>
                <w:rFonts w:ascii="Calibri" w:eastAsia="Times New Roman" w:hAnsi="Calibri" w:cs="Times New Roman"/>
                <w:b/>
                <w:bCs/>
                <w:color w:val="000000"/>
                <w:lang w:eastAsia="en-US"/>
              </w:rPr>
              <w:t>Delta Ct</w:t>
            </w:r>
          </w:p>
        </w:tc>
      </w:tr>
      <w:tr w:rsidR="00387065" w:rsidRPr="00387065" w14:paraId="167513F3" w14:textId="77777777" w:rsidTr="00387065">
        <w:trPr>
          <w:trHeight w:val="300"/>
        </w:trPr>
        <w:tc>
          <w:tcPr>
            <w:tcW w:w="1227" w:type="dxa"/>
            <w:tcBorders>
              <w:top w:val="single" w:sz="8" w:space="0" w:color="auto"/>
              <w:left w:val="single" w:sz="8" w:space="0" w:color="auto"/>
              <w:bottom w:val="single" w:sz="8" w:space="0" w:color="auto"/>
              <w:right w:val="nil"/>
            </w:tcBorders>
            <w:shd w:val="clear" w:color="auto" w:fill="auto"/>
            <w:noWrap/>
            <w:vAlign w:val="bottom"/>
            <w:hideMark/>
          </w:tcPr>
          <w:p w14:paraId="1AD451D6" w14:textId="77777777" w:rsidR="00387065" w:rsidRPr="00387065" w:rsidRDefault="00387065" w:rsidP="00387065">
            <w:pPr>
              <w:spacing w:after="0" w:line="240" w:lineRule="auto"/>
              <w:rPr>
                <w:rFonts w:ascii="Calibri" w:eastAsia="Times New Roman" w:hAnsi="Calibri" w:cs="Times New Roman"/>
                <w:b/>
                <w:bCs/>
                <w:color w:val="000000"/>
                <w:lang w:eastAsia="en-US"/>
              </w:rPr>
            </w:pPr>
            <w:r w:rsidRPr="00387065">
              <w:rPr>
                <w:rFonts w:ascii="Calibri" w:eastAsia="Times New Roman" w:hAnsi="Calibri" w:cs="Times New Roman"/>
                <w:b/>
                <w:bCs/>
                <w:color w:val="000000"/>
                <w:lang w:eastAsia="en-US"/>
              </w:rPr>
              <w:t>IL-6</w:t>
            </w:r>
          </w:p>
        </w:tc>
        <w:tc>
          <w:tcPr>
            <w:tcW w:w="1386"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5E5444A6" w14:textId="77777777" w:rsidR="00387065" w:rsidRPr="00387065" w:rsidRDefault="00387065" w:rsidP="00387065">
            <w:pPr>
              <w:spacing w:after="0" w:line="240" w:lineRule="auto"/>
              <w:jc w:val="center"/>
              <w:rPr>
                <w:rFonts w:ascii="Calibri" w:eastAsia="Times New Roman" w:hAnsi="Calibri" w:cs="Times New Roman"/>
                <w:b/>
                <w:bCs/>
                <w:color w:val="000000"/>
                <w:lang w:eastAsia="en-US"/>
              </w:rPr>
            </w:pPr>
            <w:r w:rsidRPr="00387065">
              <w:rPr>
                <w:rFonts w:ascii="Calibri" w:eastAsia="Times New Roman" w:hAnsi="Calibri" w:cs="Times New Roman"/>
                <w:b/>
                <w:bCs/>
                <w:color w:val="000000"/>
                <w:lang w:eastAsia="en-US"/>
              </w:rPr>
              <w:t>PBS</w:t>
            </w:r>
          </w:p>
        </w:tc>
        <w:tc>
          <w:tcPr>
            <w:tcW w:w="4808" w:type="dxa"/>
            <w:gridSpan w:val="4"/>
            <w:tcBorders>
              <w:top w:val="single" w:sz="8" w:space="0" w:color="auto"/>
              <w:left w:val="nil"/>
              <w:bottom w:val="single" w:sz="8" w:space="0" w:color="auto"/>
              <w:right w:val="single" w:sz="8" w:space="0" w:color="000000"/>
            </w:tcBorders>
            <w:shd w:val="clear" w:color="auto" w:fill="auto"/>
            <w:noWrap/>
            <w:vAlign w:val="bottom"/>
            <w:hideMark/>
          </w:tcPr>
          <w:p w14:paraId="61DA8033" w14:textId="77777777" w:rsidR="00387065" w:rsidRPr="00387065" w:rsidRDefault="00387065" w:rsidP="00387065">
            <w:pPr>
              <w:spacing w:after="0" w:line="240" w:lineRule="auto"/>
              <w:jc w:val="center"/>
              <w:rPr>
                <w:rFonts w:ascii="Calibri" w:eastAsia="Times New Roman" w:hAnsi="Calibri" w:cs="Times New Roman"/>
                <w:b/>
                <w:bCs/>
                <w:color w:val="000000"/>
                <w:lang w:eastAsia="en-US"/>
              </w:rPr>
            </w:pPr>
            <w:r w:rsidRPr="00387065">
              <w:rPr>
                <w:rFonts w:ascii="Calibri" w:eastAsia="Times New Roman" w:hAnsi="Calibri" w:cs="Times New Roman"/>
                <w:b/>
                <w:bCs/>
                <w:color w:val="000000"/>
                <w:lang w:eastAsia="en-US"/>
              </w:rPr>
              <w:t>LPS</w:t>
            </w:r>
          </w:p>
        </w:tc>
      </w:tr>
      <w:tr w:rsidR="00387065" w:rsidRPr="00387065" w14:paraId="00BAE399" w14:textId="77777777" w:rsidTr="00387065">
        <w:trPr>
          <w:trHeight w:val="280"/>
        </w:trPr>
        <w:tc>
          <w:tcPr>
            <w:tcW w:w="1227" w:type="dxa"/>
            <w:tcBorders>
              <w:top w:val="nil"/>
              <w:left w:val="single" w:sz="8" w:space="0" w:color="auto"/>
              <w:bottom w:val="single" w:sz="4" w:space="0" w:color="auto"/>
              <w:right w:val="nil"/>
            </w:tcBorders>
            <w:shd w:val="clear" w:color="auto" w:fill="auto"/>
            <w:noWrap/>
            <w:vAlign w:val="bottom"/>
            <w:hideMark/>
          </w:tcPr>
          <w:p w14:paraId="248B0894" w14:textId="77777777" w:rsidR="00387065" w:rsidRPr="00387065" w:rsidRDefault="00387065" w:rsidP="00387065">
            <w:pPr>
              <w:spacing w:after="0" w:line="240" w:lineRule="auto"/>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Wild-type</w:t>
            </w:r>
          </w:p>
        </w:tc>
        <w:tc>
          <w:tcPr>
            <w:tcW w:w="693" w:type="dxa"/>
            <w:tcBorders>
              <w:top w:val="nil"/>
              <w:left w:val="single" w:sz="8" w:space="0" w:color="auto"/>
              <w:bottom w:val="single" w:sz="4" w:space="0" w:color="auto"/>
              <w:right w:val="single" w:sz="4" w:space="0" w:color="auto"/>
            </w:tcBorders>
            <w:shd w:val="clear" w:color="auto" w:fill="auto"/>
            <w:noWrap/>
            <w:vAlign w:val="bottom"/>
            <w:hideMark/>
          </w:tcPr>
          <w:p w14:paraId="04D4CB32"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2.976</w:t>
            </w:r>
          </w:p>
        </w:tc>
        <w:tc>
          <w:tcPr>
            <w:tcW w:w="693" w:type="dxa"/>
            <w:tcBorders>
              <w:top w:val="nil"/>
              <w:left w:val="nil"/>
              <w:bottom w:val="single" w:sz="4" w:space="0" w:color="auto"/>
              <w:right w:val="single" w:sz="8" w:space="0" w:color="auto"/>
            </w:tcBorders>
            <w:shd w:val="clear" w:color="auto" w:fill="auto"/>
            <w:noWrap/>
            <w:vAlign w:val="bottom"/>
            <w:hideMark/>
          </w:tcPr>
          <w:p w14:paraId="7283DDD4" w14:textId="77777777" w:rsidR="00387065" w:rsidRPr="00387065" w:rsidRDefault="00387065" w:rsidP="00387065">
            <w:pPr>
              <w:spacing w:after="0" w:line="240" w:lineRule="auto"/>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 </w:t>
            </w:r>
          </w:p>
        </w:tc>
        <w:tc>
          <w:tcPr>
            <w:tcW w:w="1565" w:type="dxa"/>
            <w:tcBorders>
              <w:top w:val="nil"/>
              <w:left w:val="nil"/>
              <w:bottom w:val="single" w:sz="4" w:space="0" w:color="auto"/>
              <w:right w:val="single" w:sz="4" w:space="0" w:color="auto"/>
            </w:tcBorders>
            <w:shd w:val="clear" w:color="auto" w:fill="auto"/>
            <w:noWrap/>
            <w:vAlign w:val="bottom"/>
            <w:hideMark/>
          </w:tcPr>
          <w:p w14:paraId="47E215B6"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3.456</w:t>
            </w:r>
          </w:p>
        </w:tc>
        <w:tc>
          <w:tcPr>
            <w:tcW w:w="839" w:type="dxa"/>
            <w:tcBorders>
              <w:top w:val="nil"/>
              <w:left w:val="nil"/>
              <w:bottom w:val="single" w:sz="4" w:space="0" w:color="auto"/>
              <w:right w:val="single" w:sz="4" w:space="0" w:color="auto"/>
            </w:tcBorders>
            <w:shd w:val="clear" w:color="auto" w:fill="auto"/>
            <w:noWrap/>
            <w:vAlign w:val="bottom"/>
            <w:hideMark/>
          </w:tcPr>
          <w:p w14:paraId="4767BF28"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12.362</w:t>
            </w:r>
          </w:p>
        </w:tc>
        <w:tc>
          <w:tcPr>
            <w:tcW w:w="839" w:type="dxa"/>
            <w:tcBorders>
              <w:top w:val="nil"/>
              <w:left w:val="nil"/>
              <w:bottom w:val="single" w:sz="4" w:space="0" w:color="auto"/>
              <w:right w:val="single" w:sz="4" w:space="0" w:color="auto"/>
            </w:tcBorders>
            <w:shd w:val="clear" w:color="auto" w:fill="auto"/>
            <w:noWrap/>
            <w:vAlign w:val="bottom"/>
            <w:hideMark/>
          </w:tcPr>
          <w:p w14:paraId="721D4BC7"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13.082</w:t>
            </w:r>
          </w:p>
        </w:tc>
        <w:tc>
          <w:tcPr>
            <w:tcW w:w="1565" w:type="dxa"/>
            <w:tcBorders>
              <w:top w:val="nil"/>
              <w:left w:val="nil"/>
              <w:bottom w:val="single" w:sz="4" w:space="0" w:color="auto"/>
              <w:right w:val="single" w:sz="8" w:space="0" w:color="auto"/>
            </w:tcBorders>
            <w:shd w:val="clear" w:color="auto" w:fill="auto"/>
            <w:noWrap/>
            <w:vAlign w:val="bottom"/>
            <w:hideMark/>
          </w:tcPr>
          <w:p w14:paraId="68F100DC"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9.633333333</w:t>
            </w:r>
          </w:p>
        </w:tc>
      </w:tr>
      <w:tr w:rsidR="00387065" w:rsidRPr="00387065" w14:paraId="3C31F5F7" w14:textId="77777777" w:rsidTr="00387065">
        <w:trPr>
          <w:trHeight w:val="300"/>
        </w:trPr>
        <w:tc>
          <w:tcPr>
            <w:tcW w:w="1227" w:type="dxa"/>
            <w:tcBorders>
              <w:top w:val="nil"/>
              <w:left w:val="single" w:sz="8" w:space="0" w:color="auto"/>
              <w:bottom w:val="single" w:sz="8" w:space="0" w:color="auto"/>
              <w:right w:val="nil"/>
            </w:tcBorders>
            <w:shd w:val="clear" w:color="auto" w:fill="auto"/>
            <w:noWrap/>
            <w:vAlign w:val="bottom"/>
            <w:hideMark/>
          </w:tcPr>
          <w:p w14:paraId="1CBA18BC" w14:textId="77777777" w:rsidR="00387065" w:rsidRPr="00387065" w:rsidRDefault="00387065" w:rsidP="00387065">
            <w:pPr>
              <w:spacing w:after="0" w:line="240" w:lineRule="auto"/>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Knock-out</w:t>
            </w:r>
          </w:p>
        </w:tc>
        <w:tc>
          <w:tcPr>
            <w:tcW w:w="693" w:type="dxa"/>
            <w:tcBorders>
              <w:top w:val="nil"/>
              <w:left w:val="single" w:sz="8" w:space="0" w:color="auto"/>
              <w:bottom w:val="single" w:sz="8" w:space="0" w:color="auto"/>
              <w:right w:val="single" w:sz="4" w:space="0" w:color="auto"/>
            </w:tcBorders>
            <w:shd w:val="clear" w:color="auto" w:fill="auto"/>
            <w:noWrap/>
            <w:vAlign w:val="bottom"/>
            <w:hideMark/>
          </w:tcPr>
          <w:p w14:paraId="2A53A7F6"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3.567</w:t>
            </w:r>
          </w:p>
        </w:tc>
        <w:tc>
          <w:tcPr>
            <w:tcW w:w="693" w:type="dxa"/>
            <w:tcBorders>
              <w:top w:val="nil"/>
              <w:left w:val="nil"/>
              <w:bottom w:val="single" w:sz="8" w:space="0" w:color="auto"/>
              <w:right w:val="single" w:sz="8" w:space="0" w:color="auto"/>
            </w:tcBorders>
            <w:shd w:val="clear" w:color="auto" w:fill="auto"/>
            <w:noWrap/>
            <w:vAlign w:val="bottom"/>
            <w:hideMark/>
          </w:tcPr>
          <w:p w14:paraId="665F482B"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3.141</w:t>
            </w:r>
          </w:p>
        </w:tc>
        <w:tc>
          <w:tcPr>
            <w:tcW w:w="1565" w:type="dxa"/>
            <w:tcBorders>
              <w:top w:val="nil"/>
              <w:left w:val="nil"/>
              <w:bottom w:val="single" w:sz="8" w:space="0" w:color="auto"/>
              <w:right w:val="single" w:sz="4" w:space="0" w:color="auto"/>
            </w:tcBorders>
            <w:shd w:val="clear" w:color="auto" w:fill="auto"/>
            <w:noWrap/>
            <w:vAlign w:val="bottom"/>
            <w:hideMark/>
          </w:tcPr>
          <w:p w14:paraId="706079DD"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12.168</w:t>
            </w:r>
          </w:p>
        </w:tc>
        <w:tc>
          <w:tcPr>
            <w:tcW w:w="839" w:type="dxa"/>
            <w:tcBorders>
              <w:top w:val="nil"/>
              <w:left w:val="nil"/>
              <w:bottom w:val="single" w:sz="8" w:space="0" w:color="auto"/>
              <w:right w:val="single" w:sz="4" w:space="0" w:color="auto"/>
            </w:tcBorders>
            <w:shd w:val="clear" w:color="auto" w:fill="auto"/>
            <w:noWrap/>
            <w:vAlign w:val="bottom"/>
            <w:hideMark/>
          </w:tcPr>
          <w:p w14:paraId="40300C85"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3.289</w:t>
            </w:r>
          </w:p>
        </w:tc>
        <w:tc>
          <w:tcPr>
            <w:tcW w:w="839" w:type="dxa"/>
            <w:tcBorders>
              <w:top w:val="nil"/>
              <w:left w:val="nil"/>
              <w:bottom w:val="single" w:sz="8" w:space="0" w:color="auto"/>
              <w:right w:val="single" w:sz="4" w:space="0" w:color="auto"/>
            </w:tcBorders>
            <w:shd w:val="clear" w:color="auto" w:fill="auto"/>
            <w:noWrap/>
            <w:vAlign w:val="bottom"/>
            <w:hideMark/>
          </w:tcPr>
          <w:p w14:paraId="0E5D2043"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3.629</w:t>
            </w:r>
          </w:p>
        </w:tc>
        <w:tc>
          <w:tcPr>
            <w:tcW w:w="1565" w:type="dxa"/>
            <w:tcBorders>
              <w:top w:val="nil"/>
              <w:left w:val="nil"/>
              <w:bottom w:val="single" w:sz="8" w:space="0" w:color="auto"/>
              <w:right w:val="single" w:sz="8" w:space="0" w:color="auto"/>
            </w:tcBorders>
            <w:shd w:val="clear" w:color="auto" w:fill="auto"/>
            <w:noWrap/>
            <w:vAlign w:val="bottom"/>
            <w:hideMark/>
          </w:tcPr>
          <w:p w14:paraId="25AB6AEE"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6.362</w:t>
            </w:r>
          </w:p>
        </w:tc>
      </w:tr>
      <w:tr w:rsidR="00387065" w:rsidRPr="00387065" w14:paraId="543F2C2A" w14:textId="77777777" w:rsidTr="00387065">
        <w:trPr>
          <w:trHeight w:val="300"/>
        </w:trPr>
        <w:tc>
          <w:tcPr>
            <w:tcW w:w="7421" w:type="dxa"/>
            <w:gridSpan w:val="7"/>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63B5E5D6" w14:textId="77777777" w:rsidR="00387065" w:rsidRPr="00387065" w:rsidRDefault="00387065" w:rsidP="00387065">
            <w:pPr>
              <w:spacing w:after="0" w:line="240" w:lineRule="auto"/>
              <w:jc w:val="center"/>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 </w:t>
            </w:r>
          </w:p>
        </w:tc>
      </w:tr>
      <w:tr w:rsidR="00387065" w:rsidRPr="00387065" w14:paraId="68DD081E" w14:textId="77777777" w:rsidTr="00387065">
        <w:trPr>
          <w:trHeight w:val="300"/>
        </w:trPr>
        <w:tc>
          <w:tcPr>
            <w:tcW w:w="7421" w:type="dxa"/>
            <w:gridSpan w:val="7"/>
            <w:tcBorders>
              <w:top w:val="single" w:sz="8" w:space="0" w:color="auto"/>
              <w:left w:val="single" w:sz="8" w:space="0" w:color="auto"/>
              <w:bottom w:val="nil"/>
              <w:right w:val="single" w:sz="8" w:space="0" w:color="000000"/>
            </w:tcBorders>
            <w:shd w:val="clear" w:color="auto" w:fill="auto"/>
            <w:noWrap/>
            <w:vAlign w:val="bottom"/>
            <w:hideMark/>
          </w:tcPr>
          <w:p w14:paraId="168E36E7" w14:textId="77777777" w:rsidR="00387065" w:rsidRPr="00387065" w:rsidRDefault="00387065" w:rsidP="00387065">
            <w:pPr>
              <w:spacing w:after="0" w:line="240" w:lineRule="auto"/>
              <w:jc w:val="center"/>
              <w:rPr>
                <w:rFonts w:ascii="Calibri" w:eastAsia="Times New Roman" w:hAnsi="Calibri" w:cs="Times New Roman"/>
                <w:b/>
                <w:bCs/>
                <w:color w:val="000000"/>
                <w:lang w:eastAsia="en-US"/>
              </w:rPr>
            </w:pPr>
            <w:r w:rsidRPr="00387065">
              <w:rPr>
                <w:rFonts w:ascii="Calibri" w:eastAsia="Times New Roman" w:hAnsi="Calibri" w:cs="Times New Roman"/>
                <w:b/>
                <w:bCs/>
                <w:color w:val="000000"/>
                <w:lang w:eastAsia="en-US"/>
              </w:rPr>
              <w:t>Delta Ct</w:t>
            </w:r>
          </w:p>
        </w:tc>
      </w:tr>
      <w:tr w:rsidR="00387065" w:rsidRPr="00387065" w14:paraId="437B19EB" w14:textId="77777777" w:rsidTr="00387065">
        <w:trPr>
          <w:trHeight w:val="300"/>
        </w:trPr>
        <w:tc>
          <w:tcPr>
            <w:tcW w:w="1227" w:type="dxa"/>
            <w:tcBorders>
              <w:top w:val="single" w:sz="8" w:space="0" w:color="auto"/>
              <w:left w:val="single" w:sz="8" w:space="0" w:color="auto"/>
              <w:bottom w:val="single" w:sz="8" w:space="0" w:color="auto"/>
              <w:right w:val="nil"/>
            </w:tcBorders>
            <w:shd w:val="clear" w:color="auto" w:fill="auto"/>
            <w:noWrap/>
            <w:vAlign w:val="bottom"/>
            <w:hideMark/>
          </w:tcPr>
          <w:p w14:paraId="028D5CB1" w14:textId="77777777" w:rsidR="00387065" w:rsidRPr="00387065" w:rsidRDefault="00387065" w:rsidP="00387065">
            <w:pPr>
              <w:spacing w:after="0" w:line="240" w:lineRule="auto"/>
              <w:rPr>
                <w:rFonts w:ascii="Calibri" w:eastAsia="Times New Roman" w:hAnsi="Calibri" w:cs="Times New Roman"/>
                <w:b/>
                <w:bCs/>
                <w:color w:val="000000"/>
                <w:lang w:eastAsia="en-US"/>
              </w:rPr>
            </w:pPr>
            <w:r w:rsidRPr="00387065">
              <w:rPr>
                <w:rFonts w:ascii="Calibri" w:eastAsia="Times New Roman" w:hAnsi="Calibri" w:cs="Times New Roman"/>
                <w:b/>
                <w:bCs/>
                <w:color w:val="000000"/>
                <w:lang w:eastAsia="en-US"/>
              </w:rPr>
              <w:t>TNFalpha</w:t>
            </w:r>
          </w:p>
        </w:tc>
        <w:tc>
          <w:tcPr>
            <w:tcW w:w="1386"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04299419" w14:textId="77777777" w:rsidR="00387065" w:rsidRPr="00387065" w:rsidRDefault="00387065" w:rsidP="00387065">
            <w:pPr>
              <w:spacing w:after="0" w:line="240" w:lineRule="auto"/>
              <w:jc w:val="center"/>
              <w:rPr>
                <w:rFonts w:ascii="Calibri" w:eastAsia="Times New Roman" w:hAnsi="Calibri" w:cs="Times New Roman"/>
                <w:b/>
                <w:bCs/>
                <w:color w:val="000000"/>
                <w:lang w:eastAsia="en-US"/>
              </w:rPr>
            </w:pPr>
            <w:r w:rsidRPr="00387065">
              <w:rPr>
                <w:rFonts w:ascii="Calibri" w:eastAsia="Times New Roman" w:hAnsi="Calibri" w:cs="Times New Roman"/>
                <w:b/>
                <w:bCs/>
                <w:color w:val="000000"/>
                <w:lang w:eastAsia="en-US"/>
              </w:rPr>
              <w:t>PBS</w:t>
            </w:r>
          </w:p>
        </w:tc>
        <w:tc>
          <w:tcPr>
            <w:tcW w:w="4808" w:type="dxa"/>
            <w:gridSpan w:val="4"/>
            <w:tcBorders>
              <w:top w:val="single" w:sz="8" w:space="0" w:color="auto"/>
              <w:left w:val="nil"/>
              <w:bottom w:val="single" w:sz="8" w:space="0" w:color="auto"/>
              <w:right w:val="single" w:sz="8" w:space="0" w:color="000000"/>
            </w:tcBorders>
            <w:shd w:val="clear" w:color="auto" w:fill="auto"/>
            <w:noWrap/>
            <w:vAlign w:val="bottom"/>
            <w:hideMark/>
          </w:tcPr>
          <w:p w14:paraId="4A23337D" w14:textId="77777777" w:rsidR="00387065" w:rsidRPr="00387065" w:rsidRDefault="00387065" w:rsidP="00387065">
            <w:pPr>
              <w:spacing w:after="0" w:line="240" w:lineRule="auto"/>
              <w:jc w:val="center"/>
              <w:rPr>
                <w:rFonts w:ascii="Calibri" w:eastAsia="Times New Roman" w:hAnsi="Calibri" w:cs="Times New Roman"/>
                <w:b/>
                <w:bCs/>
                <w:color w:val="000000"/>
                <w:lang w:eastAsia="en-US"/>
              </w:rPr>
            </w:pPr>
            <w:r w:rsidRPr="00387065">
              <w:rPr>
                <w:rFonts w:ascii="Calibri" w:eastAsia="Times New Roman" w:hAnsi="Calibri" w:cs="Times New Roman"/>
                <w:b/>
                <w:bCs/>
                <w:color w:val="000000"/>
                <w:lang w:eastAsia="en-US"/>
              </w:rPr>
              <w:t>LPS</w:t>
            </w:r>
          </w:p>
        </w:tc>
      </w:tr>
      <w:tr w:rsidR="00387065" w:rsidRPr="00387065" w14:paraId="4E1C375F" w14:textId="77777777" w:rsidTr="00387065">
        <w:trPr>
          <w:trHeight w:val="280"/>
        </w:trPr>
        <w:tc>
          <w:tcPr>
            <w:tcW w:w="1227" w:type="dxa"/>
            <w:tcBorders>
              <w:top w:val="nil"/>
              <w:left w:val="single" w:sz="8" w:space="0" w:color="auto"/>
              <w:bottom w:val="single" w:sz="4" w:space="0" w:color="auto"/>
              <w:right w:val="nil"/>
            </w:tcBorders>
            <w:shd w:val="clear" w:color="auto" w:fill="auto"/>
            <w:noWrap/>
            <w:vAlign w:val="bottom"/>
            <w:hideMark/>
          </w:tcPr>
          <w:p w14:paraId="649E1CEB" w14:textId="77777777" w:rsidR="00387065" w:rsidRPr="00387065" w:rsidRDefault="00387065" w:rsidP="00387065">
            <w:pPr>
              <w:spacing w:after="0" w:line="240" w:lineRule="auto"/>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Wild-type</w:t>
            </w:r>
          </w:p>
        </w:tc>
        <w:tc>
          <w:tcPr>
            <w:tcW w:w="693" w:type="dxa"/>
            <w:tcBorders>
              <w:top w:val="nil"/>
              <w:left w:val="single" w:sz="8" w:space="0" w:color="auto"/>
              <w:bottom w:val="single" w:sz="4" w:space="0" w:color="auto"/>
              <w:right w:val="single" w:sz="4" w:space="0" w:color="auto"/>
            </w:tcBorders>
            <w:shd w:val="clear" w:color="auto" w:fill="auto"/>
            <w:noWrap/>
            <w:vAlign w:val="bottom"/>
            <w:hideMark/>
          </w:tcPr>
          <w:p w14:paraId="20C84754"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2.686</w:t>
            </w:r>
          </w:p>
        </w:tc>
        <w:tc>
          <w:tcPr>
            <w:tcW w:w="693" w:type="dxa"/>
            <w:tcBorders>
              <w:top w:val="nil"/>
              <w:left w:val="nil"/>
              <w:bottom w:val="single" w:sz="4" w:space="0" w:color="auto"/>
              <w:right w:val="single" w:sz="8" w:space="0" w:color="auto"/>
            </w:tcBorders>
            <w:shd w:val="clear" w:color="auto" w:fill="auto"/>
            <w:noWrap/>
            <w:vAlign w:val="bottom"/>
            <w:hideMark/>
          </w:tcPr>
          <w:p w14:paraId="3E6520D5" w14:textId="77777777" w:rsidR="00387065" w:rsidRPr="00387065" w:rsidRDefault="00387065" w:rsidP="00387065">
            <w:pPr>
              <w:spacing w:after="0" w:line="240" w:lineRule="auto"/>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 </w:t>
            </w:r>
          </w:p>
        </w:tc>
        <w:tc>
          <w:tcPr>
            <w:tcW w:w="1565" w:type="dxa"/>
            <w:tcBorders>
              <w:top w:val="nil"/>
              <w:left w:val="nil"/>
              <w:bottom w:val="nil"/>
              <w:right w:val="nil"/>
            </w:tcBorders>
            <w:shd w:val="clear" w:color="auto" w:fill="auto"/>
            <w:noWrap/>
            <w:vAlign w:val="bottom"/>
            <w:hideMark/>
          </w:tcPr>
          <w:p w14:paraId="48A95183"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3.38</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14:paraId="22A8E908"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6.211</w:t>
            </w:r>
          </w:p>
        </w:tc>
        <w:tc>
          <w:tcPr>
            <w:tcW w:w="839" w:type="dxa"/>
            <w:tcBorders>
              <w:top w:val="nil"/>
              <w:left w:val="nil"/>
              <w:bottom w:val="single" w:sz="4" w:space="0" w:color="auto"/>
              <w:right w:val="single" w:sz="4" w:space="0" w:color="auto"/>
            </w:tcBorders>
            <w:shd w:val="clear" w:color="auto" w:fill="auto"/>
            <w:noWrap/>
            <w:vAlign w:val="bottom"/>
            <w:hideMark/>
          </w:tcPr>
          <w:p w14:paraId="45009499"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6.308</w:t>
            </w:r>
          </w:p>
        </w:tc>
        <w:tc>
          <w:tcPr>
            <w:tcW w:w="1565" w:type="dxa"/>
            <w:tcBorders>
              <w:top w:val="nil"/>
              <w:left w:val="nil"/>
              <w:bottom w:val="single" w:sz="4" w:space="0" w:color="auto"/>
              <w:right w:val="single" w:sz="8" w:space="0" w:color="auto"/>
            </w:tcBorders>
            <w:shd w:val="clear" w:color="auto" w:fill="auto"/>
            <w:noWrap/>
            <w:vAlign w:val="bottom"/>
            <w:hideMark/>
          </w:tcPr>
          <w:p w14:paraId="4251905E"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5.299666667</w:t>
            </w:r>
          </w:p>
        </w:tc>
      </w:tr>
      <w:tr w:rsidR="00387065" w:rsidRPr="00387065" w14:paraId="424CA9AE" w14:textId="77777777" w:rsidTr="00387065">
        <w:trPr>
          <w:trHeight w:val="300"/>
        </w:trPr>
        <w:tc>
          <w:tcPr>
            <w:tcW w:w="1227" w:type="dxa"/>
            <w:tcBorders>
              <w:top w:val="nil"/>
              <w:left w:val="single" w:sz="8" w:space="0" w:color="auto"/>
              <w:bottom w:val="single" w:sz="8" w:space="0" w:color="auto"/>
              <w:right w:val="nil"/>
            </w:tcBorders>
            <w:shd w:val="clear" w:color="auto" w:fill="auto"/>
            <w:noWrap/>
            <w:vAlign w:val="bottom"/>
            <w:hideMark/>
          </w:tcPr>
          <w:p w14:paraId="2B850D75" w14:textId="77777777" w:rsidR="00387065" w:rsidRPr="00387065" w:rsidRDefault="00387065" w:rsidP="00387065">
            <w:pPr>
              <w:spacing w:after="0" w:line="240" w:lineRule="auto"/>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Knock-out</w:t>
            </w:r>
          </w:p>
        </w:tc>
        <w:tc>
          <w:tcPr>
            <w:tcW w:w="693" w:type="dxa"/>
            <w:tcBorders>
              <w:top w:val="nil"/>
              <w:left w:val="single" w:sz="8" w:space="0" w:color="auto"/>
              <w:bottom w:val="single" w:sz="8" w:space="0" w:color="auto"/>
              <w:right w:val="single" w:sz="4" w:space="0" w:color="auto"/>
            </w:tcBorders>
            <w:shd w:val="clear" w:color="auto" w:fill="auto"/>
            <w:noWrap/>
            <w:vAlign w:val="bottom"/>
            <w:hideMark/>
          </w:tcPr>
          <w:p w14:paraId="2A620218"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3.513</w:t>
            </w:r>
          </w:p>
        </w:tc>
        <w:tc>
          <w:tcPr>
            <w:tcW w:w="693" w:type="dxa"/>
            <w:tcBorders>
              <w:top w:val="nil"/>
              <w:left w:val="nil"/>
              <w:bottom w:val="single" w:sz="8" w:space="0" w:color="auto"/>
              <w:right w:val="single" w:sz="8" w:space="0" w:color="auto"/>
            </w:tcBorders>
            <w:shd w:val="clear" w:color="auto" w:fill="auto"/>
            <w:noWrap/>
            <w:vAlign w:val="bottom"/>
            <w:hideMark/>
          </w:tcPr>
          <w:p w14:paraId="0CF71C3A"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2.877</w:t>
            </w:r>
          </w:p>
        </w:tc>
        <w:tc>
          <w:tcPr>
            <w:tcW w:w="1565" w:type="dxa"/>
            <w:tcBorders>
              <w:top w:val="single" w:sz="4" w:space="0" w:color="auto"/>
              <w:left w:val="nil"/>
              <w:bottom w:val="single" w:sz="8" w:space="0" w:color="auto"/>
              <w:right w:val="nil"/>
            </w:tcBorders>
            <w:shd w:val="clear" w:color="auto" w:fill="auto"/>
            <w:noWrap/>
            <w:vAlign w:val="bottom"/>
            <w:hideMark/>
          </w:tcPr>
          <w:p w14:paraId="7F0297D0"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4.336333333</w:t>
            </w:r>
          </w:p>
        </w:tc>
        <w:tc>
          <w:tcPr>
            <w:tcW w:w="839" w:type="dxa"/>
            <w:tcBorders>
              <w:top w:val="nil"/>
              <w:left w:val="single" w:sz="4" w:space="0" w:color="auto"/>
              <w:bottom w:val="single" w:sz="8" w:space="0" w:color="auto"/>
              <w:right w:val="single" w:sz="4" w:space="0" w:color="auto"/>
            </w:tcBorders>
            <w:shd w:val="clear" w:color="auto" w:fill="auto"/>
            <w:noWrap/>
            <w:vAlign w:val="bottom"/>
            <w:hideMark/>
          </w:tcPr>
          <w:p w14:paraId="2186EFFD"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5.926</w:t>
            </w:r>
          </w:p>
        </w:tc>
        <w:tc>
          <w:tcPr>
            <w:tcW w:w="839" w:type="dxa"/>
            <w:tcBorders>
              <w:top w:val="nil"/>
              <w:left w:val="nil"/>
              <w:bottom w:val="single" w:sz="8" w:space="0" w:color="auto"/>
              <w:right w:val="single" w:sz="4" w:space="0" w:color="auto"/>
            </w:tcBorders>
            <w:shd w:val="clear" w:color="auto" w:fill="auto"/>
            <w:noWrap/>
            <w:vAlign w:val="bottom"/>
            <w:hideMark/>
          </w:tcPr>
          <w:p w14:paraId="50B18644"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3.572</w:t>
            </w:r>
          </w:p>
        </w:tc>
        <w:tc>
          <w:tcPr>
            <w:tcW w:w="1565" w:type="dxa"/>
            <w:tcBorders>
              <w:top w:val="nil"/>
              <w:left w:val="nil"/>
              <w:bottom w:val="single" w:sz="8" w:space="0" w:color="auto"/>
              <w:right w:val="single" w:sz="8" w:space="0" w:color="auto"/>
            </w:tcBorders>
            <w:shd w:val="clear" w:color="auto" w:fill="auto"/>
            <w:noWrap/>
            <w:vAlign w:val="bottom"/>
            <w:hideMark/>
          </w:tcPr>
          <w:p w14:paraId="4578B1E0" w14:textId="77777777" w:rsidR="00387065" w:rsidRPr="00387065" w:rsidRDefault="00387065" w:rsidP="00387065">
            <w:pPr>
              <w:spacing w:after="0" w:line="240" w:lineRule="auto"/>
              <w:jc w:val="right"/>
              <w:rPr>
                <w:rFonts w:ascii="Calibri" w:eastAsia="Times New Roman" w:hAnsi="Calibri" w:cs="Times New Roman"/>
                <w:color w:val="000000"/>
                <w:lang w:eastAsia="en-US"/>
              </w:rPr>
            </w:pPr>
            <w:r w:rsidRPr="00387065">
              <w:rPr>
                <w:rFonts w:ascii="Calibri" w:eastAsia="Times New Roman" w:hAnsi="Calibri" w:cs="Times New Roman"/>
                <w:color w:val="000000"/>
                <w:lang w:eastAsia="en-US"/>
              </w:rPr>
              <w:t>3.511</w:t>
            </w:r>
          </w:p>
        </w:tc>
      </w:tr>
    </w:tbl>
    <w:p w14:paraId="28BDDEA3" w14:textId="77777777" w:rsidR="007971B1" w:rsidRDefault="007971B1" w:rsidP="00A70E4F">
      <w:pPr>
        <w:jc w:val="both"/>
        <w:rPr>
          <w:rFonts w:ascii="Arial" w:hAnsi="Arial" w:cs="Arial"/>
        </w:rPr>
      </w:pPr>
    </w:p>
    <w:p w14:paraId="1712D17C" w14:textId="7ABE8C44" w:rsidR="007971B1" w:rsidRPr="00387065" w:rsidRDefault="00387065" w:rsidP="00A70E4F">
      <w:pPr>
        <w:jc w:val="both"/>
        <w:rPr>
          <w:rFonts w:ascii="Arial" w:hAnsi="Arial" w:cs="Arial"/>
          <w:b/>
          <w:sz w:val="24"/>
          <w:szCs w:val="24"/>
        </w:rPr>
      </w:pPr>
      <w:r w:rsidRPr="00387065">
        <w:rPr>
          <w:rFonts w:ascii="Arial" w:hAnsi="Arial" w:cs="Arial"/>
          <w:b/>
          <w:sz w:val="24"/>
          <w:szCs w:val="24"/>
        </w:rPr>
        <w:t>Blood</w:t>
      </w:r>
    </w:p>
    <w:tbl>
      <w:tblPr>
        <w:tblW w:w="5300" w:type="dxa"/>
        <w:tblInd w:w="93" w:type="dxa"/>
        <w:tblLook w:val="04A0" w:firstRow="1" w:lastRow="0" w:firstColumn="1" w:lastColumn="0" w:noHBand="0" w:noVBand="1"/>
      </w:tblPr>
      <w:tblGrid>
        <w:gridCol w:w="1466"/>
        <w:gridCol w:w="1002"/>
        <w:gridCol w:w="828"/>
        <w:gridCol w:w="1002"/>
        <w:gridCol w:w="1002"/>
      </w:tblGrid>
      <w:tr w:rsidR="00176390" w:rsidRPr="00176390" w14:paraId="515FC13F" w14:textId="77777777" w:rsidTr="00176390">
        <w:trPr>
          <w:trHeight w:val="300"/>
        </w:trPr>
        <w:tc>
          <w:tcPr>
            <w:tcW w:w="530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0757E102" w14:textId="77777777" w:rsidR="00176390" w:rsidRPr="00176390" w:rsidRDefault="00176390" w:rsidP="00176390">
            <w:pPr>
              <w:spacing w:after="0" w:line="240" w:lineRule="auto"/>
              <w:jc w:val="center"/>
              <w:rPr>
                <w:rFonts w:ascii="Calibri" w:eastAsia="Times New Roman" w:hAnsi="Calibri" w:cs="Times New Roman"/>
                <w:b/>
                <w:bCs/>
                <w:color w:val="000000"/>
                <w:lang w:eastAsia="en-US"/>
              </w:rPr>
            </w:pPr>
            <w:r w:rsidRPr="00176390">
              <w:rPr>
                <w:rFonts w:ascii="Calibri" w:eastAsia="Times New Roman" w:hAnsi="Calibri" w:cs="Times New Roman"/>
                <w:b/>
                <w:bCs/>
                <w:color w:val="000000"/>
                <w:lang w:eastAsia="en-US"/>
              </w:rPr>
              <w:t>Delta Ct</w:t>
            </w:r>
          </w:p>
        </w:tc>
      </w:tr>
      <w:tr w:rsidR="00176390" w:rsidRPr="00176390" w14:paraId="4CD17891" w14:textId="77777777" w:rsidTr="00176390">
        <w:trPr>
          <w:trHeight w:val="300"/>
        </w:trPr>
        <w:tc>
          <w:tcPr>
            <w:tcW w:w="1466" w:type="dxa"/>
            <w:tcBorders>
              <w:top w:val="nil"/>
              <w:left w:val="single" w:sz="8" w:space="0" w:color="auto"/>
              <w:bottom w:val="single" w:sz="8" w:space="0" w:color="auto"/>
              <w:right w:val="single" w:sz="8" w:space="0" w:color="auto"/>
            </w:tcBorders>
            <w:shd w:val="clear" w:color="auto" w:fill="auto"/>
            <w:noWrap/>
            <w:vAlign w:val="bottom"/>
            <w:hideMark/>
          </w:tcPr>
          <w:p w14:paraId="61857E94" w14:textId="77777777" w:rsidR="00176390" w:rsidRPr="00176390" w:rsidRDefault="00176390" w:rsidP="00176390">
            <w:pPr>
              <w:spacing w:after="0" w:line="240" w:lineRule="auto"/>
              <w:rPr>
                <w:rFonts w:ascii="Calibri" w:eastAsia="Times New Roman" w:hAnsi="Calibri" w:cs="Times New Roman"/>
                <w:b/>
                <w:bCs/>
                <w:color w:val="000000"/>
                <w:lang w:eastAsia="en-US"/>
              </w:rPr>
            </w:pPr>
            <w:r w:rsidRPr="00176390">
              <w:rPr>
                <w:rFonts w:ascii="Calibri" w:eastAsia="Times New Roman" w:hAnsi="Calibri" w:cs="Times New Roman"/>
                <w:b/>
                <w:bCs/>
                <w:color w:val="000000"/>
                <w:lang w:eastAsia="en-US"/>
              </w:rPr>
              <w:t>IL-6</w:t>
            </w:r>
          </w:p>
        </w:tc>
        <w:tc>
          <w:tcPr>
            <w:tcW w:w="3834" w:type="dxa"/>
            <w:gridSpan w:val="4"/>
            <w:tcBorders>
              <w:top w:val="single" w:sz="8" w:space="0" w:color="auto"/>
              <w:left w:val="nil"/>
              <w:bottom w:val="nil"/>
              <w:right w:val="single" w:sz="8" w:space="0" w:color="000000"/>
            </w:tcBorders>
            <w:shd w:val="clear" w:color="auto" w:fill="auto"/>
            <w:noWrap/>
            <w:vAlign w:val="bottom"/>
            <w:hideMark/>
          </w:tcPr>
          <w:p w14:paraId="5955D4CC" w14:textId="77777777" w:rsidR="00176390" w:rsidRPr="00176390" w:rsidRDefault="00176390" w:rsidP="00176390">
            <w:pPr>
              <w:spacing w:after="0" w:line="240" w:lineRule="auto"/>
              <w:jc w:val="center"/>
              <w:rPr>
                <w:rFonts w:ascii="Calibri" w:eastAsia="Times New Roman" w:hAnsi="Calibri" w:cs="Times New Roman"/>
                <w:b/>
                <w:bCs/>
                <w:color w:val="000000"/>
                <w:lang w:eastAsia="en-US"/>
              </w:rPr>
            </w:pPr>
            <w:r w:rsidRPr="00176390">
              <w:rPr>
                <w:rFonts w:ascii="Calibri" w:eastAsia="Times New Roman" w:hAnsi="Calibri" w:cs="Times New Roman"/>
                <w:b/>
                <w:bCs/>
                <w:color w:val="000000"/>
                <w:lang w:eastAsia="en-US"/>
              </w:rPr>
              <w:t>LPS</w:t>
            </w:r>
          </w:p>
        </w:tc>
      </w:tr>
      <w:tr w:rsidR="00176390" w:rsidRPr="00176390" w14:paraId="6ECDB8BC" w14:textId="77777777" w:rsidTr="00176390">
        <w:trPr>
          <w:trHeight w:val="280"/>
        </w:trPr>
        <w:tc>
          <w:tcPr>
            <w:tcW w:w="1466" w:type="dxa"/>
            <w:tcBorders>
              <w:top w:val="nil"/>
              <w:left w:val="single" w:sz="8" w:space="0" w:color="auto"/>
              <w:bottom w:val="single" w:sz="4" w:space="0" w:color="auto"/>
              <w:right w:val="nil"/>
            </w:tcBorders>
            <w:shd w:val="clear" w:color="auto" w:fill="auto"/>
            <w:noWrap/>
            <w:vAlign w:val="bottom"/>
            <w:hideMark/>
          </w:tcPr>
          <w:p w14:paraId="1B0B2014" w14:textId="77777777" w:rsidR="00176390" w:rsidRPr="00176390" w:rsidRDefault="00176390" w:rsidP="00176390">
            <w:pPr>
              <w:spacing w:after="0" w:line="240" w:lineRule="auto"/>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Wild-type</w:t>
            </w:r>
          </w:p>
        </w:tc>
        <w:tc>
          <w:tcPr>
            <w:tcW w:w="1002"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14DA6B19" w14:textId="77777777" w:rsidR="00176390" w:rsidRPr="00176390" w:rsidRDefault="00176390" w:rsidP="00176390">
            <w:pPr>
              <w:spacing w:after="0" w:line="240" w:lineRule="auto"/>
              <w:jc w:val="right"/>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10.518</w:t>
            </w:r>
          </w:p>
        </w:tc>
        <w:tc>
          <w:tcPr>
            <w:tcW w:w="828" w:type="dxa"/>
            <w:tcBorders>
              <w:top w:val="single" w:sz="8" w:space="0" w:color="auto"/>
              <w:left w:val="nil"/>
              <w:bottom w:val="single" w:sz="4" w:space="0" w:color="auto"/>
              <w:right w:val="single" w:sz="4" w:space="0" w:color="auto"/>
            </w:tcBorders>
            <w:shd w:val="clear" w:color="auto" w:fill="auto"/>
            <w:noWrap/>
            <w:vAlign w:val="bottom"/>
            <w:hideMark/>
          </w:tcPr>
          <w:p w14:paraId="1A4B4AAB" w14:textId="77777777" w:rsidR="00176390" w:rsidRPr="00176390" w:rsidRDefault="00176390" w:rsidP="00176390">
            <w:pPr>
              <w:spacing w:after="0" w:line="240" w:lineRule="auto"/>
              <w:jc w:val="right"/>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9.745</w:t>
            </w:r>
          </w:p>
        </w:tc>
        <w:tc>
          <w:tcPr>
            <w:tcW w:w="1002" w:type="dxa"/>
            <w:tcBorders>
              <w:top w:val="single" w:sz="8" w:space="0" w:color="auto"/>
              <w:left w:val="nil"/>
              <w:bottom w:val="single" w:sz="4" w:space="0" w:color="auto"/>
              <w:right w:val="single" w:sz="4" w:space="0" w:color="auto"/>
            </w:tcBorders>
            <w:shd w:val="clear" w:color="auto" w:fill="auto"/>
            <w:noWrap/>
            <w:vAlign w:val="bottom"/>
            <w:hideMark/>
          </w:tcPr>
          <w:p w14:paraId="557C3885" w14:textId="77777777" w:rsidR="00176390" w:rsidRPr="00176390" w:rsidRDefault="00176390" w:rsidP="00176390">
            <w:pPr>
              <w:spacing w:after="0" w:line="240" w:lineRule="auto"/>
              <w:jc w:val="right"/>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11.011</w:t>
            </w:r>
          </w:p>
        </w:tc>
        <w:tc>
          <w:tcPr>
            <w:tcW w:w="1002" w:type="dxa"/>
            <w:tcBorders>
              <w:top w:val="single" w:sz="8" w:space="0" w:color="auto"/>
              <w:left w:val="nil"/>
              <w:bottom w:val="single" w:sz="4" w:space="0" w:color="auto"/>
              <w:right w:val="single" w:sz="8" w:space="0" w:color="auto"/>
            </w:tcBorders>
            <w:shd w:val="clear" w:color="auto" w:fill="auto"/>
            <w:noWrap/>
            <w:vAlign w:val="bottom"/>
            <w:hideMark/>
          </w:tcPr>
          <w:p w14:paraId="19911B36" w14:textId="77777777" w:rsidR="00176390" w:rsidRPr="00176390" w:rsidRDefault="00176390" w:rsidP="00176390">
            <w:pPr>
              <w:spacing w:after="0" w:line="240" w:lineRule="auto"/>
              <w:jc w:val="right"/>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10.54</w:t>
            </w:r>
          </w:p>
        </w:tc>
      </w:tr>
      <w:tr w:rsidR="00176390" w:rsidRPr="00176390" w14:paraId="645A6B21" w14:textId="77777777" w:rsidTr="00176390">
        <w:trPr>
          <w:trHeight w:val="300"/>
        </w:trPr>
        <w:tc>
          <w:tcPr>
            <w:tcW w:w="1466" w:type="dxa"/>
            <w:tcBorders>
              <w:top w:val="nil"/>
              <w:left w:val="single" w:sz="8" w:space="0" w:color="auto"/>
              <w:bottom w:val="single" w:sz="8" w:space="0" w:color="auto"/>
              <w:right w:val="nil"/>
            </w:tcBorders>
            <w:shd w:val="clear" w:color="auto" w:fill="auto"/>
            <w:noWrap/>
            <w:vAlign w:val="bottom"/>
            <w:hideMark/>
          </w:tcPr>
          <w:p w14:paraId="6535077F" w14:textId="77777777" w:rsidR="00176390" w:rsidRPr="00176390" w:rsidRDefault="00176390" w:rsidP="00176390">
            <w:pPr>
              <w:spacing w:after="0" w:line="240" w:lineRule="auto"/>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Knock-out</w:t>
            </w:r>
          </w:p>
        </w:tc>
        <w:tc>
          <w:tcPr>
            <w:tcW w:w="1002" w:type="dxa"/>
            <w:tcBorders>
              <w:top w:val="nil"/>
              <w:left w:val="single" w:sz="8" w:space="0" w:color="auto"/>
              <w:bottom w:val="single" w:sz="8" w:space="0" w:color="auto"/>
              <w:right w:val="single" w:sz="4" w:space="0" w:color="auto"/>
            </w:tcBorders>
            <w:shd w:val="clear" w:color="auto" w:fill="auto"/>
            <w:noWrap/>
            <w:vAlign w:val="bottom"/>
            <w:hideMark/>
          </w:tcPr>
          <w:p w14:paraId="3E6D6F13" w14:textId="77777777" w:rsidR="00176390" w:rsidRPr="00176390" w:rsidRDefault="00176390" w:rsidP="00176390">
            <w:pPr>
              <w:spacing w:after="0" w:line="240" w:lineRule="auto"/>
              <w:jc w:val="right"/>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9.845</w:t>
            </w:r>
          </w:p>
        </w:tc>
        <w:tc>
          <w:tcPr>
            <w:tcW w:w="828" w:type="dxa"/>
            <w:tcBorders>
              <w:top w:val="nil"/>
              <w:left w:val="nil"/>
              <w:bottom w:val="single" w:sz="8" w:space="0" w:color="auto"/>
              <w:right w:val="single" w:sz="4" w:space="0" w:color="auto"/>
            </w:tcBorders>
            <w:shd w:val="clear" w:color="auto" w:fill="auto"/>
            <w:noWrap/>
            <w:vAlign w:val="bottom"/>
            <w:hideMark/>
          </w:tcPr>
          <w:p w14:paraId="074B00E0" w14:textId="77777777" w:rsidR="00176390" w:rsidRPr="00176390" w:rsidRDefault="00176390" w:rsidP="00176390">
            <w:pPr>
              <w:spacing w:after="0" w:line="240" w:lineRule="auto"/>
              <w:jc w:val="right"/>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9.796</w:t>
            </w:r>
          </w:p>
        </w:tc>
        <w:tc>
          <w:tcPr>
            <w:tcW w:w="1002" w:type="dxa"/>
            <w:tcBorders>
              <w:top w:val="nil"/>
              <w:left w:val="nil"/>
              <w:bottom w:val="single" w:sz="8" w:space="0" w:color="auto"/>
              <w:right w:val="single" w:sz="4" w:space="0" w:color="auto"/>
            </w:tcBorders>
            <w:shd w:val="clear" w:color="auto" w:fill="auto"/>
            <w:noWrap/>
            <w:vAlign w:val="bottom"/>
            <w:hideMark/>
          </w:tcPr>
          <w:p w14:paraId="636D441A" w14:textId="77777777" w:rsidR="00176390" w:rsidRPr="00176390" w:rsidRDefault="00176390" w:rsidP="00176390">
            <w:pPr>
              <w:spacing w:after="0" w:line="240" w:lineRule="auto"/>
              <w:jc w:val="right"/>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11.406</w:t>
            </w:r>
          </w:p>
        </w:tc>
        <w:tc>
          <w:tcPr>
            <w:tcW w:w="1002" w:type="dxa"/>
            <w:tcBorders>
              <w:top w:val="nil"/>
              <w:left w:val="nil"/>
              <w:bottom w:val="single" w:sz="8" w:space="0" w:color="auto"/>
              <w:right w:val="single" w:sz="8" w:space="0" w:color="auto"/>
            </w:tcBorders>
            <w:shd w:val="clear" w:color="auto" w:fill="auto"/>
            <w:noWrap/>
            <w:vAlign w:val="bottom"/>
            <w:hideMark/>
          </w:tcPr>
          <w:p w14:paraId="71DA7228" w14:textId="77777777" w:rsidR="00176390" w:rsidRPr="00176390" w:rsidRDefault="00176390" w:rsidP="00176390">
            <w:pPr>
              <w:spacing w:after="0" w:line="240" w:lineRule="auto"/>
              <w:jc w:val="right"/>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11.932</w:t>
            </w:r>
          </w:p>
        </w:tc>
      </w:tr>
      <w:tr w:rsidR="00176390" w:rsidRPr="00176390" w14:paraId="474954C0" w14:textId="77777777" w:rsidTr="00176390">
        <w:trPr>
          <w:trHeight w:val="300"/>
        </w:trPr>
        <w:tc>
          <w:tcPr>
            <w:tcW w:w="1466" w:type="dxa"/>
            <w:tcBorders>
              <w:top w:val="nil"/>
              <w:left w:val="single" w:sz="8" w:space="0" w:color="auto"/>
              <w:bottom w:val="single" w:sz="8" w:space="0" w:color="auto"/>
              <w:right w:val="nil"/>
            </w:tcBorders>
            <w:shd w:val="clear" w:color="auto" w:fill="auto"/>
            <w:noWrap/>
            <w:vAlign w:val="bottom"/>
            <w:hideMark/>
          </w:tcPr>
          <w:p w14:paraId="7BCCC1E7" w14:textId="77777777" w:rsidR="00176390" w:rsidRPr="00176390" w:rsidRDefault="00176390" w:rsidP="00176390">
            <w:pPr>
              <w:spacing w:after="0" w:line="240" w:lineRule="auto"/>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 </w:t>
            </w:r>
          </w:p>
        </w:tc>
        <w:tc>
          <w:tcPr>
            <w:tcW w:w="1002" w:type="dxa"/>
            <w:tcBorders>
              <w:top w:val="nil"/>
              <w:left w:val="nil"/>
              <w:bottom w:val="single" w:sz="8" w:space="0" w:color="auto"/>
              <w:right w:val="nil"/>
            </w:tcBorders>
            <w:shd w:val="clear" w:color="auto" w:fill="auto"/>
            <w:noWrap/>
            <w:vAlign w:val="bottom"/>
            <w:hideMark/>
          </w:tcPr>
          <w:p w14:paraId="7937B0DA" w14:textId="77777777" w:rsidR="00176390" w:rsidRPr="00176390" w:rsidRDefault="00176390" w:rsidP="00176390">
            <w:pPr>
              <w:spacing w:after="0" w:line="240" w:lineRule="auto"/>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 </w:t>
            </w:r>
          </w:p>
        </w:tc>
        <w:tc>
          <w:tcPr>
            <w:tcW w:w="828" w:type="dxa"/>
            <w:tcBorders>
              <w:top w:val="nil"/>
              <w:left w:val="nil"/>
              <w:bottom w:val="single" w:sz="8" w:space="0" w:color="auto"/>
              <w:right w:val="nil"/>
            </w:tcBorders>
            <w:shd w:val="clear" w:color="auto" w:fill="auto"/>
            <w:noWrap/>
            <w:vAlign w:val="bottom"/>
            <w:hideMark/>
          </w:tcPr>
          <w:p w14:paraId="688897CD" w14:textId="77777777" w:rsidR="00176390" w:rsidRPr="00176390" w:rsidRDefault="00176390" w:rsidP="00176390">
            <w:pPr>
              <w:spacing w:after="0" w:line="240" w:lineRule="auto"/>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 </w:t>
            </w:r>
          </w:p>
        </w:tc>
        <w:tc>
          <w:tcPr>
            <w:tcW w:w="1002" w:type="dxa"/>
            <w:tcBorders>
              <w:top w:val="nil"/>
              <w:left w:val="nil"/>
              <w:bottom w:val="single" w:sz="8" w:space="0" w:color="auto"/>
              <w:right w:val="nil"/>
            </w:tcBorders>
            <w:shd w:val="clear" w:color="auto" w:fill="auto"/>
            <w:noWrap/>
            <w:vAlign w:val="bottom"/>
            <w:hideMark/>
          </w:tcPr>
          <w:p w14:paraId="5B347002" w14:textId="77777777" w:rsidR="00176390" w:rsidRPr="00176390" w:rsidRDefault="00176390" w:rsidP="00176390">
            <w:pPr>
              <w:spacing w:after="0" w:line="240" w:lineRule="auto"/>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 </w:t>
            </w:r>
          </w:p>
        </w:tc>
        <w:tc>
          <w:tcPr>
            <w:tcW w:w="1002" w:type="dxa"/>
            <w:tcBorders>
              <w:top w:val="nil"/>
              <w:left w:val="nil"/>
              <w:bottom w:val="single" w:sz="8" w:space="0" w:color="auto"/>
              <w:right w:val="single" w:sz="8" w:space="0" w:color="auto"/>
            </w:tcBorders>
            <w:shd w:val="clear" w:color="auto" w:fill="auto"/>
            <w:noWrap/>
            <w:vAlign w:val="bottom"/>
            <w:hideMark/>
          </w:tcPr>
          <w:p w14:paraId="05B9E315" w14:textId="77777777" w:rsidR="00176390" w:rsidRPr="00176390" w:rsidRDefault="00176390" w:rsidP="00176390">
            <w:pPr>
              <w:spacing w:after="0" w:line="240" w:lineRule="auto"/>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 </w:t>
            </w:r>
          </w:p>
        </w:tc>
      </w:tr>
      <w:tr w:rsidR="00176390" w:rsidRPr="00176390" w14:paraId="6EBB064B" w14:textId="77777777" w:rsidTr="00176390">
        <w:trPr>
          <w:trHeight w:val="300"/>
        </w:trPr>
        <w:tc>
          <w:tcPr>
            <w:tcW w:w="530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63452576" w14:textId="77777777" w:rsidR="00176390" w:rsidRPr="00176390" w:rsidRDefault="00176390" w:rsidP="00176390">
            <w:pPr>
              <w:spacing w:after="0" w:line="240" w:lineRule="auto"/>
              <w:jc w:val="center"/>
              <w:rPr>
                <w:rFonts w:ascii="Calibri" w:eastAsia="Times New Roman" w:hAnsi="Calibri" w:cs="Times New Roman"/>
                <w:b/>
                <w:bCs/>
                <w:color w:val="000000"/>
                <w:lang w:eastAsia="en-US"/>
              </w:rPr>
            </w:pPr>
            <w:r w:rsidRPr="00176390">
              <w:rPr>
                <w:rFonts w:ascii="Calibri" w:eastAsia="Times New Roman" w:hAnsi="Calibri" w:cs="Times New Roman"/>
                <w:b/>
                <w:bCs/>
                <w:color w:val="000000"/>
                <w:lang w:eastAsia="en-US"/>
              </w:rPr>
              <w:t>Delta Ct</w:t>
            </w:r>
          </w:p>
        </w:tc>
      </w:tr>
      <w:tr w:rsidR="00176390" w:rsidRPr="00176390" w14:paraId="0932E5F2" w14:textId="77777777" w:rsidTr="00176390">
        <w:trPr>
          <w:trHeight w:val="300"/>
        </w:trPr>
        <w:tc>
          <w:tcPr>
            <w:tcW w:w="1466" w:type="dxa"/>
            <w:tcBorders>
              <w:top w:val="nil"/>
              <w:left w:val="single" w:sz="8" w:space="0" w:color="auto"/>
              <w:bottom w:val="single" w:sz="8" w:space="0" w:color="auto"/>
              <w:right w:val="single" w:sz="8" w:space="0" w:color="auto"/>
            </w:tcBorders>
            <w:shd w:val="clear" w:color="auto" w:fill="auto"/>
            <w:noWrap/>
            <w:vAlign w:val="bottom"/>
            <w:hideMark/>
          </w:tcPr>
          <w:p w14:paraId="17ED50B4" w14:textId="77777777" w:rsidR="00176390" w:rsidRPr="00176390" w:rsidRDefault="00176390" w:rsidP="00176390">
            <w:pPr>
              <w:spacing w:after="0" w:line="240" w:lineRule="auto"/>
              <w:rPr>
                <w:rFonts w:ascii="Calibri" w:eastAsia="Times New Roman" w:hAnsi="Calibri" w:cs="Times New Roman"/>
                <w:b/>
                <w:bCs/>
                <w:color w:val="000000"/>
                <w:lang w:eastAsia="en-US"/>
              </w:rPr>
            </w:pPr>
            <w:r w:rsidRPr="00176390">
              <w:rPr>
                <w:rFonts w:ascii="Calibri" w:eastAsia="Times New Roman" w:hAnsi="Calibri" w:cs="Times New Roman"/>
                <w:b/>
                <w:bCs/>
                <w:color w:val="000000"/>
                <w:lang w:eastAsia="en-US"/>
              </w:rPr>
              <w:t>TNFalpha</w:t>
            </w:r>
          </w:p>
        </w:tc>
        <w:tc>
          <w:tcPr>
            <w:tcW w:w="3834" w:type="dxa"/>
            <w:gridSpan w:val="4"/>
            <w:tcBorders>
              <w:top w:val="single" w:sz="8" w:space="0" w:color="auto"/>
              <w:left w:val="nil"/>
              <w:bottom w:val="single" w:sz="8" w:space="0" w:color="auto"/>
              <w:right w:val="single" w:sz="8" w:space="0" w:color="000000"/>
            </w:tcBorders>
            <w:shd w:val="clear" w:color="auto" w:fill="auto"/>
            <w:noWrap/>
            <w:vAlign w:val="bottom"/>
            <w:hideMark/>
          </w:tcPr>
          <w:p w14:paraId="063DBAC6" w14:textId="77777777" w:rsidR="00176390" w:rsidRPr="00176390" w:rsidRDefault="00176390" w:rsidP="00176390">
            <w:pPr>
              <w:spacing w:after="0" w:line="240" w:lineRule="auto"/>
              <w:jc w:val="center"/>
              <w:rPr>
                <w:rFonts w:ascii="Calibri" w:eastAsia="Times New Roman" w:hAnsi="Calibri" w:cs="Times New Roman"/>
                <w:b/>
                <w:bCs/>
                <w:color w:val="000000"/>
                <w:lang w:eastAsia="en-US"/>
              </w:rPr>
            </w:pPr>
            <w:r w:rsidRPr="00176390">
              <w:rPr>
                <w:rFonts w:ascii="Calibri" w:eastAsia="Times New Roman" w:hAnsi="Calibri" w:cs="Times New Roman"/>
                <w:b/>
                <w:bCs/>
                <w:color w:val="000000"/>
                <w:lang w:eastAsia="en-US"/>
              </w:rPr>
              <w:t>LPS</w:t>
            </w:r>
          </w:p>
        </w:tc>
      </w:tr>
      <w:tr w:rsidR="00176390" w:rsidRPr="00176390" w14:paraId="19A78D0B" w14:textId="77777777" w:rsidTr="00176390">
        <w:trPr>
          <w:trHeight w:val="280"/>
        </w:trPr>
        <w:tc>
          <w:tcPr>
            <w:tcW w:w="1466" w:type="dxa"/>
            <w:tcBorders>
              <w:top w:val="nil"/>
              <w:left w:val="single" w:sz="8" w:space="0" w:color="auto"/>
              <w:bottom w:val="single" w:sz="4" w:space="0" w:color="auto"/>
              <w:right w:val="single" w:sz="8" w:space="0" w:color="auto"/>
            </w:tcBorders>
            <w:shd w:val="clear" w:color="auto" w:fill="auto"/>
            <w:noWrap/>
            <w:vAlign w:val="bottom"/>
            <w:hideMark/>
          </w:tcPr>
          <w:p w14:paraId="00AC283E" w14:textId="77777777" w:rsidR="00176390" w:rsidRPr="00176390" w:rsidRDefault="00176390" w:rsidP="00176390">
            <w:pPr>
              <w:spacing w:after="0" w:line="240" w:lineRule="auto"/>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Wild-type</w:t>
            </w:r>
          </w:p>
        </w:tc>
        <w:tc>
          <w:tcPr>
            <w:tcW w:w="1002" w:type="dxa"/>
            <w:tcBorders>
              <w:top w:val="nil"/>
              <w:left w:val="nil"/>
              <w:bottom w:val="nil"/>
              <w:right w:val="nil"/>
            </w:tcBorders>
            <w:shd w:val="clear" w:color="auto" w:fill="auto"/>
            <w:noWrap/>
            <w:vAlign w:val="bottom"/>
            <w:hideMark/>
          </w:tcPr>
          <w:p w14:paraId="67909642" w14:textId="77777777" w:rsidR="00176390" w:rsidRPr="00176390" w:rsidRDefault="00176390" w:rsidP="00176390">
            <w:pPr>
              <w:spacing w:after="0" w:line="240" w:lineRule="auto"/>
              <w:jc w:val="right"/>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7.646</w:t>
            </w:r>
          </w:p>
        </w:tc>
        <w:tc>
          <w:tcPr>
            <w:tcW w:w="828" w:type="dxa"/>
            <w:tcBorders>
              <w:top w:val="nil"/>
              <w:left w:val="single" w:sz="4" w:space="0" w:color="auto"/>
              <w:bottom w:val="single" w:sz="4" w:space="0" w:color="auto"/>
              <w:right w:val="single" w:sz="4" w:space="0" w:color="auto"/>
            </w:tcBorders>
            <w:shd w:val="clear" w:color="auto" w:fill="auto"/>
            <w:noWrap/>
            <w:vAlign w:val="bottom"/>
            <w:hideMark/>
          </w:tcPr>
          <w:p w14:paraId="30E1439C" w14:textId="77777777" w:rsidR="00176390" w:rsidRPr="00176390" w:rsidRDefault="00176390" w:rsidP="00176390">
            <w:pPr>
              <w:spacing w:after="0" w:line="240" w:lineRule="auto"/>
              <w:jc w:val="right"/>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7.221</w:t>
            </w:r>
          </w:p>
        </w:tc>
        <w:tc>
          <w:tcPr>
            <w:tcW w:w="1002" w:type="dxa"/>
            <w:tcBorders>
              <w:top w:val="nil"/>
              <w:left w:val="nil"/>
              <w:bottom w:val="single" w:sz="4" w:space="0" w:color="auto"/>
              <w:right w:val="single" w:sz="4" w:space="0" w:color="auto"/>
            </w:tcBorders>
            <w:shd w:val="clear" w:color="auto" w:fill="auto"/>
            <w:noWrap/>
            <w:vAlign w:val="bottom"/>
            <w:hideMark/>
          </w:tcPr>
          <w:p w14:paraId="4CEB909C" w14:textId="77777777" w:rsidR="00176390" w:rsidRPr="00176390" w:rsidRDefault="00176390" w:rsidP="00176390">
            <w:pPr>
              <w:spacing w:after="0" w:line="240" w:lineRule="auto"/>
              <w:jc w:val="right"/>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8.095</w:t>
            </w:r>
          </w:p>
        </w:tc>
        <w:tc>
          <w:tcPr>
            <w:tcW w:w="1002" w:type="dxa"/>
            <w:tcBorders>
              <w:top w:val="nil"/>
              <w:left w:val="nil"/>
              <w:bottom w:val="single" w:sz="4" w:space="0" w:color="auto"/>
              <w:right w:val="single" w:sz="8" w:space="0" w:color="auto"/>
            </w:tcBorders>
            <w:shd w:val="clear" w:color="auto" w:fill="auto"/>
            <w:noWrap/>
            <w:vAlign w:val="bottom"/>
            <w:hideMark/>
          </w:tcPr>
          <w:p w14:paraId="0417A1D1" w14:textId="77777777" w:rsidR="00176390" w:rsidRPr="00176390" w:rsidRDefault="00176390" w:rsidP="00176390">
            <w:pPr>
              <w:spacing w:after="0" w:line="240" w:lineRule="auto"/>
              <w:jc w:val="right"/>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7.234</w:t>
            </w:r>
          </w:p>
        </w:tc>
      </w:tr>
      <w:tr w:rsidR="00176390" w:rsidRPr="00176390" w14:paraId="60280A3C" w14:textId="77777777" w:rsidTr="00176390">
        <w:trPr>
          <w:trHeight w:val="300"/>
        </w:trPr>
        <w:tc>
          <w:tcPr>
            <w:tcW w:w="1466" w:type="dxa"/>
            <w:tcBorders>
              <w:top w:val="nil"/>
              <w:left w:val="single" w:sz="8" w:space="0" w:color="auto"/>
              <w:bottom w:val="single" w:sz="8" w:space="0" w:color="auto"/>
              <w:right w:val="single" w:sz="8" w:space="0" w:color="auto"/>
            </w:tcBorders>
            <w:shd w:val="clear" w:color="auto" w:fill="auto"/>
            <w:noWrap/>
            <w:vAlign w:val="bottom"/>
            <w:hideMark/>
          </w:tcPr>
          <w:p w14:paraId="4BDAA8BA" w14:textId="77777777" w:rsidR="00176390" w:rsidRPr="00176390" w:rsidRDefault="00176390" w:rsidP="00176390">
            <w:pPr>
              <w:spacing w:after="0" w:line="240" w:lineRule="auto"/>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Knock-out</w:t>
            </w:r>
          </w:p>
        </w:tc>
        <w:tc>
          <w:tcPr>
            <w:tcW w:w="1002" w:type="dxa"/>
            <w:tcBorders>
              <w:top w:val="single" w:sz="4" w:space="0" w:color="auto"/>
              <w:left w:val="nil"/>
              <w:bottom w:val="single" w:sz="8" w:space="0" w:color="auto"/>
              <w:right w:val="nil"/>
            </w:tcBorders>
            <w:shd w:val="clear" w:color="auto" w:fill="auto"/>
            <w:noWrap/>
            <w:vAlign w:val="bottom"/>
            <w:hideMark/>
          </w:tcPr>
          <w:p w14:paraId="1E87B739" w14:textId="77777777" w:rsidR="00176390" w:rsidRPr="00176390" w:rsidRDefault="00176390" w:rsidP="00176390">
            <w:pPr>
              <w:spacing w:after="0" w:line="240" w:lineRule="auto"/>
              <w:jc w:val="right"/>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6.392</w:t>
            </w:r>
          </w:p>
        </w:tc>
        <w:tc>
          <w:tcPr>
            <w:tcW w:w="828" w:type="dxa"/>
            <w:tcBorders>
              <w:top w:val="nil"/>
              <w:left w:val="single" w:sz="4" w:space="0" w:color="auto"/>
              <w:bottom w:val="single" w:sz="8" w:space="0" w:color="auto"/>
              <w:right w:val="single" w:sz="4" w:space="0" w:color="auto"/>
            </w:tcBorders>
            <w:shd w:val="clear" w:color="auto" w:fill="auto"/>
            <w:noWrap/>
            <w:vAlign w:val="bottom"/>
            <w:hideMark/>
          </w:tcPr>
          <w:p w14:paraId="578CBC67" w14:textId="77777777" w:rsidR="00176390" w:rsidRPr="00176390" w:rsidRDefault="00176390" w:rsidP="00176390">
            <w:pPr>
              <w:spacing w:after="0" w:line="240" w:lineRule="auto"/>
              <w:jc w:val="right"/>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6.424</w:t>
            </w:r>
          </w:p>
        </w:tc>
        <w:tc>
          <w:tcPr>
            <w:tcW w:w="1002" w:type="dxa"/>
            <w:tcBorders>
              <w:top w:val="nil"/>
              <w:left w:val="nil"/>
              <w:bottom w:val="single" w:sz="8" w:space="0" w:color="auto"/>
              <w:right w:val="single" w:sz="4" w:space="0" w:color="auto"/>
            </w:tcBorders>
            <w:shd w:val="clear" w:color="auto" w:fill="auto"/>
            <w:noWrap/>
            <w:vAlign w:val="bottom"/>
            <w:hideMark/>
          </w:tcPr>
          <w:p w14:paraId="4D24AC2F" w14:textId="77777777" w:rsidR="00176390" w:rsidRPr="00176390" w:rsidRDefault="00176390" w:rsidP="00176390">
            <w:pPr>
              <w:spacing w:after="0" w:line="240" w:lineRule="auto"/>
              <w:jc w:val="right"/>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6.601</w:t>
            </w:r>
          </w:p>
        </w:tc>
        <w:tc>
          <w:tcPr>
            <w:tcW w:w="1002" w:type="dxa"/>
            <w:tcBorders>
              <w:top w:val="nil"/>
              <w:left w:val="nil"/>
              <w:bottom w:val="single" w:sz="8" w:space="0" w:color="auto"/>
              <w:right w:val="single" w:sz="8" w:space="0" w:color="auto"/>
            </w:tcBorders>
            <w:shd w:val="clear" w:color="auto" w:fill="auto"/>
            <w:noWrap/>
            <w:vAlign w:val="bottom"/>
            <w:hideMark/>
          </w:tcPr>
          <w:p w14:paraId="12EE6F14" w14:textId="77777777" w:rsidR="00176390" w:rsidRPr="00176390" w:rsidRDefault="00176390" w:rsidP="00176390">
            <w:pPr>
              <w:spacing w:after="0" w:line="240" w:lineRule="auto"/>
              <w:jc w:val="right"/>
              <w:rPr>
                <w:rFonts w:ascii="Calibri" w:eastAsia="Times New Roman" w:hAnsi="Calibri" w:cs="Times New Roman"/>
                <w:color w:val="000000"/>
                <w:lang w:eastAsia="en-US"/>
              </w:rPr>
            </w:pPr>
            <w:r w:rsidRPr="00176390">
              <w:rPr>
                <w:rFonts w:ascii="Calibri" w:eastAsia="Times New Roman" w:hAnsi="Calibri" w:cs="Times New Roman"/>
                <w:color w:val="000000"/>
                <w:lang w:eastAsia="en-US"/>
              </w:rPr>
              <w:t>6.534</w:t>
            </w:r>
          </w:p>
        </w:tc>
      </w:tr>
    </w:tbl>
    <w:p w14:paraId="47FB3359" w14:textId="77777777" w:rsidR="007971B1" w:rsidRDefault="007971B1" w:rsidP="00A70E4F">
      <w:pPr>
        <w:jc w:val="both"/>
        <w:rPr>
          <w:rFonts w:ascii="Arial" w:hAnsi="Arial" w:cs="Arial"/>
        </w:rPr>
      </w:pPr>
    </w:p>
    <w:p w14:paraId="025D87AB" w14:textId="54455145" w:rsidR="00A70E4F" w:rsidRPr="00762CE9" w:rsidRDefault="00762CE9" w:rsidP="00A70E4F">
      <w:pPr>
        <w:jc w:val="both"/>
        <w:rPr>
          <w:rFonts w:ascii="Arial" w:hAnsi="Arial" w:cs="Arial"/>
          <w:b/>
          <w:sz w:val="24"/>
          <w:szCs w:val="24"/>
        </w:rPr>
      </w:pPr>
      <w:r>
        <w:rPr>
          <w:rFonts w:ascii="Arial" w:hAnsi="Arial" w:cs="Arial"/>
          <w:b/>
          <w:sz w:val="24"/>
          <w:szCs w:val="24"/>
        </w:rPr>
        <w:t xml:space="preserve">Appendix 4.2 Raw Ct values </w:t>
      </w:r>
      <w:r w:rsidR="00176390">
        <w:rPr>
          <w:rFonts w:ascii="Arial" w:hAnsi="Arial" w:cs="Arial"/>
          <w:b/>
          <w:sz w:val="24"/>
          <w:szCs w:val="24"/>
        </w:rPr>
        <w:t>showing the effect of TILRR loss on IL-6 and TNFα mRNA levels in mice</w:t>
      </w:r>
    </w:p>
    <w:p w14:paraId="592A66D6" w14:textId="77777777" w:rsidR="00A70E4F" w:rsidRDefault="00A70E4F" w:rsidP="00A70E4F">
      <w:pPr>
        <w:jc w:val="both"/>
        <w:rPr>
          <w:rFonts w:ascii="Arial" w:hAnsi="Arial" w:cs="Arial"/>
        </w:rPr>
      </w:pPr>
    </w:p>
    <w:p w14:paraId="0C4EE281" w14:textId="77777777" w:rsidR="00A70E4F" w:rsidRDefault="00A70E4F" w:rsidP="00A70E4F">
      <w:pPr>
        <w:jc w:val="both"/>
        <w:rPr>
          <w:rFonts w:ascii="Arial" w:hAnsi="Arial" w:cs="Arial"/>
        </w:rPr>
      </w:pPr>
    </w:p>
    <w:p w14:paraId="4954306D" w14:textId="77777777" w:rsidR="00A70E4F" w:rsidRDefault="00A70E4F" w:rsidP="00A70E4F">
      <w:pPr>
        <w:jc w:val="both"/>
        <w:rPr>
          <w:rFonts w:ascii="Arial" w:hAnsi="Arial" w:cs="Arial"/>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851"/>
        <w:gridCol w:w="2977"/>
        <w:gridCol w:w="1275"/>
        <w:gridCol w:w="1276"/>
        <w:gridCol w:w="1418"/>
      </w:tblGrid>
      <w:tr w:rsidR="00A70E4F" w:rsidRPr="00D05130" w14:paraId="0E72D517" w14:textId="77777777" w:rsidTr="00A70E4F">
        <w:trPr>
          <w:trHeight w:val="220"/>
        </w:trPr>
        <w:tc>
          <w:tcPr>
            <w:tcW w:w="1242" w:type="dxa"/>
            <w:noWrap/>
            <w:hideMark/>
          </w:tcPr>
          <w:p w14:paraId="3DD29CF7" w14:textId="77777777" w:rsidR="00A70E4F" w:rsidRPr="00D05130" w:rsidRDefault="00A70E4F" w:rsidP="00A70E4F">
            <w:pPr>
              <w:jc w:val="both"/>
              <w:rPr>
                <w:rFonts w:ascii="Arial" w:hAnsi="Arial" w:cs="Arial"/>
                <w:b/>
                <w:bCs/>
                <w:sz w:val="16"/>
                <w:szCs w:val="16"/>
              </w:rPr>
            </w:pPr>
            <w:r w:rsidRPr="00D05130">
              <w:rPr>
                <w:rFonts w:ascii="Arial" w:hAnsi="Arial" w:cs="Arial"/>
                <w:b/>
                <w:bCs/>
                <w:sz w:val="16"/>
                <w:szCs w:val="16"/>
              </w:rPr>
              <w:t>Probe ID</w:t>
            </w:r>
          </w:p>
        </w:tc>
        <w:tc>
          <w:tcPr>
            <w:tcW w:w="851" w:type="dxa"/>
            <w:noWrap/>
            <w:hideMark/>
          </w:tcPr>
          <w:p w14:paraId="53DC81A0" w14:textId="77777777" w:rsidR="00A70E4F" w:rsidRPr="00D05130" w:rsidRDefault="00A70E4F" w:rsidP="00A70E4F">
            <w:pPr>
              <w:jc w:val="both"/>
              <w:rPr>
                <w:rFonts w:ascii="Arial" w:hAnsi="Arial" w:cs="Arial"/>
                <w:b/>
                <w:bCs/>
                <w:sz w:val="16"/>
                <w:szCs w:val="16"/>
              </w:rPr>
            </w:pPr>
            <w:r w:rsidRPr="00D05130">
              <w:rPr>
                <w:rFonts w:ascii="Arial" w:hAnsi="Arial" w:cs="Arial"/>
                <w:b/>
                <w:bCs/>
                <w:sz w:val="16"/>
                <w:szCs w:val="16"/>
              </w:rPr>
              <w:t>Symbol</w:t>
            </w:r>
          </w:p>
        </w:tc>
        <w:tc>
          <w:tcPr>
            <w:tcW w:w="2977" w:type="dxa"/>
            <w:noWrap/>
            <w:hideMark/>
          </w:tcPr>
          <w:p w14:paraId="4D65C56B" w14:textId="77777777" w:rsidR="00A70E4F" w:rsidRPr="00D05130" w:rsidRDefault="00A70E4F" w:rsidP="00A70E4F">
            <w:pPr>
              <w:jc w:val="both"/>
              <w:rPr>
                <w:rFonts w:ascii="Arial" w:hAnsi="Arial" w:cs="Arial"/>
                <w:b/>
                <w:bCs/>
                <w:sz w:val="16"/>
                <w:szCs w:val="16"/>
              </w:rPr>
            </w:pPr>
            <w:r w:rsidRPr="00D05130">
              <w:rPr>
                <w:rFonts w:ascii="Arial" w:hAnsi="Arial" w:cs="Arial"/>
                <w:b/>
                <w:bCs/>
                <w:sz w:val="16"/>
                <w:szCs w:val="16"/>
              </w:rPr>
              <w:t>Gene</w:t>
            </w:r>
          </w:p>
        </w:tc>
        <w:tc>
          <w:tcPr>
            <w:tcW w:w="1275" w:type="dxa"/>
            <w:noWrap/>
            <w:hideMark/>
          </w:tcPr>
          <w:p w14:paraId="54538218" w14:textId="77777777" w:rsidR="00A70E4F" w:rsidRPr="00D05130" w:rsidRDefault="00A70E4F" w:rsidP="00A70E4F">
            <w:pPr>
              <w:jc w:val="both"/>
              <w:rPr>
                <w:rFonts w:ascii="Arial" w:hAnsi="Arial" w:cs="Arial"/>
                <w:b/>
                <w:bCs/>
                <w:sz w:val="16"/>
                <w:szCs w:val="16"/>
              </w:rPr>
            </w:pPr>
            <w:r w:rsidRPr="00D05130">
              <w:rPr>
                <w:rFonts w:ascii="Arial" w:hAnsi="Arial" w:cs="Arial"/>
                <w:b/>
                <w:bCs/>
                <w:sz w:val="16"/>
                <w:szCs w:val="16"/>
              </w:rPr>
              <w:t>LogFC</w:t>
            </w:r>
          </w:p>
        </w:tc>
        <w:tc>
          <w:tcPr>
            <w:tcW w:w="1276" w:type="dxa"/>
            <w:noWrap/>
            <w:hideMark/>
          </w:tcPr>
          <w:p w14:paraId="22B2C5F6" w14:textId="77777777" w:rsidR="00A70E4F" w:rsidRPr="00D05130" w:rsidRDefault="00A70E4F" w:rsidP="00A70E4F">
            <w:pPr>
              <w:jc w:val="both"/>
              <w:rPr>
                <w:rFonts w:ascii="Arial" w:hAnsi="Arial" w:cs="Arial"/>
                <w:b/>
                <w:bCs/>
                <w:sz w:val="16"/>
                <w:szCs w:val="16"/>
              </w:rPr>
            </w:pPr>
            <w:r w:rsidRPr="00D05130">
              <w:rPr>
                <w:rFonts w:ascii="Arial" w:hAnsi="Arial" w:cs="Arial"/>
                <w:b/>
                <w:bCs/>
                <w:sz w:val="16"/>
                <w:szCs w:val="16"/>
              </w:rPr>
              <w:t>P.Value</w:t>
            </w:r>
          </w:p>
        </w:tc>
        <w:tc>
          <w:tcPr>
            <w:tcW w:w="1418" w:type="dxa"/>
            <w:noWrap/>
            <w:hideMark/>
          </w:tcPr>
          <w:p w14:paraId="3F612FC8" w14:textId="77777777" w:rsidR="00A70E4F" w:rsidRPr="00D05130" w:rsidRDefault="00A70E4F" w:rsidP="00A70E4F">
            <w:pPr>
              <w:jc w:val="both"/>
              <w:rPr>
                <w:rFonts w:ascii="Arial" w:hAnsi="Arial" w:cs="Arial"/>
                <w:b/>
                <w:bCs/>
                <w:sz w:val="16"/>
                <w:szCs w:val="16"/>
              </w:rPr>
            </w:pPr>
            <w:r w:rsidRPr="00D05130">
              <w:rPr>
                <w:rFonts w:ascii="Arial" w:hAnsi="Arial" w:cs="Arial"/>
                <w:b/>
                <w:bCs/>
                <w:sz w:val="16"/>
                <w:szCs w:val="16"/>
              </w:rPr>
              <w:t>adj.P.Val</w:t>
            </w:r>
          </w:p>
        </w:tc>
      </w:tr>
      <w:tr w:rsidR="00A70E4F" w:rsidRPr="00D05130" w14:paraId="5E4643AA" w14:textId="77777777" w:rsidTr="00A70E4F">
        <w:trPr>
          <w:trHeight w:val="200"/>
        </w:trPr>
        <w:tc>
          <w:tcPr>
            <w:tcW w:w="1242" w:type="dxa"/>
            <w:noWrap/>
            <w:hideMark/>
          </w:tcPr>
          <w:p w14:paraId="6665872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1429954_at</w:t>
            </w:r>
          </w:p>
        </w:tc>
        <w:tc>
          <w:tcPr>
            <w:tcW w:w="851" w:type="dxa"/>
            <w:noWrap/>
            <w:hideMark/>
          </w:tcPr>
          <w:p w14:paraId="5FFDEA8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Clec4a3</w:t>
            </w:r>
          </w:p>
        </w:tc>
        <w:tc>
          <w:tcPr>
            <w:tcW w:w="2977" w:type="dxa"/>
            <w:noWrap/>
            <w:hideMark/>
          </w:tcPr>
          <w:p w14:paraId="2B1B52A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C-type lectin domain family 4, member a3</w:t>
            </w:r>
          </w:p>
        </w:tc>
        <w:tc>
          <w:tcPr>
            <w:tcW w:w="1275" w:type="dxa"/>
            <w:noWrap/>
            <w:hideMark/>
          </w:tcPr>
          <w:p w14:paraId="523F86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-2.385741107</w:t>
            </w:r>
          </w:p>
        </w:tc>
        <w:tc>
          <w:tcPr>
            <w:tcW w:w="1276" w:type="dxa"/>
            <w:noWrap/>
            <w:hideMark/>
          </w:tcPr>
          <w:p w14:paraId="6A1A731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0.000652435</w:t>
            </w:r>
          </w:p>
        </w:tc>
        <w:tc>
          <w:tcPr>
            <w:tcW w:w="1418" w:type="dxa"/>
            <w:noWrap/>
            <w:hideMark/>
          </w:tcPr>
          <w:p w14:paraId="13BD3FD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0.121771249</w:t>
            </w:r>
          </w:p>
        </w:tc>
      </w:tr>
      <w:tr w:rsidR="00A70E4F" w:rsidRPr="00D05130" w14:paraId="7B78C331" w14:textId="77777777" w:rsidTr="00A70E4F">
        <w:trPr>
          <w:trHeight w:val="200"/>
        </w:trPr>
        <w:tc>
          <w:tcPr>
            <w:tcW w:w="1242" w:type="dxa"/>
            <w:noWrap/>
            <w:hideMark/>
          </w:tcPr>
          <w:p w14:paraId="489EAB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1427127_x_at</w:t>
            </w:r>
          </w:p>
        </w:tc>
        <w:tc>
          <w:tcPr>
            <w:tcW w:w="851" w:type="dxa"/>
            <w:noWrap/>
            <w:hideMark/>
          </w:tcPr>
          <w:p w14:paraId="0A28DF9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Hspa1b</w:t>
            </w:r>
          </w:p>
        </w:tc>
        <w:tc>
          <w:tcPr>
            <w:tcW w:w="2977" w:type="dxa"/>
            <w:noWrap/>
            <w:hideMark/>
          </w:tcPr>
          <w:p w14:paraId="5D15D49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heat shock protein 1B</w:t>
            </w:r>
          </w:p>
        </w:tc>
        <w:tc>
          <w:tcPr>
            <w:tcW w:w="1275" w:type="dxa"/>
            <w:noWrap/>
            <w:hideMark/>
          </w:tcPr>
          <w:p w14:paraId="29892B3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-2.351124946</w:t>
            </w:r>
          </w:p>
        </w:tc>
        <w:tc>
          <w:tcPr>
            <w:tcW w:w="1276" w:type="dxa"/>
            <w:noWrap/>
            <w:hideMark/>
          </w:tcPr>
          <w:p w14:paraId="0E4C146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0.011695532</w:t>
            </w:r>
          </w:p>
        </w:tc>
        <w:tc>
          <w:tcPr>
            <w:tcW w:w="1418" w:type="dxa"/>
            <w:noWrap/>
            <w:hideMark/>
          </w:tcPr>
          <w:p w14:paraId="17B7A67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0.285034164</w:t>
            </w:r>
          </w:p>
        </w:tc>
      </w:tr>
      <w:tr w:rsidR="00A70E4F" w:rsidRPr="00D05130" w14:paraId="13F029E9" w14:textId="77777777" w:rsidTr="00A70E4F">
        <w:trPr>
          <w:trHeight w:val="200"/>
        </w:trPr>
        <w:tc>
          <w:tcPr>
            <w:tcW w:w="1242" w:type="dxa"/>
            <w:noWrap/>
            <w:hideMark/>
          </w:tcPr>
          <w:p w14:paraId="62E52AF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1421694_a_at</w:t>
            </w:r>
          </w:p>
        </w:tc>
        <w:tc>
          <w:tcPr>
            <w:tcW w:w="851" w:type="dxa"/>
            <w:noWrap/>
            <w:hideMark/>
          </w:tcPr>
          <w:p w14:paraId="0CADD21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Vcan</w:t>
            </w:r>
          </w:p>
        </w:tc>
        <w:tc>
          <w:tcPr>
            <w:tcW w:w="2977" w:type="dxa"/>
            <w:noWrap/>
            <w:hideMark/>
          </w:tcPr>
          <w:p w14:paraId="0361BB70" w14:textId="555304A4" w:rsidR="00A70E4F" w:rsidRPr="00D05130" w:rsidRDefault="0018201D" w:rsidP="00A70E4F">
            <w:pPr>
              <w:jc w:val="both"/>
              <w:rPr>
                <w:rFonts w:ascii="Arial" w:hAnsi="Arial" w:cs="Arial"/>
                <w:sz w:val="16"/>
                <w:szCs w:val="16"/>
              </w:rPr>
            </w:pPr>
            <w:r w:rsidRPr="00D05130">
              <w:rPr>
                <w:rFonts w:ascii="Arial" w:hAnsi="Arial" w:cs="Arial"/>
                <w:sz w:val="16"/>
                <w:szCs w:val="16"/>
              </w:rPr>
              <w:t>V</w:t>
            </w:r>
            <w:r w:rsidR="00A70E4F" w:rsidRPr="00D05130">
              <w:rPr>
                <w:rFonts w:ascii="Arial" w:hAnsi="Arial" w:cs="Arial"/>
                <w:sz w:val="16"/>
                <w:szCs w:val="16"/>
              </w:rPr>
              <w:t>ersican</w:t>
            </w:r>
          </w:p>
        </w:tc>
        <w:tc>
          <w:tcPr>
            <w:tcW w:w="1275" w:type="dxa"/>
            <w:noWrap/>
            <w:hideMark/>
          </w:tcPr>
          <w:p w14:paraId="57606D8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-2.295523677</w:t>
            </w:r>
          </w:p>
        </w:tc>
        <w:tc>
          <w:tcPr>
            <w:tcW w:w="1276" w:type="dxa"/>
            <w:noWrap/>
            <w:hideMark/>
          </w:tcPr>
          <w:p w14:paraId="2957F7C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1.02E-05</w:t>
            </w:r>
          </w:p>
        </w:tc>
        <w:tc>
          <w:tcPr>
            <w:tcW w:w="1418" w:type="dxa"/>
            <w:noWrap/>
            <w:hideMark/>
          </w:tcPr>
          <w:p w14:paraId="2EC9EF5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0.032956765</w:t>
            </w:r>
          </w:p>
        </w:tc>
      </w:tr>
      <w:tr w:rsidR="00A70E4F" w:rsidRPr="00D05130" w14:paraId="5387CBF1" w14:textId="77777777" w:rsidTr="00A70E4F">
        <w:trPr>
          <w:trHeight w:val="200"/>
        </w:trPr>
        <w:tc>
          <w:tcPr>
            <w:tcW w:w="1242" w:type="dxa"/>
            <w:noWrap/>
            <w:hideMark/>
          </w:tcPr>
          <w:p w14:paraId="7F849DC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1456250_x_at</w:t>
            </w:r>
          </w:p>
        </w:tc>
        <w:tc>
          <w:tcPr>
            <w:tcW w:w="851" w:type="dxa"/>
            <w:noWrap/>
            <w:hideMark/>
          </w:tcPr>
          <w:p w14:paraId="1DA65FE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Tgfbi</w:t>
            </w:r>
          </w:p>
        </w:tc>
        <w:tc>
          <w:tcPr>
            <w:tcW w:w="2977" w:type="dxa"/>
            <w:noWrap/>
            <w:hideMark/>
          </w:tcPr>
          <w:p w14:paraId="12B9A47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transforming growth factor, beta induced</w:t>
            </w:r>
          </w:p>
        </w:tc>
        <w:tc>
          <w:tcPr>
            <w:tcW w:w="1275" w:type="dxa"/>
            <w:noWrap/>
            <w:hideMark/>
          </w:tcPr>
          <w:p w14:paraId="76E64B2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-2.278669709</w:t>
            </w:r>
          </w:p>
        </w:tc>
        <w:tc>
          <w:tcPr>
            <w:tcW w:w="1276" w:type="dxa"/>
            <w:noWrap/>
            <w:hideMark/>
          </w:tcPr>
          <w:p w14:paraId="7BDD272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1.79E-05</w:t>
            </w:r>
          </w:p>
        </w:tc>
        <w:tc>
          <w:tcPr>
            <w:tcW w:w="1418" w:type="dxa"/>
            <w:noWrap/>
            <w:hideMark/>
          </w:tcPr>
          <w:p w14:paraId="6E33C7E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0.040424232</w:t>
            </w:r>
          </w:p>
        </w:tc>
      </w:tr>
      <w:tr w:rsidR="00A70E4F" w:rsidRPr="00D05130" w14:paraId="5F33706C" w14:textId="77777777" w:rsidTr="00A70E4F">
        <w:trPr>
          <w:trHeight w:val="200"/>
        </w:trPr>
        <w:tc>
          <w:tcPr>
            <w:tcW w:w="1242" w:type="dxa"/>
            <w:noWrap/>
            <w:hideMark/>
          </w:tcPr>
          <w:p w14:paraId="1BA7C83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1448123_s_at</w:t>
            </w:r>
          </w:p>
        </w:tc>
        <w:tc>
          <w:tcPr>
            <w:tcW w:w="851" w:type="dxa"/>
            <w:noWrap/>
            <w:hideMark/>
          </w:tcPr>
          <w:p w14:paraId="0EB90D3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Tgfbi</w:t>
            </w:r>
          </w:p>
        </w:tc>
        <w:tc>
          <w:tcPr>
            <w:tcW w:w="2977" w:type="dxa"/>
            <w:noWrap/>
            <w:hideMark/>
          </w:tcPr>
          <w:p w14:paraId="6C3D075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transforming growth factor, beta induced</w:t>
            </w:r>
          </w:p>
        </w:tc>
        <w:tc>
          <w:tcPr>
            <w:tcW w:w="1275" w:type="dxa"/>
            <w:noWrap/>
            <w:hideMark/>
          </w:tcPr>
          <w:p w14:paraId="7C507BC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-2.257852897</w:t>
            </w:r>
          </w:p>
        </w:tc>
        <w:tc>
          <w:tcPr>
            <w:tcW w:w="1276" w:type="dxa"/>
            <w:noWrap/>
            <w:hideMark/>
          </w:tcPr>
          <w:p w14:paraId="36AAAC4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6.66E-06</w:t>
            </w:r>
          </w:p>
        </w:tc>
        <w:tc>
          <w:tcPr>
            <w:tcW w:w="1418" w:type="dxa"/>
            <w:noWrap/>
            <w:hideMark/>
          </w:tcPr>
          <w:p w14:paraId="4CA1332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0.031568561</w:t>
            </w:r>
          </w:p>
        </w:tc>
      </w:tr>
      <w:tr w:rsidR="00A70E4F" w:rsidRPr="00D05130" w14:paraId="2EE5356C" w14:textId="77777777" w:rsidTr="00A70E4F">
        <w:trPr>
          <w:trHeight w:val="200"/>
        </w:trPr>
        <w:tc>
          <w:tcPr>
            <w:tcW w:w="1242" w:type="dxa"/>
            <w:noWrap/>
            <w:hideMark/>
          </w:tcPr>
          <w:p w14:paraId="536CCD9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1427126_at</w:t>
            </w:r>
          </w:p>
        </w:tc>
        <w:tc>
          <w:tcPr>
            <w:tcW w:w="851" w:type="dxa"/>
            <w:noWrap/>
            <w:hideMark/>
          </w:tcPr>
          <w:p w14:paraId="10187C2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Hspa1b</w:t>
            </w:r>
          </w:p>
        </w:tc>
        <w:tc>
          <w:tcPr>
            <w:tcW w:w="2977" w:type="dxa"/>
            <w:noWrap/>
            <w:hideMark/>
          </w:tcPr>
          <w:p w14:paraId="165F39D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heat shock protein 1B</w:t>
            </w:r>
          </w:p>
        </w:tc>
        <w:tc>
          <w:tcPr>
            <w:tcW w:w="1275" w:type="dxa"/>
            <w:noWrap/>
            <w:hideMark/>
          </w:tcPr>
          <w:p w14:paraId="5E3A888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-2.230412072</w:t>
            </w:r>
          </w:p>
        </w:tc>
        <w:tc>
          <w:tcPr>
            <w:tcW w:w="1276" w:type="dxa"/>
            <w:noWrap/>
            <w:hideMark/>
          </w:tcPr>
          <w:p w14:paraId="06948F5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0.018472961</w:t>
            </w:r>
          </w:p>
        </w:tc>
        <w:tc>
          <w:tcPr>
            <w:tcW w:w="1418" w:type="dxa"/>
            <w:noWrap/>
            <w:hideMark/>
          </w:tcPr>
          <w:p w14:paraId="0C4ADBF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0.333392955</w:t>
            </w:r>
          </w:p>
        </w:tc>
      </w:tr>
      <w:tr w:rsidR="00A70E4F" w:rsidRPr="00D05130" w14:paraId="5D31FC0D" w14:textId="77777777" w:rsidTr="00A70E4F">
        <w:trPr>
          <w:trHeight w:val="200"/>
        </w:trPr>
        <w:tc>
          <w:tcPr>
            <w:tcW w:w="1242" w:type="dxa"/>
            <w:noWrap/>
            <w:hideMark/>
          </w:tcPr>
          <w:p w14:paraId="2A3F4DE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1452318_a_at</w:t>
            </w:r>
          </w:p>
        </w:tc>
        <w:tc>
          <w:tcPr>
            <w:tcW w:w="851" w:type="dxa"/>
            <w:noWrap/>
            <w:hideMark/>
          </w:tcPr>
          <w:p w14:paraId="599C25F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Hspa1b</w:t>
            </w:r>
          </w:p>
        </w:tc>
        <w:tc>
          <w:tcPr>
            <w:tcW w:w="2977" w:type="dxa"/>
            <w:noWrap/>
            <w:hideMark/>
          </w:tcPr>
          <w:p w14:paraId="5669D53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heat shock protein 1B</w:t>
            </w:r>
          </w:p>
        </w:tc>
        <w:tc>
          <w:tcPr>
            <w:tcW w:w="1275" w:type="dxa"/>
            <w:noWrap/>
            <w:hideMark/>
          </w:tcPr>
          <w:p w14:paraId="3525805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-2.166218477</w:t>
            </w:r>
          </w:p>
        </w:tc>
        <w:tc>
          <w:tcPr>
            <w:tcW w:w="1276" w:type="dxa"/>
            <w:noWrap/>
            <w:hideMark/>
          </w:tcPr>
          <w:p w14:paraId="7AB8550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0.015561869</w:t>
            </w:r>
          </w:p>
        </w:tc>
        <w:tc>
          <w:tcPr>
            <w:tcW w:w="1418" w:type="dxa"/>
            <w:noWrap/>
            <w:hideMark/>
          </w:tcPr>
          <w:p w14:paraId="0CA2D0D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0.316592017</w:t>
            </w:r>
          </w:p>
        </w:tc>
      </w:tr>
      <w:tr w:rsidR="00A70E4F" w:rsidRPr="00D05130" w14:paraId="33F218CE" w14:textId="77777777" w:rsidTr="00A70E4F">
        <w:trPr>
          <w:trHeight w:val="200"/>
        </w:trPr>
        <w:tc>
          <w:tcPr>
            <w:tcW w:w="1242" w:type="dxa"/>
            <w:noWrap/>
            <w:hideMark/>
          </w:tcPr>
          <w:p w14:paraId="619F70E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1427256_at</w:t>
            </w:r>
          </w:p>
        </w:tc>
        <w:tc>
          <w:tcPr>
            <w:tcW w:w="851" w:type="dxa"/>
            <w:noWrap/>
            <w:hideMark/>
          </w:tcPr>
          <w:p w14:paraId="3CBB93F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Vcan</w:t>
            </w:r>
          </w:p>
        </w:tc>
        <w:tc>
          <w:tcPr>
            <w:tcW w:w="2977" w:type="dxa"/>
            <w:noWrap/>
            <w:hideMark/>
          </w:tcPr>
          <w:p w14:paraId="0327D468" w14:textId="4A339579" w:rsidR="00A70E4F" w:rsidRPr="00D05130" w:rsidRDefault="0018201D" w:rsidP="00A70E4F">
            <w:pPr>
              <w:jc w:val="both"/>
              <w:rPr>
                <w:rFonts w:ascii="Arial" w:hAnsi="Arial" w:cs="Arial"/>
                <w:sz w:val="16"/>
                <w:szCs w:val="16"/>
              </w:rPr>
            </w:pPr>
            <w:r w:rsidRPr="00D05130">
              <w:rPr>
                <w:rFonts w:ascii="Arial" w:hAnsi="Arial" w:cs="Arial"/>
                <w:sz w:val="16"/>
                <w:szCs w:val="16"/>
              </w:rPr>
              <w:t>V</w:t>
            </w:r>
            <w:r w:rsidR="00A70E4F" w:rsidRPr="00D05130">
              <w:rPr>
                <w:rFonts w:ascii="Arial" w:hAnsi="Arial" w:cs="Arial"/>
                <w:sz w:val="16"/>
                <w:szCs w:val="16"/>
              </w:rPr>
              <w:t>ersican</w:t>
            </w:r>
          </w:p>
        </w:tc>
        <w:tc>
          <w:tcPr>
            <w:tcW w:w="1275" w:type="dxa"/>
            <w:noWrap/>
            <w:hideMark/>
          </w:tcPr>
          <w:p w14:paraId="2A0C485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-2.13119432</w:t>
            </w:r>
          </w:p>
        </w:tc>
        <w:tc>
          <w:tcPr>
            <w:tcW w:w="1276" w:type="dxa"/>
            <w:noWrap/>
            <w:hideMark/>
          </w:tcPr>
          <w:p w14:paraId="343EF73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2.98E-05</w:t>
            </w:r>
          </w:p>
        </w:tc>
        <w:tc>
          <w:tcPr>
            <w:tcW w:w="1418" w:type="dxa"/>
            <w:noWrap/>
            <w:hideMark/>
          </w:tcPr>
          <w:p w14:paraId="6E9DB9E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0.061090633</w:t>
            </w:r>
          </w:p>
        </w:tc>
      </w:tr>
      <w:tr w:rsidR="00A70E4F" w:rsidRPr="00D05130" w14:paraId="6D740296" w14:textId="77777777" w:rsidTr="00A70E4F">
        <w:trPr>
          <w:trHeight w:val="200"/>
        </w:trPr>
        <w:tc>
          <w:tcPr>
            <w:tcW w:w="1242" w:type="dxa"/>
            <w:noWrap/>
            <w:hideMark/>
          </w:tcPr>
          <w:p w14:paraId="69AE65B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1449254_at</w:t>
            </w:r>
          </w:p>
        </w:tc>
        <w:tc>
          <w:tcPr>
            <w:tcW w:w="851" w:type="dxa"/>
            <w:noWrap/>
            <w:hideMark/>
          </w:tcPr>
          <w:p w14:paraId="6281C16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Spp1</w:t>
            </w:r>
          </w:p>
        </w:tc>
        <w:tc>
          <w:tcPr>
            <w:tcW w:w="2977" w:type="dxa"/>
            <w:noWrap/>
            <w:hideMark/>
          </w:tcPr>
          <w:p w14:paraId="26E559A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secreted phosphoprotein 1</w:t>
            </w:r>
          </w:p>
        </w:tc>
        <w:tc>
          <w:tcPr>
            <w:tcW w:w="1275" w:type="dxa"/>
            <w:noWrap/>
            <w:hideMark/>
          </w:tcPr>
          <w:p w14:paraId="47ADD96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-1.932482407</w:t>
            </w:r>
          </w:p>
        </w:tc>
        <w:tc>
          <w:tcPr>
            <w:tcW w:w="1276" w:type="dxa"/>
            <w:noWrap/>
            <w:hideMark/>
          </w:tcPr>
          <w:p w14:paraId="7379130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0.000439106</w:t>
            </w:r>
          </w:p>
        </w:tc>
        <w:tc>
          <w:tcPr>
            <w:tcW w:w="1418" w:type="dxa"/>
            <w:noWrap/>
            <w:hideMark/>
          </w:tcPr>
          <w:p w14:paraId="06DD28D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0.107049396</w:t>
            </w:r>
          </w:p>
        </w:tc>
      </w:tr>
      <w:tr w:rsidR="00A70E4F" w:rsidRPr="00D05130" w14:paraId="541E8967" w14:textId="77777777" w:rsidTr="00A70E4F">
        <w:trPr>
          <w:trHeight w:val="200"/>
        </w:trPr>
        <w:tc>
          <w:tcPr>
            <w:tcW w:w="1242" w:type="dxa"/>
            <w:noWrap/>
            <w:hideMark/>
          </w:tcPr>
          <w:p w14:paraId="16942FD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1416298_at</w:t>
            </w:r>
          </w:p>
        </w:tc>
        <w:tc>
          <w:tcPr>
            <w:tcW w:w="851" w:type="dxa"/>
            <w:noWrap/>
            <w:hideMark/>
          </w:tcPr>
          <w:p w14:paraId="4DFB8AE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Mmp9</w:t>
            </w:r>
          </w:p>
        </w:tc>
        <w:tc>
          <w:tcPr>
            <w:tcW w:w="2977" w:type="dxa"/>
            <w:noWrap/>
            <w:hideMark/>
          </w:tcPr>
          <w:p w14:paraId="460C337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matrix metallopeptidase 9</w:t>
            </w:r>
          </w:p>
        </w:tc>
        <w:tc>
          <w:tcPr>
            <w:tcW w:w="1275" w:type="dxa"/>
            <w:noWrap/>
            <w:hideMark/>
          </w:tcPr>
          <w:p w14:paraId="5D1FC9A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-1.932251436</w:t>
            </w:r>
          </w:p>
        </w:tc>
        <w:tc>
          <w:tcPr>
            <w:tcW w:w="1276" w:type="dxa"/>
            <w:noWrap/>
            <w:hideMark/>
          </w:tcPr>
          <w:p w14:paraId="2788E37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0.000193888</w:t>
            </w:r>
          </w:p>
        </w:tc>
        <w:tc>
          <w:tcPr>
            <w:tcW w:w="1418" w:type="dxa"/>
            <w:noWrap/>
            <w:hideMark/>
          </w:tcPr>
          <w:p w14:paraId="498A279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0.089529863</w:t>
            </w:r>
          </w:p>
        </w:tc>
      </w:tr>
      <w:tr w:rsidR="00A70E4F" w:rsidRPr="00D05130" w14:paraId="53E2CC85" w14:textId="77777777" w:rsidTr="00A70E4F">
        <w:trPr>
          <w:trHeight w:val="200"/>
        </w:trPr>
        <w:tc>
          <w:tcPr>
            <w:tcW w:w="1242" w:type="dxa"/>
            <w:noWrap/>
            <w:hideMark/>
          </w:tcPr>
          <w:p w14:paraId="328A065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1437463_x_at</w:t>
            </w:r>
          </w:p>
        </w:tc>
        <w:tc>
          <w:tcPr>
            <w:tcW w:w="851" w:type="dxa"/>
            <w:noWrap/>
            <w:hideMark/>
          </w:tcPr>
          <w:p w14:paraId="7421195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Tgfbi</w:t>
            </w:r>
          </w:p>
        </w:tc>
        <w:tc>
          <w:tcPr>
            <w:tcW w:w="2977" w:type="dxa"/>
            <w:noWrap/>
            <w:hideMark/>
          </w:tcPr>
          <w:p w14:paraId="34D6A04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transforming growth factor, beta induced</w:t>
            </w:r>
          </w:p>
        </w:tc>
        <w:tc>
          <w:tcPr>
            <w:tcW w:w="1275" w:type="dxa"/>
            <w:noWrap/>
            <w:hideMark/>
          </w:tcPr>
          <w:p w14:paraId="28CFDD7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-1.877757301</w:t>
            </w:r>
          </w:p>
        </w:tc>
        <w:tc>
          <w:tcPr>
            <w:tcW w:w="1276" w:type="dxa"/>
            <w:noWrap/>
            <w:hideMark/>
          </w:tcPr>
          <w:p w14:paraId="4970335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0.000168701</w:t>
            </w:r>
          </w:p>
        </w:tc>
        <w:tc>
          <w:tcPr>
            <w:tcW w:w="1418" w:type="dxa"/>
            <w:noWrap/>
            <w:hideMark/>
          </w:tcPr>
          <w:p w14:paraId="706E55E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0.085430726</w:t>
            </w:r>
          </w:p>
        </w:tc>
      </w:tr>
      <w:tr w:rsidR="00A70E4F" w:rsidRPr="00D05130" w14:paraId="097FF185" w14:textId="77777777" w:rsidTr="00A70E4F">
        <w:trPr>
          <w:trHeight w:val="200"/>
        </w:trPr>
        <w:tc>
          <w:tcPr>
            <w:tcW w:w="1242" w:type="dxa"/>
            <w:noWrap/>
            <w:hideMark/>
          </w:tcPr>
          <w:p w14:paraId="3ECCF45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1435264_at</w:t>
            </w:r>
          </w:p>
        </w:tc>
        <w:tc>
          <w:tcPr>
            <w:tcW w:w="851" w:type="dxa"/>
            <w:noWrap/>
            <w:hideMark/>
          </w:tcPr>
          <w:p w14:paraId="57C6884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Emilin2</w:t>
            </w:r>
          </w:p>
        </w:tc>
        <w:tc>
          <w:tcPr>
            <w:tcW w:w="2977" w:type="dxa"/>
            <w:noWrap/>
            <w:hideMark/>
          </w:tcPr>
          <w:p w14:paraId="766690A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elastin microfibril interfacer 2</w:t>
            </w:r>
          </w:p>
        </w:tc>
        <w:tc>
          <w:tcPr>
            <w:tcW w:w="1275" w:type="dxa"/>
            <w:noWrap/>
            <w:hideMark/>
          </w:tcPr>
          <w:p w14:paraId="57C89C2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-1.85392605</w:t>
            </w:r>
          </w:p>
        </w:tc>
        <w:tc>
          <w:tcPr>
            <w:tcW w:w="1276" w:type="dxa"/>
            <w:noWrap/>
            <w:hideMark/>
          </w:tcPr>
          <w:p w14:paraId="461C630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8.83E-05</w:t>
            </w:r>
          </w:p>
        </w:tc>
        <w:tc>
          <w:tcPr>
            <w:tcW w:w="1418" w:type="dxa"/>
            <w:noWrap/>
            <w:hideMark/>
          </w:tcPr>
          <w:p w14:paraId="4A1101D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0.076052749</w:t>
            </w:r>
          </w:p>
        </w:tc>
      </w:tr>
      <w:tr w:rsidR="00A70E4F" w:rsidRPr="00D05130" w14:paraId="2A3533FC" w14:textId="77777777" w:rsidTr="00A70E4F">
        <w:trPr>
          <w:trHeight w:val="200"/>
        </w:trPr>
        <w:tc>
          <w:tcPr>
            <w:tcW w:w="1242" w:type="dxa"/>
            <w:noWrap/>
            <w:hideMark/>
          </w:tcPr>
          <w:p w14:paraId="0C61241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1438650_x_at</w:t>
            </w:r>
          </w:p>
        </w:tc>
        <w:tc>
          <w:tcPr>
            <w:tcW w:w="851" w:type="dxa"/>
            <w:noWrap/>
            <w:hideMark/>
          </w:tcPr>
          <w:p w14:paraId="05B1E5E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Gja1</w:t>
            </w:r>
          </w:p>
        </w:tc>
        <w:tc>
          <w:tcPr>
            <w:tcW w:w="2977" w:type="dxa"/>
            <w:noWrap/>
            <w:hideMark/>
          </w:tcPr>
          <w:p w14:paraId="14CE02E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gap junction protein, alpha 1</w:t>
            </w:r>
          </w:p>
        </w:tc>
        <w:tc>
          <w:tcPr>
            <w:tcW w:w="1275" w:type="dxa"/>
            <w:noWrap/>
            <w:hideMark/>
          </w:tcPr>
          <w:p w14:paraId="3E51F0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-1.852371602</w:t>
            </w:r>
          </w:p>
        </w:tc>
        <w:tc>
          <w:tcPr>
            <w:tcW w:w="1276" w:type="dxa"/>
            <w:noWrap/>
            <w:hideMark/>
          </w:tcPr>
          <w:p w14:paraId="6886E1A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4.02E-05</w:t>
            </w:r>
          </w:p>
        </w:tc>
        <w:tc>
          <w:tcPr>
            <w:tcW w:w="1418" w:type="dxa"/>
            <w:noWrap/>
            <w:hideMark/>
          </w:tcPr>
          <w:p w14:paraId="198BFB5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0.072581939</w:t>
            </w:r>
          </w:p>
        </w:tc>
      </w:tr>
      <w:tr w:rsidR="00A70E4F" w:rsidRPr="00D05130" w14:paraId="7590AE57" w14:textId="77777777" w:rsidTr="00A70E4F">
        <w:trPr>
          <w:trHeight w:val="200"/>
        </w:trPr>
        <w:tc>
          <w:tcPr>
            <w:tcW w:w="1242" w:type="dxa"/>
            <w:noWrap/>
            <w:hideMark/>
          </w:tcPr>
          <w:p w14:paraId="5618110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1415834_at</w:t>
            </w:r>
          </w:p>
        </w:tc>
        <w:tc>
          <w:tcPr>
            <w:tcW w:w="851" w:type="dxa"/>
            <w:noWrap/>
            <w:hideMark/>
          </w:tcPr>
          <w:p w14:paraId="74531D0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Dusp6</w:t>
            </w:r>
          </w:p>
        </w:tc>
        <w:tc>
          <w:tcPr>
            <w:tcW w:w="2977" w:type="dxa"/>
            <w:noWrap/>
            <w:hideMark/>
          </w:tcPr>
          <w:p w14:paraId="338C7DD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dual specificity phosphatase 6</w:t>
            </w:r>
          </w:p>
        </w:tc>
        <w:tc>
          <w:tcPr>
            <w:tcW w:w="1275" w:type="dxa"/>
            <w:noWrap/>
            <w:hideMark/>
          </w:tcPr>
          <w:p w14:paraId="2FC3754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-1.798801422</w:t>
            </w:r>
          </w:p>
        </w:tc>
        <w:tc>
          <w:tcPr>
            <w:tcW w:w="1276" w:type="dxa"/>
            <w:noWrap/>
            <w:hideMark/>
          </w:tcPr>
          <w:p w14:paraId="7877AB3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0.000352803</w:t>
            </w:r>
          </w:p>
        </w:tc>
        <w:tc>
          <w:tcPr>
            <w:tcW w:w="1418" w:type="dxa"/>
            <w:noWrap/>
            <w:hideMark/>
          </w:tcPr>
          <w:p w14:paraId="21EF54B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0.102561076</w:t>
            </w:r>
          </w:p>
        </w:tc>
      </w:tr>
      <w:tr w:rsidR="00A70E4F" w:rsidRPr="00D05130" w14:paraId="05430193" w14:textId="77777777" w:rsidTr="00A70E4F">
        <w:trPr>
          <w:trHeight w:val="200"/>
        </w:trPr>
        <w:tc>
          <w:tcPr>
            <w:tcW w:w="1242" w:type="dxa"/>
            <w:noWrap/>
            <w:hideMark/>
          </w:tcPr>
          <w:p w14:paraId="4A7D279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1423566_a_at</w:t>
            </w:r>
          </w:p>
        </w:tc>
        <w:tc>
          <w:tcPr>
            <w:tcW w:w="851" w:type="dxa"/>
            <w:noWrap/>
            <w:hideMark/>
          </w:tcPr>
          <w:p w14:paraId="3E6543A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Hsph1</w:t>
            </w:r>
          </w:p>
        </w:tc>
        <w:tc>
          <w:tcPr>
            <w:tcW w:w="2977" w:type="dxa"/>
            <w:noWrap/>
            <w:hideMark/>
          </w:tcPr>
          <w:p w14:paraId="4DE0DEB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heat shock 105kDa/110kDa protein 1</w:t>
            </w:r>
          </w:p>
        </w:tc>
        <w:tc>
          <w:tcPr>
            <w:tcW w:w="1275" w:type="dxa"/>
            <w:noWrap/>
            <w:hideMark/>
          </w:tcPr>
          <w:p w14:paraId="46CD012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-1.796503719</w:t>
            </w:r>
          </w:p>
        </w:tc>
        <w:tc>
          <w:tcPr>
            <w:tcW w:w="1276" w:type="dxa"/>
            <w:noWrap/>
            <w:hideMark/>
          </w:tcPr>
          <w:p w14:paraId="41B1F38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0.003220769</w:t>
            </w:r>
          </w:p>
        </w:tc>
        <w:tc>
          <w:tcPr>
            <w:tcW w:w="1418" w:type="dxa"/>
            <w:noWrap/>
            <w:hideMark/>
          </w:tcPr>
          <w:p w14:paraId="62D7A0D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0.190472714</w:t>
            </w:r>
          </w:p>
        </w:tc>
      </w:tr>
      <w:tr w:rsidR="00A70E4F" w:rsidRPr="00D05130" w14:paraId="6EC10661" w14:textId="77777777" w:rsidTr="00A70E4F">
        <w:trPr>
          <w:trHeight w:val="200"/>
        </w:trPr>
        <w:tc>
          <w:tcPr>
            <w:tcW w:w="1242" w:type="dxa"/>
            <w:noWrap/>
            <w:hideMark/>
          </w:tcPr>
          <w:p w14:paraId="76A01C3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1419598_at</w:t>
            </w:r>
          </w:p>
        </w:tc>
        <w:tc>
          <w:tcPr>
            <w:tcW w:w="851" w:type="dxa"/>
            <w:noWrap/>
            <w:hideMark/>
          </w:tcPr>
          <w:p w14:paraId="77679CE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Ms4a6d</w:t>
            </w:r>
          </w:p>
        </w:tc>
        <w:tc>
          <w:tcPr>
            <w:tcW w:w="2977" w:type="dxa"/>
            <w:noWrap/>
            <w:hideMark/>
          </w:tcPr>
          <w:p w14:paraId="5CFB673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membrane-spanning 4-domains, subfamily A, member 6D</w:t>
            </w:r>
          </w:p>
        </w:tc>
        <w:tc>
          <w:tcPr>
            <w:tcW w:w="1275" w:type="dxa"/>
            <w:noWrap/>
            <w:hideMark/>
          </w:tcPr>
          <w:p w14:paraId="33B2A6D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-1.771088638</w:t>
            </w:r>
          </w:p>
        </w:tc>
        <w:tc>
          <w:tcPr>
            <w:tcW w:w="1276" w:type="dxa"/>
            <w:noWrap/>
            <w:hideMark/>
          </w:tcPr>
          <w:p w14:paraId="67B6FFA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0.000957895</w:t>
            </w:r>
          </w:p>
        </w:tc>
        <w:tc>
          <w:tcPr>
            <w:tcW w:w="1418" w:type="dxa"/>
            <w:noWrap/>
            <w:hideMark/>
          </w:tcPr>
          <w:p w14:paraId="727ADEC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0.126692161</w:t>
            </w:r>
          </w:p>
        </w:tc>
      </w:tr>
      <w:tr w:rsidR="00A70E4F" w:rsidRPr="00D05130" w14:paraId="7E8FE96A" w14:textId="77777777" w:rsidTr="00A70E4F">
        <w:trPr>
          <w:trHeight w:val="200"/>
        </w:trPr>
        <w:tc>
          <w:tcPr>
            <w:tcW w:w="1242" w:type="dxa"/>
            <w:noWrap/>
            <w:hideMark/>
          </w:tcPr>
          <w:p w14:paraId="7E1E96C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1429524_at</w:t>
            </w:r>
          </w:p>
        </w:tc>
        <w:tc>
          <w:tcPr>
            <w:tcW w:w="851" w:type="dxa"/>
            <w:noWrap/>
            <w:hideMark/>
          </w:tcPr>
          <w:p w14:paraId="768AF42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Myo1f</w:t>
            </w:r>
          </w:p>
        </w:tc>
        <w:tc>
          <w:tcPr>
            <w:tcW w:w="2977" w:type="dxa"/>
            <w:noWrap/>
            <w:hideMark/>
          </w:tcPr>
          <w:p w14:paraId="4BC6893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myosin IF</w:t>
            </w:r>
          </w:p>
        </w:tc>
        <w:tc>
          <w:tcPr>
            <w:tcW w:w="1275" w:type="dxa"/>
            <w:noWrap/>
            <w:hideMark/>
          </w:tcPr>
          <w:p w14:paraId="1A8ACA3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-1.746950712</w:t>
            </w:r>
          </w:p>
        </w:tc>
        <w:tc>
          <w:tcPr>
            <w:tcW w:w="1276" w:type="dxa"/>
            <w:noWrap/>
            <w:hideMark/>
          </w:tcPr>
          <w:p w14:paraId="597D560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1.62E-05</w:t>
            </w:r>
          </w:p>
        </w:tc>
        <w:tc>
          <w:tcPr>
            <w:tcW w:w="1418" w:type="dxa"/>
            <w:noWrap/>
            <w:hideMark/>
          </w:tcPr>
          <w:p w14:paraId="385A62D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0.038932356</w:t>
            </w:r>
          </w:p>
        </w:tc>
      </w:tr>
      <w:tr w:rsidR="00A70E4F" w:rsidRPr="00D05130" w14:paraId="7BB8E780" w14:textId="77777777" w:rsidTr="00A70E4F">
        <w:trPr>
          <w:trHeight w:val="200"/>
        </w:trPr>
        <w:tc>
          <w:tcPr>
            <w:tcW w:w="1242" w:type="dxa"/>
            <w:noWrap/>
            <w:hideMark/>
          </w:tcPr>
          <w:p w14:paraId="71FA70A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1455009_at</w:t>
            </w:r>
          </w:p>
        </w:tc>
        <w:tc>
          <w:tcPr>
            <w:tcW w:w="851" w:type="dxa"/>
            <w:noWrap/>
            <w:hideMark/>
          </w:tcPr>
          <w:p w14:paraId="2FBFCAB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Cpd</w:t>
            </w:r>
          </w:p>
        </w:tc>
        <w:tc>
          <w:tcPr>
            <w:tcW w:w="2977" w:type="dxa"/>
            <w:noWrap/>
            <w:hideMark/>
          </w:tcPr>
          <w:p w14:paraId="6BCFF26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carboxypeptidase D</w:t>
            </w:r>
          </w:p>
        </w:tc>
        <w:tc>
          <w:tcPr>
            <w:tcW w:w="1275" w:type="dxa"/>
            <w:noWrap/>
            <w:hideMark/>
          </w:tcPr>
          <w:p w14:paraId="2392DD7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-1.745878791</w:t>
            </w:r>
          </w:p>
        </w:tc>
        <w:tc>
          <w:tcPr>
            <w:tcW w:w="1276" w:type="dxa"/>
            <w:noWrap/>
            <w:hideMark/>
          </w:tcPr>
          <w:p w14:paraId="5446F0E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7.47E-05</w:t>
            </w:r>
          </w:p>
        </w:tc>
        <w:tc>
          <w:tcPr>
            <w:tcW w:w="1418" w:type="dxa"/>
            <w:noWrap/>
            <w:hideMark/>
          </w:tcPr>
          <w:p w14:paraId="4093A8A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0.07402979</w:t>
            </w:r>
          </w:p>
        </w:tc>
      </w:tr>
      <w:tr w:rsidR="00A70E4F" w:rsidRPr="00D05130" w14:paraId="448A4F32" w14:textId="77777777" w:rsidTr="00A70E4F">
        <w:trPr>
          <w:trHeight w:val="200"/>
        </w:trPr>
        <w:tc>
          <w:tcPr>
            <w:tcW w:w="1242" w:type="dxa"/>
            <w:noWrap/>
            <w:hideMark/>
          </w:tcPr>
          <w:p w14:paraId="7F96107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1453386_at</w:t>
            </w:r>
          </w:p>
        </w:tc>
        <w:tc>
          <w:tcPr>
            <w:tcW w:w="851" w:type="dxa"/>
            <w:noWrap/>
            <w:hideMark/>
          </w:tcPr>
          <w:p w14:paraId="3B034FF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Tusc1</w:t>
            </w:r>
          </w:p>
        </w:tc>
        <w:tc>
          <w:tcPr>
            <w:tcW w:w="2977" w:type="dxa"/>
            <w:noWrap/>
            <w:hideMark/>
          </w:tcPr>
          <w:p w14:paraId="091FBEB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tumor suppressor candidate 1</w:t>
            </w:r>
          </w:p>
        </w:tc>
        <w:tc>
          <w:tcPr>
            <w:tcW w:w="1275" w:type="dxa"/>
            <w:noWrap/>
            <w:hideMark/>
          </w:tcPr>
          <w:p w14:paraId="21E4B30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-1.712246172</w:t>
            </w:r>
          </w:p>
        </w:tc>
        <w:tc>
          <w:tcPr>
            <w:tcW w:w="1276" w:type="dxa"/>
            <w:noWrap/>
            <w:hideMark/>
          </w:tcPr>
          <w:p w14:paraId="5DB5A62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1.90E-07</w:t>
            </w:r>
          </w:p>
        </w:tc>
        <w:tc>
          <w:tcPr>
            <w:tcW w:w="1418" w:type="dxa"/>
            <w:noWrap/>
            <w:hideMark/>
          </w:tcPr>
          <w:p w14:paraId="1CB41B5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0.002860608</w:t>
            </w:r>
          </w:p>
        </w:tc>
      </w:tr>
      <w:tr w:rsidR="00A70E4F" w:rsidRPr="00D05130" w14:paraId="566619E3" w14:textId="77777777" w:rsidTr="00A70E4F">
        <w:trPr>
          <w:trHeight w:val="200"/>
        </w:trPr>
        <w:tc>
          <w:tcPr>
            <w:tcW w:w="1242" w:type="dxa"/>
            <w:noWrap/>
            <w:hideMark/>
          </w:tcPr>
          <w:p w14:paraId="090D028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1434773_a_at</w:t>
            </w:r>
          </w:p>
        </w:tc>
        <w:tc>
          <w:tcPr>
            <w:tcW w:w="851" w:type="dxa"/>
            <w:noWrap/>
            <w:hideMark/>
          </w:tcPr>
          <w:p w14:paraId="532725A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Slc2a1</w:t>
            </w:r>
          </w:p>
        </w:tc>
        <w:tc>
          <w:tcPr>
            <w:tcW w:w="2977" w:type="dxa"/>
            <w:noWrap/>
            <w:hideMark/>
          </w:tcPr>
          <w:p w14:paraId="1FDC300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solute carrier family 2 (facilitated glucose transporter), member 1</w:t>
            </w:r>
          </w:p>
        </w:tc>
        <w:tc>
          <w:tcPr>
            <w:tcW w:w="1275" w:type="dxa"/>
            <w:noWrap/>
            <w:hideMark/>
          </w:tcPr>
          <w:p w14:paraId="5D2AD3B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-1.692971048</w:t>
            </w:r>
          </w:p>
        </w:tc>
        <w:tc>
          <w:tcPr>
            <w:tcW w:w="1276" w:type="dxa"/>
            <w:noWrap/>
            <w:hideMark/>
          </w:tcPr>
          <w:p w14:paraId="4F08A0D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0.000201031</w:t>
            </w:r>
          </w:p>
        </w:tc>
        <w:tc>
          <w:tcPr>
            <w:tcW w:w="1418" w:type="dxa"/>
            <w:noWrap/>
            <w:hideMark/>
          </w:tcPr>
          <w:p w14:paraId="190E588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0.089529863</w:t>
            </w:r>
          </w:p>
        </w:tc>
      </w:tr>
      <w:tr w:rsidR="00A70E4F" w:rsidRPr="00D05130" w14:paraId="00CA6453" w14:textId="77777777" w:rsidTr="00A70E4F">
        <w:trPr>
          <w:trHeight w:val="200"/>
        </w:trPr>
        <w:tc>
          <w:tcPr>
            <w:tcW w:w="1242" w:type="dxa"/>
            <w:noWrap/>
            <w:hideMark/>
          </w:tcPr>
          <w:p w14:paraId="25FC0F2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1419599_s_at</w:t>
            </w:r>
          </w:p>
        </w:tc>
        <w:tc>
          <w:tcPr>
            <w:tcW w:w="851" w:type="dxa"/>
            <w:noWrap/>
            <w:hideMark/>
          </w:tcPr>
          <w:p w14:paraId="51DF18E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Ms4a6d</w:t>
            </w:r>
          </w:p>
        </w:tc>
        <w:tc>
          <w:tcPr>
            <w:tcW w:w="2977" w:type="dxa"/>
            <w:noWrap/>
            <w:hideMark/>
          </w:tcPr>
          <w:p w14:paraId="76CB0A7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membrane-spanning 4-domains, subfamily A, member 6D</w:t>
            </w:r>
          </w:p>
        </w:tc>
        <w:tc>
          <w:tcPr>
            <w:tcW w:w="1275" w:type="dxa"/>
            <w:noWrap/>
            <w:hideMark/>
          </w:tcPr>
          <w:p w14:paraId="665C778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-1.691862796</w:t>
            </w:r>
          </w:p>
        </w:tc>
        <w:tc>
          <w:tcPr>
            <w:tcW w:w="1276" w:type="dxa"/>
            <w:noWrap/>
            <w:hideMark/>
          </w:tcPr>
          <w:p w14:paraId="046348A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0.001441278</w:t>
            </w:r>
          </w:p>
        </w:tc>
        <w:tc>
          <w:tcPr>
            <w:tcW w:w="1418" w:type="dxa"/>
            <w:noWrap/>
            <w:hideMark/>
          </w:tcPr>
          <w:p w14:paraId="6FE6B56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0.144094551</w:t>
            </w:r>
          </w:p>
        </w:tc>
      </w:tr>
      <w:tr w:rsidR="00A70E4F" w:rsidRPr="00D05130" w14:paraId="5E1D9F85" w14:textId="77777777" w:rsidTr="00A70E4F">
        <w:trPr>
          <w:trHeight w:val="200"/>
        </w:trPr>
        <w:tc>
          <w:tcPr>
            <w:tcW w:w="1242" w:type="dxa"/>
            <w:noWrap/>
            <w:hideMark/>
          </w:tcPr>
          <w:p w14:paraId="6F777C4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1421186_at</w:t>
            </w:r>
          </w:p>
        </w:tc>
        <w:tc>
          <w:tcPr>
            <w:tcW w:w="851" w:type="dxa"/>
            <w:noWrap/>
            <w:hideMark/>
          </w:tcPr>
          <w:p w14:paraId="55E7652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Ccr2</w:t>
            </w:r>
          </w:p>
        </w:tc>
        <w:tc>
          <w:tcPr>
            <w:tcW w:w="2977" w:type="dxa"/>
            <w:noWrap/>
            <w:hideMark/>
          </w:tcPr>
          <w:p w14:paraId="2920080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chemokine (C-C motif) receptor 2</w:t>
            </w:r>
          </w:p>
        </w:tc>
        <w:tc>
          <w:tcPr>
            <w:tcW w:w="1275" w:type="dxa"/>
            <w:noWrap/>
            <w:hideMark/>
          </w:tcPr>
          <w:p w14:paraId="4CE1726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-1.662041007</w:t>
            </w:r>
          </w:p>
        </w:tc>
        <w:tc>
          <w:tcPr>
            <w:tcW w:w="1276" w:type="dxa"/>
            <w:noWrap/>
            <w:hideMark/>
          </w:tcPr>
          <w:p w14:paraId="7FEE9C2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0.001167757</w:t>
            </w:r>
          </w:p>
        </w:tc>
        <w:tc>
          <w:tcPr>
            <w:tcW w:w="1418" w:type="dxa"/>
            <w:noWrap/>
            <w:hideMark/>
          </w:tcPr>
          <w:p w14:paraId="7FEA647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0.134245043</w:t>
            </w:r>
          </w:p>
        </w:tc>
      </w:tr>
      <w:tr w:rsidR="00A70E4F" w:rsidRPr="00D05130" w14:paraId="243323A1" w14:textId="77777777" w:rsidTr="00A70E4F">
        <w:trPr>
          <w:trHeight w:val="200"/>
        </w:trPr>
        <w:tc>
          <w:tcPr>
            <w:tcW w:w="1242" w:type="dxa"/>
            <w:noWrap/>
            <w:hideMark/>
          </w:tcPr>
          <w:p w14:paraId="317D8D4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1416527_at</w:t>
            </w:r>
          </w:p>
        </w:tc>
        <w:tc>
          <w:tcPr>
            <w:tcW w:w="851" w:type="dxa"/>
            <w:noWrap/>
            <w:hideMark/>
          </w:tcPr>
          <w:p w14:paraId="38A0CB9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Rab32</w:t>
            </w:r>
          </w:p>
        </w:tc>
        <w:tc>
          <w:tcPr>
            <w:tcW w:w="2977" w:type="dxa"/>
            <w:noWrap/>
            <w:hideMark/>
          </w:tcPr>
          <w:p w14:paraId="0BAEEC3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RAB32, member RAS oncogene family</w:t>
            </w:r>
          </w:p>
        </w:tc>
        <w:tc>
          <w:tcPr>
            <w:tcW w:w="1275" w:type="dxa"/>
            <w:noWrap/>
            <w:hideMark/>
          </w:tcPr>
          <w:p w14:paraId="50A8F90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-1.628598919</w:t>
            </w:r>
          </w:p>
        </w:tc>
        <w:tc>
          <w:tcPr>
            <w:tcW w:w="1276" w:type="dxa"/>
            <w:noWrap/>
            <w:hideMark/>
          </w:tcPr>
          <w:p w14:paraId="7D6790A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0.000176577</w:t>
            </w:r>
          </w:p>
        </w:tc>
        <w:tc>
          <w:tcPr>
            <w:tcW w:w="1418" w:type="dxa"/>
            <w:noWrap/>
            <w:hideMark/>
          </w:tcPr>
          <w:p w14:paraId="09267A6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0.08656308</w:t>
            </w:r>
          </w:p>
        </w:tc>
      </w:tr>
      <w:tr w:rsidR="00A70E4F" w:rsidRPr="00D05130" w14:paraId="4671A7DE" w14:textId="77777777" w:rsidTr="00A70E4F">
        <w:trPr>
          <w:trHeight w:val="200"/>
        </w:trPr>
        <w:tc>
          <w:tcPr>
            <w:tcW w:w="1242" w:type="dxa"/>
            <w:noWrap/>
            <w:hideMark/>
          </w:tcPr>
          <w:p w14:paraId="58EA994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1417695_a_at</w:t>
            </w:r>
          </w:p>
        </w:tc>
        <w:tc>
          <w:tcPr>
            <w:tcW w:w="851" w:type="dxa"/>
            <w:noWrap/>
            <w:hideMark/>
          </w:tcPr>
          <w:p w14:paraId="3B06FEB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Soat1</w:t>
            </w:r>
          </w:p>
        </w:tc>
        <w:tc>
          <w:tcPr>
            <w:tcW w:w="2977" w:type="dxa"/>
            <w:noWrap/>
            <w:hideMark/>
          </w:tcPr>
          <w:p w14:paraId="166604E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sterol O-acyltransferase 1</w:t>
            </w:r>
          </w:p>
        </w:tc>
        <w:tc>
          <w:tcPr>
            <w:tcW w:w="1275" w:type="dxa"/>
            <w:noWrap/>
            <w:hideMark/>
          </w:tcPr>
          <w:p w14:paraId="62D7C12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-1.611019403</w:t>
            </w:r>
          </w:p>
        </w:tc>
        <w:tc>
          <w:tcPr>
            <w:tcW w:w="1276" w:type="dxa"/>
            <w:noWrap/>
            <w:hideMark/>
          </w:tcPr>
          <w:p w14:paraId="0A19D2D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5.37E-06</w:t>
            </w:r>
          </w:p>
        </w:tc>
        <w:tc>
          <w:tcPr>
            <w:tcW w:w="1418" w:type="dxa"/>
            <w:noWrap/>
            <w:hideMark/>
          </w:tcPr>
          <w:p w14:paraId="1BB9EAC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0.031568561</w:t>
            </w:r>
          </w:p>
        </w:tc>
      </w:tr>
      <w:tr w:rsidR="00A70E4F" w:rsidRPr="00D05130" w14:paraId="2D01550D" w14:textId="77777777" w:rsidTr="00A70E4F">
        <w:trPr>
          <w:trHeight w:val="200"/>
        </w:trPr>
        <w:tc>
          <w:tcPr>
            <w:tcW w:w="1242" w:type="dxa"/>
            <w:noWrap/>
            <w:hideMark/>
          </w:tcPr>
          <w:p w14:paraId="1141D0F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1454831_at</w:t>
            </w:r>
          </w:p>
        </w:tc>
        <w:tc>
          <w:tcPr>
            <w:tcW w:w="851" w:type="dxa"/>
            <w:noWrap/>
            <w:hideMark/>
          </w:tcPr>
          <w:p w14:paraId="24FB052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Foxn2</w:t>
            </w:r>
          </w:p>
        </w:tc>
        <w:tc>
          <w:tcPr>
            <w:tcW w:w="2977" w:type="dxa"/>
            <w:noWrap/>
            <w:hideMark/>
          </w:tcPr>
          <w:p w14:paraId="4D01661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forkhead box N2</w:t>
            </w:r>
          </w:p>
        </w:tc>
        <w:tc>
          <w:tcPr>
            <w:tcW w:w="1275" w:type="dxa"/>
            <w:noWrap/>
            <w:hideMark/>
          </w:tcPr>
          <w:p w14:paraId="49B6275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-1.594059357</w:t>
            </w:r>
          </w:p>
        </w:tc>
        <w:tc>
          <w:tcPr>
            <w:tcW w:w="1276" w:type="dxa"/>
            <w:noWrap/>
            <w:hideMark/>
          </w:tcPr>
          <w:p w14:paraId="6C0F39A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0.000797767</w:t>
            </w:r>
          </w:p>
        </w:tc>
        <w:tc>
          <w:tcPr>
            <w:tcW w:w="1418" w:type="dxa"/>
            <w:noWrap/>
            <w:hideMark/>
          </w:tcPr>
          <w:p w14:paraId="1F236C6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0.121771249</w:t>
            </w:r>
          </w:p>
        </w:tc>
      </w:tr>
      <w:tr w:rsidR="00A70E4F" w:rsidRPr="00D05130" w14:paraId="18AA0606" w14:textId="77777777" w:rsidTr="00A70E4F">
        <w:trPr>
          <w:trHeight w:val="200"/>
        </w:trPr>
        <w:tc>
          <w:tcPr>
            <w:tcW w:w="1242" w:type="dxa"/>
            <w:noWrap/>
            <w:hideMark/>
          </w:tcPr>
          <w:p w14:paraId="272893B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1434758_at</w:t>
            </w:r>
          </w:p>
        </w:tc>
        <w:tc>
          <w:tcPr>
            <w:tcW w:w="851" w:type="dxa"/>
            <w:noWrap/>
            <w:hideMark/>
          </w:tcPr>
          <w:p w14:paraId="5AB78B9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Crispld2</w:t>
            </w:r>
          </w:p>
        </w:tc>
        <w:tc>
          <w:tcPr>
            <w:tcW w:w="2977" w:type="dxa"/>
            <w:noWrap/>
            <w:hideMark/>
          </w:tcPr>
          <w:p w14:paraId="4E736EA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cysteine-rich secretory protein LCCL domain containing 2</w:t>
            </w:r>
          </w:p>
        </w:tc>
        <w:tc>
          <w:tcPr>
            <w:tcW w:w="1275" w:type="dxa"/>
            <w:noWrap/>
            <w:hideMark/>
          </w:tcPr>
          <w:p w14:paraId="3D69097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-1.57507673</w:t>
            </w:r>
          </w:p>
        </w:tc>
        <w:tc>
          <w:tcPr>
            <w:tcW w:w="1276" w:type="dxa"/>
            <w:noWrap/>
            <w:hideMark/>
          </w:tcPr>
          <w:p w14:paraId="019CB2F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0.000982175</w:t>
            </w:r>
          </w:p>
        </w:tc>
        <w:tc>
          <w:tcPr>
            <w:tcW w:w="1418" w:type="dxa"/>
            <w:noWrap/>
            <w:hideMark/>
          </w:tcPr>
          <w:p w14:paraId="738A389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0.128397258</w:t>
            </w:r>
          </w:p>
        </w:tc>
      </w:tr>
      <w:tr w:rsidR="00A70E4F" w:rsidRPr="00D05130" w14:paraId="0650B020" w14:textId="77777777" w:rsidTr="00A70E4F">
        <w:trPr>
          <w:trHeight w:val="200"/>
        </w:trPr>
        <w:tc>
          <w:tcPr>
            <w:tcW w:w="1242" w:type="dxa"/>
            <w:noWrap/>
            <w:hideMark/>
          </w:tcPr>
          <w:p w14:paraId="4DB5DB4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1422046_at</w:t>
            </w:r>
          </w:p>
        </w:tc>
        <w:tc>
          <w:tcPr>
            <w:tcW w:w="851" w:type="dxa"/>
            <w:noWrap/>
            <w:hideMark/>
          </w:tcPr>
          <w:p w14:paraId="54AA67D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Itgam</w:t>
            </w:r>
          </w:p>
        </w:tc>
        <w:tc>
          <w:tcPr>
            <w:tcW w:w="2977" w:type="dxa"/>
            <w:noWrap/>
            <w:hideMark/>
          </w:tcPr>
          <w:p w14:paraId="285DB72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integrin alpha M</w:t>
            </w:r>
          </w:p>
        </w:tc>
        <w:tc>
          <w:tcPr>
            <w:tcW w:w="1275" w:type="dxa"/>
            <w:noWrap/>
            <w:hideMark/>
          </w:tcPr>
          <w:p w14:paraId="2E47770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-1.571331259</w:t>
            </w:r>
          </w:p>
        </w:tc>
        <w:tc>
          <w:tcPr>
            <w:tcW w:w="1276" w:type="dxa"/>
            <w:noWrap/>
            <w:hideMark/>
          </w:tcPr>
          <w:p w14:paraId="06AD518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0.000359841</w:t>
            </w:r>
          </w:p>
        </w:tc>
        <w:tc>
          <w:tcPr>
            <w:tcW w:w="1418" w:type="dxa"/>
            <w:noWrap/>
            <w:hideMark/>
          </w:tcPr>
          <w:p w14:paraId="421DA50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0.102561076</w:t>
            </w:r>
          </w:p>
        </w:tc>
      </w:tr>
      <w:tr w:rsidR="00A70E4F" w:rsidRPr="00D05130" w14:paraId="7E398CA0" w14:textId="77777777" w:rsidTr="00A70E4F">
        <w:trPr>
          <w:trHeight w:val="200"/>
        </w:trPr>
        <w:tc>
          <w:tcPr>
            <w:tcW w:w="1242" w:type="dxa"/>
            <w:noWrap/>
            <w:hideMark/>
          </w:tcPr>
          <w:p w14:paraId="6081600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1438454_at</w:t>
            </w:r>
          </w:p>
        </w:tc>
        <w:tc>
          <w:tcPr>
            <w:tcW w:w="851" w:type="dxa"/>
            <w:noWrap/>
            <w:hideMark/>
          </w:tcPr>
          <w:p w14:paraId="5E4E441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Pten</w:t>
            </w:r>
          </w:p>
        </w:tc>
        <w:tc>
          <w:tcPr>
            <w:tcW w:w="2977" w:type="dxa"/>
            <w:noWrap/>
            <w:hideMark/>
          </w:tcPr>
          <w:p w14:paraId="7B97D64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phosphatase and tensin homolog</w:t>
            </w:r>
          </w:p>
        </w:tc>
        <w:tc>
          <w:tcPr>
            <w:tcW w:w="1275" w:type="dxa"/>
            <w:noWrap/>
            <w:hideMark/>
          </w:tcPr>
          <w:p w14:paraId="0B03BE5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-1.565128381</w:t>
            </w:r>
          </w:p>
        </w:tc>
        <w:tc>
          <w:tcPr>
            <w:tcW w:w="1276" w:type="dxa"/>
            <w:noWrap/>
            <w:hideMark/>
          </w:tcPr>
          <w:p w14:paraId="29AA5FD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0.000307064</w:t>
            </w:r>
          </w:p>
        </w:tc>
        <w:tc>
          <w:tcPr>
            <w:tcW w:w="1418" w:type="dxa"/>
            <w:noWrap/>
            <w:hideMark/>
          </w:tcPr>
          <w:p w14:paraId="082B3FC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0.102561076</w:t>
            </w:r>
          </w:p>
        </w:tc>
      </w:tr>
      <w:tr w:rsidR="00A70E4F" w:rsidRPr="00D05130" w14:paraId="347A1B38" w14:textId="77777777" w:rsidTr="00A70E4F">
        <w:trPr>
          <w:trHeight w:val="200"/>
        </w:trPr>
        <w:tc>
          <w:tcPr>
            <w:tcW w:w="1242" w:type="dxa"/>
            <w:noWrap/>
            <w:hideMark/>
          </w:tcPr>
          <w:p w14:paraId="00D4DB3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1434418_at</w:t>
            </w:r>
          </w:p>
        </w:tc>
        <w:tc>
          <w:tcPr>
            <w:tcW w:w="851" w:type="dxa"/>
            <w:noWrap/>
            <w:hideMark/>
          </w:tcPr>
          <w:p w14:paraId="00E9FDC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Cers6</w:t>
            </w:r>
          </w:p>
        </w:tc>
        <w:tc>
          <w:tcPr>
            <w:tcW w:w="2977" w:type="dxa"/>
            <w:noWrap/>
            <w:hideMark/>
          </w:tcPr>
          <w:p w14:paraId="2BB9BBB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ceramide synthase 6</w:t>
            </w:r>
          </w:p>
        </w:tc>
        <w:tc>
          <w:tcPr>
            <w:tcW w:w="1275" w:type="dxa"/>
            <w:noWrap/>
            <w:hideMark/>
          </w:tcPr>
          <w:p w14:paraId="0F6373E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-1.512486766</w:t>
            </w:r>
          </w:p>
        </w:tc>
        <w:tc>
          <w:tcPr>
            <w:tcW w:w="1276" w:type="dxa"/>
            <w:noWrap/>
            <w:hideMark/>
          </w:tcPr>
          <w:p w14:paraId="7562E96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0.000148373</w:t>
            </w:r>
          </w:p>
        </w:tc>
        <w:tc>
          <w:tcPr>
            <w:tcW w:w="1418" w:type="dxa"/>
            <w:noWrap/>
            <w:hideMark/>
          </w:tcPr>
          <w:p w14:paraId="6EA1139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0.078743202</w:t>
            </w:r>
          </w:p>
        </w:tc>
      </w:tr>
      <w:tr w:rsidR="00A70E4F" w:rsidRPr="00D05130" w14:paraId="6EBC5CEA" w14:textId="77777777" w:rsidTr="00A70E4F">
        <w:trPr>
          <w:trHeight w:val="200"/>
        </w:trPr>
        <w:tc>
          <w:tcPr>
            <w:tcW w:w="1242" w:type="dxa"/>
            <w:noWrap/>
            <w:hideMark/>
          </w:tcPr>
          <w:p w14:paraId="4B72FB3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1416619_at</w:t>
            </w:r>
          </w:p>
        </w:tc>
        <w:tc>
          <w:tcPr>
            <w:tcW w:w="851" w:type="dxa"/>
            <w:noWrap/>
            <w:hideMark/>
          </w:tcPr>
          <w:p w14:paraId="151BB4C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4632428N05Rik</w:t>
            </w:r>
          </w:p>
        </w:tc>
        <w:tc>
          <w:tcPr>
            <w:tcW w:w="2977" w:type="dxa"/>
            <w:noWrap/>
            <w:hideMark/>
          </w:tcPr>
          <w:p w14:paraId="62F3540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RIKEN cDNA 4632428N05 gene</w:t>
            </w:r>
          </w:p>
        </w:tc>
        <w:tc>
          <w:tcPr>
            <w:tcW w:w="1275" w:type="dxa"/>
            <w:noWrap/>
            <w:hideMark/>
          </w:tcPr>
          <w:p w14:paraId="2BEB04D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-1.506494729</w:t>
            </w:r>
          </w:p>
        </w:tc>
        <w:tc>
          <w:tcPr>
            <w:tcW w:w="1276" w:type="dxa"/>
            <w:noWrap/>
            <w:hideMark/>
          </w:tcPr>
          <w:p w14:paraId="7226128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1.64E-05</w:t>
            </w:r>
          </w:p>
        </w:tc>
        <w:tc>
          <w:tcPr>
            <w:tcW w:w="1418" w:type="dxa"/>
            <w:noWrap/>
            <w:hideMark/>
          </w:tcPr>
          <w:p w14:paraId="39A0F3F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0.038932356</w:t>
            </w:r>
          </w:p>
        </w:tc>
      </w:tr>
      <w:tr w:rsidR="00A70E4F" w:rsidRPr="00D05130" w14:paraId="3880B75F" w14:textId="77777777" w:rsidTr="00A70E4F">
        <w:trPr>
          <w:trHeight w:val="200"/>
        </w:trPr>
        <w:tc>
          <w:tcPr>
            <w:tcW w:w="1242" w:type="dxa"/>
            <w:noWrap/>
            <w:hideMark/>
          </w:tcPr>
          <w:p w14:paraId="4B45657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1436191_at</w:t>
            </w:r>
          </w:p>
        </w:tc>
        <w:tc>
          <w:tcPr>
            <w:tcW w:w="851" w:type="dxa"/>
            <w:noWrap/>
            <w:hideMark/>
          </w:tcPr>
          <w:p w14:paraId="40521B6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Arid4a</w:t>
            </w:r>
          </w:p>
        </w:tc>
        <w:tc>
          <w:tcPr>
            <w:tcW w:w="2977" w:type="dxa"/>
            <w:noWrap/>
            <w:hideMark/>
          </w:tcPr>
          <w:p w14:paraId="28F35AA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AT rich interactive domain 4A (RBP1-like)</w:t>
            </w:r>
          </w:p>
        </w:tc>
        <w:tc>
          <w:tcPr>
            <w:tcW w:w="1275" w:type="dxa"/>
            <w:noWrap/>
            <w:hideMark/>
          </w:tcPr>
          <w:p w14:paraId="1AEA612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-1.494142822</w:t>
            </w:r>
          </w:p>
        </w:tc>
        <w:tc>
          <w:tcPr>
            <w:tcW w:w="1276" w:type="dxa"/>
            <w:noWrap/>
            <w:hideMark/>
          </w:tcPr>
          <w:p w14:paraId="2C9E323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3.63E-05</w:t>
            </w:r>
          </w:p>
        </w:tc>
        <w:tc>
          <w:tcPr>
            <w:tcW w:w="1418" w:type="dxa"/>
            <w:noWrap/>
            <w:hideMark/>
          </w:tcPr>
          <w:p w14:paraId="4BF95D6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0.06821957</w:t>
            </w:r>
          </w:p>
        </w:tc>
      </w:tr>
      <w:tr w:rsidR="00A70E4F" w:rsidRPr="00D05130" w14:paraId="5AE2AF18" w14:textId="77777777" w:rsidTr="00A70E4F">
        <w:trPr>
          <w:trHeight w:val="200"/>
        </w:trPr>
        <w:tc>
          <w:tcPr>
            <w:tcW w:w="1242" w:type="dxa"/>
            <w:noWrap/>
            <w:hideMark/>
          </w:tcPr>
          <w:p w14:paraId="3D077C8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1438040_a_at</w:t>
            </w:r>
          </w:p>
        </w:tc>
        <w:tc>
          <w:tcPr>
            <w:tcW w:w="851" w:type="dxa"/>
            <w:noWrap/>
            <w:hideMark/>
          </w:tcPr>
          <w:p w14:paraId="6340DF5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Hsp90b1</w:t>
            </w:r>
          </w:p>
        </w:tc>
        <w:tc>
          <w:tcPr>
            <w:tcW w:w="2977" w:type="dxa"/>
            <w:noWrap/>
            <w:hideMark/>
          </w:tcPr>
          <w:p w14:paraId="4AC420E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heat shock protein 90, beta (Grp94), member 1</w:t>
            </w:r>
          </w:p>
        </w:tc>
        <w:tc>
          <w:tcPr>
            <w:tcW w:w="1275" w:type="dxa"/>
            <w:noWrap/>
            <w:hideMark/>
          </w:tcPr>
          <w:p w14:paraId="613049F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-1.489925417</w:t>
            </w:r>
          </w:p>
        </w:tc>
        <w:tc>
          <w:tcPr>
            <w:tcW w:w="1276" w:type="dxa"/>
            <w:noWrap/>
            <w:hideMark/>
          </w:tcPr>
          <w:p w14:paraId="14934E9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0.00117888</w:t>
            </w:r>
          </w:p>
        </w:tc>
        <w:tc>
          <w:tcPr>
            <w:tcW w:w="1418" w:type="dxa"/>
            <w:noWrap/>
            <w:hideMark/>
          </w:tcPr>
          <w:p w14:paraId="723AF55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0.134945897</w:t>
            </w:r>
          </w:p>
        </w:tc>
      </w:tr>
      <w:tr w:rsidR="00A70E4F" w:rsidRPr="00D05130" w14:paraId="0587E7AB" w14:textId="77777777" w:rsidTr="00A70E4F">
        <w:trPr>
          <w:trHeight w:val="200"/>
        </w:trPr>
        <w:tc>
          <w:tcPr>
            <w:tcW w:w="1242" w:type="dxa"/>
            <w:noWrap/>
            <w:hideMark/>
          </w:tcPr>
          <w:p w14:paraId="4564173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1421326_at</w:t>
            </w:r>
          </w:p>
        </w:tc>
        <w:tc>
          <w:tcPr>
            <w:tcW w:w="851" w:type="dxa"/>
            <w:noWrap/>
            <w:hideMark/>
          </w:tcPr>
          <w:p w14:paraId="2BDC721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Csf2rb</w:t>
            </w:r>
          </w:p>
        </w:tc>
        <w:tc>
          <w:tcPr>
            <w:tcW w:w="2977" w:type="dxa"/>
            <w:noWrap/>
            <w:hideMark/>
          </w:tcPr>
          <w:p w14:paraId="43121B5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colony stimulating factor 2 receptor, beta, low-affinity (granulocyte-macrophage)</w:t>
            </w:r>
          </w:p>
        </w:tc>
        <w:tc>
          <w:tcPr>
            <w:tcW w:w="1275" w:type="dxa"/>
            <w:noWrap/>
            <w:hideMark/>
          </w:tcPr>
          <w:p w14:paraId="28AFFF3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-1.475157873</w:t>
            </w:r>
          </w:p>
        </w:tc>
        <w:tc>
          <w:tcPr>
            <w:tcW w:w="1276" w:type="dxa"/>
            <w:noWrap/>
            <w:hideMark/>
          </w:tcPr>
          <w:p w14:paraId="02DFEC8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0.000270569</w:t>
            </w:r>
          </w:p>
        </w:tc>
        <w:tc>
          <w:tcPr>
            <w:tcW w:w="1418" w:type="dxa"/>
            <w:noWrap/>
            <w:hideMark/>
          </w:tcPr>
          <w:p w14:paraId="6381CC4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0.098619772</w:t>
            </w:r>
          </w:p>
        </w:tc>
      </w:tr>
      <w:tr w:rsidR="00A70E4F" w:rsidRPr="00D05130" w14:paraId="533F804F" w14:textId="77777777" w:rsidTr="00A70E4F">
        <w:trPr>
          <w:trHeight w:val="200"/>
        </w:trPr>
        <w:tc>
          <w:tcPr>
            <w:tcW w:w="1242" w:type="dxa"/>
            <w:noWrap/>
            <w:hideMark/>
          </w:tcPr>
          <w:p w14:paraId="49CF43F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1460694_s_at</w:t>
            </w:r>
          </w:p>
        </w:tc>
        <w:tc>
          <w:tcPr>
            <w:tcW w:w="851" w:type="dxa"/>
            <w:noWrap/>
            <w:hideMark/>
          </w:tcPr>
          <w:p w14:paraId="2F703BF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Svil</w:t>
            </w:r>
          </w:p>
        </w:tc>
        <w:tc>
          <w:tcPr>
            <w:tcW w:w="2977" w:type="dxa"/>
            <w:noWrap/>
            <w:hideMark/>
          </w:tcPr>
          <w:p w14:paraId="7FB87020" w14:textId="12C1FDAE" w:rsidR="00A70E4F" w:rsidRPr="00D05130" w:rsidRDefault="0018201D" w:rsidP="00A70E4F">
            <w:pPr>
              <w:jc w:val="both"/>
              <w:rPr>
                <w:rFonts w:ascii="Arial" w:hAnsi="Arial" w:cs="Arial"/>
                <w:sz w:val="16"/>
                <w:szCs w:val="16"/>
              </w:rPr>
            </w:pPr>
            <w:r w:rsidRPr="00D05130">
              <w:rPr>
                <w:rFonts w:ascii="Arial" w:hAnsi="Arial" w:cs="Arial"/>
                <w:sz w:val="16"/>
                <w:szCs w:val="16"/>
              </w:rPr>
              <w:t>S</w:t>
            </w:r>
            <w:r w:rsidR="00A70E4F" w:rsidRPr="00D05130">
              <w:rPr>
                <w:rFonts w:ascii="Arial" w:hAnsi="Arial" w:cs="Arial"/>
                <w:sz w:val="16"/>
                <w:szCs w:val="16"/>
              </w:rPr>
              <w:t>upervillin</w:t>
            </w:r>
          </w:p>
        </w:tc>
        <w:tc>
          <w:tcPr>
            <w:tcW w:w="1275" w:type="dxa"/>
            <w:noWrap/>
            <w:hideMark/>
          </w:tcPr>
          <w:p w14:paraId="61B28B3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-1.473657825</w:t>
            </w:r>
          </w:p>
        </w:tc>
        <w:tc>
          <w:tcPr>
            <w:tcW w:w="1276" w:type="dxa"/>
            <w:noWrap/>
            <w:hideMark/>
          </w:tcPr>
          <w:p w14:paraId="19928B2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0.000170479</w:t>
            </w:r>
          </w:p>
        </w:tc>
        <w:tc>
          <w:tcPr>
            <w:tcW w:w="1418" w:type="dxa"/>
            <w:noWrap/>
            <w:hideMark/>
          </w:tcPr>
          <w:p w14:paraId="25F215E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0.085430726</w:t>
            </w:r>
          </w:p>
        </w:tc>
      </w:tr>
      <w:tr w:rsidR="00A70E4F" w:rsidRPr="00D05130" w14:paraId="5060970C" w14:textId="77777777" w:rsidTr="00A70E4F">
        <w:trPr>
          <w:trHeight w:val="200"/>
        </w:trPr>
        <w:tc>
          <w:tcPr>
            <w:tcW w:w="1242" w:type="dxa"/>
            <w:noWrap/>
            <w:hideMark/>
          </w:tcPr>
          <w:p w14:paraId="462A296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1449164_at</w:t>
            </w:r>
          </w:p>
        </w:tc>
        <w:tc>
          <w:tcPr>
            <w:tcW w:w="851" w:type="dxa"/>
            <w:noWrap/>
            <w:hideMark/>
          </w:tcPr>
          <w:p w14:paraId="5A83DC1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Cd68</w:t>
            </w:r>
          </w:p>
        </w:tc>
        <w:tc>
          <w:tcPr>
            <w:tcW w:w="2977" w:type="dxa"/>
            <w:noWrap/>
            <w:hideMark/>
          </w:tcPr>
          <w:p w14:paraId="0F9F3F9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CD68 antigen</w:t>
            </w:r>
          </w:p>
        </w:tc>
        <w:tc>
          <w:tcPr>
            <w:tcW w:w="1275" w:type="dxa"/>
            <w:noWrap/>
            <w:hideMark/>
          </w:tcPr>
          <w:p w14:paraId="6B583B0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-1.471723492</w:t>
            </w:r>
          </w:p>
        </w:tc>
        <w:tc>
          <w:tcPr>
            <w:tcW w:w="1276" w:type="dxa"/>
            <w:noWrap/>
            <w:hideMark/>
          </w:tcPr>
          <w:p w14:paraId="32DD894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8.58E-05</w:t>
            </w:r>
          </w:p>
        </w:tc>
        <w:tc>
          <w:tcPr>
            <w:tcW w:w="1418" w:type="dxa"/>
            <w:noWrap/>
            <w:hideMark/>
          </w:tcPr>
          <w:p w14:paraId="77E968A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0.076052749</w:t>
            </w:r>
          </w:p>
        </w:tc>
      </w:tr>
      <w:tr w:rsidR="00A70E4F" w:rsidRPr="00D05130" w14:paraId="7DC33B71" w14:textId="77777777" w:rsidTr="00A70E4F">
        <w:trPr>
          <w:trHeight w:val="200"/>
        </w:trPr>
        <w:tc>
          <w:tcPr>
            <w:tcW w:w="1242" w:type="dxa"/>
            <w:noWrap/>
            <w:hideMark/>
          </w:tcPr>
          <w:p w14:paraId="248F932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1458683_at</w:t>
            </w:r>
          </w:p>
        </w:tc>
        <w:tc>
          <w:tcPr>
            <w:tcW w:w="851" w:type="dxa"/>
            <w:noWrap/>
            <w:hideMark/>
          </w:tcPr>
          <w:p w14:paraId="330E342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Sirpb1a</w:t>
            </w:r>
          </w:p>
        </w:tc>
        <w:tc>
          <w:tcPr>
            <w:tcW w:w="2977" w:type="dxa"/>
            <w:noWrap/>
            <w:hideMark/>
          </w:tcPr>
          <w:p w14:paraId="42F3EAA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signal-regulatory protein beta 1A</w:t>
            </w:r>
          </w:p>
        </w:tc>
        <w:tc>
          <w:tcPr>
            <w:tcW w:w="1275" w:type="dxa"/>
            <w:noWrap/>
            <w:hideMark/>
          </w:tcPr>
          <w:p w14:paraId="227ECA4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-1.469771065</w:t>
            </w:r>
          </w:p>
        </w:tc>
        <w:tc>
          <w:tcPr>
            <w:tcW w:w="1276" w:type="dxa"/>
            <w:noWrap/>
            <w:hideMark/>
          </w:tcPr>
          <w:p w14:paraId="752236E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9.08E-05</w:t>
            </w:r>
          </w:p>
        </w:tc>
        <w:tc>
          <w:tcPr>
            <w:tcW w:w="1418" w:type="dxa"/>
            <w:noWrap/>
            <w:hideMark/>
          </w:tcPr>
          <w:p w14:paraId="3CA0BEC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0.076052749</w:t>
            </w:r>
          </w:p>
        </w:tc>
      </w:tr>
      <w:tr w:rsidR="00A70E4F" w:rsidRPr="00D05130" w14:paraId="31C4D7D0" w14:textId="77777777" w:rsidTr="00A70E4F">
        <w:trPr>
          <w:trHeight w:val="200"/>
        </w:trPr>
        <w:tc>
          <w:tcPr>
            <w:tcW w:w="1242" w:type="dxa"/>
            <w:noWrap/>
            <w:hideMark/>
          </w:tcPr>
          <w:p w14:paraId="45CC60E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1428663_at</w:t>
            </w:r>
          </w:p>
        </w:tc>
        <w:tc>
          <w:tcPr>
            <w:tcW w:w="851" w:type="dxa"/>
            <w:noWrap/>
            <w:hideMark/>
          </w:tcPr>
          <w:p w14:paraId="4CAD50E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Sgms2</w:t>
            </w:r>
          </w:p>
        </w:tc>
        <w:tc>
          <w:tcPr>
            <w:tcW w:w="2977" w:type="dxa"/>
            <w:noWrap/>
            <w:hideMark/>
          </w:tcPr>
          <w:p w14:paraId="3005C4D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sphingomyelin synthase 2</w:t>
            </w:r>
          </w:p>
        </w:tc>
        <w:tc>
          <w:tcPr>
            <w:tcW w:w="1275" w:type="dxa"/>
            <w:noWrap/>
            <w:hideMark/>
          </w:tcPr>
          <w:p w14:paraId="685CA5B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-1.46565449</w:t>
            </w:r>
          </w:p>
        </w:tc>
        <w:tc>
          <w:tcPr>
            <w:tcW w:w="1276" w:type="dxa"/>
            <w:noWrap/>
            <w:hideMark/>
          </w:tcPr>
          <w:p w14:paraId="454F7B1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0.000589767</w:t>
            </w:r>
          </w:p>
        </w:tc>
        <w:tc>
          <w:tcPr>
            <w:tcW w:w="1418" w:type="dxa"/>
            <w:noWrap/>
            <w:hideMark/>
          </w:tcPr>
          <w:p w14:paraId="1531C7A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0.117831833</w:t>
            </w:r>
          </w:p>
        </w:tc>
      </w:tr>
      <w:tr w:rsidR="00A70E4F" w:rsidRPr="00D05130" w14:paraId="572459F6" w14:textId="77777777" w:rsidTr="00A70E4F">
        <w:trPr>
          <w:trHeight w:val="200"/>
        </w:trPr>
        <w:tc>
          <w:tcPr>
            <w:tcW w:w="1242" w:type="dxa"/>
            <w:noWrap/>
            <w:hideMark/>
          </w:tcPr>
          <w:p w14:paraId="67981C5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1437478_s_at</w:t>
            </w:r>
          </w:p>
        </w:tc>
        <w:tc>
          <w:tcPr>
            <w:tcW w:w="851" w:type="dxa"/>
            <w:noWrap/>
            <w:hideMark/>
          </w:tcPr>
          <w:p w14:paraId="5184A81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Efhd2</w:t>
            </w:r>
          </w:p>
        </w:tc>
        <w:tc>
          <w:tcPr>
            <w:tcW w:w="2977" w:type="dxa"/>
            <w:noWrap/>
            <w:hideMark/>
          </w:tcPr>
          <w:p w14:paraId="6930B2A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EF hand domain containing 2</w:t>
            </w:r>
          </w:p>
        </w:tc>
        <w:tc>
          <w:tcPr>
            <w:tcW w:w="1275" w:type="dxa"/>
            <w:noWrap/>
            <w:hideMark/>
          </w:tcPr>
          <w:p w14:paraId="0C426AA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-1.459952308</w:t>
            </w:r>
          </w:p>
        </w:tc>
        <w:tc>
          <w:tcPr>
            <w:tcW w:w="1276" w:type="dxa"/>
            <w:noWrap/>
            <w:hideMark/>
          </w:tcPr>
          <w:p w14:paraId="6B02C5D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0.001004296</w:t>
            </w:r>
          </w:p>
        </w:tc>
        <w:tc>
          <w:tcPr>
            <w:tcW w:w="1418" w:type="dxa"/>
            <w:noWrap/>
            <w:hideMark/>
          </w:tcPr>
          <w:p w14:paraId="646D7B6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0.128438868</w:t>
            </w:r>
          </w:p>
        </w:tc>
      </w:tr>
      <w:tr w:rsidR="00A70E4F" w:rsidRPr="00D05130" w14:paraId="2458BC8C" w14:textId="77777777" w:rsidTr="00A70E4F">
        <w:trPr>
          <w:trHeight w:val="200"/>
        </w:trPr>
        <w:tc>
          <w:tcPr>
            <w:tcW w:w="1242" w:type="dxa"/>
            <w:noWrap/>
            <w:hideMark/>
          </w:tcPr>
          <w:p w14:paraId="289C250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1459835_s_at</w:t>
            </w:r>
          </w:p>
        </w:tc>
        <w:tc>
          <w:tcPr>
            <w:tcW w:w="851" w:type="dxa"/>
            <w:noWrap/>
            <w:hideMark/>
          </w:tcPr>
          <w:p w14:paraId="0944941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Dnaja1</w:t>
            </w:r>
          </w:p>
        </w:tc>
        <w:tc>
          <w:tcPr>
            <w:tcW w:w="2977" w:type="dxa"/>
            <w:noWrap/>
            <w:hideMark/>
          </w:tcPr>
          <w:p w14:paraId="26F32D4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DnaJ (Hsp40) homolog, subfamily A, member 1</w:t>
            </w:r>
          </w:p>
        </w:tc>
        <w:tc>
          <w:tcPr>
            <w:tcW w:w="1275" w:type="dxa"/>
            <w:noWrap/>
            <w:hideMark/>
          </w:tcPr>
          <w:p w14:paraId="5A1D93C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-1.445888111</w:t>
            </w:r>
          </w:p>
        </w:tc>
        <w:tc>
          <w:tcPr>
            <w:tcW w:w="1276" w:type="dxa"/>
            <w:noWrap/>
            <w:hideMark/>
          </w:tcPr>
          <w:p w14:paraId="3BBA101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0.010802023</w:t>
            </w:r>
          </w:p>
        </w:tc>
        <w:tc>
          <w:tcPr>
            <w:tcW w:w="1418" w:type="dxa"/>
            <w:noWrap/>
            <w:hideMark/>
          </w:tcPr>
          <w:p w14:paraId="6C08B01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0.278010863</w:t>
            </w:r>
          </w:p>
        </w:tc>
      </w:tr>
      <w:tr w:rsidR="00A70E4F" w:rsidRPr="00D05130" w14:paraId="7F58CBD1" w14:textId="77777777" w:rsidTr="00A70E4F">
        <w:trPr>
          <w:trHeight w:val="200"/>
        </w:trPr>
        <w:tc>
          <w:tcPr>
            <w:tcW w:w="1242" w:type="dxa"/>
            <w:noWrap/>
            <w:hideMark/>
          </w:tcPr>
          <w:p w14:paraId="7B461E4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1455556_at</w:t>
            </w:r>
          </w:p>
        </w:tc>
        <w:tc>
          <w:tcPr>
            <w:tcW w:w="851" w:type="dxa"/>
            <w:noWrap/>
            <w:hideMark/>
          </w:tcPr>
          <w:p w14:paraId="4C0548D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Notch2</w:t>
            </w:r>
          </w:p>
        </w:tc>
        <w:tc>
          <w:tcPr>
            <w:tcW w:w="2977" w:type="dxa"/>
            <w:noWrap/>
            <w:hideMark/>
          </w:tcPr>
          <w:p w14:paraId="01C8241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notch 2</w:t>
            </w:r>
          </w:p>
        </w:tc>
        <w:tc>
          <w:tcPr>
            <w:tcW w:w="1275" w:type="dxa"/>
            <w:noWrap/>
            <w:hideMark/>
          </w:tcPr>
          <w:p w14:paraId="761C705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-1.433792623</w:t>
            </w:r>
          </w:p>
        </w:tc>
        <w:tc>
          <w:tcPr>
            <w:tcW w:w="1276" w:type="dxa"/>
            <w:noWrap/>
            <w:hideMark/>
          </w:tcPr>
          <w:p w14:paraId="3C0EEDD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0.007051441</w:t>
            </w:r>
          </w:p>
        </w:tc>
        <w:tc>
          <w:tcPr>
            <w:tcW w:w="1418" w:type="dxa"/>
            <w:noWrap/>
            <w:hideMark/>
          </w:tcPr>
          <w:p w14:paraId="23C6092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0.242398669</w:t>
            </w:r>
          </w:p>
        </w:tc>
      </w:tr>
      <w:tr w:rsidR="00A70E4F" w:rsidRPr="00D05130" w14:paraId="63711F99" w14:textId="77777777" w:rsidTr="00A70E4F">
        <w:trPr>
          <w:trHeight w:val="200"/>
        </w:trPr>
        <w:tc>
          <w:tcPr>
            <w:tcW w:w="1242" w:type="dxa"/>
            <w:noWrap/>
            <w:hideMark/>
          </w:tcPr>
          <w:p w14:paraId="0C8FFDC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1449453_at</w:t>
            </w:r>
          </w:p>
        </w:tc>
        <w:tc>
          <w:tcPr>
            <w:tcW w:w="851" w:type="dxa"/>
            <w:noWrap/>
            <w:hideMark/>
          </w:tcPr>
          <w:p w14:paraId="0B08521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Bst1</w:t>
            </w:r>
          </w:p>
        </w:tc>
        <w:tc>
          <w:tcPr>
            <w:tcW w:w="2977" w:type="dxa"/>
            <w:noWrap/>
            <w:hideMark/>
          </w:tcPr>
          <w:p w14:paraId="594284D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bone marrow stromal cell antigen 1</w:t>
            </w:r>
          </w:p>
        </w:tc>
        <w:tc>
          <w:tcPr>
            <w:tcW w:w="1275" w:type="dxa"/>
            <w:noWrap/>
            <w:hideMark/>
          </w:tcPr>
          <w:p w14:paraId="67EFEED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-1.431018243</w:t>
            </w:r>
          </w:p>
        </w:tc>
        <w:tc>
          <w:tcPr>
            <w:tcW w:w="1276" w:type="dxa"/>
            <w:noWrap/>
            <w:hideMark/>
          </w:tcPr>
          <w:p w14:paraId="7AA9D4A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0.000487475</w:t>
            </w:r>
          </w:p>
        </w:tc>
        <w:tc>
          <w:tcPr>
            <w:tcW w:w="1418" w:type="dxa"/>
            <w:noWrap/>
            <w:hideMark/>
          </w:tcPr>
          <w:p w14:paraId="604F761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0.113213221</w:t>
            </w:r>
          </w:p>
        </w:tc>
      </w:tr>
      <w:tr w:rsidR="00A70E4F" w:rsidRPr="00D05130" w14:paraId="5AE6B18A" w14:textId="77777777" w:rsidTr="00A70E4F">
        <w:trPr>
          <w:trHeight w:val="200"/>
        </w:trPr>
        <w:tc>
          <w:tcPr>
            <w:tcW w:w="1242" w:type="dxa"/>
            <w:noWrap/>
            <w:hideMark/>
          </w:tcPr>
          <w:p w14:paraId="05D61DF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1438118_x_at</w:t>
            </w:r>
          </w:p>
        </w:tc>
        <w:tc>
          <w:tcPr>
            <w:tcW w:w="851" w:type="dxa"/>
            <w:noWrap/>
            <w:hideMark/>
          </w:tcPr>
          <w:p w14:paraId="0248E12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Vim</w:t>
            </w:r>
          </w:p>
        </w:tc>
        <w:tc>
          <w:tcPr>
            <w:tcW w:w="2977" w:type="dxa"/>
            <w:noWrap/>
            <w:hideMark/>
          </w:tcPr>
          <w:p w14:paraId="40F26D22" w14:textId="6E6F07F8" w:rsidR="00A70E4F" w:rsidRPr="00D05130" w:rsidRDefault="0018201D" w:rsidP="00A70E4F">
            <w:pPr>
              <w:jc w:val="both"/>
              <w:rPr>
                <w:rFonts w:ascii="Arial" w:hAnsi="Arial" w:cs="Arial"/>
                <w:sz w:val="16"/>
                <w:szCs w:val="16"/>
              </w:rPr>
            </w:pPr>
            <w:r w:rsidRPr="00D05130">
              <w:rPr>
                <w:rFonts w:ascii="Arial" w:hAnsi="Arial" w:cs="Arial"/>
                <w:sz w:val="16"/>
                <w:szCs w:val="16"/>
              </w:rPr>
              <w:t>V</w:t>
            </w:r>
            <w:r w:rsidR="00A70E4F" w:rsidRPr="00D05130">
              <w:rPr>
                <w:rFonts w:ascii="Arial" w:hAnsi="Arial" w:cs="Arial"/>
                <w:sz w:val="16"/>
                <w:szCs w:val="16"/>
              </w:rPr>
              <w:t>imentin</w:t>
            </w:r>
          </w:p>
        </w:tc>
        <w:tc>
          <w:tcPr>
            <w:tcW w:w="1275" w:type="dxa"/>
            <w:noWrap/>
            <w:hideMark/>
          </w:tcPr>
          <w:p w14:paraId="2F5194A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-1.414655241</w:t>
            </w:r>
          </w:p>
        </w:tc>
        <w:tc>
          <w:tcPr>
            <w:tcW w:w="1276" w:type="dxa"/>
            <w:noWrap/>
            <w:hideMark/>
          </w:tcPr>
          <w:p w14:paraId="67BFEF2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0.00046826</w:t>
            </w:r>
          </w:p>
        </w:tc>
        <w:tc>
          <w:tcPr>
            <w:tcW w:w="1418" w:type="dxa"/>
            <w:noWrap/>
            <w:hideMark/>
          </w:tcPr>
          <w:p w14:paraId="494799D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0.111740619</w:t>
            </w:r>
          </w:p>
        </w:tc>
      </w:tr>
      <w:tr w:rsidR="00A70E4F" w:rsidRPr="00D05130" w14:paraId="2428E9A9" w14:textId="77777777" w:rsidTr="00A70E4F">
        <w:trPr>
          <w:trHeight w:val="200"/>
        </w:trPr>
        <w:tc>
          <w:tcPr>
            <w:tcW w:w="1242" w:type="dxa"/>
            <w:noWrap/>
            <w:hideMark/>
          </w:tcPr>
          <w:p w14:paraId="5F35D77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1428749_at</w:t>
            </w:r>
          </w:p>
        </w:tc>
        <w:tc>
          <w:tcPr>
            <w:tcW w:w="851" w:type="dxa"/>
            <w:noWrap/>
            <w:hideMark/>
          </w:tcPr>
          <w:p w14:paraId="2F9701D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Dmxl2</w:t>
            </w:r>
          </w:p>
        </w:tc>
        <w:tc>
          <w:tcPr>
            <w:tcW w:w="2977" w:type="dxa"/>
            <w:noWrap/>
            <w:hideMark/>
          </w:tcPr>
          <w:p w14:paraId="4F2F3FC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Dmx-like 2</w:t>
            </w:r>
          </w:p>
        </w:tc>
        <w:tc>
          <w:tcPr>
            <w:tcW w:w="1275" w:type="dxa"/>
            <w:noWrap/>
            <w:hideMark/>
          </w:tcPr>
          <w:p w14:paraId="62AE432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-1.414382273</w:t>
            </w:r>
          </w:p>
        </w:tc>
        <w:tc>
          <w:tcPr>
            <w:tcW w:w="1276" w:type="dxa"/>
            <w:noWrap/>
            <w:hideMark/>
          </w:tcPr>
          <w:p w14:paraId="5253202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0.000588138</w:t>
            </w:r>
          </w:p>
        </w:tc>
        <w:tc>
          <w:tcPr>
            <w:tcW w:w="1418" w:type="dxa"/>
            <w:noWrap/>
            <w:hideMark/>
          </w:tcPr>
          <w:p w14:paraId="5A059B6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0.117831833</w:t>
            </w:r>
          </w:p>
        </w:tc>
      </w:tr>
      <w:tr w:rsidR="00A70E4F" w:rsidRPr="00D05130" w14:paraId="0CE6B98F" w14:textId="77777777" w:rsidTr="00A70E4F">
        <w:trPr>
          <w:trHeight w:val="200"/>
        </w:trPr>
        <w:tc>
          <w:tcPr>
            <w:tcW w:w="1242" w:type="dxa"/>
            <w:noWrap/>
            <w:hideMark/>
          </w:tcPr>
          <w:p w14:paraId="5098C74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1452388_at</w:t>
            </w:r>
          </w:p>
        </w:tc>
        <w:tc>
          <w:tcPr>
            <w:tcW w:w="851" w:type="dxa"/>
            <w:noWrap/>
            <w:hideMark/>
          </w:tcPr>
          <w:p w14:paraId="10226C5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Hspa1a</w:t>
            </w:r>
          </w:p>
        </w:tc>
        <w:tc>
          <w:tcPr>
            <w:tcW w:w="2977" w:type="dxa"/>
            <w:noWrap/>
            <w:hideMark/>
          </w:tcPr>
          <w:p w14:paraId="13A385F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heat shock protein 1A</w:t>
            </w:r>
          </w:p>
        </w:tc>
        <w:tc>
          <w:tcPr>
            <w:tcW w:w="1275" w:type="dxa"/>
            <w:noWrap/>
            <w:hideMark/>
          </w:tcPr>
          <w:p w14:paraId="0356792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-1.412985027</w:t>
            </w:r>
          </w:p>
        </w:tc>
        <w:tc>
          <w:tcPr>
            <w:tcW w:w="1276" w:type="dxa"/>
            <w:noWrap/>
            <w:hideMark/>
          </w:tcPr>
          <w:p w14:paraId="277341D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0.076447191</w:t>
            </w:r>
          </w:p>
        </w:tc>
        <w:tc>
          <w:tcPr>
            <w:tcW w:w="1418" w:type="dxa"/>
            <w:noWrap/>
            <w:hideMark/>
          </w:tcPr>
          <w:p w14:paraId="0BB07E3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0.503041252</w:t>
            </w:r>
          </w:p>
        </w:tc>
      </w:tr>
      <w:tr w:rsidR="00A70E4F" w:rsidRPr="00D05130" w14:paraId="48B13EDA" w14:textId="77777777" w:rsidTr="00A70E4F">
        <w:trPr>
          <w:trHeight w:val="200"/>
        </w:trPr>
        <w:tc>
          <w:tcPr>
            <w:tcW w:w="1242" w:type="dxa"/>
            <w:noWrap/>
            <w:hideMark/>
          </w:tcPr>
          <w:p w14:paraId="0A69518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1426368_at</w:t>
            </w:r>
          </w:p>
        </w:tc>
        <w:tc>
          <w:tcPr>
            <w:tcW w:w="851" w:type="dxa"/>
            <w:noWrap/>
            <w:hideMark/>
          </w:tcPr>
          <w:p w14:paraId="056A8DA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Rin2</w:t>
            </w:r>
          </w:p>
        </w:tc>
        <w:tc>
          <w:tcPr>
            <w:tcW w:w="2977" w:type="dxa"/>
            <w:noWrap/>
            <w:hideMark/>
          </w:tcPr>
          <w:p w14:paraId="63C9FE9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Ras and Rab interactor 2</w:t>
            </w:r>
          </w:p>
        </w:tc>
        <w:tc>
          <w:tcPr>
            <w:tcW w:w="1275" w:type="dxa"/>
            <w:noWrap/>
            <w:hideMark/>
          </w:tcPr>
          <w:p w14:paraId="5737B68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-1.402926321</w:t>
            </w:r>
          </w:p>
        </w:tc>
        <w:tc>
          <w:tcPr>
            <w:tcW w:w="1276" w:type="dxa"/>
            <w:noWrap/>
            <w:hideMark/>
          </w:tcPr>
          <w:p w14:paraId="0F6309B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0.000524292</w:t>
            </w:r>
          </w:p>
        </w:tc>
        <w:tc>
          <w:tcPr>
            <w:tcW w:w="1418" w:type="dxa"/>
            <w:noWrap/>
            <w:hideMark/>
          </w:tcPr>
          <w:p w14:paraId="657806F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0.115154927</w:t>
            </w:r>
          </w:p>
        </w:tc>
      </w:tr>
      <w:tr w:rsidR="00A70E4F" w:rsidRPr="00D05130" w14:paraId="42C8203E" w14:textId="77777777" w:rsidTr="00A70E4F">
        <w:trPr>
          <w:trHeight w:val="200"/>
        </w:trPr>
        <w:tc>
          <w:tcPr>
            <w:tcW w:w="1242" w:type="dxa"/>
            <w:noWrap/>
            <w:hideMark/>
          </w:tcPr>
          <w:p w14:paraId="52C4FF5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1439107_a_at</w:t>
            </w:r>
          </w:p>
        </w:tc>
        <w:tc>
          <w:tcPr>
            <w:tcW w:w="851" w:type="dxa"/>
            <w:noWrap/>
            <w:hideMark/>
          </w:tcPr>
          <w:p w14:paraId="6A84BE1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Kmt2e</w:t>
            </w:r>
          </w:p>
        </w:tc>
        <w:tc>
          <w:tcPr>
            <w:tcW w:w="2977" w:type="dxa"/>
            <w:noWrap/>
            <w:hideMark/>
          </w:tcPr>
          <w:p w14:paraId="017E550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lysine (K)-specific methyltransferase 2E</w:t>
            </w:r>
          </w:p>
        </w:tc>
        <w:tc>
          <w:tcPr>
            <w:tcW w:w="1275" w:type="dxa"/>
            <w:noWrap/>
            <w:hideMark/>
          </w:tcPr>
          <w:p w14:paraId="668F9B2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-1.400021457</w:t>
            </w:r>
          </w:p>
        </w:tc>
        <w:tc>
          <w:tcPr>
            <w:tcW w:w="1276" w:type="dxa"/>
            <w:noWrap/>
            <w:hideMark/>
          </w:tcPr>
          <w:p w14:paraId="2E3FB27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0.000264681</w:t>
            </w:r>
          </w:p>
        </w:tc>
        <w:tc>
          <w:tcPr>
            <w:tcW w:w="1418" w:type="dxa"/>
            <w:noWrap/>
            <w:hideMark/>
          </w:tcPr>
          <w:p w14:paraId="5CAF0E6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0.098619772</w:t>
            </w:r>
          </w:p>
        </w:tc>
      </w:tr>
      <w:tr w:rsidR="00A70E4F" w:rsidRPr="00D05130" w14:paraId="22D31B6C" w14:textId="77777777" w:rsidTr="00A70E4F">
        <w:trPr>
          <w:trHeight w:val="200"/>
        </w:trPr>
        <w:tc>
          <w:tcPr>
            <w:tcW w:w="1242" w:type="dxa"/>
            <w:noWrap/>
            <w:hideMark/>
          </w:tcPr>
          <w:p w14:paraId="1289C56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1434881_s_at</w:t>
            </w:r>
          </w:p>
        </w:tc>
        <w:tc>
          <w:tcPr>
            <w:tcW w:w="851" w:type="dxa"/>
            <w:noWrap/>
            <w:hideMark/>
          </w:tcPr>
          <w:p w14:paraId="4A6733A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Kctd12</w:t>
            </w:r>
          </w:p>
        </w:tc>
        <w:tc>
          <w:tcPr>
            <w:tcW w:w="2977" w:type="dxa"/>
            <w:noWrap/>
            <w:hideMark/>
          </w:tcPr>
          <w:p w14:paraId="74352D5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potassium channel tetramerisation domain containing 12</w:t>
            </w:r>
          </w:p>
        </w:tc>
        <w:tc>
          <w:tcPr>
            <w:tcW w:w="1275" w:type="dxa"/>
            <w:noWrap/>
            <w:hideMark/>
          </w:tcPr>
          <w:p w14:paraId="371A1C4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-1.378581269</w:t>
            </w:r>
          </w:p>
        </w:tc>
        <w:tc>
          <w:tcPr>
            <w:tcW w:w="1276" w:type="dxa"/>
            <w:noWrap/>
            <w:hideMark/>
          </w:tcPr>
          <w:p w14:paraId="7FBAD0F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4.87E-05</w:t>
            </w:r>
          </w:p>
        </w:tc>
        <w:tc>
          <w:tcPr>
            <w:tcW w:w="1418" w:type="dxa"/>
            <w:noWrap/>
            <w:hideMark/>
          </w:tcPr>
          <w:p w14:paraId="3CEE738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0.07402979</w:t>
            </w:r>
          </w:p>
        </w:tc>
      </w:tr>
      <w:tr w:rsidR="00A70E4F" w:rsidRPr="00D05130" w14:paraId="102BAAE9" w14:textId="77777777" w:rsidTr="00A70E4F">
        <w:trPr>
          <w:trHeight w:val="200"/>
        </w:trPr>
        <w:tc>
          <w:tcPr>
            <w:tcW w:w="1242" w:type="dxa"/>
            <w:noWrap/>
            <w:hideMark/>
          </w:tcPr>
          <w:p w14:paraId="17CFD11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1427144_at</w:t>
            </w:r>
          </w:p>
        </w:tc>
        <w:tc>
          <w:tcPr>
            <w:tcW w:w="851" w:type="dxa"/>
            <w:noWrap/>
            <w:hideMark/>
          </w:tcPr>
          <w:p w14:paraId="1A95CE9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Hnrnpll</w:t>
            </w:r>
          </w:p>
        </w:tc>
        <w:tc>
          <w:tcPr>
            <w:tcW w:w="2977" w:type="dxa"/>
            <w:noWrap/>
            <w:hideMark/>
          </w:tcPr>
          <w:p w14:paraId="0023C2F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heterogeneous nuclear ribonucleoprotein L-like</w:t>
            </w:r>
          </w:p>
        </w:tc>
        <w:tc>
          <w:tcPr>
            <w:tcW w:w="1275" w:type="dxa"/>
            <w:noWrap/>
            <w:hideMark/>
          </w:tcPr>
          <w:p w14:paraId="76FB291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-1.360467563</w:t>
            </w:r>
          </w:p>
        </w:tc>
        <w:tc>
          <w:tcPr>
            <w:tcW w:w="1276" w:type="dxa"/>
            <w:noWrap/>
            <w:hideMark/>
          </w:tcPr>
          <w:p w14:paraId="1C651DE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0.001240717</w:t>
            </w:r>
          </w:p>
        </w:tc>
        <w:tc>
          <w:tcPr>
            <w:tcW w:w="1418" w:type="dxa"/>
            <w:noWrap/>
            <w:hideMark/>
          </w:tcPr>
          <w:p w14:paraId="6E38B2A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0.138852512</w:t>
            </w:r>
          </w:p>
        </w:tc>
      </w:tr>
      <w:tr w:rsidR="00A70E4F" w:rsidRPr="00D05130" w14:paraId="7D1C43D4" w14:textId="77777777" w:rsidTr="00A70E4F">
        <w:trPr>
          <w:trHeight w:val="200"/>
        </w:trPr>
        <w:tc>
          <w:tcPr>
            <w:tcW w:w="1242" w:type="dxa"/>
            <w:noWrap/>
            <w:hideMark/>
          </w:tcPr>
          <w:p w14:paraId="76485D1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1423557_at</w:t>
            </w:r>
          </w:p>
        </w:tc>
        <w:tc>
          <w:tcPr>
            <w:tcW w:w="851" w:type="dxa"/>
            <w:noWrap/>
            <w:hideMark/>
          </w:tcPr>
          <w:p w14:paraId="51295C1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Ifngr2</w:t>
            </w:r>
          </w:p>
        </w:tc>
        <w:tc>
          <w:tcPr>
            <w:tcW w:w="2977" w:type="dxa"/>
            <w:noWrap/>
            <w:hideMark/>
          </w:tcPr>
          <w:p w14:paraId="3ABF5CB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interferon gamma receptor 2</w:t>
            </w:r>
          </w:p>
        </w:tc>
        <w:tc>
          <w:tcPr>
            <w:tcW w:w="1275" w:type="dxa"/>
            <w:noWrap/>
            <w:hideMark/>
          </w:tcPr>
          <w:p w14:paraId="5A558BD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-1.350224916</w:t>
            </w:r>
          </w:p>
        </w:tc>
        <w:tc>
          <w:tcPr>
            <w:tcW w:w="1276" w:type="dxa"/>
            <w:noWrap/>
            <w:hideMark/>
          </w:tcPr>
          <w:p w14:paraId="1EE26E0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0.000669594</w:t>
            </w:r>
          </w:p>
        </w:tc>
        <w:tc>
          <w:tcPr>
            <w:tcW w:w="1418" w:type="dxa"/>
            <w:noWrap/>
            <w:hideMark/>
          </w:tcPr>
          <w:p w14:paraId="6FA3E1D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0.121771249</w:t>
            </w:r>
          </w:p>
        </w:tc>
      </w:tr>
      <w:tr w:rsidR="00A70E4F" w:rsidRPr="00D05130" w14:paraId="065C0241" w14:textId="77777777" w:rsidTr="00A70E4F">
        <w:trPr>
          <w:trHeight w:val="200"/>
        </w:trPr>
        <w:tc>
          <w:tcPr>
            <w:tcW w:w="1242" w:type="dxa"/>
            <w:noWrap/>
            <w:hideMark/>
          </w:tcPr>
          <w:p w14:paraId="406321E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1437917_at</w:t>
            </w:r>
          </w:p>
        </w:tc>
        <w:tc>
          <w:tcPr>
            <w:tcW w:w="851" w:type="dxa"/>
            <w:noWrap/>
            <w:hideMark/>
          </w:tcPr>
          <w:p w14:paraId="3618D84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D530037H12Rik</w:t>
            </w:r>
          </w:p>
        </w:tc>
        <w:tc>
          <w:tcPr>
            <w:tcW w:w="2977" w:type="dxa"/>
            <w:noWrap/>
            <w:hideMark/>
          </w:tcPr>
          <w:p w14:paraId="722D5C6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RIKEN cDNA D530037H12 gene</w:t>
            </w:r>
          </w:p>
        </w:tc>
        <w:tc>
          <w:tcPr>
            <w:tcW w:w="1275" w:type="dxa"/>
            <w:noWrap/>
            <w:hideMark/>
          </w:tcPr>
          <w:p w14:paraId="513EC1F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-1.349839378</w:t>
            </w:r>
          </w:p>
        </w:tc>
        <w:tc>
          <w:tcPr>
            <w:tcW w:w="1276" w:type="dxa"/>
            <w:noWrap/>
            <w:hideMark/>
          </w:tcPr>
          <w:p w14:paraId="6FA520B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1.28E-05</w:t>
            </w:r>
          </w:p>
        </w:tc>
        <w:tc>
          <w:tcPr>
            <w:tcW w:w="1418" w:type="dxa"/>
            <w:noWrap/>
            <w:hideMark/>
          </w:tcPr>
          <w:p w14:paraId="2CE5C8F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0.035639339</w:t>
            </w:r>
          </w:p>
        </w:tc>
      </w:tr>
      <w:tr w:rsidR="00A70E4F" w:rsidRPr="00D05130" w14:paraId="2E8E306D" w14:textId="77777777" w:rsidTr="00A70E4F">
        <w:trPr>
          <w:trHeight w:val="200"/>
        </w:trPr>
        <w:tc>
          <w:tcPr>
            <w:tcW w:w="1242" w:type="dxa"/>
            <w:noWrap/>
            <w:hideMark/>
          </w:tcPr>
          <w:p w14:paraId="12CF2C8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1416382_at</w:t>
            </w:r>
          </w:p>
        </w:tc>
        <w:tc>
          <w:tcPr>
            <w:tcW w:w="851" w:type="dxa"/>
            <w:noWrap/>
            <w:hideMark/>
          </w:tcPr>
          <w:p w14:paraId="30EB80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Ctsc</w:t>
            </w:r>
          </w:p>
        </w:tc>
        <w:tc>
          <w:tcPr>
            <w:tcW w:w="2977" w:type="dxa"/>
            <w:noWrap/>
            <w:hideMark/>
          </w:tcPr>
          <w:p w14:paraId="55B038D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cathepsin C</w:t>
            </w:r>
          </w:p>
        </w:tc>
        <w:tc>
          <w:tcPr>
            <w:tcW w:w="1275" w:type="dxa"/>
            <w:noWrap/>
            <w:hideMark/>
          </w:tcPr>
          <w:p w14:paraId="6481FEE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-1.349750953</w:t>
            </w:r>
          </w:p>
        </w:tc>
        <w:tc>
          <w:tcPr>
            <w:tcW w:w="1276" w:type="dxa"/>
            <w:noWrap/>
            <w:hideMark/>
          </w:tcPr>
          <w:p w14:paraId="6A1CB97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0.000124377</w:t>
            </w:r>
          </w:p>
        </w:tc>
        <w:tc>
          <w:tcPr>
            <w:tcW w:w="1418" w:type="dxa"/>
            <w:noWrap/>
            <w:hideMark/>
          </w:tcPr>
          <w:p w14:paraId="6B04B48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0.076923721</w:t>
            </w:r>
          </w:p>
        </w:tc>
      </w:tr>
      <w:tr w:rsidR="00A70E4F" w:rsidRPr="00D05130" w14:paraId="3DB7A54E" w14:textId="77777777" w:rsidTr="00A70E4F">
        <w:trPr>
          <w:trHeight w:val="200"/>
        </w:trPr>
        <w:tc>
          <w:tcPr>
            <w:tcW w:w="1242" w:type="dxa"/>
            <w:noWrap/>
            <w:hideMark/>
          </w:tcPr>
          <w:p w14:paraId="1FE4A4D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1455660_at</w:t>
            </w:r>
          </w:p>
        </w:tc>
        <w:tc>
          <w:tcPr>
            <w:tcW w:w="851" w:type="dxa"/>
            <w:noWrap/>
            <w:hideMark/>
          </w:tcPr>
          <w:p w14:paraId="2194540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Csf2rb</w:t>
            </w:r>
          </w:p>
        </w:tc>
        <w:tc>
          <w:tcPr>
            <w:tcW w:w="2977" w:type="dxa"/>
            <w:noWrap/>
            <w:hideMark/>
          </w:tcPr>
          <w:p w14:paraId="526933F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colony stimulating factor 2 receptor, beta, low-affinity (granulocyte-macrophage)</w:t>
            </w:r>
          </w:p>
        </w:tc>
        <w:tc>
          <w:tcPr>
            <w:tcW w:w="1275" w:type="dxa"/>
            <w:noWrap/>
            <w:hideMark/>
          </w:tcPr>
          <w:p w14:paraId="28FA676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-1.341064009</w:t>
            </w:r>
          </w:p>
        </w:tc>
        <w:tc>
          <w:tcPr>
            <w:tcW w:w="1276" w:type="dxa"/>
            <w:noWrap/>
            <w:hideMark/>
          </w:tcPr>
          <w:p w14:paraId="295D1BB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0.000381179</w:t>
            </w:r>
          </w:p>
        </w:tc>
        <w:tc>
          <w:tcPr>
            <w:tcW w:w="1418" w:type="dxa"/>
            <w:noWrap/>
            <w:hideMark/>
          </w:tcPr>
          <w:p w14:paraId="73FCA0F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0.102561076</w:t>
            </w:r>
          </w:p>
        </w:tc>
      </w:tr>
      <w:tr w:rsidR="00A70E4F" w:rsidRPr="00D05130" w14:paraId="713B111E" w14:textId="77777777" w:rsidTr="00A70E4F">
        <w:trPr>
          <w:trHeight w:val="200"/>
        </w:trPr>
        <w:tc>
          <w:tcPr>
            <w:tcW w:w="1242" w:type="dxa"/>
            <w:noWrap/>
            <w:hideMark/>
          </w:tcPr>
          <w:p w14:paraId="494D742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1423100_at</w:t>
            </w:r>
          </w:p>
        </w:tc>
        <w:tc>
          <w:tcPr>
            <w:tcW w:w="851" w:type="dxa"/>
            <w:noWrap/>
            <w:hideMark/>
          </w:tcPr>
          <w:p w14:paraId="3B6D0B2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Fos</w:t>
            </w:r>
          </w:p>
        </w:tc>
        <w:tc>
          <w:tcPr>
            <w:tcW w:w="2977" w:type="dxa"/>
            <w:noWrap/>
            <w:hideMark/>
          </w:tcPr>
          <w:p w14:paraId="61529A7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FBJ osteosarcoma oncogene</w:t>
            </w:r>
          </w:p>
        </w:tc>
        <w:tc>
          <w:tcPr>
            <w:tcW w:w="1275" w:type="dxa"/>
            <w:noWrap/>
            <w:hideMark/>
          </w:tcPr>
          <w:p w14:paraId="38FD586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-1.340740397</w:t>
            </w:r>
          </w:p>
        </w:tc>
        <w:tc>
          <w:tcPr>
            <w:tcW w:w="1276" w:type="dxa"/>
            <w:noWrap/>
            <w:hideMark/>
          </w:tcPr>
          <w:p w14:paraId="6A35E4C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0.000330563</w:t>
            </w:r>
          </w:p>
        </w:tc>
        <w:tc>
          <w:tcPr>
            <w:tcW w:w="1418" w:type="dxa"/>
            <w:noWrap/>
            <w:hideMark/>
          </w:tcPr>
          <w:p w14:paraId="3095787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0.102561076</w:t>
            </w:r>
          </w:p>
        </w:tc>
      </w:tr>
      <w:tr w:rsidR="00A70E4F" w:rsidRPr="00D05130" w14:paraId="44ADB786" w14:textId="77777777" w:rsidTr="00A70E4F">
        <w:trPr>
          <w:trHeight w:val="200"/>
        </w:trPr>
        <w:tc>
          <w:tcPr>
            <w:tcW w:w="1242" w:type="dxa"/>
            <w:noWrap/>
            <w:hideMark/>
          </w:tcPr>
          <w:p w14:paraId="020CAC5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1449366_at</w:t>
            </w:r>
          </w:p>
        </w:tc>
        <w:tc>
          <w:tcPr>
            <w:tcW w:w="851" w:type="dxa"/>
            <w:noWrap/>
            <w:hideMark/>
          </w:tcPr>
          <w:p w14:paraId="3B3BD2E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Mmp8</w:t>
            </w:r>
          </w:p>
        </w:tc>
        <w:tc>
          <w:tcPr>
            <w:tcW w:w="2977" w:type="dxa"/>
            <w:noWrap/>
            <w:hideMark/>
          </w:tcPr>
          <w:p w14:paraId="0115DCB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matrix metallopeptidase 8</w:t>
            </w:r>
          </w:p>
        </w:tc>
        <w:tc>
          <w:tcPr>
            <w:tcW w:w="1275" w:type="dxa"/>
            <w:noWrap/>
            <w:hideMark/>
          </w:tcPr>
          <w:p w14:paraId="3EC0C38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-1.335601985</w:t>
            </w:r>
          </w:p>
        </w:tc>
        <w:tc>
          <w:tcPr>
            <w:tcW w:w="1276" w:type="dxa"/>
            <w:noWrap/>
            <w:hideMark/>
          </w:tcPr>
          <w:p w14:paraId="0418E4B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0.000141153</w:t>
            </w:r>
          </w:p>
        </w:tc>
        <w:tc>
          <w:tcPr>
            <w:tcW w:w="1418" w:type="dxa"/>
            <w:noWrap/>
            <w:hideMark/>
          </w:tcPr>
          <w:p w14:paraId="4A0BE06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0.078650207</w:t>
            </w:r>
          </w:p>
        </w:tc>
      </w:tr>
      <w:tr w:rsidR="00A70E4F" w:rsidRPr="00D05130" w14:paraId="1132E375" w14:textId="77777777" w:rsidTr="00A70E4F">
        <w:trPr>
          <w:trHeight w:val="200"/>
        </w:trPr>
        <w:tc>
          <w:tcPr>
            <w:tcW w:w="1242" w:type="dxa"/>
            <w:noWrap/>
            <w:hideMark/>
          </w:tcPr>
          <w:p w14:paraId="5766682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1460227_at</w:t>
            </w:r>
          </w:p>
        </w:tc>
        <w:tc>
          <w:tcPr>
            <w:tcW w:w="851" w:type="dxa"/>
            <w:noWrap/>
            <w:hideMark/>
          </w:tcPr>
          <w:p w14:paraId="0EB7275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Timp1</w:t>
            </w:r>
          </w:p>
        </w:tc>
        <w:tc>
          <w:tcPr>
            <w:tcW w:w="2977" w:type="dxa"/>
            <w:noWrap/>
            <w:hideMark/>
          </w:tcPr>
          <w:p w14:paraId="236C254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tissue inhibitor of metalloproteinase 1</w:t>
            </w:r>
          </w:p>
        </w:tc>
        <w:tc>
          <w:tcPr>
            <w:tcW w:w="1275" w:type="dxa"/>
            <w:noWrap/>
            <w:hideMark/>
          </w:tcPr>
          <w:p w14:paraId="06DE8F8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-1.316035067</w:t>
            </w:r>
          </w:p>
        </w:tc>
        <w:tc>
          <w:tcPr>
            <w:tcW w:w="1276" w:type="dxa"/>
            <w:noWrap/>
            <w:hideMark/>
          </w:tcPr>
          <w:p w14:paraId="2335D2A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0.000184669</w:t>
            </w:r>
          </w:p>
        </w:tc>
        <w:tc>
          <w:tcPr>
            <w:tcW w:w="1418" w:type="dxa"/>
            <w:noWrap/>
            <w:hideMark/>
          </w:tcPr>
          <w:p w14:paraId="62DE9CD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0.088715645</w:t>
            </w:r>
          </w:p>
        </w:tc>
      </w:tr>
      <w:tr w:rsidR="00A70E4F" w:rsidRPr="00D05130" w14:paraId="65852660" w14:textId="77777777" w:rsidTr="00A70E4F">
        <w:trPr>
          <w:trHeight w:val="200"/>
        </w:trPr>
        <w:tc>
          <w:tcPr>
            <w:tcW w:w="1242" w:type="dxa"/>
            <w:noWrap/>
            <w:hideMark/>
          </w:tcPr>
          <w:p w14:paraId="684CB7B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1449454_at</w:t>
            </w:r>
          </w:p>
        </w:tc>
        <w:tc>
          <w:tcPr>
            <w:tcW w:w="851" w:type="dxa"/>
            <w:noWrap/>
            <w:hideMark/>
          </w:tcPr>
          <w:p w14:paraId="623030B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Bst1</w:t>
            </w:r>
          </w:p>
        </w:tc>
        <w:tc>
          <w:tcPr>
            <w:tcW w:w="2977" w:type="dxa"/>
            <w:noWrap/>
            <w:hideMark/>
          </w:tcPr>
          <w:p w14:paraId="6DC9720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bone marrow stromal cell antigen 1</w:t>
            </w:r>
          </w:p>
        </w:tc>
        <w:tc>
          <w:tcPr>
            <w:tcW w:w="1275" w:type="dxa"/>
            <w:noWrap/>
            <w:hideMark/>
          </w:tcPr>
          <w:p w14:paraId="64298F4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-1.315499158</w:t>
            </w:r>
          </w:p>
        </w:tc>
        <w:tc>
          <w:tcPr>
            <w:tcW w:w="1276" w:type="dxa"/>
            <w:noWrap/>
            <w:hideMark/>
          </w:tcPr>
          <w:p w14:paraId="296A6AF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0.00080189</w:t>
            </w:r>
          </w:p>
        </w:tc>
        <w:tc>
          <w:tcPr>
            <w:tcW w:w="1418" w:type="dxa"/>
            <w:noWrap/>
            <w:hideMark/>
          </w:tcPr>
          <w:p w14:paraId="7295525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0.121771249</w:t>
            </w:r>
          </w:p>
        </w:tc>
      </w:tr>
      <w:tr w:rsidR="00A70E4F" w:rsidRPr="00D05130" w14:paraId="2ECE6395" w14:textId="77777777" w:rsidTr="00A70E4F">
        <w:trPr>
          <w:trHeight w:val="200"/>
        </w:trPr>
        <w:tc>
          <w:tcPr>
            <w:tcW w:w="1242" w:type="dxa"/>
            <w:noWrap/>
            <w:hideMark/>
          </w:tcPr>
          <w:p w14:paraId="401E2F6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1433444_at</w:t>
            </w:r>
          </w:p>
        </w:tc>
        <w:tc>
          <w:tcPr>
            <w:tcW w:w="851" w:type="dxa"/>
            <w:noWrap/>
            <w:hideMark/>
          </w:tcPr>
          <w:p w14:paraId="610E60C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Hmgcs1</w:t>
            </w:r>
          </w:p>
        </w:tc>
        <w:tc>
          <w:tcPr>
            <w:tcW w:w="2977" w:type="dxa"/>
            <w:noWrap/>
            <w:hideMark/>
          </w:tcPr>
          <w:p w14:paraId="7FA3BFF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3-hydroxy-3-methylglutaryl-Coenzyme A synthase 1</w:t>
            </w:r>
          </w:p>
        </w:tc>
        <w:tc>
          <w:tcPr>
            <w:tcW w:w="1275" w:type="dxa"/>
            <w:noWrap/>
            <w:hideMark/>
          </w:tcPr>
          <w:p w14:paraId="4808EC8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-1.313184041</w:t>
            </w:r>
          </w:p>
        </w:tc>
        <w:tc>
          <w:tcPr>
            <w:tcW w:w="1276" w:type="dxa"/>
            <w:noWrap/>
            <w:hideMark/>
          </w:tcPr>
          <w:p w14:paraId="1966EA1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0.001586913</w:t>
            </w:r>
          </w:p>
        </w:tc>
        <w:tc>
          <w:tcPr>
            <w:tcW w:w="1418" w:type="dxa"/>
            <w:noWrap/>
            <w:hideMark/>
          </w:tcPr>
          <w:p w14:paraId="1C2E145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0.148987481</w:t>
            </w:r>
          </w:p>
        </w:tc>
      </w:tr>
      <w:tr w:rsidR="00A70E4F" w:rsidRPr="00D05130" w14:paraId="270AE2C4" w14:textId="77777777" w:rsidTr="00A70E4F">
        <w:trPr>
          <w:trHeight w:val="200"/>
        </w:trPr>
        <w:tc>
          <w:tcPr>
            <w:tcW w:w="1242" w:type="dxa"/>
            <w:noWrap/>
            <w:hideMark/>
          </w:tcPr>
          <w:p w14:paraId="3ECF242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1454937_at</w:t>
            </w:r>
          </w:p>
        </w:tc>
        <w:tc>
          <w:tcPr>
            <w:tcW w:w="851" w:type="dxa"/>
            <w:noWrap/>
            <w:hideMark/>
          </w:tcPr>
          <w:p w14:paraId="2BAA713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B630005N14Rik</w:t>
            </w:r>
          </w:p>
        </w:tc>
        <w:tc>
          <w:tcPr>
            <w:tcW w:w="2977" w:type="dxa"/>
            <w:noWrap/>
            <w:hideMark/>
          </w:tcPr>
          <w:p w14:paraId="44C51EC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RIKEN cDNA B630005N14 gene</w:t>
            </w:r>
          </w:p>
        </w:tc>
        <w:tc>
          <w:tcPr>
            <w:tcW w:w="1275" w:type="dxa"/>
            <w:noWrap/>
            <w:hideMark/>
          </w:tcPr>
          <w:p w14:paraId="593B423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-1.301700352</w:t>
            </w:r>
          </w:p>
        </w:tc>
        <w:tc>
          <w:tcPr>
            <w:tcW w:w="1276" w:type="dxa"/>
            <w:noWrap/>
            <w:hideMark/>
          </w:tcPr>
          <w:p w14:paraId="5168041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0.001039994</w:t>
            </w:r>
          </w:p>
        </w:tc>
        <w:tc>
          <w:tcPr>
            <w:tcW w:w="1418" w:type="dxa"/>
            <w:noWrap/>
            <w:hideMark/>
          </w:tcPr>
          <w:p w14:paraId="1E726EA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0.128859199</w:t>
            </w:r>
          </w:p>
        </w:tc>
      </w:tr>
      <w:tr w:rsidR="00A70E4F" w:rsidRPr="00D05130" w14:paraId="79EA8D36" w14:textId="77777777" w:rsidTr="00A70E4F">
        <w:trPr>
          <w:trHeight w:val="200"/>
        </w:trPr>
        <w:tc>
          <w:tcPr>
            <w:tcW w:w="1242" w:type="dxa"/>
            <w:noWrap/>
            <w:hideMark/>
          </w:tcPr>
          <w:p w14:paraId="67AA4F9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1417696_at</w:t>
            </w:r>
          </w:p>
        </w:tc>
        <w:tc>
          <w:tcPr>
            <w:tcW w:w="851" w:type="dxa"/>
            <w:noWrap/>
            <w:hideMark/>
          </w:tcPr>
          <w:p w14:paraId="0BBC649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Soat1</w:t>
            </w:r>
          </w:p>
        </w:tc>
        <w:tc>
          <w:tcPr>
            <w:tcW w:w="2977" w:type="dxa"/>
            <w:noWrap/>
            <w:hideMark/>
          </w:tcPr>
          <w:p w14:paraId="556CD88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sterol O-acyltransferase 1</w:t>
            </w:r>
          </w:p>
        </w:tc>
        <w:tc>
          <w:tcPr>
            <w:tcW w:w="1275" w:type="dxa"/>
            <w:noWrap/>
            <w:hideMark/>
          </w:tcPr>
          <w:p w14:paraId="4BBC097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-1.299370354</w:t>
            </w:r>
          </w:p>
        </w:tc>
        <w:tc>
          <w:tcPr>
            <w:tcW w:w="1276" w:type="dxa"/>
            <w:noWrap/>
            <w:hideMark/>
          </w:tcPr>
          <w:p w14:paraId="07C4D4B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8.39E-06</w:t>
            </w:r>
          </w:p>
        </w:tc>
        <w:tc>
          <w:tcPr>
            <w:tcW w:w="1418" w:type="dxa"/>
            <w:noWrap/>
            <w:hideMark/>
          </w:tcPr>
          <w:p w14:paraId="2520E47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0.031568561</w:t>
            </w:r>
          </w:p>
        </w:tc>
      </w:tr>
      <w:tr w:rsidR="00A70E4F" w:rsidRPr="00D05130" w14:paraId="5ED650A2" w14:textId="77777777" w:rsidTr="00A70E4F">
        <w:trPr>
          <w:trHeight w:val="200"/>
        </w:trPr>
        <w:tc>
          <w:tcPr>
            <w:tcW w:w="1242" w:type="dxa"/>
            <w:noWrap/>
            <w:hideMark/>
          </w:tcPr>
          <w:p w14:paraId="36384FD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1426554_a_at</w:t>
            </w:r>
          </w:p>
        </w:tc>
        <w:tc>
          <w:tcPr>
            <w:tcW w:w="851" w:type="dxa"/>
            <w:noWrap/>
            <w:hideMark/>
          </w:tcPr>
          <w:p w14:paraId="295BFBC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Pgam1</w:t>
            </w:r>
          </w:p>
        </w:tc>
        <w:tc>
          <w:tcPr>
            <w:tcW w:w="2977" w:type="dxa"/>
            <w:noWrap/>
            <w:hideMark/>
          </w:tcPr>
          <w:p w14:paraId="48D76AE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phosphoglycerate mutase 1</w:t>
            </w:r>
          </w:p>
        </w:tc>
        <w:tc>
          <w:tcPr>
            <w:tcW w:w="1275" w:type="dxa"/>
            <w:noWrap/>
            <w:hideMark/>
          </w:tcPr>
          <w:p w14:paraId="0B2DA0D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-1.298784685</w:t>
            </w:r>
          </w:p>
        </w:tc>
        <w:tc>
          <w:tcPr>
            <w:tcW w:w="1276" w:type="dxa"/>
            <w:noWrap/>
            <w:hideMark/>
          </w:tcPr>
          <w:p w14:paraId="708078C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0.000832006</w:t>
            </w:r>
          </w:p>
        </w:tc>
        <w:tc>
          <w:tcPr>
            <w:tcW w:w="1418" w:type="dxa"/>
            <w:noWrap/>
            <w:hideMark/>
          </w:tcPr>
          <w:p w14:paraId="0BA5486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0.123657464</w:t>
            </w:r>
          </w:p>
        </w:tc>
      </w:tr>
      <w:tr w:rsidR="00A70E4F" w:rsidRPr="00D05130" w14:paraId="60B7A1C4" w14:textId="77777777" w:rsidTr="00A70E4F">
        <w:trPr>
          <w:trHeight w:val="200"/>
        </w:trPr>
        <w:tc>
          <w:tcPr>
            <w:tcW w:w="1242" w:type="dxa"/>
            <w:noWrap/>
            <w:hideMark/>
          </w:tcPr>
          <w:p w14:paraId="5EE034C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1422506_a_at</w:t>
            </w:r>
          </w:p>
        </w:tc>
        <w:tc>
          <w:tcPr>
            <w:tcW w:w="851" w:type="dxa"/>
            <w:noWrap/>
            <w:hideMark/>
          </w:tcPr>
          <w:p w14:paraId="5A56E0D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Cstb</w:t>
            </w:r>
          </w:p>
        </w:tc>
        <w:tc>
          <w:tcPr>
            <w:tcW w:w="2977" w:type="dxa"/>
            <w:noWrap/>
            <w:hideMark/>
          </w:tcPr>
          <w:p w14:paraId="51FD34D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cystatin B</w:t>
            </w:r>
          </w:p>
        </w:tc>
        <w:tc>
          <w:tcPr>
            <w:tcW w:w="1275" w:type="dxa"/>
            <w:noWrap/>
            <w:hideMark/>
          </w:tcPr>
          <w:p w14:paraId="79E0B23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-1.296805606</w:t>
            </w:r>
          </w:p>
        </w:tc>
        <w:tc>
          <w:tcPr>
            <w:tcW w:w="1276" w:type="dxa"/>
            <w:noWrap/>
            <w:hideMark/>
          </w:tcPr>
          <w:p w14:paraId="3C218B7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0.014026979</w:t>
            </w:r>
          </w:p>
        </w:tc>
        <w:tc>
          <w:tcPr>
            <w:tcW w:w="1418" w:type="dxa"/>
            <w:noWrap/>
            <w:hideMark/>
          </w:tcPr>
          <w:p w14:paraId="6DF164D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0.302839048</w:t>
            </w:r>
          </w:p>
        </w:tc>
      </w:tr>
      <w:tr w:rsidR="00A70E4F" w:rsidRPr="00D05130" w14:paraId="2FDF8E30" w14:textId="77777777" w:rsidTr="00A70E4F">
        <w:trPr>
          <w:trHeight w:val="200"/>
        </w:trPr>
        <w:tc>
          <w:tcPr>
            <w:tcW w:w="1242" w:type="dxa"/>
            <w:noWrap/>
            <w:hideMark/>
          </w:tcPr>
          <w:p w14:paraId="7FC5C5A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1421375_a_at</w:t>
            </w:r>
          </w:p>
        </w:tc>
        <w:tc>
          <w:tcPr>
            <w:tcW w:w="851" w:type="dxa"/>
            <w:noWrap/>
            <w:hideMark/>
          </w:tcPr>
          <w:p w14:paraId="613B7AC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S100a6</w:t>
            </w:r>
          </w:p>
        </w:tc>
        <w:tc>
          <w:tcPr>
            <w:tcW w:w="2977" w:type="dxa"/>
            <w:noWrap/>
            <w:hideMark/>
          </w:tcPr>
          <w:p w14:paraId="41E1A3E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S100 calcium binding protein A6 (calcyclin)</w:t>
            </w:r>
          </w:p>
        </w:tc>
        <w:tc>
          <w:tcPr>
            <w:tcW w:w="1275" w:type="dxa"/>
            <w:noWrap/>
            <w:hideMark/>
          </w:tcPr>
          <w:p w14:paraId="085A4BB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-1.294494439</w:t>
            </w:r>
          </w:p>
        </w:tc>
        <w:tc>
          <w:tcPr>
            <w:tcW w:w="1276" w:type="dxa"/>
            <w:noWrap/>
            <w:hideMark/>
          </w:tcPr>
          <w:p w14:paraId="0B182B3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0.000773301</w:t>
            </w:r>
          </w:p>
        </w:tc>
        <w:tc>
          <w:tcPr>
            <w:tcW w:w="1418" w:type="dxa"/>
            <w:noWrap/>
            <w:hideMark/>
          </w:tcPr>
          <w:p w14:paraId="393E8E2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0.121771249</w:t>
            </w:r>
          </w:p>
        </w:tc>
      </w:tr>
      <w:tr w:rsidR="00A70E4F" w:rsidRPr="00D05130" w14:paraId="16FCCC1D" w14:textId="77777777" w:rsidTr="00A70E4F">
        <w:trPr>
          <w:trHeight w:val="200"/>
        </w:trPr>
        <w:tc>
          <w:tcPr>
            <w:tcW w:w="1242" w:type="dxa"/>
            <w:noWrap/>
            <w:hideMark/>
          </w:tcPr>
          <w:p w14:paraId="2E5E872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1436570_at</w:t>
            </w:r>
          </w:p>
        </w:tc>
        <w:tc>
          <w:tcPr>
            <w:tcW w:w="851" w:type="dxa"/>
            <w:noWrap/>
            <w:hideMark/>
          </w:tcPr>
          <w:p w14:paraId="7B72BF9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Pag1</w:t>
            </w:r>
          </w:p>
        </w:tc>
        <w:tc>
          <w:tcPr>
            <w:tcW w:w="2977" w:type="dxa"/>
            <w:noWrap/>
            <w:hideMark/>
          </w:tcPr>
          <w:p w14:paraId="7C2D3CC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phosphoprotein associated with glycosphingolipid microdomains 1</w:t>
            </w:r>
          </w:p>
        </w:tc>
        <w:tc>
          <w:tcPr>
            <w:tcW w:w="1275" w:type="dxa"/>
            <w:noWrap/>
            <w:hideMark/>
          </w:tcPr>
          <w:p w14:paraId="6E81833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-1.290116765</w:t>
            </w:r>
          </w:p>
        </w:tc>
        <w:tc>
          <w:tcPr>
            <w:tcW w:w="1276" w:type="dxa"/>
            <w:noWrap/>
            <w:hideMark/>
          </w:tcPr>
          <w:p w14:paraId="7993EEF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0.001876681</w:t>
            </w:r>
          </w:p>
        </w:tc>
        <w:tc>
          <w:tcPr>
            <w:tcW w:w="1418" w:type="dxa"/>
            <w:noWrap/>
            <w:hideMark/>
          </w:tcPr>
          <w:p w14:paraId="3B43115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0.159098068</w:t>
            </w:r>
          </w:p>
        </w:tc>
      </w:tr>
      <w:tr w:rsidR="00A70E4F" w:rsidRPr="00D05130" w14:paraId="6E8E8241" w14:textId="77777777" w:rsidTr="00A70E4F">
        <w:trPr>
          <w:trHeight w:val="200"/>
        </w:trPr>
        <w:tc>
          <w:tcPr>
            <w:tcW w:w="1242" w:type="dxa"/>
            <w:noWrap/>
            <w:hideMark/>
          </w:tcPr>
          <w:p w14:paraId="7B2F2D0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1421844_at</w:t>
            </w:r>
          </w:p>
        </w:tc>
        <w:tc>
          <w:tcPr>
            <w:tcW w:w="851" w:type="dxa"/>
            <w:noWrap/>
            <w:hideMark/>
          </w:tcPr>
          <w:p w14:paraId="5BDF641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Il1rap</w:t>
            </w:r>
          </w:p>
        </w:tc>
        <w:tc>
          <w:tcPr>
            <w:tcW w:w="2977" w:type="dxa"/>
            <w:noWrap/>
            <w:hideMark/>
          </w:tcPr>
          <w:p w14:paraId="240FE4F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interleukin 1 receptor accessory protein</w:t>
            </w:r>
          </w:p>
        </w:tc>
        <w:tc>
          <w:tcPr>
            <w:tcW w:w="1275" w:type="dxa"/>
            <w:noWrap/>
            <w:hideMark/>
          </w:tcPr>
          <w:p w14:paraId="10D0391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-1.28987019</w:t>
            </w:r>
          </w:p>
        </w:tc>
        <w:tc>
          <w:tcPr>
            <w:tcW w:w="1276" w:type="dxa"/>
            <w:noWrap/>
            <w:hideMark/>
          </w:tcPr>
          <w:p w14:paraId="1F2BF5C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0.000149538</w:t>
            </w:r>
          </w:p>
        </w:tc>
        <w:tc>
          <w:tcPr>
            <w:tcW w:w="1418" w:type="dxa"/>
            <w:noWrap/>
            <w:hideMark/>
          </w:tcPr>
          <w:p w14:paraId="748006B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0.078743202</w:t>
            </w:r>
          </w:p>
        </w:tc>
      </w:tr>
      <w:tr w:rsidR="00A70E4F" w:rsidRPr="00D05130" w14:paraId="00048444" w14:textId="77777777" w:rsidTr="00A70E4F">
        <w:trPr>
          <w:trHeight w:val="200"/>
        </w:trPr>
        <w:tc>
          <w:tcPr>
            <w:tcW w:w="1242" w:type="dxa"/>
            <w:noWrap/>
            <w:hideMark/>
          </w:tcPr>
          <w:p w14:paraId="6C27E77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1424509_at</w:t>
            </w:r>
          </w:p>
        </w:tc>
        <w:tc>
          <w:tcPr>
            <w:tcW w:w="851" w:type="dxa"/>
            <w:noWrap/>
            <w:hideMark/>
          </w:tcPr>
          <w:p w14:paraId="51E83AD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Cd177</w:t>
            </w:r>
          </w:p>
        </w:tc>
        <w:tc>
          <w:tcPr>
            <w:tcW w:w="2977" w:type="dxa"/>
            <w:noWrap/>
            <w:hideMark/>
          </w:tcPr>
          <w:p w14:paraId="552720C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CD177 antigen</w:t>
            </w:r>
          </w:p>
        </w:tc>
        <w:tc>
          <w:tcPr>
            <w:tcW w:w="1275" w:type="dxa"/>
            <w:noWrap/>
            <w:hideMark/>
          </w:tcPr>
          <w:p w14:paraId="5920583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-1.287785194</w:t>
            </w:r>
          </w:p>
        </w:tc>
        <w:tc>
          <w:tcPr>
            <w:tcW w:w="1276" w:type="dxa"/>
            <w:noWrap/>
            <w:hideMark/>
          </w:tcPr>
          <w:p w14:paraId="48E60AF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0.000208689</w:t>
            </w:r>
          </w:p>
        </w:tc>
        <w:tc>
          <w:tcPr>
            <w:tcW w:w="1418" w:type="dxa"/>
            <w:noWrap/>
            <w:hideMark/>
          </w:tcPr>
          <w:p w14:paraId="3C400B7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0.09050092</w:t>
            </w:r>
          </w:p>
        </w:tc>
      </w:tr>
      <w:tr w:rsidR="00A70E4F" w:rsidRPr="00D05130" w14:paraId="651ABB0E" w14:textId="77777777" w:rsidTr="00A70E4F">
        <w:trPr>
          <w:trHeight w:val="200"/>
        </w:trPr>
        <w:tc>
          <w:tcPr>
            <w:tcW w:w="1242" w:type="dxa"/>
            <w:noWrap/>
            <w:hideMark/>
          </w:tcPr>
          <w:p w14:paraId="4852C26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1416871_at</w:t>
            </w:r>
          </w:p>
        </w:tc>
        <w:tc>
          <w:tcPr>
            <w:tcW w:w="851" w:type="dxa"/>
            <w:noWrap/>
            <w:hideMark/>
          </w:tcPr>
          <w:p w14:paraId="29F7B40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Adam8</w:t>
            </w:r>
          </w:p>
        </w:tc>
        <w:tc>
          <w:tcPr>
            <w:tcW w:w="2977" w:type="dxa"/>
            <w:noWrap/>
            <w:hideMark/>
          </w:tcPr>
          <w:p w14:paraId="1EC1EEA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 disintegrin and metallopeptidase domain 8</w:t>
            </w:r>
          </w:p>
        </w:tc>
        <w:tc>
          <w:tcPr>
            <w:tcW w:w="1275" w:type="dxa"/>
            <w:noWrap/>
            <w:hideMark/>
          </w:tcPr>
          <w:p w14:paraId="10EE01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-1.28514214</w:t>
            </w:r>
          </w:p>
        </w:tc>
        <w:tc>
          <w:tcPr>
            <w:tcW w:w="1276" w:type="dxa"/>
            <w:noWrap/>
            <w:hideMark/>
          </w:tcPr>
          <w:p w14:paraId="15BF03A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0.000387449</w:t>
            </w:r>
          </w:p>
        </w:tc>
        <w:tc>
          <w:tcPr>
            <w:tcW w:w="1418" w:type="dxa"/>
            <w:noWrap/>
            <w:hideMark/>
          </w:tcPr>
          <w:p w14:paraId="5BFBC75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0.103398527</w:t>
            </w:r>
          </w:p>
        </w:tc>
      </w:tr>
      <w:tr w:rsidR="00A70E4F" w:rsidRPr="00D05130" w14:paraId="7939ACEB" w14:textId="77777777" w:rsidTr="00A70E4F">
        <w:trPr>
          <w:trHeight w:val="200"/>
        </w:trPr>
        <w:tc>
          <w:tcPr>
            <w:tcW w:w="1242" w:type="dxa"/>
            <w:noWrap/>
            <w:hideMark/>
          </w:tcPr>
          <w:p w14:paraId="4D86E43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1438716_at</w:t>
            </w:r>
          </w:p>
        </w:tc>
        <w:tc>
          <w:tcPr>
            <w:tcW w:w="851" w:type="dxa"/>
            <w:noWrap/>
            <w:hideMark/>
          </w:tcPr>
          <w:p w14:paraId="4AEF2EC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Trim30d</w:t>
            </w:r>
          </w:p>
        </w:tc>
        <w:tc>
          <w:tcPr>
            <w:tcW w:w="2977" w:type="dxa"/>
            <w:noWrap/>
            <w:hideMark/>
          </w:tcPr>
          <w:p w14:paraId="54E1BB9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tripartite motif-containing 30D</w:t>
            </w:r>
          </w:p>
        </w:tc>
        <w:tc>
          <w:tcPr>
            <w:tcW w:w="1275" w:type="dxa"/>
            <w:noWrap/>
            <w:hideMark/>
          </w:tcPr>
          <w:p w14:paraId="72E5838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-1.283822562</w:t>
            </w:r>
          </w:p>
        </w:tc>
        <w:tc>
          <w:tcPr>
            <w:tcW w:w="1276" w:type="dxa"/>
            <w:noWrap/>
            <w:hideMark/>
          </w:tcPr>
          <w:p w14:paraId="69F3309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0.002140933</w:t>
            </w:r>
          </w:p>
        </w:tc>
        <w:tc>
          <w:tcPr>
            <w:tcW w:w="1418" w:type="dxa"/>
            <w:noWrap/>
            <w:hideMark/>
          </w:tcPr>
          <w:p w14:paraId="319D43A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0.166767232</w:t>
            </w:r>
          </w:p>
        </w:tc>
      </w:tr>
      <w:tr w:rsidR="00A70E4F" w:rsidRPr="00D05130" w14:paraId="3265E03E" w14:textId="77777777" w:rsidTr="00A70E4F">
        <w:trPr>
          <w:trHeight w:val="200"/>
        </w:trPr>
        <w:tc>
          <w:tcPr>
            <w:tcW w:w="1242" w:type="dxa"/>
            <w:noWrap/>
            <w:hideMark/>
          </w:tcPr>
          <w:p w14:paraId="34AB9D3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1417461_at</w:t>
            </w:r>
          </w:p>
        </w:tc>
        <w:tc>
          <w:tcPr>
            <w:tcW w:w="851" w:type="dxa"/>
            <w:noWrap/>
            <w:hideMark/>
          </w:tcPr>
          <w:p w14:paraId="36BC46B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Cap1</w:t>
            </w:r>
          </w:p>
        </w:tc>
        <w:tc>
          <w:tcPr>
            <w:tcW w:w="2977" w:type="dxa"/>
            <w:noWrap/>
            <w:hideMark/>
          </w:tcPr>
          <w:p w14:paraId="6FF0AEB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CAP, adenylate cyclase-associated protein 1 (yeast)</w:t>
            </w:r>
          </w:p>
        </w:tc>
        <w:tc>
          <w:tcPr>
            <w:tcW w:w="1275" w:type="dxa"/>
            <w:noWrap/>
            <w:hideMark/>
          </w:tcPr>
          <w:p w14:paraId="7F6CA2E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-1.283689942</w:t>
            </w:r>
          </w:p>
        </w:tc>
        <w:tc>
          <w:tcPr>
            <w:tcW w:w="1276" w:type="dxa"/>
            <w:noWrap/>
            <w:hideMark/>
          </w:tcPr>
          <w:p w14:paraId="05B3AB0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0.000118135</w:t>
            </w:r>
          </w:p>
        </w:tc>
        <w:tc>
          <w:tcPr>
            <w:tcW w:w="1418" w:type="dxa"/>
            <w:noWrap/>
            <w:hideMark/>
          </w:tcPr>
          <w:p w14:paraId="58B4FD4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0.076923721</w:t>
            </w:r>
          </w:p>
        </w:tc>
      </w:tr>
      <w:tr w:rsidR="00A70E4F" w:rsidRPr="00D05130" w14:paraId="6A51C4C3" w14:textId="77777777" w:rsidTr="00A70E4F">
        <w:trPr>
          <w:trHeight w:val="200"/>
        </w:trPr>
        <w:tc>
          <w:tcPr>
            <w:tcW w:w="1242" w:type="dxa"/>
            <w:noWrap/>
            <w:hideMark/>
          </w:tcPr>
          <w:p w14:paraId="095874A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1433743_at</w:t>
            </w:r>
          </w:p>
        </w:tc>
        <w:tc>
          <w:tcPr>
            <w:tcW w:w="851" w:type="dxa"/>
            <w:noWrap/>
            <w:hideMark/>
          </w:tcPr>
          <w:p w14:paraId="217F109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Dach1</w:t>
            </w:r>
          </w:p>
        </w:tc>
        <w:tc>
          <w:tcPr>
            <w:tcW w:w="2977" w:type="dxa"/>
            <w:noWrap/>
            <w:hideMark/>
          </w:tcPr>
          <w:p w14:paraId="22AD45D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dachshund 1 (Drosophila)</w:t>
            </w:r>
          </w:p>
        </w:tc>
        <w:tc>
          <w:tcPr>
            <w:tcW w:w="1275" w:type="dxa"/>
            <w:noWrap/>
            <w:hideMark/>
          </w:tcPr>
          <w:p w14:paraId="6C5DAED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-1.281762949</w:t>
            </w:r>
          </w:p>
        </w:tc>
        <w:tc>
          <w:tcPr>
            <w:tcW w:w="1276" w:type="dxa"/>
            <w:noWrap/>
            <w:hideMark/>
          </w:tcPr>
          <w:p w14:paraId="61091E2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0.000686555</w:t>
            </w:r>
          </w:p>
        </w:tc>
        <w:tc>
          <w:tcPr>
            <w:tcW w:w="1418" w:type="dxa"/>
            <w:noWrap/>
            <w:hideMark/>
          </w:tcPr>
          <w:p w14:paraId="35D5E8D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0.121771249</w:t>
            </w:r>
          </w:p>
        </w:tc>
      </w:tr>
      <w:tr w:rsidR="00A70E4F" w:rsidRPr="00D05130" w14:paraId="70895A5B" w14:textId="77777777" w:rsidTr="00A70E4F">
        <w:trPr>
          <w:trHeight w:val="200"/>
        </w:trPr>
        <w:tc>
          <w:tcPr>
            <w:tcW w:w="1242" w:type="dxa"/>
            <w:noWrap/>
            <w:hideMark/>
          </w:tcPr>
          <w:p w14:paraId="5DF64C1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1419764_at</w:t>
            </w:r>
          </w:p>
        </w:tc>
        <w:tc>
          <w:tcPr>
            <w:tcW w:w="851" w:type="dxa"/>
            <w:noWrap/>
            <w:hideMark/>
          </w:tcPr>
          <w:p w14:paraId="4CD149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Chi3l3</w:t>
            </w:r>
          </w:p>
        </w:tc>
        <w:tc>
          <w:tcPr>
            <w:tcW w:w="2977" w:type="dxa"/>
            <w:noWrap/>
            <w:hideMark/>
          </w:tcPr>
          <w:p w14:paraId="1400499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chitinase 3-like 3</w:t>
            </w:r>
          </w:p>
        </w:tc>
        <w:tc>
          <w:tcPr>
            <w:tcW w:w="1275" w:type="dxa"/>
            <w:noWrap/>
            <w:hideMark/>
          </w:tcPr>
          <w:p w14:paraId="6A151B9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-1.275675114</w:t>
            </w:r>
          </w:p>
        </w:tc>
        <w:tc>
          <w:tcPr>
            <w:tcW w:w="1276" w:type="dxa"/>
            <w:noWrap/>
            <w:hideMark/>
          </w:tcPr>
          <w:p w14:paraId="46D0975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0.005001481</w:t>
            </w:r>
          </w:p>
        </w:tc>
        <w:tc>
          <w:tcPr>
            <w:tcW w:w="1418" w:type="dxa"/>
            <w:noWrap/>
            <w:hideMark/>
          </w:tcPr>
          <w:p w14:paraId="4B49FD5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0.214625895</w:t>
            </w:r>
          </w:p>
        </w:tc>
      </w:tr>
      <w:tr w:rsidR="00A70E4F" w:rsidRPr="00D05130" w14:paraId="1D397D1E" w14:textId="77777777" w:rsidTr="00A70E4F">
        <w:trPr>
          <w:trHeight w:val="200"/>
        </w:trPr>
        <w:tc>
          <w:tcPr>
            <w:tcW w:w="1242" w:type="dxa"/>
            <w:noWrap/>
            <w:hideMark/>
          </w:tcPr>
          <w:p w14:paraId="605C4E2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1438435_at</w:t>
            </w:r>
          </w:p>
        </w:tc>
        <w:tc>
          <w:tcPr>
            <w:tcW w:w="851" w:type="dxa"/>
            <w:noWrap/>
            <w:hideMark/>
          </w:tcPr>
          <w:p w14:paraId="502EA94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Acer3</w:t>
            </w:r>
          </w:p>
        </w:tc>
        <w:tc>
          <w:tcPr>
            <w:tcW w:w="2977" w:type="dxa"/>
            <w:noWrap/>
            <w:hideMark/>
          </w:tcPr>
          <w:p w14:paraId="2921A9D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alkaline ceramidase 3</w:t>
            </w:r>
          </w:p>
        </w:tc>
        <w:tc>
          <w:tcPr>
            <w:tcW w:w="1275" w:type="dxa"/>
            <w:noWrap/>
            <w:hideMark/>
          </w:tcPr>
          <w:p w14:paraId="0B7E7AA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-1.274816806</w:t>
            </w:r>
          </w:p>
        </w:tc>
        <w:tc>
          <w:tcPr>
            <w:tcW w:w="1276" w:type="dxa"/>
            <w:noWrap/>
            <w:hideMark/>
          </w:tcPr>
          <w:p w14:paraId="0E33F35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0.000504707</w:t>
            </w:r>
          </w:p>
        </w:tc>
        <w:tc>
          <w:tcPr>
            <w:tcW w:w="1418" w:type="dxa"/>
            <w:noWrap/>
            <w:hideMark/>
          </w:tcPr>
          <w:p w14:paraId="7A0B43E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0.114105132</w:t>
            </w:r>
          </w:p>
        </w:tc>
      </w:tr>
      <w:tr w:rsidR="00A70E4F" w:rsidRPr="00D05130" w14:paraId="7C0D59B0" w14:textId="77777777" w:rsidTr="00A70E4F">
        <w:trPr>
          <w:trHeight w:val="200"/>
        </w:trPr>
        <w:tc>
          <w:tcPr>
            <w:tcW w:w="1242" w:type="dxa"/>
            <w:noWrap/>
            <w:hideMark/>
          </w:tcPr>
          <w:p w14:paraId="4181AD5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1426978_at</w:t>
            </w:r>
          </w:p>
        </w:tc>
        <w:tc>
          <w:tcPr>
            <w:tcW w:w="851" w:type="dxa"/>
            <w:noWrap/>
            <w:hideMark/>
          </w:tcPr>
          <w:p w14:paraId="26E4648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Klhl2</w:t>
            </w:r>
          </w:p>
        </w:tc>
        <w:tc>
          <w:tcPr>
            <w:tcW w:w="2977" w:type="dxa"/>
            <w:noWrap/>
            <w:hideMark/>
          </w:tcPr>
          <w:p w14:paraId="22F0B10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kelch-like 2, Mayven</w:t>
            </w:r>
          </w:p>
        </w:tc>
        <w:tc>
          <w:tcPr>
            <w:tcW w:w="1275" w:type="dxa"/>
            <w:noWrap/>
            <w:hideMark/>
          </w:tcPr>
          <w:p w14:paraId="06C3752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-1.272666096</w:t>
            </w:r>
          </w:p>
        </w:tc>
        <w:tc>
          <w:tcPr>
            <w:tcW w:w="1276" w:type="dxa"/>
            <w:noWrap/>
            <w:hideMark/>
          </w:tcPr>
          <w:p w14:paraId="1371B0A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0.00450366</w:t>
            </w:r>
          </w:p>
        </w:tc>
        <w:tc>
          <w:tcPr>
            <w:tcW w:w="1418" w:type="dxa"/>
            <w:noWrap/>
            <w:hideMark/>
          </w:tcPr>
          <w:p w14:paraId="0B92066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0.20881463</w:t>
            </w:r>
          </w:p>
        </w:tc>
      </w:tr>
      <w:tr w:rsidR="00A70E4F" w:rsidRPr="00D05130" w14:paraId="2C6741D8" w14:textId="77777777" w:rsidTr="00A70E4F">
        <w:trPr>
          <w:trHeight w:val="200"/>
        </w:trPr>
        <w:tc>
          <w:tcPr>
            <w:tcW w:w="1242" w:type="dxa"/>
            <w:noWrap/>
            <w:hideMark/>
          </w:tcPr>
          <w:p w14:paraId="2736A9D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1445882_at</w:t>
            </w:r>
          </w:p>
        </w:tc>
        <w:tc>
          <w:tcPr>
            <w:tcW w:w="851" w:type="dxa"/>
            <w:noWrap/>
            <w:hideMark/>
          </w:tcPr>
          <w:p w14:paraId="771DEB4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Cd300lb</w:t>
            </w:r>
          </w:p>
        </w:tc>
        <w:tc>
          <w:tcPr>
            <w:tcW w:w="2977" w:type="dxa"/>
            <w:noWrap/>
            <w:hideMark/>
          </w:tcPr>
          <w:p w14:paraId="51D7E4A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CD300 antigen like family member B</w:t>
            </w:r>
          </w:p>
        </w:tc>
        <w:tc>
          <w:tcPr>
            <w:tcW w:w="1275" w:type="dxa"/>
            <w:noWrap/>
            <w:hideMark/>
          </w:tcPr>
          <w:p w14:paraId="626B96D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-1.270276134</w:t>
            </w:r>
          </w:p>
        </w:tc>
        <w:tc>
          <w:tcPr>
            <w:tcW w:w="1276" w:type="dxa"/>
            <w:noWrap/>
            <w:hideMark/>
          </w:tcPr>
          <w:p w14:paraId="5486641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0.005480529</w:t>
            </w:r>
          </w:p>
        </w:tc>
        <w:tc>
          <w:tcPr>
            <w:tcW w:w="1418" w:type="dxa"/>
            <w:noWrap/>
            <w:hideMark/>
          </w:tcPr>
          <w:p w14:paraId="42BB743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0.223616416</w:t>
            </w:r>
          </w:p>
        </w:tc>
      </w:tr>
      <w:tr w:rsidR="00A70E4F" w:rsidRPr="00D05130" w14:paraId="6EEA0BB9" w14:textId="77777777" w:rsidTr="00A70E4F">
        <w:trPr>
          <w:trHeight w:val="200"/>
        </w:trPr>
        <w:tc>
          <w:tcPr>
            <w:tcW w:w="1242" w:type="dxa"/>
            <w:noWrap/>
            <w:hideMark/>
          </w:tcPr>
          <w:p w14:paraId="1055D4B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1431394_a_at</w:t>
            </w:r>
          </w:p>
        </w:tc>
        <w:tc>
          <w:tcPr>
            <w:tcW w:w="851" w:type="dxa"/>
            <w:noWrap/>
            <w:hideMark/>
          </w:tcPr>
          <w:p w14:paraId="47CE0A6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Lrrk2</w:t>
            </w:r>
          </w:p>
        </w:tc>
        <w:tc>
          <w:tcPr>
            <w:tcW w:w="2977" w:type="dxa"/>
            <w:noWrap/>
            <w:hideMark/>
          </w:tcPr>
          <w:p w14:paraId="46720BC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leucine-rich repeat kinase 2</w:t>
            </w:r>
          </w:p>
        </w:tc>
        <w:tc>
          <w:tcPr>
            <w:tcW w:w="1275" w:type="dxa"/>
            <w:noWrap/>
            <w:hideMark/>
          </w:tcPr>
          <w:p w14:paraId="203A9C8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-1.269187617</w:t>
            </w:r>
          </w:p>
        </w:tc>
        <w:tc>
          <w:tcPr>
            <w:tcW w:w="1276" w:type="dxa"/>
            <w:noWrap/>
            <w:hideMark/>
          </w:tcPr>
          <w:p w14:paraId="0393823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4.29E-05</w:t>
            </w:r>
          </w:p>
        </w:tc>
        <w:tc>
          <w:tcPr>
            <w:tcW w:w="1418" w:type="dxa"/>
            <w:noWrap/>
            <w:hideMark/>
          </w:tcPr>
          <w:p w14:paraId="4CF85BE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0.07402979</w:t>
            </w:r>
          </w:p>
        </w:tc>
      </w:tr>
      <w:tr w:rsidR="00A70E4F" w:rsidRPr="00D05130" w14:paraId="5337F595" w14:textId="77777777" w:rsidTr="00A70E4F">
        <w:trPr>
          <w:trHeight w:val="200"/>
        </w:trPr>
        <w:tc>
          <w:tcPr>
            <w:tcW w:w="1242" w:type="dxa"/>
            <w:noWrap/>
            <w:hideMark/>
          </w:tcPr>
          <w:p w14:paraId="23D0A68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1429525_s_at</w:t>
            </w:r>
          </w:p>
        </w:tc>
        <w:tc>
          <w:tcPr>
            <w:tcW w:w="851" w:type="dxa"/>
            <w:noWrap/>
            <w:hideMark/>
          </w:tcPr>
          <w:p w14:paraId="169064B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Myo1f</w:t>
            </w:r>
          </w:p>
        </w:tc>
        <w:tc>
          <w:tcPr>
            <w:tcW w:w="2977" w:type="dxa"/>
            <w:noWrap/>
            <w:hideMark/>
          </w:tcPr>
          <w:p w14:paraId="3C75007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myosin IF</w:t>
            </w:r>
          </w:p>
        </w:tc>
        <w:tc>
          <w:tcPr>
            <w:tcW w:w="1275" w:type="dxa"/>
            <w:noWrap/>
            <w:hideMark/>
          </w:tcPr>
          <w:p w14:paraId="6F9EFD3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-1.262418119</w:t>
            </w:r>
          </w:p>
        </w:tc>
        <w:tc>
          <w:tcPr>
            <w:tcW w:w="1276" w:type="dxa"/>
            <w:noWrap/>
            <w:hideMark/>
          </w:tcPr>
          <w:p w14:paraId="41640A3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0.000770685</w:t>
            </w:r>
          </w:p>
        </w:tc>
        <w:tc>
          <w:tcPr>
            <w:tcW w:w="1418" w:type="dxa"/>
            <w:noWrap/>
            <w:hideMark/>
          </w:tcPr>
          <w:p w14:paraId="35E9539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0.121771249</w:t>
            </w:r>
          </w:p>
        </w:tc>
      </w:tr>
      <w:tr w:rsidR="00A70E4F" w:rsidRPr="00D05130" w14:paraId="02D4CAA5" w14:textId="77777777" w:rsidTr="00A70E4F">
        <w:trPr>
          <w:trHeight w:val="200"/>
        </w:trPr>
        <w:tc>
          <w:tcPr>
            <w:tcW w:w="1242" w:type="dxa"/>
            <w:noWrap/>
            <w:hideMark/>
          </w:tcPr>
          <w:p w14:paraId="24D5446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1425503_at</w:t>
            </w:r>
          </w:p>
        </w:tc>
        <w:tc>
          <w:tcPr>
            <w:tcW w:w="851" w:type="dxa"/>
            <w:noWrap/>
            <w:hideMark/>
          </w:tcPr>
          <w:p w14:paraId="24ADCCC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Gcnt2</w:t>
            </w:r>
          </w:p>
        </w:tc>
        <w:tc>
          <w:tcPr>
            <w:tcW w:w="2977" w:type="dxa"/>
            <w:noWrap/>
            <w:hideMark/>
          </w:tcPr>
          <w:p w14:paraId="3A95D25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glucosaminyl (N-acetyl) transferase 2, I-branching enzyme</w:t>
            </w:r>
          </w:p>
        </w:tc>
        <w:tc>
          <w:tcPr>
            <w:tcW w:w="1275" w:type="dxa"/>
            <w:noWrap/>
            <w:hideMark/>
          </w:tcPr>
          <w:p w14:paraId="20B2807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-1.261469513</w:t>
            </w:r>
          </w:p>
        </w:tc>
        <w:tc>
          <w:tcPr>
            <w:tcW w:w="1276" w:type="dxa"/>
            <w:noWrap/>
            <w:hideMark/>
          </w:tcPr>
          <w:p w14:paraId="7AF60AB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0.00536259</w:t>
            </w:r>
          </w:p>
        </w:tc>
        <w:tc>
          <w:tcPr>
            <w:tcW w:w="1418" w:type="dxa"/>
            <w:noWrap/>
            <w:hideMark/>
          </w:tcPr>
          <w:p w14:paraId="4C054FD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0.221684849</w:t>
            </w:r>
          </w:p>
        </w:tc>
      </w:tr>
      <w:tr w:rsidR="00A70E4F" w:rsidRPr="00D05130" w14:paraId="34B49FB2" w14:textId="77777777" w:rsidTr="00A70E4F">
        <w:trPr>
          <w:trHeight w:val="200"/>
        </w:trPr>
        <w:tc>
          <w:tcPr>
            <w:tcW w:w="1242" w:type="dxa"/>
            <w:noWrap/>
            <w:hideMark/>
          </w:tcPr>
          <w:p w14:paraId="386EBFC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1449668_s_at</w:t>
            </w:r>
          </w:p>
        </w:tc>
        <w:tc>
          <w:tcPr>
            <w:tcW w:w="851" w:type="dxa"/>
            <w:noWrap/>
            <w:hideMark/>
          </w:tcPr>
          <w:p w14:paraId="0BBF489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Fnip1</w:t>
            </w:r>
          </w:p>
        </w:tc>
        <w:tc>
          <w:tcPr>
            <w:tcW w:w="2977" w:type="dxa"/>
            <w:noWrap/>
            <w:hideMark/>
          </w:tcPr>
          <w:p w14:paraId="44500AB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folliculin interacting protein 1</w:t>
            </w:r>
          </w:p>
        </w:tc>
        <w:tc>
          <w:tcPr>
            <w:tcW w:w="1275" w:type="dxa"/>
            <w:noWrap/>
            <w:hideMark/>
          </w:tcPr>
          <w:p w14:paraId="4DB8DE9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-1.261397557</w:t>
            </w:r>
          </w:p>
        </w:tc>
        <w:tc>
          <w:tcPr>
            <w:tcW w:w="1276" w:type="dxa"/>
            <w:noWrap/>
            <w:hideMark/>
          </w:tcPr>
          <w:p w14:paraId="4840DA5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0.0013147</w:t>
            </w:r>
          </w:p>
        </w:tc>
        <w:tc>
          <w:tcPr>
            <w:tcW w:w="1418" w:type="dxa"/>
            <w:noWrap/>
            <w:hideMark/>
          </w:tcPr>
          <w:p w14:paraId="7B061DD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0.14084606</w:t>
            </w:r>
          </w:p>
        </w:tc>
      </w:tr>
      <w:tr w:rsidR="00A70E4F" w:rsidRPr="00D05130" w14:paraId="2CA7FDD0" w14:textId="77777777" w:rsidTr="00A70E4F">
        <w:trPr>
          <w:trHeight w:val="200"/>
        </w:trPr>
        <w:tc>
          <w:tcPr>
            <w:tcW w:w="1242" w:type="dxa"/>
            <w:noWrap/>
            <w:hideMark/>
          </w:tcPr>
          <w:p w14:paraId="105F459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1426599_a_at</w:t>
            </w:r>
          </w:p>
        </w:tc>
        <w:tc>
          <w:tcPr>
            <w:tcW w:w="851" w:type="dxa"/>
            <w:noWrap/>
            <w:hideMark/>
          </w:tcPr>
          <w:p w14:paraId="31FE324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Slc2a1</w:t>
            </w:r>
          </w:p>
        </w:tc>
        <w:tc>
          <w:tcPr>
            <w:tcW w:w="2977" w:type="dxa"/>
            <w:noWrap/>
            <w:hideMark/>
          </w:tcPr>
          <w:p w14:paraId="7FDAFDD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solute carrier family 2 (facilitated glucose transporter), member 1</w:t>
            </w:r>
          </w:p>
        </w:tc>
        <w:tc>
          <w:tcPr>
            <w:tcW w:w="1275" w:type="dxa"/>
            <w:noWrap/>
            <w:hideMark/>
          </w:tcPr>
          <w:p w14:paraId="0F49289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-1.257758684</w:t>
            </w:r>
          </w:p>
        </w:tc>
        <w:tc>
          <w:tcPr>
            <w:tcW w:w="1276" w:type="dxa"/>
            <w:noWrap/>
            <w:hideMark/>
          </w:tcPr>
          <w:p w14:paraId="04A678D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6.47E-05</w:t>
            </w:r>
          </w:p>
        </w:tc>
        <w:tc>
          <w:tcPr>
            <w:tcW w:w="1418" w:type="dxa"/>
            <w:noWrap/>
            <w:hideMark/>
          </w:tcPr>
          <w:p w14:paraId="0176264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0.07402979</w:t>
            </w:r>
          </w:p>
        </w:tc>
      </w:tr>
      <w:tr w:rsidR="00A70E4F" w:rsidRPr="00D05130" w14:paraId="01849E8D" w14:textId="77777777" w:rsidTr="00A70E4F">
        <w:trPr>
          <w:trHeight w:val="200"/>
        </w:trPr>
        <w:tc>
          <w:tcPr>
            <w:tcW w:w="1242" w:type="dxa"/>
            <w:noWrap/>
            <w:hideMark/>
          </w:tcPr>
          <w:p w14:paraId="43C0E3F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1437056_x_at</w:t>
            </w:r>
          </w:p>
        </w:tc>
        <w:tc>
          <w:tcPr>
            <w:tcW w:w="851" w:type="dxa"/>
            <w:noWrap/>
            <w:hideMark/>
          </w:tcPr>
          <w:p w14:paraId="59F7349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Crispld2</w:t>
            </w:r>
          </w:p>
        </w:tc>
        <w:tc>
          <w:tcPr>
            <w:tcW w:w="2977" w:type="dxa"/>
            <w:noWrap/>
            <w:hideMark/>
          </w:tcPr>
          <w:p w14:paraId="7BA8842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cysteine-rich secretory protein LCCL domain containing 2</w:t>
            </w:r>
          </w:p>
        </w:tc>
        <w:tc>
          <w:tcPr>
            <w:tcW w:w="1275" w:type="dxa"/>
            <w:noWrap/>
            <w:hideMark/>
          </w:tcPr>
          <w:p w14:paraId="0AE1BD9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-1.25263793</w:t>
            </w:r>
          </w:p>
        </w:tc>
        <w:tc>
          <w:tcPr>
            <w:tcW w:w="1276" w:type="dxa"/>
            <w:noWrap/>
            <w:hideMark/>
          </w:tcPr>
          <w:p w14:paraId="1132BDA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0.00032474</w:t>
            </w:r>
          </w:p>
        </w:tc>
        <w:tc>
          <w:tcPr>
            <w:tcW w:w="1418" w:type="dxa"/>
            <w:noWrap/>
            <w:hideMark/>
          </w:tcPr>
          <w:p w14:paraId="62A2257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0.102561076</w:t>
            </w:r>
          </w:p>
        </w:tc>
      </w:tr>
      <w:tr w:rsidR="00A70E4F" w:rsidRPr="00D05130" w14:paraId="13759AD1" w14:textId="77777777" w:rsidTr="00A70E4F">
        <w:trPr>
          <w:trHeight w:val="200"/>
        </w:trPr>
        <w:tc>
          <w:tcPr>
            <w:tcW w:w="1242" w:type="dxa"/>
            <w:noWrap/>
            <w:hideMark/>
          </w:tcPr>
          <w:p w14:paraId="57C349E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1452242_at</w:t>
            </w:r>
          </w:p>
        </w:tc>
        <w:tc>
          <w:tcPr>
            <w:tcW w:w="851" w:type="dxa"/>
            <w:noWrap/>
            <w:hideMark/>
          </w:tcPr>
          <w:p w14:paraId="79F73C7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Cep55</w:t>
            </w:r>
          </w:p>
        </w:tc>
        <w:tc>
          <w:tcPr>
            <w:tcW w:w="2977" w:type="dxa"/>
            <w:noWrap/>
            <w:hideMark/>
          </w:tcPr>
          <w:p w14:paraId="1CD6CDB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centrosomal protein 55</w:t>
            </w:r>
          </w:p>
        </w:tc>
        <w:tc>
          <w:tcPr>
            <w:tcW w:w="1275" w:type="dxa"/>
            <w:noWrap/>
            <w:hideMark/>
          </w:tcPr>
          <w:p w14:paraId="779D9E8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-1.234801862</w:t>
            </w:r>
          </w:p>
        </w:tc>
        <w:tc>
          <w:tcPr>
            <w:tcW w:w="1276" w:type="dxa"/>
            <w:noWrap/>
            <w:hideMark/>
          </w:tcPr>
          <w:p w14:paraId="74D830E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0.000435717</w:t>
            </w:r>
          </w:p>
        </w:tc>
        <w:tc>
          <w:tcPr>
            <w:tcW w:w="1418" w:type="dxa"/>
            <w:noWrap/>
            <w:hideMark/>
          </w:tcPr>
          <w:p w14:paraId="24D827A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0.106800476</w:t>
            </w:r>
          </w:p>
        </w:tc>
      </w:tr>
      <w:tr w:rsidR="00A70E4F" w:rsidRPr="00D05130" w14:paraId="771A1076" w14:textId="77777777" w:rsidTr="00A70E4F">
        <w:trPr>
          <w:trHeight w:val="200"/>
        </w:trPr>
        <w:tc>
          <w:tcPr>
            <w:tcW w:w="1242" w:type="dxa"/>
            <w:noWrap/>
            <w:hideMark/>
          </w:tcPr>
          <w:p w14:paraId="21C10E6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1460735_at</w:t>
            </w:r>
          </w:p>
        </w:tc>
        <w:tc>
          <w:tcPr>
            <w:tcW w:w="851" w:type="dxa"/>
            <w:noWrap/>
            <w:hideMark/>
          </w:tcPr>
          <w:p w14:paraId="0652746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Svil</w:t>
            </w:r>
          </w:p>
        </w:tc>
        <w:tc>
          <w:tcPr>
            <w:tcW w:w="2977" w:type="dxa"/>
            <w:noWrap/>
            <w:hideMark/>
          </w:tcPr>
          <w:p w14:paraId="2447D42E" w14:textId="53A304D7" w:rsidR="00A70E4F" w:rsidRPr="00D05130" w:rsidRDefault="0018201D" w:rsidP="00A70E4F">
            <w:pPr>
              <w:jc w:val="both"/>
              <w:rPr>
                <w:rFonts w:ascii="Arial" w:hAnsi="Arial" w:cs="Arial"/>
                <w:sz w:val="16"/>
                <w:szCs w:val="16"/>
              </w:rPr>
            </w:pPr>
            <w:r w:rsidRPr="00D05130">
              <w:rPr>
                <w:rFonts w:ascii="Arial" w:hAnsi="Arial" w:cs="Arial"/>
                <w:sz w:val="16"/>
                <w:szCs w:val="16"/>
              </w:rPr>
              <w:t>S</w:t>
            </w:r>
            <w:r w:rsidR="00A70E4F" w:rsidRPr="00D05130">
              <w:rPr>
                <w:rFonts w:ascii="Arial" w:hAnsi="Arial" w:cs="Arial"/>
                <w:sz w:val="16"/>
                <w:szCs w:val="16"/>
              </w:rPr>
              <w:t>upervillin</w:t>
            </w:r>
          </w:p>
        </w:tc>
        <w:tc>
          <w:tcPr>
            <w:tcW w:w="1275" w:type="dxa"/>
            <w:noWrap/>
            <w:hideMark/>
          </w:tcPr>
          <w:p w14:paraId="72A3B6D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-1.231152595</w:t>
            </w:r>
          </w:p>
        </w:tc>
        <w:tc>
          <w:tcPr>
            <w:tcW w:w="1276" w:type="dxa"/>
            <w:noWrap/>
            <w:hideMark/>
          </w:tcPr>
          <w:p w14:paraId="0DAB011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6.31E-05</w:t>
            </w:r>
          </w:p>
        </w:tc>
        <w:tc>
          <w:tcPr>
            <w:tcW w:w="1418" w:type="dxa"/>
            <w:noWrap/>
            <w:hideMark/>
          </w:tcPr>
          <w:p w14:paraId="7454DFC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0.07402979</w:t>
            </w:r>
          </w:p>
        </w:tc>
      </w:tr>
      <w:tr w:rsidR="00A70E4F" w:rsidRPr="00D05130" w14:paraId="2E313F86" w14:textId="77777777" w:rsidTr="00A70E4F">
        <w:trPr>
          <w:trHeight w:val="200"/>
        </w:trPr>
        <w:tc>
          <w:tcPr>
            <w:tcW w:w="1242" w:type="dxa"/>
            <w:noWrap/>
            <w:hideMark/>
          </w:tcPr>
          <w:p w14:paraId="3DF6752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1456060_at</w:t>
            </w:r>
          </w:p>
        </w:tc>
        <w:tc>
          <w:tcPr>
            <w:tcW w:w="851" w:type="dxa"/>
            <w:noWrap/>
            <w:hideMark/>
          </w:tcPr>
          <w:p w14:paraId="32FA385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Maf</w:t>
            </w:r>
          </w:p>
        </w:tc>
        <w:tc>
          <w:tcPr>
            <w:tcW w:w="2977" w:type="dxa"/>
            <w:noWrap/>
            <w:hideMark/>
          </w:tcPr>
          <w:p w14:paraId="4450E24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avian musculoaponeurotic fibrosarcoma (v-maf) AS42 oncogene homolog</w:t>
            </w:r>
          </w:p>
        </w:tc>
        <w:tc>
          <w:tcPr>
            <w:tcW w:w="1275" w:type="dxa"/>
            <w:noWrap/>
            <w:hideMark/>
          </w:tcPr>
          <w:p w14:paraId="6E06D61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-1.228733402</w:t>
            </w:r>
          </w:p>
        </w:tc>
        <w:tc>
          <w:tcPr>
            <w:tcW w:w="1276" w:type="dxa"/>
            <w:noWrap/>
            <w:hideMark/>
          </w:tcPr>
          <w:p w14:paraId="174F8DE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0.004979125</w:t>
            </w:r>
          </w:p>
        </w:tc>
        <w:tc>
          <w:tcPr>
            <w:tcW w:w="1418" w:type="dxa"/>
            <w:noWrap/>
            <w:hideMark/>
          </w:tcPr>
          <w:p w14:paraId="6203286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0.214625895</w:t>
            </w:r>
          </w:p>
        </w:tc>
      </w:tr>
      <w:tr w:rsidR="00A70E4F" w:rsidRPr="00D05130" w14:paraId="6FD2F653" w14:textId="77777777" w:rsidTr="00A70E4F">
        <w:trPr>
          <w:trHeight w:val="200"/>
        </w:trPr>
        <w:tc>
          <w:tcPr>
            <w:tcW w:w="1242" w:type="dxa"/>
            <w:noWrap/>
            <w:hideMark/>
          </w:tcPr>
          <w:p w14:paraId="325EBE3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1426808_at</w:t>
            </w:r>
          </w:p>
        </w:tc>
        <w:tc>
          <w:tcPr>
            <w:tcW w:w="851" w:type="dxa"/>
            <w:noWrap/>
            <w:hideMark/>
          </w:tcPr>
          <w:p w14:paraId="77B30E5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Lgals3</w:t>
            </w:r>
          </w:p>
        </w:tc>
        <w:tc>
          <w:tcPr>
            <w:tcW w:w="2977" w:type="dxa"/>
            <w:noWrap/>
            <w:hideMark/>
          </w:tcPr>
          <w:p w14:paraId="2B3A878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lectin, galactose binding, soluble 3</w:t>
            </w:r>
          </w:p>
        </w:tc>
        <w:tc>
          <w:tcPr>
            <w:tcW w:w="1275" w:type="dxa"/>
            <w:noWrap/>
            <w:hideMark/>
          </w:tcPr>
          <w:p w14:paraId="7F6D66F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-1.226452417</w:t>
            </w:r>
          </w:p>
        </w:tc>
        <w:tc>
          <w:tcPr>
            <w:tcW w:w="1276" w:type="dxa"/>
            <w:noWrap/>
            <w:hideMark/>
          </w:tcPr>
          <w:p w14:paraId="2313B1F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0.000405963</w:t>
            </w:r>
          </w:p>
        </w:tc>
        <w:tc>
          <w:tcPr>
            <w:tcW w:w="1418" w:type="dxa"/>
            <w:noWrap/>
            <w:hideMark/>
          </w:tcPr>
          <w:p w14:paraId="459E955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0.104030221</w:t>
            </w:r>
          </w:p>
        </w:tc>
      </w:tr>
      <w:tr w:rsidR="00A70E4F" w:rsidRPr="00D05130" w14:paraId="335BDFE1" w14:textId="77777777" w:rsidTr="00A70E4F">
        <w:trPr>
          <w:trHeight w:val="200"/>
        </w:trPr>
        <w:tc>
          <w:tcPr>
            <w:tcW w:w="1242" w:type="dxa"/>
            <w:noWrap/>
            <w:hideMark/>
          </w:tcPr>
          <w:p w14:paraId="0B40CD4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1460330_at</w:t>
            </w:r>
          </w:p>
        </w:tc>
        <w:tc>
          <w:tcPr>
            <w:tcW w:w="851" w:type="dxa"/>
            <w:noWrap/>
            <w:hideMark/>
          </w:tcPr>
          <w:p w14:paraId="50110C9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Anxa3</w:t>
            </w:r>
          </w:p>
        </w:tc>
        <w:tc>
          <w:tcPr>
            <w:tcW w:w="2977" w:type="dxa"/>
            <w:noWrap/>
            <w:hideMark/>
          </w:tcPr>
          <w:p w14:paraId="391DD6B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annexin A3</w:t>
            </w:r>
          </w:p>
        </w:tc>
        <w:tc>
          <w:tcPr>
            <w:tcW w:w="1275" w:type="dxa"/>
            <w:noWrap/>
            <w:hideMark/>
          </w:tcPr>
          <w:p w14:paraId="48C3626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-1.221671514</w:t>
            </w:r>
          </w:p>
        </w:tc>
        <w:tc>
          <w:tcPr>
            <w:tcW w:w="1276" w:type="dxa"/>
            <w:noWrap/>
            <w:hideMark/>
          </w:tcPr>
          <w:p w14:paraId="0AA3ED0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0.000319628</w:t>
            </w:r>
          </w:p>
        </w:tc>
        <w:tc>
          <w:tcPr>
            <w:tcW w:w="1418" w:type="dxa"/>
            <w:noWrap/>
            <w:hideMark/>
          </w:tcPr>
          <w:p w14:paraId="4DC901E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0.102561076</w:t>
            </w:r>
          </w:p>
        </w:tc>
      </w:tr>
      <w:tr w:rsidR="00A70E4F" w:rsidRPr="00D05130" w14:paraId="5456962F" w14:textId="77777777" w:rsidTr="00A70E4F">
        <w:trPr>
          <w:trHeight w:val="200"/>
        </w:trPr>
        <w:tc>
          <w:tcPr>
            <w:tcW w:w="1242" w:type="dxa"/>
            <w:noWrap/>
            <w:hideMark/>
          </w:tcPr>
          <w:p w14:paraId="66A87B1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1448667_x_at</w:t>
            </w:r>
          </w:p>
        </w:tc>
        <w:tc>
          <w:tcPr>
            <w:tcW w:w="851" w:type="dxa"/>
            <w:noWrap/>
            <w:hideMark/>
          </w:tcPr>
          <w:p w14:paraId="68876F6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Tob2</w:t>
            </w:r>
          </w:p>
        </w:tc>
        <w:tc>
          <w:tcPr>
            <w:tcW w:w="2977" w:type="dxa"/>
            <w:noWrap/>
            <w:hideMark/>
          </w:tcPr>
          <w:p w14:paraId="2EC9D64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transducer of ERBB2, 2</w:t>
            </w:r>
          </w:p>
        </w:tc>
        <w:tc>
          <w:tcPr>
            <w:tcW w:w="1275" w:type="dxa"/>
            <w:noWrap/>
            <w:hideMark/>
          </w:tcPr>
          <w:p w14:paraId="102D3D8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-1.220926902</w:t>
            </w:r>
          </w:p>
        </w:tc>
        <w:tc>
          <w:tcPr>
            <w:tcW w:w="1276" w:type="dxa"/>
            <w:noWrap/>
            <w:hideMark/>
          </w:tcPr>
          <w:p w14:paraId="329F1E1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0.000909398</w:t>
            </w:r>
          </w:p>
        </w:tc>
        <w:tc>
          <w:tcPr>
            <w:tcW w:w="1418" w:type="dxa"/>
            <w:noWrap/>
            <w:hideMark/>
          </w:tcPr>
          <w:p w14:paraId="1D5155D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0.126172152</w:t>
            </w:r>
          </w:p>
        </w:tc>
      </w:tr>
      <w:tr w:rsidR="00A70E4F" w:rsidRPr="00D05130" w14:paraId="5DDAEA9A" w14:textId="77777777" w:rsidTr="00A70E4F">
        <w:trPr>
          <w:trHeight w:val="200"/>
        </w:trPr>
        <w:tc>
          <w:tcPr>
            <w:tcW w:w="1242" w:type="dxa"/>
            <w:noWrap/>
            <w:hideMark/>
          </w:tcPr>
          <w:p w14:paraId="18CC5FB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1436921_at</w:t>
            </w:r>
          </w:p>
        </w:tc>
        <w:tc>
          <w:tcPr>
            <w:tcW w:w="851" w:type="dxa"/>
            <w:noWrap/>
            <w:hideMark/>
          </w:tcPr>
          <w:p w14:paraId="737FE23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Atp7a</w:t>
            </w:r>
          </w:p>
        </w:tc>
        <w:tc>
          <w:tcPr>
            <w:tcW w:w="2977" w:type="dxa"/>
            <w:noWrap/>
            <w:hideMark/>
          </w:tcPr>
          <w:p w14:paraId="0C172F4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ATPase, Cu++ transporting, alpha polypeptide</w:t>
            </w:r>
          </w:p>
        </w:tc>
        <w:tc>
          <w:tcPr>
            <w:tcW w:w="1275" w:type="dxa"/>
            <w:noWrap/>
            <w:hideMark/>
          </w:tcPr>
          <w:p w14:paraId="707E819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-1.218392905</w:t>
            </w:r>
          </w:p>
        </w:tc>
        <w:tc>
          <w:tcPr>
            <w:tcW w:w="1276" w:type="dxa"/>
            <w:noWrap/>
            <w:hideMark/>
          </w:tcPr>
          <w:p w14:paraId="403EC89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0.000348039</w:t>
            </w:r>
          </w:p>
        </w:tc>
        <w:tc>
          <w:tcPr>
            <w:tcW w:w="1418" w:type="dxa"/>
            <w:noWrap/>
            <w:hideMark/>
          </w:tcPr>
          <w:p w14:paraId="43A2F69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0.102561076</w:t>
            </w:r>
          </w:p>
        </w:tc>
      </w:tr>
      <w:tr w:rsidR="00A70E4F" w:rsidRPr="00D05130" w14:paraId="046552A2" w14:textId="77777777" w:rsidTr="00A70E4F">
        <w:trPr>
          <w:trHeight w:val="200"/>
        </w:trPr>
        <w:tc>
          <w:tcPr>
            <w:tcW w:w="1242" w:type="dxa"/>
            <w:noWrap/>
            <w:hideMark/>
          </w:tcPr>
          <w:p w14:paraId="3266F76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1424524_at</w:t>
            </w:r>
          </w:p>
        </w:tc>
        <w:tc>
          <w:tcPr>
            <w:tcW w:w="851" w:type="dxa"/>
            <w:noWrap/>
            <w:hideMark/>
          </w:tcPr>
          <w:p w14:paraId="332EF68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Dram1</w:t>
            </w:r>
          </w:p>
        </w:tc>
        <w:tc>
          <w:tcPr>
            <w:tcW w:w="2977" w:type="dxa"/>
            <w:noWrap/>
            <w:hideMark/>
          </w:tcPr>
          <w:p w14:paraId="2BB3678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DNA-damage regulated autophagy modulator 1</w:t>
            </w:r>
          </w:p>
        </w:tc>
        <w:tc>
          <w:tcPr>
            <w:tcW w:w="1275" w:type="dxa"/>
            <w:noWrap/>
            <w:hideMark/>
          </w:tcPr>
          <w:p w14:paraId="1C97E73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-1.216574347</w:t>
            </w:r>
          </w:p>
        </w:tc>
        <w:tc>
          <w:tcPr>
            <w:tcW w:w="1276" w:type="dxa"/>
            <w:noWrap/>
            <w:hideMark/>
          </w:tcPr>
          <w:p w14:paraId="0A8DC07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0.000253703</w:t>
            </w:r>
          </w:p>
        </w:tc>
        <w:tc>
          <w:tcPr>
            <w:tcW w:w="1418" w:type="dxa"/>
            <w:noWrap/>
            <w:hideMark/>
          </w:tcPr>
          <w:p w14:paraId="7B1C368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0.098619772</w:t>
            </w:r>
          </w:p>
        </w:tc>
      </w:tr>
      <w:tr w:rsidR="00A70E4F" w:rsidRPr="00D05130" w14:paraId="060A5808" w14:textId="77777777" w:rsidTr="00A70E4F">
        <w:trPr>
          <w:trHeight w:val="200"/>
        </w:trPr>
        <w:tc>
          <w:tcPr>
            <w:tcW w:w="1242" w:type="dxa"/>
            <w:noWrap/>
            <w:hideMark/>
          </w:tcPr>
          <w:p w14:paraId="3E1FC62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1418666_at</w:t>
            </w:r>
          </w:p>
        </w:tc>
        <w:tc>
          <w:tcPr>
            <w:tcW w:w="851" w:type="dxa"/>
            <w:noWrap/>
            <w:hideMark/>
          </w:tcPr>
          <w:p w14:paraId="6400991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Ptx3</w:t>
            </w:r>
          </w:p>
        </w:tc>
        <w:tc>
          <w:tcPr>
            <w:tcW w:w="2977" w:type="dxa"/>
            <w:noWrap/>
            <w:hideMark/>
          </w:tcPr>
          <w:p w14:paraId="05FDA43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pentraxin related gene</w:t>
            </w:r>
          </w:p>
        </w:tc>
        <w:tc>
          <w:tcPr>
            <w:tcW w:w="1275" w:type="dxa"/>
            <w:noWrap/>
            <w:hideMark/>
          </w:tcPr>
          <w:p w14:paraId="6E91361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-1.216042742</w:t>
            </w:r>
          </w:p>
        </w:tc>
        <w:tc>
          <w:tcPr>
            <w:tcW w:w="1276" w:type="dxa"/>
            <w:noWrap/>
            <w:hideMark/>
          </w:tcPr>
          <w:p w14:paraId="53D5942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0.014947271</w:t>
            </w:r>
          </w:p>
        </w:tc>
        <w:tc>
          <w:tcPr>
            <w:tcW w:w="1418" w:type="dxa"/>
            <w:noWrap/>
            <w:hideMark/>
          </w:tcPr>
          <w:p w14:paraId="43A0AC9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0.31051905</w:t>
            </w:r>
          </w:p>
        </w:tc>
      </w:tr>
      <w:tr w:rsidR="00A70E4F" w:rsidRPr="00D05130" w14:paraId="276CCB1F" w14:textId="77777777" w:rsidTr="00A70E4F">
        <w:trPr>
          <w:trHeight w:val="200"/>
        </w:trPr>
        <w:tc>
          <w:tcPr>
            <w:tcW w:w="1242" w:type="dxa"/>
            <w:noWrap/>
            <w:hideMark/>
          </w:tcPr>
          <w:p w14:paraId="55DFD45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1426923_at</w:t>
            </w:r>
          </w:p>
        </w:tc>
        <w:tc>
          <w:tcPr>
            <w:tcW w:w="851" w:type="dxa"/>
            <w:noWrap/>
            <w:hideMark/>
          </w:tcPr>
          <w:p w14:paraId="06E1F89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Agfg1</w:t>
            </w:r>
          </w:p>
        </w:tc>
        <w:tc>
          <w:tcPr>
            <w:tcW w:w="2977" w:type="dxa"/>
            <w:noWrap/>
            <w:hideMark/>
          </w:tcPr>
          <w:p w14:paraId="260B147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ArfGAP with FG repeats 1</w:t>
            </w:r>
          </w:p>
        </w:tc>
        <w:tc>
          <w:tcPr>
            <w:tcW w:w="1275" w:type="dxa"/>
            <w:noWrap/>
            <w:hideMark/>
          </w:tcPr>
          <w:p w14:paraId="121D285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-1.214674911</w:t>
            </w:r>
          </w:p>
        </w:tc>
        <w:tc>
          <w:tcPr>
            <w:tcW w:w="1276" w:type="dxa"/>
            <w:noWrap/>
            <w:hideMark/>
          </w:tcPr>
          <w:p w14:paraId="03A18F4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0.00015015</w:t>
            </w:r>
          </w:p>
        </w:tc>
        <w:tc>
          <w:tcPr>
            <w:tcW w:w="1418" w:type="dxa"/>
            <w:noWrap/>
            <w:hideMark/>
          </w:tcPr>
          <w:p w14:paraId="6801C84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0.078743202</w:t>
            </w:r>
          </w:p>
        </w:tc>
      </w:tr>
      <w:tr w:rsidR="00A70E4F" w:rsidRPr="00D05130" w14:paraId="43CFB07A" w14:textId="77777777" w:rsidTr="00A70E4F">
        <w:trPr>
          <w:trHeight w:val="200"/>
        </w:trPr>
        <w:tc>
          <w:tcPr>
            <w:tcW w:w="1242" w:type="dxa"/>
            <w:noWrap/>
            <w:hideMark/>
          </w:tcPr>
          <w:p w14:paraId="13B925C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1453782_at</w:t>
            </w:r>
          </w:p>
        </w:tc>
        <w:tc>
          <w:tcPr>
            <w:tcW w:w="851" w:type="dxa"/>
            <w:noWrap/>
            <w:hideMark/>
          </w:tcPr>
          <w:p w14:paraId="40EA072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Ankrd33b</w:t>
            </w:r>
          </w:p>
        </w:tc>
        <w:tc>
          <w:tcPr>
            <w:tcW w:w="2977" w:type="dxa"/>
            <w:noWrap/>
            <w:hideMark/>
          </w:tcPr>
          <w:p w14:paraId="6D2112D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ankyrin repeat domain 33B</w:t>
            </w:r>
          </w:p>
        </w:tc>
        <w:tc>
          <w:tcPr>
            <w:tcW w:w="1275" w:type="dxa"/>
            <w:noWrap/>
            <w:hideMark/>
          </w:tcPr>
          <w:p w14:paraId="28DBF03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-1.207243249</w:t>
            </w:r>
          </w:p>
        </w:tc>
        <w:tc>
          <w:tcPr>
            <w:tcW w:w="1276" w:type="dxa"/>
            <w:noWrap/>
            <w:hideMark/>
          </w:tcPr>
          <w:p w14:paraId="189B0D1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0.001937841</w:t>
            </w:r>
          </w:p>
        </w:tc>
        <w:tc>
          <w:tcPr>
            <w:tcW w:w="1418" w:type="dxa"/>
            <w:noWrap/>
            <w:hideMark/>
          </w:tcPr>
          <w:p w14:paraId="0F517A5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0.161550043</w:t>
            </w:r>
          </w:p>
        </w:tc>
      </w:tr>
      <w:tr w:rsidR="00A70E4F" w:rsidRPr="00D05130" w14:paraId="4F9741B7" w14:textId="77777777" w:rsidTr="00A70E4F">
        <w:trPr>
          <w:trHeight w:val="200"/>
        </w:trPr>
        <w:tc>
          <w:tcPr>
            <w:tcW w:w="1242" w:type="dxa"/>
            <w:noWrap/>
            <w:hideMark/>
          </w:tcPr>
          <w:p w14:paraId="11B213B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1448705_at</w:t>
            </w:r>
          </w:p>
        </w:tc>
        <w:tc>
          <w:tcPr>
            <w:tcW w:w="851" w:type="dxa"/>
            <w:noWrap/>
            <w:hideMark/>
          </w:tcPr>
          <w:p w14:paraId="77ABDDD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Zbtb22</w:t>
            </w:r>
          </w:p>
        </w:tc>
        <w:tc>
          <w:tcPr>
            <w:tcW w:w="2977" w:type="dxa"/>
            <w:noWrap/>
            <w:hideMark/>
          </w:tcPr>
          <w:p w14:paraId="176AC3C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zinc finger and BTB domain containing 22</w:t>
            </w:r>
          </w:p>
        </w:tc>
        <w:tc>
          <w:tcPr>
            <w:tcW w:w="1275" w:type="dxa"/>
            <w:noWrap/>
            <w:hideMark/>
          </w:tcPr>
          <w:p w14:paraId="75E532C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-1.205860745</w:t>
            </w:r>
          </w:p>
        </w:tc>
        <w:tc>
          <w:tcPr>
            <w:tcW w:w="1276" w:type="dxa"/>
            <w:noWrap/>
            <w:hideMark/>
          </w:tcPr>
          <w:p w14:paraId="74DB0BA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0.000521307</w:t>
            </w:r>
          </w:p>
        </w:tc>
        <w:tc>
          <w:tcPr>
            <w:tcW w:w="1418" w:type="dxa"/>
            <w:noWrap/>
            <w:hideMark/>
          </w:tcPr>
          <w:p w14:paraId="125B31E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0.115154927</w:t>
            </w:r>
          </w:p>
        </w:tc>
      </w:tr>
      <w:tr w:rsidR="00A70E4F" w:rsidRPr="00D05130" w14:paraId="18D4F317" w14:textId="77777777" w:rsidTr="00A70E4F">
        <w:trPr>
          <w:trHeight w:val="200"/>
        </w:trPr>
        <w:tc>
          <w:tcPr>
            <w:tcW w:w="1242" w:type="dxa"/>
            <w:noWrap/>
            <w:hideMark/>
          </w:tcPr>
          <w:p w14:paraId="78C0E38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1421408_at</w:t>
            </w:r>
          </w:p>
        </w:tc>
        <w:tc>
          <w:tcPr>
            <w:tcW w:w="851" w:type="dxa"/>
            <w:noWrap/>
            <w:hideMark/>
          </w:tcPr>
          <w:p w14:paraId="1AE6321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Igsf6</w:t>
            </w:r>
          </w:p>
        </w:tc>
        <w:tc>
          <w:tcPr>
            <w:tcW w:w="2977" w:type="dxa"/>
            <w:noWrap/>
            <w:hideMark/>
          </w:tcPr>
          <w:p w14:paraId="0C1BD00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immunoglobulin superfamily, member 6</w:t>
            </w:r>
          </w:p>
        </w:tc>
        <w:tc>
          <w:tcPr>
            <w:tcW w:w="1275" w:type="dxa"/>
            <w:noWrap/>
            <w:hideMark/>
          </w:tcPr>
          <w:p w14:paraId="22078CA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-1.199307402</w:t>
            </w:r>
          </w:p>
        </w:tc>
        <w:tc>
          <w:tcPr>
            <w:tcW w:w="1276" w:type="dxa"/>
            <w:noWrap/>
            <w:hideMark/>
          </w:tcPr>
          <w:p w14:paraId="16ACD2A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0.002880248</w:t>
            </w:r>
          </w:p>
        </w:tc>
        <w:tc>
          <w:tcPr>
            <w:tcW w:w="1418" w:type="dxa"/>
            <w:noWrap/>
            <w:hideMark/>
          </w:tcPr>
          <w:p w14:paraId="7F19B8D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0.185045657</w:t>
            </w:r>
          </w:p>
        </w:tc>
      </w:tr>
      <w:tr w:rsidR="00A70E4F" w:rsidRPr="00D05130" w14:paraId="13263509" w14:textId="77777777" w:rsidTr="00A70E4F">
        <w:trPr>
          <w:trHeight w:val="200"/>
        </w:trPr>
        <w:tc>
          <w:tcPr>
            <w:tcW w:w="1242" w:type="dxa"/>
            <w:noWrap/>
            <w:hideMark/>
          </w:tcPr>
          <w:p w14:paraId="3C7E6AE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1424698_s_at</w:t>
            </w:r>
          </w:p>
        </w:tc>
        <w:tc>
          <w:tcPr>
            <w:tcW w:w="851" w:type="dxa"/>
            <w:noWrap/>
            <w:hideMark/>
          </w:tcPr>
          <w:p w14:paraId="58D73C6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Gca</w:t>
            </w:r>
          </w:p>
        </w:tc>
        <w:tc>
          <w:tcPr>
            <w:tcW w:w="2977" w:type="dxa"/>
            <w:noWrap/>
            <w:hideMark/>
          </w:tcPr>
          <w:p w14:paraId="54357FF4" w14:textId="2D307944" w:rsidR="00A70E4F" w:rsidRPr="00D05130" w:rsidRDefault="0018201D" w:rsidP="00A70E4F">
            <w:pPr>
              <w:jc w:val="both"/>
              <w:rPr>
                <w:rFonts w:ascii="Arial" w:hAnsi="Arial" w:cs="Arial"/>
                <w:sz w:val="16"/>
                <w:szCs w:val="16"/>
              </w:rPr>
            </w:pPr>
            <w:r w:rsidRPr="00D05130">
              <w:rPr>
                <w:rFonts w:ascii="Arial" w:hAnsi="Arial" w:cs="Arial"/>
                <w:sz w:val="16"/>
                <w:szCs w:val="16"/>
              </w:rPr>
              <w:t>G</w:t>
            </w:r>
            <w:r w:rsidR="00A70E4F" w:rsidRPr="00D05130">
              <w:rPr>
                <w:rFonts w:ascii="Arial" w:hAnsi="Arial" w:cs="Arial"/>
                <w:sz w:val="16"/>
                <w:szCs w:val="16"/>
              </w:rPr>
              <w:t>rancalcin</w:t>
            </w:r>
          </w:p>
        </w:tc>
        <w:tc>
          <w:tcPr>
            <w:tcW w:w="1275" w:type="dxa"/>
            <w:noWrap/>
            <w:hideMark/>
          </w:tcPr>
          <w:p w14:paraId="237A9E7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-1.194339081</w:t>
            </w:r>
          </w:p>
        </w:tc>
        <w:tc>
          <w:tcPr>
            <w:tcW w:w="1276" w:type="dxa"/>
            <w:noWrap/>
            <w:hideMark/>
          </w:tcPr>
          <w:p w14:paraId="321EFC0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0.000162134</w:t>
            </w:r>
          </w:p>
        </w:tc>
        <w:tc>
          <w:tcPr>
            <w:tcW w:w="1418" w:type="dxa"/>
            <w:noWrap/>
            <w:hideMark/>
          </w:tcPr>
          <w:p w14:paraId="69B656A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0.084050489</w:t>
            </w:r>
          </w:p>
        </w:tc>
      </w:tr>
      <w:tr w:rsidR="00A70E4F" w:rsidRPr="00D05130" w14:paraId="6EC2FFAD" w14:textId="77777777" w:rsidTr="00A70E4F">
        <w:trPr>
          <w:trHeight w:val="200"/>
        </w:trPr>
        <w:tc>
          <w:tcPr>
            <w:tcW w:w="1242" w:type="dxa"/>
            <w:noWrap/>
            <w:hideMark/>
          </w:tcPr>
          <w:p w14:paraId="3BCD45E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1428517_at</w:t>
            </w:r>
          </w:p>
        </w:tc>
        <w:tc>
          <w:tcPr>
            <w:tcW w:w="851" w:type="dxa"/>
            <w:noWrap/>
            <w:hideMark/>
          </w:tcPr>
          <w:p w14:paraId="4CFE97A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Wdfy3</w:t>
            </w:r>
          </w:p>
        </w:tc>
        <w:tc>
          <w:tcPr>
            <w:tcW w:w="2977" w:type="dxa"/>
            <w:noWrap/>
            <w:hideMark/>
          </w:tcPr>
          <w:p w14:paraId="5E0C2C5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WD repeat and FYVE domain containing 3</w:t>
            </w:r>
          </w:p>
        </w:tc>
        <w:tc>
          <w:tcPr>
            <w:tcW w:w="1275" w:type="dxa"/>
            <w:noWrap/>
            <w:hideMark/>
          </w:tcPr>
          <w:p w14:paraId="140D130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-1.193140789</w:t>
            </w:r>
          </w:p>
        </w:tc>
        <w:tc>
          <w:tcPr>
            <w:tcW w:w="1276" w:type="dxa"/>
            <w:noWrap/>
            <w:hideMark/>
          </w:tcPr>
          <w:p w14:paraId="54A04AE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0.000197336</w:t>
            </w:r>
          </w:p>
        </w:tc>
        <w:tc>
          <w:tcPr>
            <w:tcW w:w="1418" w:type="dxa"/>
            <w:noWrap/>
            <w:hideMark/>
          </w:tcPr>
          <w:p w14:paraId="2465C1A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0.089529863</w:t>
            </w:r>
          </w:p>
        </w:tc>
      </w:tr>
      <w:tr w:rsidR="00A70E4F" w:rsidRPr="00D05130" w14:paraId="7EEF9126" w14:textId="77777777" w:rsidTr="00A70E4F">
        <w:trPr>
          <w:trHeight w:val="200"/>
        </w:trPr>
        <w:tc>
          <w:tcPr>
            <w:tcW w:w="1242" w:type="dxa"/>
            <w:noWrap/>
            <w:hideMark/>
          </w:tcPr>
          <w:p w14:paraId="49D7922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1424071_s_at</w:t>
            </w:r>
          </w:p>
        </w:tc>
        <w:tc>
          <w:tcPr>
            <w:tcW w:w="851" w:type="dxa"/>
            <w:noWrap/>
            <w:hideMark/>
          </w:tcPr>
          <w:p w14:paraId="6E0E90D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BC018507</w:t>
            </w:r>
          </w:p>
        </w:tc>
        <w:tc>
          <w:tcPr>
            <w:tcW w:w="2977" w:type="dxa"/>
            <w:noWrap/>
            <w:hideMark/>
          </w:tcPr>
          <w:p w14:paraId="3FD7B4E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cDNA sequence BC018507</w:t>
            </w:r>
          </w:p>
        </w:tc>
        <w:tc>
          <w:tcPr>
            <w:tcW w:w="1275" w:type="dxa"/>
            <w:noWrap/>
            <w:hideMark/>
          </w:tcPr>
          <w:p w14:paraId="514363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-1.192566009</w:t>
            </w:r>
          </w:p>
        </w:tc>
        <w:tc>
          <w:tcPr>
            <w:tcW w:w="1276" w:type="dxa"/>
            <w:noWrap/>
            <w:hideMark/>
          </w:tcPr>
          <w:p w14:paraId="214FC29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0.000525973</w:t>
            </w:r>
          </w:p>
        </w:tc>
        <w:tc>
          <w:tcPr>
            <w:tcW w:w="1418" w:type="dxa"/>
            <w:noWrap/>
            <w:hideMark/>
          </w:tcPr>
          <w:p w14:paraId="0BE8D99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0.115154927</w:t>
            </w:r>
          </w:p>
        </w:tc>
      </w:tr>
      <w:tr w:rsidR="00A70E4F" w:rsidRPr="00D05130" w14:paraId="7586C8DD" w14:textId="77777777" w:rsidTr="00A70E4F">
        <w:trPr>
          <w:trHeight w:val="200"/>
        </w:trPr>
        <w:tc>
          <w:tcPr>
            <w:tcW w:w="1242" w:type="dxa"/>
            <w:noWrap/>
            <w:hideMark/>
          </w:tcPr>
          <w:p w14:paraId="47A05A3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1450234_at</w:t>
            </w:r>
          </w:p>
        </w:tc>
        <w:tc>
          <w:tcPr>
            <w:tcW w:w="851" w:type="dxa"/>
            <w:noWrap/>
            <w:hideMark/>
          </w:tcPr>
          <w:p w14:paraId="6DB1A9B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Ms4a6c</w:t>
            </w:r>
          </w:p>
        </w:tc>
        <w:tc>
          <w:tcPr>
            <w:tcW w:w="2977" w:type="dxa"/>
            <w:noWrap/>
            <w:hideMark/>
          </w:tcPr>
          <w:p w14:paraId="53CA065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membrane-spanning 4-domains, subfamily A, member 6C</w:t>
            </w:r>
          </w:p>
        </w:tc>
        <w:tc>
          <w:tcPr>
            <w:tcW w:w="1275" w:type="dxa"/>
            <w:noWrap/>
            <w:hideMark/>
          </w:tcPr>
          <w:p w14:paraId="086103B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-1.191868967</w:t>
            </w:r>
          </w:p>
        </w:tc>
        <w:tc>
          <w:tcPr>
            <w:tcW w:w="1276" w:type="dxa"/>
            <w:noWrap/>
            <w:hideMark/>
          </w:tcPr>
          <w:p w14:paraId="0CD7E5A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0.00175726</w:t>
            </w:r>
          </w:p>
        </w:tc>
        <w:tc>
          <w:tcPr>
            <w:tcW w:w="1418" w:type="dxa"/>
            <w:noWrap/>
            <w:hideMark/>
          </w:tcPr>
          <w:p w14:paraId="519252F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0.155513035</w:t>
            </w:r>
          </w:p>
        </w:tc>
      </w:tr>
      <w:tr w:rsidR="00A70E4F" w:rsidRPr="00D05130" w14:paraId="436E4564" w14:textId="77777777" w:rsidTr="00A70E4F">
        <w:trPr>
          <w:trHeight w:val="200"/>
        </w:trPr>
        <w:tc>
          <w:tcPr>
            <w:tcW w:w="1242" w:type="dxa"/>
            <w:noWrap/>
            <w:hideMark/>
          </w:tcPr>
          <w:p w14:paraId="4ED4CA6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1416288_at</w:t>
            </w:r>
          </w:p>
        </w:tc>
        <w:tc>
          <w:tcPr>
            <w:tcW w:w="851" w:type="dxa"/>
            <w:noWrap/>
            <w:hideMark/>
          </w:tcPr>
          <w:p w14:paraId="5464F46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Dnaja1</w:t>
            </w:r>
          </w:p>
        </w:tc>
        <w:tc>
          <w:tcPr>
            <w:tcW w:w="2977" w:type="dxa"/>
            <w:noWrap/>
            <w:hideMark/>
          </w:tcPr>
          <w:p w14:paraId="4002103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DnaJ (Hsp40) homolog, subfamily A, member 1</w:t>
            </w:r>
          </w:p>
        </w:tc>
        <w:tc>
          <w:tcPr>
            <w:tcW w:w="1275" w:type="dxa"/>
            <w:noWrap/>
            <w:hideMark/>
          </w:tcPr>
          <w:p w14:paraId="2A34787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-1.191492234</w:t>
            </w:r>
          </w:p>
        </w:tc>
        <w:tc>
          <w:tcPr>
            <w:tcW w:w="1276" w:type="dxa"/>
            <w:noWrap/>
            <w:hideMark/>
          </w:tcPr>
          <w:p w14:paraId="39FEB52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0.005841667</w:t>
            </w:r>
          </w:p>
        </w:tc>
        <w:tc>
          <w:tcPr>
            <w:tcW w:w="1418" w:type="dxa"/>
            <w:noWrap/>
            <w:hideMark/>
          </w:tcPr>
          <w:p w14:paraId="7B77F13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0.224791559</w:t>
            </w:r>
          </w:p>
        </w:tc>
      </w:tr>
      <w:tr w:rsidR="00A70E4F" w:rsidRPr="00D05130" w14:paraId="1002037D" w14:textId="77777777" w:rsidTr="00A70E4F">
        <w:trPr>
          <w:trHeight w:val="200"/>
        </w:trPr>
        <w:tc>
          <w:tcPr>
            <w:tcW w:w="1242" w:type="dxa"/>
            <w:noWrap/>
            <w:hideMark/>
          </w:tcPr>
          <w:p w14:paraId="7868E8F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1455353_at</w:t>
            </w:r>
          </w:p>
        </w:tc>
        <w:tc>
          <w:tcPr>
            <w:tcW w:w="851" w:type="dxa"/>
            <w:noWrap/>
            <w:hideMark/>
          </w:tcPr>
          <w:p w14:paraId="6BBE2B3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Tmcc1</w:t>
            </w:r>
          </w:p>
        </w:tc>
        <w:tc>
          <w:tcPr>
            <w:tcW w:w="2977" w:type="dxa"/>
            <w:noWrap/>
            <w:hideMark/>
          </w:tcPr>
          <w:p w14:paraId="798BBA2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transmembrane and coiled coil domains 1</w:t>
            </w:r>
          </w:p>
        </w:tc>
        <w:tc>
          <w:tcPr>
            <w:tcW w:w="1275" w:type="dxa"/>
            <w:noWrap/>
            <w:hideMark/>
          </w:tcPr>
          <w:p w14:paraId="00719C2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-1.1911844</w:t>
            </w:r>
          </w:p>
        </w:tc>
        <w:tc>
          <w:tcPr>
            <w:tcW w:w="1276" w:type="dxa"/>
            <w:noWrap/>
            <w:hideMark/>
          </w:tcPr>
          <w:p w14:paraId="217F3A6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0.003473491</w:t>
            </w:r>
          </w:p>
        </w:tc>
        <w:tc>
          <w:tcPr>
            <w:tcW w:w="1418" w:type="dxa"/>
            <w:noWrap/>
            <w:hideMark/>
          </w:tcPr>
          <w:p w14:paraId="28EFBBB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0.192779498</w:t>
            </w:r>
          </w:p>
        </w:tc>
      </w:tr>
      <w:tr w:rsidR="00A70E4F" w:rsidRPr="00D05130" w14:paraId="6167BCF5" w14:textId="77777777" w:rsidTr="00A70E4F">
        <w:trPr>
          <w:trHeight w:val="200"/>
        </w:trPr>
        <w:tc>
          <w:tcPr>
            <w:tcW w:w="1242" w:type="dxa"/>
            <w:noWrap/>
            <w:hideMark/>
          </w:tcPr>
          <w:p w14:paraId="384C889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1454666_at</w:t>
            </w:r>
          </w:p>
        </w:tc>
        <w:tc>
          <w:tcPr>
            <w:tcW w:w="851" w:type="dxa"/>
            <w:noWrap/>
            <w:hideMark/>
          </w:tcPr>
          <w:p w14:paraId="6B22126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Klf3</w:t>
            </w:r>
          </w:p>
        </w:tc>
        <w:tc>
          <w:tcPr>
            <w:tcW w:w="2977" w:type="dxa"/>
            <w:noWrap/>
            <w:hideMark/>
          </w:tcPr>
          <w:p w14:paraId="15295C2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Kruppel-like factor 3 (basic)</w:t>
            </w:r>
          </w:p>
        </w:tc>
        <w:tc>
          <w:tcPr>
            <w:tcW w:w="1275" w:type="dxa"/>
            <w:noWrap/>
            <w:hideMark/>
          </w:tcPr>
          <w:p w14:paraId="6EC1108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-1.188000477</w:t>
            </w:r>
          </w:p>
        </w:tc>
        <w:tc>
          <w:tcPr>
            <w:tcW w:w="1276" w:type="dxa"/>
            <w:noWrap/>
            <w:hideMark/>
          </w:tcPr>
          <w:p w14:paraId="7FA39BA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0.004771137</w:t>
            </w:r>
          </w:p>
        </w:tc>
        <w:tc>
          <w:tcPr>
            <w:tcW w:w="1418" w:type="dxa"/>
            <w:noWrap/>
            <w:hideMark/>
          </w:tcPr>
          <w:p w14:paraId="4298224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0.212118508</w:t>
            </w:r>
          </w:p>
        </w:tc>
      </w:tr>
      <w:tr w:rsidR="00A70E4F" w:rsidRPr="00D05130" w14:paraId="44336312" w14:textId="77777777" w:rsidTr="00A70E4F">
        <w:trPr>
          <w:trHeight w:val="200"/>
        </w:trPr>
        <w:tc>
          <w:tcPr>
            <w:tcW w:w="1242" w:type="dxa"/>
            <w:noWrap/>
            <w:hideMark/>
          </w:tcPr>
          <w:p w14:paraId="63C8E19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1432026_a_at</w:t>
            </w:r>
          </w:p>
        </w:tc>
        <w:tc>
          <w:tcPr>
            <w:tcW w:w="851" w:type="dxa"/>
            <w:noWrap/>
            <w:hideMark/>
          </w:tcPr>
          <w:p w14:paraId="2C8233F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Herc6</w:t>
            </w:r>
          </w:p>
        </w:tc>
        <w:tc>
          <w:tcPr>
            <w:tcW w:w="2977" w:type="dxa"/>
            <w:noWrap/>
            <w:hideMark/>
          </w:tcPr>
          <w:p w14:paraId="1A11799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hect domain and RLD 6</w:t>
            </w:r>
          </w:p>
        </w:tc>
        <w:tc>
          <w:tcPr>
            <w:tcW w:w="1275" w:type="dxa"/>
            <w:noWrap/>
            <w:hideMark/>
          </w:tcPr>
          <w:p w14:paraId="2B72089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-1.184708529</w:t>
            </w:r>
          </w:p>
        </w:tc>
        <w:tc>
          <w:tcPr>
            <w:tcW w:w="1276" w:type="dxa"/>
            <w:noWrap/>
            <w:hideMark/>
          </w:tcPr>
          <w:p w14:paraId="50C0834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0.026748776</w:t>
            </w:r>
          </w:p>
        </w:tc>
        <w:tc>
          <w:tcPr>
            <w:tcW w:w="1418" w:type="dxa"/>
            <w:noWrap/>
            <w:hideMark/>
          </w:tcPr>
          <w:p w14:paraId="0479801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0.37617603</w:t>
            </w:r>
          </w:p>
        </w:tc>
      </w:tr>
      <w:tr w:rsidR="00A70E4F" w:rsidRPr="00D05130" w14:paraId="1ECED6A5" w14:textId="77777777" w:rsidTr="00A70E4F">
        <w:trPr>
          <w:trHeight w:val="200"/>
        </w:trPr>
        <w:tc>
          <w:tcPr>
            <w:tcW w:w="1242" w:type="dxa"/>
            <w:noWrap/>
            <w:hideMark/>
          </w:tcPr>
          <w:p w14:paraId="026C814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1455886_at</w:t>
            </w:r>
          </w:p>
        </w:tc>
        <w:tc>
          <w:tcPr>
            <w:tcW w:w="851" w:type="dxa"/>
            <w:noWrap/>
            <w:hideMark/>
          </w:tcPr>
          <w:p w14:paraId="17A8758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Cbl</w:t>
            </w:r>
          </w:p>
        </w:tc>
        <w:tc>
          <w:tcPr>
            <w:tcW w:w="2977" w:type="dxa"/>
            <w:noWrap/>
            <w:hideMark/>
          </w:tcPr>
          <w:p w14:paraId="34B1BC1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Casitas B-lineage lymphoma</w:t>
            </w:r>
          </w:p>
        </w:tc>
        <w:tc>
          <w:tcPr>
            <w:tcW w:w="1275" w:type="dxa"/>
            <w:noWrap/>
            <w:hideMark/>
          </w:tcPr>
          <w:p w14:paraId="2189E5D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-1.183976339</w:t>
            </w:r>
          </w:p>
        </w:tc>
        <w:tc>
          <w:tcPr>
            <w:tcW w:w="1276" w:type="dxa"/>
            <w:noWrap/>
            <w:hideMark/>
          </w:tcPr>
          <w:p w14:paraId="424281D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0.000257337</w:t>
            </w:r>
          </w:p>
        </w:tc>
        <w:tc>
          <w:tcPr>
            <w:tcW w:w="1418" w:type="dxa"/>
            <w:noWrap/>
            <w:hideMark/>
          </w:tcPr>
          <w:p w14:paraId="0C7C7CD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0.098619772</w:t>
            </w:r>
          </w:p>
        </w:tc>
      </w:tr>
      <w:tr w:rsidR="00A70E4F" w:rsidRPr="00D05130" w14:paraId="5688DE30" w14:textId="77777777" w:rsidTr="00A70E4F">
        <w:trPr>
          <w:trHeight w:val="200"/>
        </w:trPr>
        <w:tc>
          <w:tcPr>
            <w:tcW w:w="1242" w:type="dxa"/>
            <w:noWrap/>
            <w:hideMark/>
          </w:tcPr>
          <w:p w14:paraId="000D3FC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1419833_s_at</w:t>
            </w:r>
          </w:p>
        </w:tc>
        <w:tc>
          <w:tcPr>
            <w:tcW w:w="851" w:type="dxa"/>
            <w:noWrap/>
            <w:hideMark/>
          </w:tcPr>
          <w:p w14:paraId="1755565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Arap3</w:t>
            </w:r>
          </w:p>
        </w:tc>
        <w:tc>
          <w:tcPr>
            <w:tcW w:w="2977" w:type="dxa"/>
            <w:noWrap/>
            <w:hideMark/>
          </w:tcPr>
          <w:p w14:paraId="3FDF252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ArfGAP with RhoGAP domain, ankyrin repeat and PH domain 3</w:t>
            </w:r>
          </w:p>
        </w:tc>
        <w:tc>
          <w:tcPr>
            <w:tcW w:w="1275" w:type="dxa"/>
            <w:noWrap/>
            <w:hideMark/>
          </w:tcPr>
          <w:p w14:paraId="6EA0F17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-1.180566002</w:t>
            </w:r>
          </w:p>
        </w:tc>
        <w:tc>
          <w:tcPr>
            <w:tcW w:w="1276" w:type="dxa"/>
            <w:noWrap/>
            <w:hideMark/>
          </w:tcPr>
          <w:p w14:paraId="2F5D82D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3.64E-06</w:t>
            </w:r>
          </w:p>
        </w:tc>
        <w:tc>
          <w:tcPr>
            <w:tcW w:w="1418" w:type="dxa"/>
            <w:noWrap/>
            <w:hideMark/>
          </w:tcPr>
          <w:p w14:paraId="3170FC3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0.031568561</w:t>
            </w:r>
          </w:p>
        </w:tc>
      </w:tr>
      <w:tr w:rsidR="00A70E4F" w:rsidRPr="00D05130" w14:paraId="11697E9B" w14:textId="77777777" w:rsidTr="00A70E4F">
        <w:trPr>
          <w:trHeight w:val="200"/>
        </w:trPr>
        <w:tc>
          <w:tcPr>
            <w:tcW w:w="1242" w:type="dxa"/>
            <w:noWrap/>
            <w:hideMark/>
          </w:tcPr>
          <w:p w14:paraId="5BC0BC3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1436202_at</w:t>
            </w:r>
          </w:p>
        </w:tc>
        <w:tc>
          <w:tcPr>
            <w:tcW w:w="851" w:type="dxa"/>
            <w:noWrap/>
            <w:hideMark/>
          </w:tcPr>
          <w:p w14:paraId="0C016F9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Malat1</w:t>
            </w:r>
          </w:p>
        </w:tc>
        <w:tc>
          <w:tcPr>
            <w:tcW w:w="2977" w:type="dxa"/>
            <w:noWrap/>
            <w:hideMark/>
          </w:tcPr>
          <w:p w14:paraId="2E228CA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metastasis associated lung adenocarcinoma transcript 1 (non-coding RNA)</w:t>
            </w:r>
          </w:p>
        </w:tc>
        <w:tc>
          <w:tcPr>
            <w:tcW w:w="1275" w:type="dxa"/>
            <w:noWrap/>
            <w:hideMark/>
          </w:tcPr>
          <w:p w14:paraId="7E7AE79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-1.179756354</w:t>
            </w:r>
          </w:p>
        </w:tc>
        <w:tc>
          <w:tcPr>
            <w:tcW w:w="1276" w:type="dxa"/>
            <w:noWrap/>
            <w:hideMark/>
          </w:tcPr>
          <w:p w14:paraId="4C136E8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5.38E-05</w:t>
            </w:r>
          </w:p>
        </w:tc>
        <w:tc>
          <w:tcPr>
            <w:tcW w:w="1418" w:type="dxa"/>
            <w:noWrap/>
            <w:hideMark/>
          </w:tcPr>
          <w:p w14:paraId="2084602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0.07402979</w:t>
            </w:r>
          </w:p>
        </w:tc>
      </w:tr>
      <w:tr w:rsidR="00A70E4F" w:rsidRPr="00D05130" w14:paraId="3DCBD27D" w14:textId="77777777" w:rsidTr="00A70E4F">
        <w:trPr>
          <w:trHeight w:val="200"/>
        </w:trPr>
        <w:tc>
          <w:tcPr>
            <w:tcW w:w="1242" w:type="dxa"/>
            <w:noWrap/>
            <w:hideMark/>
          </w:tcPr>
          <w:p w14:paraId="172AA9E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1433453_a_at</w:t>
            </w:r>
          </w:p>
        </w:tc>
        <w:tc>
          <w:tcPr>
            <w:tcW w:w="851" w:type="dxa"/>
            <w:noWrap/>
            <w:hideMark/>
          </w:tcPr>
          <w:p w14:paraId="5AC488C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Abtb2</w:t>
            </w:r>
          </w:p>
        </w:tc>
        <w:tc>
          <w:tcPr>
            <w:tcW w:w="2977" w:type="dxa"/>
            <w:noWrap/>
            <w:hideMark/>
          </w:tcPr>
          <w:p w14:paraId="40BF811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ankyrin repeat and BTB (POZ) domain containing 2</w:t>
            </w:r>
          </w:p>
        </w:tc>
        <w:tc>
          <w:tcPr>
            <w:tcW w:w="1275" w:type="dxa"/>
            <w:noWrap/>
            <w:hideMark/>
          </w:tcPr>
          <w:p w14:paraId="0DC96BC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-1.177864394</w:t>
            </w:r>
          </w:p>
        </w:tc>
        <w:tc>
          <w:tcPr>
            <w:tcW w:w="1276" w:type="dxa"/>
            <w:noWrap/>
            <w:hideMark/>
          </w:tcPr>
          <w:p w14:paraId="0337E81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0.000533703</w:t>
            </w:r>
          </w:p>
        </w:tc>
        <w:tc>
          <w:tcPr>
            <w:tcW w:w="1418" w:type="dxa"/>
            <w:noWrap/>
            <w:hideMark/>
          </w:tcPr>
          <w:p w14:paraId="12CF827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0.115295225</w:t>
            </w:r>
          </w:p>
        </w:tc>
      </w:tr>
      <w:tr w:rsidR="00A70E4F" w:rsidRPr="00D05130" w14:paraId="06E4D935" w14:textId="77777777" w:rsidTr="00A70E4F">
        <w:trPr>
          <w:trHeight w:val="200"/>
        </w:trPr>
        <w:tc>
          <w:tcPr>
            <w:tcW w:w="1242" w:type="dxa"/>
            <w:noWrap/>
            <w:hideMark/>
          </w:tcPr>
          <w:p w14:paraId="4F56E10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1426840_at</w:t>
            </w:r>
          </w:p>
        </w:tc>
        <w:tc>
          <w:tcPr>
            <w:tcW w:w="851" w:type="dxa"/>
            <w:noWrap/>
            <w:hideMark/>
          </w:tcPr>
          <w:p w14:paraId="530468D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Ythdf3</w:t>
            </w:r>
          </w:p>
        </w:tc>
        <w:tc>
          <w:tcPr>
            <w:tcW w:w="2977" w:type="dxa"/>
            <w:noWrap/>
            <w:hideMark/>
          </w:tcPr>
          <w:p w14:paraId="6B36037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YTH domain family 3</w:t>
            </w:r>
          </w:p>
        </w:tc>
        <w:tc>
          <w:tcPr>
            <w:tcW w:w="1275" w:type="dxa"/>
            <w:noWrap/>
            <w:hideMark/>
          </w:tcPr>
          <w:p w14:paraId="12311CB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-1.176877065</w:t>
            </w:r>
          </w:p>
        </w:tc>
        <w:tc>
          <w:tcPr>
            <w:tcW w:w="1276" w:type="dxa"/>
            <w:noWrap/>
            <w:hideMark/>
          </w:tcPr>
          <w:p w14:paraId="012782C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0.000603572</w:t>
            </w:r>
          </w:p>
        </w:tc>
        <w:tc>
          <w:tcPr>
            <w:tcW w:w="1418" w:type="dxa"/>
            <w:noWrap/>
            <w:hideMark/>
          </w:tcPr>
          <w:p w14:paraId="63D1E90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0.117831833</w:t>
            </w:r>
          </w:p>
        </w:tc>
      </w:tr>
      <w:tr w:rsidR="00A70E4F" w:rsidRPr="00D05130" w14:paraId="739266EF" w14:textId="77777777" w:rsidTr="00A70E4F">
        <w:trPr>
          <w:trHeight w:val="200"/>
        </w:trPr>
        <w:tc>
          <w:tcPr>
            <w:tcW w:w="1242" w:type="dxa"/>
            <w:noWrap/>
            <w:hideMark/>
          </w:tcPr>
          <w:p w14:paraId="146D7F4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1421187_at</w:t>
            </w:r>
          </w:p>
        </w:tc>
        <w:tc>
          <w:tcPr>
            <w:tcW w:w="851" w:type="dxa"/>
            <w:noWrap/>
            <w:hideMark/>
          </w:tcPr>
          <w:p w14:paraId="47B8830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Ccr2</w:t>
            </w:r>
          </w:p>
        </w:tc>
        <w:tc>
          <w:tcPr>
            <w:tcW w:w="2977" w:type="dxa"/>
            <w:noWrap/>
            <w:hideMark/>
          </w:tcPr>
          <w:p w14:paraId="0C87CB9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chemokine (C-C motif) receptor 2</w:t>
            </w:r>
          </w:p>
        </w:tc>
        <w:tc>
          <w:tcPr>
            <w:tcW w:w="1275" w:type="dxa"/>
            <w:noWrap/>
            <w:hideMark/>
          </w:tcPr>
          <w:p w14:paraId="509AE34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-1.176148927</w:t>
            </w:r>
          </w:p>
        </w:tc>
        <w:tc>
          <w:tcPr>
            <w:tcW w:w="1276" w:type="dxa"/>
            <w:noWrap/>
            <w:hideMark/>
          </w:tcPr>
          <w:p w14:paraId="610D2EA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0.003810783</w:t>
            </w:r>
          </w:p>
        </w:tc>
        <w:tc>
          <w:tcPr>
            <w:tcW w:w="1418" w:type="dxa"/>
            <w:noWrap/>
            <w:hideMark/>
          </w:tcPr>
          <w:p w14:paraId="51C4523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0.199385276</w:t>
            </w:r>
          </w:p>
        </w:tc>
      </w:tr>
      <w:tr w:rsidR="00A70E4F" w:rsidRPr="00D05130" w14:paraId="680D3D8E" w14:textId="77777777" w:rsidTr="00A70E4F">
        <w:trPr>
          <w:trHeight w:val="200"/>
        </w:trPr>
        <w:tc>
          <w:tcPr>
            <w:tcW w:w="1242" w:type="dxa"/>
            <w:noWrap/>
            <w:hideMark/>
          </w:tcPr>
          <w:p w14:paraId="5283DB0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1420623_x_at</w:t>
            </w:r>
          </w:p>
        </w:tc>
        <w:tc>
          <w:tcPr>
            <w:tcW w:w="851" w:type="dxa"/>
            <w:noWrap/>
            <w:hideMark/>
          </w:tcPr>
          <w:p w14:paraId="2777883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Hspa8</w:t>
            </w:r>
          </w:p>
        </w:tc>
        <w:tc>
          <w:tcPr>
            <w:tcW w:w="2977" w:type="dxa"/>
            <w:noWrap/>
            <w:hideMark/>
          </w:tcPr>
          <w:p w14:paraId="2FB1A7E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heat shock protein 8</w:t>
            </w:r>
          </w:p>
        </w:tc>
        <w:tc>
          <w:tcPr>
            <w:tcW w:w="1275" w:type="dxa"/>
            <w:noWrap/>
            <w:hideMark/>
          </w:tcPr>
          <w:p w14:paraId="4D8347C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-1.174189354</w:t>
            </w:r>
          </w:p>
        </w:tc>
        <w:tc>
          <w:tcPr>
            <w:tcW w:w="1276" w:type="dxa"/>
            <w:noWrap/>
            <w:hideMark/>
          </w:tcPr>
          <w:p w14:paraId="40653E4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0.004282593</w:t>
            </w:r>
          </w:p>
        </w:tc>
        <w:tc>
          <w:tcPr>
            <w:tcW w:w="1418" w:type="dxa"/>
            <w:noWrap/>
            <w:hideMark/>
          </w:tcPr>
          <w:p w14:paraId="0712672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0.207795383</w:t>
            </w:r>
          </w:p>
        </w:tc>
      </w:tr>
      <w:tr w:rsidR="00A70E4F" w:rsidRPr="00D05130" w14:paraId="74402717" w14:textId="77777777" w:rsidTr="00A70E4F">
        <w:trPr>
          <w:trHeight w:val="200"/>
        </w:trPr>
        <w:tc>
          <w:tcPr>
            <w:tcW w:w="1242" w:type="dxa"/>
            <w:noWrap/>
            <w:hideMark/>
          </w:tcPr>
          <w:p w14:paraId="5EFF555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1452281_at</w:t>
            </w:r>
          </w:p>
        </w:tc>
        <w:tc>
          <w:tcPr>
            <w:tcW w:w="851" w:type="dxa"/>
            <w:noWrap/>
            <w:hideMark/>
          </w:tcPr>
          <w:p w14:paraId="047AB66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Sos2</w:t>
            </w:r>
          </w:p>
        </w:tc>
        <w:tc>
          <w:tcPr>
            <w:tcW w:w="2977" w:type="dxa"/>
            <w:noWrap/>
            <w:hideMark/>
          </w:tcPr>
          <w:p w14:paraId="72B3D97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son of sevenless homolog 2 (Drosophila)</w:t>
            </w:r>
          </w:p>
        </w:tc>
        <w:tc>
          <w:tcPr>
            <w:tcW w:w="1275" w:type="dxa"/>
            <w:noWrap/>
            <w:hideMark/>
          </w:tcPr>
          <w:p w14:paraId="78AB955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-1.173488328</w:t>
            </w:r>
          </w:p>
        </w:tc>
        <w:tc>
          <w:tcPr>
            <w:tcW w:w="1276" w:type="dxa"/>
            <w:noWrap/>
            <w:hideMark/>
          </w:tcPr>
          <w:p w14:paraId="698CC0B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0.002006446</w:t>
            </w:r>
          </w:p>
        </w:tc>
        <w:tc>
          <w:tcPr>
            <w:tcW w:w="1418" w:type="dxa"/>
            <w:noWrap/>
            <w:hideMark/>
          </w:tcPr>
          <w:p w14:paraId="57C9D01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0.16363968</w:t>
            </w:r>
          </w:p>
        </w:tc>
      </w:tr>
      <w:tr w:rsidR="00A70E4F" w:rsidRPr="00D05130" w14:paraId="09E2B551" w14:textId="77777777" w:rsidTr="00A70E4F">
        <w:trPr>
          <w:trHeight w:val="200"/>
        </w:trPr>
        <w:tc>
          <w:tcPr>
            <w:tcW w:w="1242" w:type="dxa"/>
            <w:noWrap/>
            <w:hideMark/>
          </w:tcPr>
          <w:p w14:paraId="5C28946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1416165_at</w:t>
            </w:r>
          </w:p>
        </w:tc>
        <w:tc>
          <w:tcPr>
            <w:tcW w:w="851" w:type="dxa"/>
            <w:noWrap/>
            <w:hideMark/>
          </w:tcPr>
          <w:p w14:paraId="1BD2987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Rab31</w:t>
            </w:r>
          </w:p>
        </w:tc>
        <w:tc>
          <w:tcPr>
            <w:tcW w:w="2977" w:type="dxa"/>
            <w:noWrap/>
            <w:hideMark/>
          </w:tcPr>
          <w:p w14:paraId="79303E5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RAB31, member RAS oncogene family</w:t>
            </w:r>
          </w:p>
        </w:tc>
        <w:tc>
          <w:tcPr>
            <w:tcW w:w="1275" w:type="dxa"/>
            <w:noWrap/>
            <w:hideMark/>
          </w:tcPr>
          <w:p w14:paraId="4AD5388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-1.170316368</w:t>
            </w:r>
          </w:p>
        </w:tc>
        <w:tc>
          <w:tcPr>
            <w:tcW w:w="1276" w:type="dxa"/>
            <w:noWrap/>
            <w:hideMark/>
          </w:tcPr>
          <w:p w14:paraId="70E726B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0.000744151</w:t>
            </w:r>
          </w:p>
        </w:tc>
        <w:tc>
          <w:tcPr>
            <w:tcW w:w="1418" w:type="dxa"/>
            <w:noWrap/>
            <w:hideMark/>
          </w:tcPr>
          <w:p w14:paraId="6EC4AB0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0.121771249</w:t>
            </w:r>
          </w:p>
        </w:tc>
      </w:tr>
      <w:tr w:rsidR="00A70E4F" w:rsidRPr="00D05130" w14:paraId="3B0183EB" w14:textId="77777777" w:rsidTr="00A70E4F">
        <w:trPr>
          <w:trHeight w:val="200"/>
        </w:trPr>
        <w:tc>
          <w:tcPr>
            <w:tcW w:w="1242" w:type="dxa"/>
            <w:noWrap/>
            <w:hideMark/>
          </w:tcPr>
          <w:p w14:paraId="5952A2B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1439814_at</w:t>
            </w:r>
          </w:p>
        </w:tc>
        <w:tc>
          <w:tcPr>
            <w:tcW w:w="851" w:type="dxa"/>
            <w:noWrap/>
            <w:hideMark/>
          </w:tcPr>
          <w:p w14:paraId="523837F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Atp8b4</w:t>
            </w:r>
          </w:p>
        </w:tc>
        <w:tc>
          <w:tcPr>
            <w:tcW w:w="2977" w:type="dxa"/>
            <w:noWrap/>
            <w:hideMark/>
          </w:tcPr>
          <w:p w14:paraId="51C7EC8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ATPase, class I, type 8B, member 4</w:t>
            </w:r>
          </w:p>
        </w:tc>
        <w:tc>
          <w:tcPr>
            <w:tcW w:w="1275" w:type="dxa"/>
            <w:noWrap/>
            <w:hideMark/>
          </w:tcPr>
          <w:p w14:paraId="7DC8C84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-1.169439786</w:t>
            </w:r>
          </w:p>
        </w:tc>
        <w:tc>
          <w:tcPr>
            <w:tcW w:w="1276" w:type="dxa"/>
            <w:noWrap/>
            <w:hideMark/>
          </w:tcPr>
          <w:p w14:paraId="1AB9686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0.003364175</w:t>
            </w:r>
          </w:p>
        </w:tc>
        <w:tc>
          <w:tcPr>
            <w:tcW w:w="1418" w:type="dxa"/>
            <w:noWrap/>
            <w:hideMark/>
          </w:tcPr>
          <w:p w14:paraId="55E7DC7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0.191794653</w:t>
            </w:r>
          </w:p>
        </w:tc>
      </w:tr>
      <w:tr w:rsidR="00A70E4F" w:rsidRPr="00D05130" w14:paraId="5D8D8E6C" w14:textId="77777777" w:rsidTr="00A70E4F">
        <w:trPr>
          <w:trHeight w:val="200"/>
        </w:trPr>
        <w:tc>
          <w:tcPr>
            <w:tcW w:w="1242" w:type="dxa"/>
            <w:noWrap/>
            <w:hideMark/>
          </w:tcPr>
          <w:p w14:paraId="442E9B2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1455337_at</w:t>
            </w:r>
          </w:p>
        </w:tc>
        <w:tc>
          <w:tcPr>
            <w:tcW w:w="851" w:type="dxa"/>
            <w:noWrap/>
            <w:hideMark/>
          </w:tcPr>
          <w:p w14:paraId="4B03C7C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Fgd4</w:t>
            </w:r>
          </w:p>
        </w:tc>
        <w:tc>
          <w:tcPr>
            <w:tcW w:w="2977" w:type="dxa"/>
            <w:noWrap/>
            <w:hideMark/>
          </w:tcPr>
          <w:p w14:paraId="6B14844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FYVE, RhoGEF and PH domain containing 4</w:t>
            </w:r>
          </w:p>
        </w:tc>
        <w:tc>
          <w:tcPr>
            <w:tcW w:w="1275" w:type="dxa"/>
            <w:noWrap/>
            <w:hideMark/>
          </w:tcPr>
          <w:p w14:paraId="0D24316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-1.169220738</w:t>
            </w:r>
          </w:p>
        </w:tc>
        <w:tc>
          <w:tcPr>
            <w:tcW w:w="1276" w:type="dxa"/>
            <w:noWrap/>
            <w:hideMark/>
          </w:tcPr>
          <w:p w14:paraId="4086FAB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0.002804474</w:t>
            </w:r>
          </w:p>
        </w:tc>
        <w:tc>
          <w:tcPr>
            <w:tcW w:w="1418" w:type="dxa"/>
            <w:noWrap/>
            <w:hideMark/>
          </w:tcPr>
          <w:p w14:paraId="154D9D0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0.183473725</w:t>
            </w:r>
          </w:p>
        </w:tc>
      </w:tr>
      <w:tr w:rsidR="00A70E4F" w:rsidRPr="00D05130" w14:paraId="4D37FBF3" w14:textId="77777777" w:rsidTr="00A70E4F">
        <w:trPr>
          <w:trHeight w:val="200"/>
        </w:trPr>
        <w:tc>
          <w:tcPr>
            <w:tcW w:w="1242" w:type="dxa"/>
            <w:noWrap/>
            <w:hideMark/>
          </w:tcPr>
          <w:p w14:paraId="1A9DBBA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1460645_at</w:t>
            </w:r>
          </w:p>
        </w:tc>
        <w:tc>
          <w:tcPr>
            <w:tcW w:w="851" w:type="dxa"/>
            <w:noWrap/>
            <w:hideMark/>
          </w:tcPr>
          <w:p w14:paraId="30339C4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Chordc1</w:t>
            </w:r>
          </w:p>
        </w:tc>
        <w:tc>
          <w:tcPr>
            <w:tcW w:w="2977" w:type="dxa"/>
            <w:noWrap/>
            <w:hideMark/>
          </w:tcPr>
          <w:p w14:paraId="4700122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cysteine and histidine-rich domain (CHORD)-containing, zinc-binding protein 1</w:t>
            </w:r>
          </w:p>
        </w:tc>
        <w:tc>
          <w:tcPr>
            <w:tcW w:w="1275" w:type="dxa"/>
            <w:noWrap/>
            <w:hideMark/>
          </w:tcPr>
          <w:p w14:paraId="68C48C3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-1.168709294</w:t>
            </w:r>
          </w:p>
        </w:tc>
        <w:tc>
          <w:tcPr>
            <w:tcW w:w="1276" w:type="dxa"/>
            <w:noWrap/>
            <w:hideMark/>
          </w:tcPr>
          <w:p w14:paraId="574459C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0.00441622</w:t>
            </w:r>
          </w:p>
        </w:tc>
        <w:tc>
          <w:tcPr>
            <w:tcW w:w="1418" w:type="dxa"/>
            <w:noWrap/>
            <w:hideMark/>
          </w:tcPr>
          <w:p w14:paraId="7435C0F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0.20881463</w:t>
            </w:r>
          </w:p>
        </w:tc>
      </w:tr>
      <w:tr w:rsidR="00A70E4F" w:rsidRPr="00D05130" w14:paraId="638C544B" w14:textId="77777777" w:rsidTr="00A70E4F">
        <w:trPr>
          <w:trHeight w:val="200"/>
        </w:trPr>
        <w:tc>
          <w:tcPr>
            <w:tcW w:w="1242" w:type="dxa"/>
            <w:noWrap/>
            <w:hideMark/>
          </w:tcPr>
          <w:p w14:paraId="77C972D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1453287_at</w:t>
            </w:r>
          </w:p>
        </w:tc>
        <w:tc>
          <w:tcPr>
            <w:tcW w:w="851" w:type="dxa"/>
            <w:noWrap/>
            <w:hideMark/>
          </w:tcPr>
          <w:p w14:paraId="0646981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Ankrd33b</w:t>
            </w:r>
          </w:p>
        </w:tc>
        <w:tc>
          <w:tcPr>
            <w:tcW w:w="2977" w:type="dxa"/>
            <w:noWrap/>
            <w:hideMark/>
          </w:tcPr>
          <w:p w14:paraId="5D456E0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ankyrin repeat domain 33B</w:t>
            </w:r>
          </w:p>
        </w:tc>
        <w:tc>
          <w:tcPr>
            <w:tcW w:w="1275" w:type="dxa"/>
            <w:noWrap/>
            <w:hideMark/>
          </w:tcPr>
          <w:p w14:paraId="4B9A6A1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-1.168018315</w:t>
            </w:r>
          </w:p>
        </w:tc>
        <w:tc>
          <w:tcPr>
            <w:tcW w:w="1276" w:type="dxa"/>
            <w:noWrap/>
            <w:hideMark/>
          </w:tcPr>
          <w:p w14:paraId="7DE5D27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0.002960395</w:t>
            </w:r>
          </w:p>
        </w:tc>
        <w:tc>
          <w:tcPr>
            <w:tcW w:w="1418" w:type="dxa"/>
            <w:noWrap/>
            <w:hideMark/>
          </w:tcPr>
          <w:p w14:paraId="74C9248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0.187523558</w:t>
            </w:r>
          </w:p>
        </w:tc>
      </w:tr>
      <w:tr w:rsidR="00A70E4F" w:rsidRPr="00D05130" w14:paraId="40088F06" w14:textId="77777777" w:rsidTr="00A70E4F">
        <w:trPr>
          <w:trHeight w:val="200"/>
        </w:trPr>
        <w:tc>
          <w:tcPr>
            <w:tcW w:w="1242" w:type="dxa"/>
            <w:noWrap/>
            <w:hideMark/>
          </w:tcPr>
          <w:p w14:paraId="198AB31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1417346_at</w:t>
            </w:r>
          </w:p>
        </w:tc>
        <w:tc>
          <w:tcPr>
            <w:tcW w:w="851" w:type="dxa"/>
            <w:noWrap/>
            <w:hideMark/>
          </w:tcPr>
          <w:p w14:paraId="7904434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Pycard</w:t>
            </w:r>
          </w:p>
        </w:tc>
        <w:tc>
          <w:tcPr>
            <w:tcW w:w="2977" w:type="dxa"/>
            <w:noWrap/>
            <w:hideMark/>
          </w:tcPr>
          <w:p w14:paraId="3395EC2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PYD and CARD domain containing</w:t>
            </w:r>
          </w:p>
        </w:tc>
        <w:tc>
          <w:tcPr>
            <w:tcW w:w="1275" w:type="dxa"/>
            <w:noWrap/>
            <w:hideMark/>
          </w:tcPr>
          <w:p w14:paraId="1991B3F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-1.167554905</w:t>
            </w:r>
          </w:p>
        </w:tc>
        <w:tc>
          <w:tcPr>
            <w:tcW w:w="1276" w:type="dxa"/>
            <w:noWrap/>
            <w:hideMark/>
          </w:tcPr>
          <w:p w14:paraId="05B2DB9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0.002650272</w:t>
            </w:r>
          </w:p>
        </w:tc>
        <w:tc>
          <w:tcPr>
            <w:tcW w:w="1418" w:type="dxa"/>
            <w:noWrap/>
            <w:hideMark/>
          </w:tcPr>
          <w:p w14:paraId="399FBC5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0.179135332</w:t>
            </w:r>
          </w:p>
        </w:tc>
      </w:tr>
      <w:tr w:rsidR="00A70E4F" w:rsidRPr="00D05130" w14:paraId="293C2266" w14:textId="77777777" w:rsidTr="00A70E4F">
        <w:trPr>
          <w:trHeight w:val="200"/>
        </w:trPr>
        <w:tc>
          <w:tcPr>
            <w:tcW w:w="1242" w:type="dxa"/>
            <w:noWrap/>
            <w:hideMark/>
          </w:tcPr>
          <w:p w14:paraId="2363AEF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1418203_at</w:t>
            </w:r>
          </w:p>
        </w:tc>
        <w:tc>
          <w:tcPr>
            <w:tcW w:w="851" w:type="dxa"/>
            <w:noWrap/>
            <w:hideMark/>
          </w:tcPr>
          <w:p w14:paraId="423C5F7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Pmaip1</w:t>
            </w:r>
          </w:p>
        </w:tc>
        <w:tc>
          <w:tcPr>
            <w:tcW w:w="2977" w:type="dxa"/>
            <w:noWrap/>
            <w:hideMark/>
          </w:tcPr>
          <w:p w14:paraId="212776B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phorbol-12-myristate-13-acetate-induced protein 1</w:t>
            </w:r>
          </w:p>
        </w:tc>
        <w:tc>
          <w:tcPr>
            <w:tcW w:w="1275" w:type="dxa"/>
            <w:noWrap/>
            <w:hideMark/>
          </w:tcPr>
          <w:p w14:paraId="0201B7C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-1.162174104</w:t>
            </w:r>
          </w:p>
        </w:tc>
        <w:tc>
          <w:tcPr>
            <w:tcW w:w="1276" w:type="dxa"/>
            <w:noWrap/>
            <w:hideMark/>
          </w:tcPr>
          <w:p w14:paraId="16F30AD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0.015880791</w:t>
            </w:r>
          </w:p>
        </w:tc>
        <w:tc>
          <w:tcPr>
            <w:tcW w:w="1418" w:type="dxa"/>
            <w:noWrap/>
            <w:hideMark/>
          </w:tcPr>
          <w:p w14:paraId="04F43FB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0.318019829</w:t>
            </w:r>
          </w:p>
        </w:tc>
      </w:tr>
      <w:tr w:rsidR="00A70E4F" w:rsidRPr="00D05130" w14:paraId="7D5BCA49" w14:textId="77777777" w:rsidTr="00A70E4F">
        <w:trPr>
          <w:trHeight w:val="200"/>
        </w:trPr>
        <w:tc>
          <w:tcPr>
            <w:tcW w:w="1242" w:type="dxa"/>
            <w:noWrap/>
            <w:hideMark/>
          </w:tcPr>
          <w:p w14:paraId="0300664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1447448_s_at</w:t>
            </w:r>
          </w:p>
        </w:tc>
        <w:tc>
          <w:tcPr>
            <w:tcW w:w="851" w:type="dxa"/>
            <w:noWrap/>
            <w:hideMark/>
          </w:tcPr>
          <w:p w14:paraId="416015E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Klf6</w:t>
            </w:r>
          </w:p>
        </w:tc>
        <w:tc>
          <w:tcPr>
            <w:tcW w:w="2977" w:type="dxa"/>
            <w:noWrap/>
            <w:hideMark/>
          </w:tcPr>
          <w:p w14:paraId="1E35C2B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Kruppel-like factor 6</w:t>
            </w:r>
          </w:p>
        </w:tc>
        <w:tc>
          <w:tcPr>
            <w:tcW w:w="1275" w:type="dxa"/>
            <w:noWrap/>
            <w:hideMark/>
          </w:tcPr>
          <w:p w14:paraId="0F7B0DD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-1.160154014</w:t>
            </w:r>
          </w:p>
        </w:tc>
        <w:tc>
          <w:tcPr>
            <w:tcW w:w="1276" w:type="dxa"/>
            <w:noWrap/>
            <w:hideMark/>
          </w:tcPr>
          <w:p w14:paraId="7ECECF8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0.008149914</w:t>
            </w:r>
          </w:p>
        </w:tc>
        <w:tc>
          <w:tcPr>
            <w:tcW w:w="1418" w:type="dxa"/>
            <w:noWrap/>
            <w:hideMark/>
          </w:tcPr>
          <w:p w14:paraId="5EFBCFB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0.254129185</w:t>
            </w:r>
          </w:p>
        </w:tc>
      </w:tr>
      <w:tr w:rsidR="00A70E4F" w:rsidRPr="00D05130" w14:paraId="18B908A7" w14:textId="77777777" w:rsidTr="00A70E4F">
        <w:trPr>
          <w:trHeight w:val="200"/>
        </w:trPr>
        <w:tc>
          <w:tcPr>
            <w:tcW w:w="1242" w:type="dxa"/>
            <w:noWrap/>
            <w:hideMark/>
          </w:tcPr>
          <w:p w14:paraId="456C3E9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1416359_at</w:t>
            </w:r>
          </w:p>
        </w:tc>
        <w:tc>
          <w:tcPr>
            <w:tcW w:w="851" w:type="dxa"/>
            <w:noWrap/>
            <w:hideMark/>
          </w:tcPr>
          <w:p w14:paraId="64A917D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Snx18</w:t>
            </w:r>
          </w:p>
        </w:tc>
        <w:tc>
          <w:tcPr>
            <w:tcW w:w="2977" w:type="dxa"/>
            <w:noWrap/>
            <w:hideMark/>
          </w:tcPr>
          <w:p w14:paraId="4603904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sorting nexin 18</w:t>
            </w:r>
          </w:p>
        </w:tc>
        <w:tc>
          <w:tcPr>
            <w:tcW w:w="1275" w:type="dxa"/>
            <w:noWrap/>
            <w:hideMark/>
          </w:tcPr>
          <w:p w14:paraId="11C2EE7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-1.159560044</w:t>
            </w:r>
          </w:p>
        </w:tc>
        <w:tc>
          <w:tcPr>
            <w:tcW w:w="1276" w:type="dxa"/>
            <w:noWrap/>
            <w:hideMark/>
          </w:tcPr>
          <w:p w14:paraId="7E4298E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0.000120678</w:t>
            </w:r>
          </w:p>
        </w:tc>
        <w:tc>
          <w:tcPr>
            <w:tcW w:w="1418" w:type="dxa"/>
            <w:noWrap/>
            <w:hideMark/>
          </w:tcPr>
          <w:p w14:paraId="5BEFC72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0.076923721</w:t>
            </w:r>
          </w:p>
        </w:tc>
      </w:tr>
      <w:tr w:rsidR="00A70E4F" w:rsidRPr="00D05130" w14:paraId="51D45DE5" w14:textId="77777777" w:rsidTr="00A70E4F">
        <w:trPr>
          <w:trHeight w:val="200"/>
        </w:trPr>
        <w:tc>
          <w:tcPr>
            <w:tcW w:w="1242" w:type="dxa"/>
            <w:noWrap/>
            <w:hideMark/>
          </w:tcPr>
          <w:p w14:paraId="0D8DB97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1433561_at</w:t>
            </w:r>
          </w:p>
        </w:tc>
        <w:tc>
          <w:tcPr>
            <w:tcW w:w="851" w:type="dxa"/>
            <w:noWrap/>
            <w:hideMark/>
          </w:tcPr>
          <w:p w14:paraId="11102EE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Acap2</w:t>
            </w:r>
          </w:p>
        </w:tc>
        <w:tc>
          <w:tcPr>
            <w:tcW w:w="2977" w:type="dxa"/>
            <w:noWrap/>
            <w:hideMark/>
          </w:tcPr>
          <w:p w14:paraId="34E3D0E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ArfGAP with coiled-coil, ankyrin repeat and PH domains 2</w:t>
            </w:r>
          </w:p>
        </w:tc>
        <w:tc>
          <w:tcPr>
            <w:tcW w:w="1275" w:type="dxa"/>
            <w:noWrap/>
            <w:hideMark/>
          </w:tcPr>
          <w:p w14:paraId="22D2BD6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-1.159286858</w:t>
            </w:r>
          </w:p>
        </w:tc>
        <w:tc>
          <w:tcPr>
            <w:tcW w:w="1276" w:type="dxa"/>
            <w:noWrap/>
            <w:hideMark/>
          </w:tcPr>
          <w:p w14:paraId="09B835A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0.002972223</w:t>
            </w:r>
          </w:p>
        </w:tc>
        <w:tc>
          <w:tcPr>
            <w:tcW w:w="1418" w:type="dxa"/>
            <w:noWrap/>
            <w:hideMark/>
          </w:tcPr>
          <w:p w14:paraId="7AEF852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0.187745419</w:t>
            </w:r>
          </w:p>
        </w:tc>
      </w:tr>
      <w:tr w:rsidR="00A70E4F" w:rsidRPr="00D05130" w14:paraId="7988664B" w14:textId="77777777" w:rsidTr="00A70E4F">
        <w:trPr>
          <w:trHeight w:val="200"/>
        </w:trPr>
        <w:tc>
          <w:tcPr>
            <w:tcW w:w="1242" w:type="dxa"/>
            <w:noWrap/>
            <w:hideMark/>
          </w:tcPr>
          <w:p w14:paraId="5B22F88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1417741_at</w:t>
            </w:r>
          </w:p>
        </w:tc>
        <w:tc>
          <w:tcPr>
            <w:tcW w:w="851" w:type="dxa"/>
            <w:noWrap/>
            <w:hideMark/>
          </w:tcPr>
          <w:p w14:paraId="67A520D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Pygl</w:t>
            </w:r>
          </w:p>
        </w:tc>
        <w:tc>
          <w:tcPr>
            <w:tcW w:w="2977" w:type="dxa"/>
            <w:noWrap/>
            <w:hideMark/>
          </w:tcPr>
          <w:p w14:paraId="44E8E09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liver glycogen phosphorylase</w:t>
            </w:r>
          </w:p>
        </w:tc>
        <w:tc>
          <w:tcPr>
            <w:tcW w:w="1275" w:type="dxa"/>
            <w:noWrap/>
            <w:hideMark/>
          </w:tcPr>
          <w:p w14:paraId="34FD0BE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-1.158446864</w:t>
            </w:r>
          </w:p>
        </w:tc>
        <w:tc>
          <w:tcPr>
            <w:tcW w:w="1276" w:type="dxa"/>
            <w:noWrap/>
            <w:hideMark/>
          </w:tcPr>
          <w:p w14:paraId="6ABF3B5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0.014229837</w:t>
            </w:r>
          </w:p>
        </w:tc>
        <w:tc>
          <w:tcPr>
            <w:tcW w:w="1418" w:type="dxa"/>
            <w:noWrap/>
            <w:hideMark/>
          </w:tcPr>
          <w:p w14:paraId="45556EC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0.304180125</w:t>
            </w:r>
          </w:p>
        </w:tc>
      </w:tr>
      <w:tr w:rsidR="00A70E4F" w:rsidRPr="00D05130" w14:paraId="47034FE7" w14:textId="77777777" w:rsidTr="00A70E4F">
        <w:trPr>
          <w:trHeight w:val="200"/>
        </w:trPr>
        <w:tc>
          <w:tcPr>
            <w:tcW w:w="1242" w:type="dxa"/>
            <w:noWrap/>
            <w:hideMark/>
          </w:tcPr>
          <w:p w14:paraId="00C9317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1437380_x_at</w:t>
            </w:r>
          </w:p>
        </w:tc>
        <w:tc>
          <w:tcPr>
            <w:tcW w:w="851" w:type="dxa"/>
            <w:noWrap/>
            <w:hideMark/>
          </w:tcPr>
          <w:p w14:paraId="417AD95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Pgd</w:t>
            </w:r>
          </w:p>
        </w:tc>
        <w:tc>
          <w:tcPr>
            <w:tcW w:w="2977" w:type="dxa"/>
            <w:noWrap/>
            <w:hideMark/>
          </w:tcPr>
          <w:p w14:paraId="20F0291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phosphogluconate dehydrogenase</w:t>
            </w:r>
          </w:p>
        </w:tc>
        <w:tc>
          <w:tcPr>
            <w:tcW w:w="1275" w:type="dxa"/>
            <w:noWrap/>
            <w:hideMark/>
          </w:tcPr>
          <w:p w14:paraId="3865E1F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-1.157228845</w:t>
            </w:r>
          </w:p>
        </w:tc>
        <w:tc>
          <w:tcPr>
            <w:tcW w:w="1276" w:type="dxa"/>
            <w:noWrap/>
            <w:hideMark/>
          </w:tcPr>
          <w:p w14:paraId="379A0BC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2.01E-05</w:t>
            </w:r>
          </w:p>
        </w:tc>
        <w:tc>
          <w:tcPr>
            <w:tcW w:w="1418" w:type="dxa"/>
            <w:noWrap/>
            <w:hideMark/>
          </w:tcPr>
          <w:p w14:paraId="2BC1DB3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0.043067178</w:t>
            </w:r>
          </w:p>
        </w:tc>
      </w:tr>
      <w:tr w:rsidR="00A70E4F" w:rsidRPr="00D05130" w14:paraId="27F965AC" w14:textId="77777777" w:rsidTr="00A70E4F">
        <w:trPr>
          <w:trHeight w:val="200"/>
        </w:trPr>
        <w:tc>
          <w:tcPr>
            <w:tcW w:w="1242" w:type="dxa"/>
            <w:noWrap/>
            <w:hideMark/>
          </w:tcPr>
          <w:p w14:paraId="651D2DF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1418280_at</w:t>
            </w:r>
          </w:p>
        </w:tc>
        <w:tc>
          <w:tcPr>
            <w:tcW w:w="851" w:type="dxa"/>
            <w:noWrap/>
            <w:hideMark/>
          </w:tcPr>
          <w:p w14:paraId="2B79C09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Klf6</w:t>
            </w:r>
          </w:p>
        </w:tc>
        <w:tc>
          <w:tcPr>
            <w:tcW w:w="2977" w:type="dxa"/>
            <w:noWrap/>
            <w:hideMark/>
          </w:tcPr>
          <w:p w14:paraId="78DE227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Kruppel-like factor 6</w:t>
            </w:r>
          </w:p>
        </w:tc>
        <w:tc>
          <w:tcPr>
            <w:tcW w:w="1275" w:type="dxa"/>
            <w:noWrap/>
            <w:hideMark/>
          </w:tcPr>
          <w:p w14:paraId="7CDE1A1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-1.153906276</w:t>
            </w:r>
          </w:p>
        </w:tc>
        <w:tc>
          <w:tcPr>
            <w:tcW w:w="1276" w:type="dxa"/>
            <w:noWrap/>
            <w:hideMark/>
          </w:tcPr>
          <w:p w14:paraId="6F9C720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0.007690242</w:t>
            </w:r>
          </w:p>
        </w:tc>
        <w:tc>
          <w:tcPr>
            <w:tcW w:w="1418" w:type="dxa"/>
            <w:noWrap/>
            <w:hideMark/>
          </w:tcPr>
          <w:p w14:paraId="5FCF1F8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0.24910809</w:t>
            </w:r>
          </w:p>
        </w:tc>
      </w:tr>
      <w:tr w:rsidR="00A70E4F" w:rsidRPr="00D05130" w14:paraId="29CD2A8A" w14:textId="77777777" w:rsidTr="00A70E4F">
        <w:trPr>
          <w:trHeight w:val="200"/>
        </w:trPr>
        <w:tc>
          <w:tcPr>
            <w:tcW w:w="1242" w:type="dxa"/>
            <w:noWrap/>
            <w:hideMark/>
          </w:tcPr>
          <w:p w14:paraId="25BE32F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1418539_a_at</w:t>
            </w:r>
          </w:p>
        </w:tc>
        <w:tc>
          <w:tcPr>
            <w:tcW w:w="851" w:type="dxa"/>
            <w:noWrap/>
            <w:hideMark/>
          </w:tcPr>
          <w:p w14:paraId="0CB6833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Ptpre</w:t>
            </w:r>
          </w:p>
        </w:tc>
        <w:tc>
          <w:tcPr>
            <w:tcW w:w="2977" w:type="dxa"/>
            <w:noWrap/>
            <w:hideMark/>
          </w:tcPr>
          <w:p w14:paraId="50D4285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protein tyrosine phosphatase, receptor type, E</w:t>
            </w:r>
          </w:p>
        </w:tc>
        <w:tc>
          <w:tcPr>
            <w:tcW w:w="1275" w:type="dxa"/>
            <w:noWrap/>
            <w:hideMark/>
          </w:tcPr>
          <w:p w14:paraId="761BC81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-1.153666321</w:t>
            </w:r>
          </w:p>
        </w:tc>
        <w:tc>
          <w:tcPr>
            <w:tcW w:w="1276" w:type="dxa"/>
            <w:noWrap/>
            <w:hideMark/>
          </w:tcPr>
          <w:p w14:paraId="22D8600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0.000188404</w:t>
            </w:r>
          </w:p>
        </w:tc>
        <w:tc>
          <w:tcPr>
            <w:tcW w:w="1418" w:type="dxa"/>
            <w:noWrap/>
            <w:hideMark/>
          </w:tcPr>
          <w:p w14:paraId="61E859E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0.08936618</w:t>
            </w:r>
          </w:p>
        </w:tc>
      </w:tr>
      <w:tr w:rsidR="00A70E4F" w:rsidRPr="00D05130" w14:paraId="71706CCC" w14:textId="77777777" w:rsidTr="00A70E4F">
        <w:trPr>
          <w:trHeight w:val="200"/>
        </w:trPr>
        <w:tc>
          <w:tcPr>
            <w:tcW w:w="1242" w:type="dxa"/>
            <w:noWrap/>
            <w:hideMark/>
          </w:tcPr>
          <w:p w14:paraId="3EE5B82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1419532_at</w:t>
            </w:r>
          </w:p>
        </w:tc>
        <w:tc>
          <w:tcPr>
            <w:tcW w:w="851" w:type="dxa"/>
            <w:noWrap/>
            <w:hideMark/>
          </w:tcPr>
          <w:p w14:paraId="0DD605E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Il1r2</w:t>
            </w:r>
          </w:p>
        </w:tc>
        <w:tc>
          <w:tcPr>
            <w:tcW w:w="2977" w:type="dxa"/>
            <w:noWrap/>
            <w:hideMark/>
          </w:tcPr>
          <w:p w14:paraId="66AD846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interleukin 1 receptor, type II</w:t>
            </w:r>
          </w:p>
        </w:tc>
        <w:tc>
          <w:tcPr>
            <w:tcW w:w="1275" w:type="dxa"/>
            <w:noWrap/>
            <w:hideMark/>
          </w:tcPr>
          <w:p w14:paraId="29BD253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-1.153334383</w:t>
            </w:r>
          </w:p>
        </w:tc>
        <w:tc>
          <w:tcPr>
            <w:tcW w:w="1276" w:type="dxa"/>
            <w:noWrap/>
            <w:hideMark/>
          </w:tcPr>
          <w:p w14:paraId="5849282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0.007451655</w:t>
            </w:r>
          </w:p>
        </w:tc>
        <w:tc>
          <w:tcPr>
            <w:tcW w:w="1418" w:type="dxa"/>
            <w:noWrap/>
            <w:hideMark/>
          </w:tcPr>
          <w:p w14:paraId="099698C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0.246768925</w:t>
            </w:r>
          </w:p>
        </w:tc>
      </w:tr>
      <w:tr w:rsidR="00A70E4F" w:rsidRPr="00D05130" w14:paraId="4D4312DF" w14:textId="77777777" w:rsidTr="00A70E4F">
        <w:trPr>
          <w:trHeight w:val="200"/>
        </w:trPr>
        <w:tc>
          <w:tcPr>
            <w:tcW w:w="1242" w:type="dxa"/>
            <w:noWrap/>
            <w:hideMark/>
          </w:tcPr>
          <w:p w14:paraId="010AD22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1417492_at</w:t>
            </w:r>
          </w:p>
        </w:tc>
        <w:tc>
          <w:tcPr>
            <w:tcW w:w="851" w:type="dxa"/>
            <w:noWrap/>
            <w:hideMark/>
          </w:tcPr>
          <w:p w14:paraId="172C3E4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Ctsb</w:t>
            </w:r>
          </w:p>
        </w:tc>
        <w:tc>
          <w:tcPr>
            <w:tcW w:w="2977" w:type="dxa"/>
            <w:noWrap/>
            <w:hideMark/>
          </w:tcPr>
          <w:p w14:paraId="175E71D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cathepsin B</w:t>
            </w:r>
          </w:p>
        </w:tc>
        <w:tc>
          <w:tcPr>
            <w:tcW w:w="1275" w:type="dxa"/>
            <w:noWrap/>
            <w:hideMark/>
          </w:tcPr>
          <w:p w14:paraId="1D429CC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-1.15137274</w:t>
            </w:r>
          </w:p>
        </w:tc>
        <w:tc>
          <w:tcPr>
            <w:tcW w:w="1276" w:type="dxa"/>
            <w:noWrap/>
            <w:hideMark/>
          </w:tcPr>
          <w:p w14:paraId="1F85B26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0.011062561</w:t>
            </w:r>
          </w:p>
        </w:tc>
        <w:tc>
          <w:tcPr>
            <w:tcW w:w="1418" w:type="dxa"/>
            <w:noWrap/>
            <w:hideMark/>
          </w:tcPr>
          <w:p w14:paraId="6719364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0.280225527</w:t>
            </w:r>
          </w:p>
        </w:tc>
      </w:tr>
      <w:tr w:rsidR="00A70E4F" w:rsidRPr="00D05130" w14:paraId="5BEC29B9" w14:textId="77777777" w:rsidTr="00A70E4F">
        <w:trPr>
          <w:trHeight w:val="200"/>
        </w:trPr>
        <w:tc>
          <w:tcPr>
            <w:tcW w:w="1242" w:type="dxa"/>
            <w:noWrap/>
            <w:hideMark/>
          </w:tcPr>
          <w:p w14:paraId="2137E07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1428083_at</w:t>
            </w:r>
          </w:p>
        </w:tc>
        <w:tc>
          <w:tcPr>
            <w:tcW w:w="851" w:type="dxa"/>
            <w:noWrap/>
            <w:hideMark/>
          </w:tcPr>
          <w:p w14:paraId="77AAD47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Neat1</w:t>
            </w:r>
          </w:p>
        </w:tc>
        <w:tc>
          <w:tcPr>
            <w:tcW w:w="2977" w:type="dxa"/>
            <w:noWrap/>
            <w:hideMark/>
          </w:tcPr>
          <w:p w14:paraId="6FA61C5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nuclear paraspeckle assembly transcript 1 (non-protein coding)</w:t>
            </w:r>
          </w:p>
        </w:tc>
        <w:tc>
          <w:tcPr>
            <w:tcW w:w="1275" w:type="dxa"/>
            <w:noWrap/>
            <w:hideMark/>
          </w:tcPr>
          <w:p w14:paraId="529A358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-1.146769836</w:t>
            </w:r>
          </w:p>
        </w:tc>
        <w:tc>
          <w:tcPr>
            <w:tcW w:w="1276" w:type="dxa"/>
            <w:noWrap/>
            <w:hideMark/>
          </w:tcPr>
          <w:p w14:paraId="0103987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0.001019772</w:t>
            </w:r>
          </w:p>
        </w:tc>
        <w:tc>
          <w:tcPr>
            <w:tcW w:w="1418" w:type="dxa"/>
            <w:noWrap/>
            <w:hideMark/>
          </w:tcPr>
          <w:p w14:paraId="01FCD7B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0.128859199</w:t>
            </w:r>
          </w:p>
        </w:tc>
      </w:tr>
      <w:tr w:rsidR="00A70E4F" w:rsidRPr="00D05130" w14:paraId="306F5F13" w14:textId="77777777" w:rsidTr="00A70E4F">
        <w:trPr>
          <w:trHeight w:val="200"/>
        </w:trPr>
        <w:tc>
          <w:tcPr>
            <w:tcW w:w="1242" w:type="dxa"/>
            <w:noWrap/>
            <w:hideMark/>
          </w:tcPr>
          <w:p w14:paraId="0E0983E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1419883_s_at</w:t>
            </w:r>
          </w:p>
        </w:tc>
        <w:tc>
          <w:tcPr>
            <w:tcW w:w="851" w:type="dxa"/>
            <w:noWrap/>
            <w:hideMark/>
          </w:tcPr>
          <w:p w14:paraId="1E16BA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Atp6v1b2</w:t>
            </w:r>
          </w:p>
        </w:tc>
        <w:tc>
          <w:tcPr>
            <w:tcW w:w="2977" w:type="dxa"/>
            <w:noWrap/>
            <w:hideMark/>
          </w:tcPr>
          <w:p w14:paraId="6900319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ATPase, H+ transporting, lysosomal V1 subunit B2</w:t>
            </w:r>
          </w:p>
        </w:tc>
        <w:tc>
          <w:tcPr>
            <w:tcW w:w="1275" w:type="dxa"/>
            <w:noWrap/>
            <w:hideMark/>
          </w:tcPr>
          <w:p w14:paraId="477BD47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-1.146037786</w:t>
            </w:r>
          </w:p>
        </w:tc>
        <w:tc>
          <w:tcPr>
            <w:tcW w:w="1276" w:type="dxa"/>
            <w:noWrap/>
            <w:hideMark/>
          </w:tcPr>
          <w:p w14:paraId="7493765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0.001157306</w:t>
            </w:r>
          </w:p>
        </w:tc>
        <w:tc>
          <w:tcPr>
            <w:tcW w:w="1418" w:type="dxa"/>
            <w:noWrap/>
            <w:hideMark/>
          </w:tcPr>
          <w:p w14:paraId="582F7A3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0.133492705</w:t>
            </w:r>
          </w:p>
        </w:tc>
      </w:tr>
      <w:tr w:rsidR="00A70E4F" w:rsidRPr="00D05130" w14:paraId="3CD3F363" w14:textId="77777777" w:rsidTr="00A70E4F">
        <w:trPr>
          <w:trHeight w:val="200"/>
        </w:trPr>
        <w:tc>
          <w:tcPr>
            <w:tcW w:w="1242" w:type="dxa"/>
            <w:noWrap/>
            <w:hideMark/>
          </w:tcPr>
          <w:p w14:paraId="3B9F3B5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1450641_at</w:t>
            </w:r>
          </w:p>
        </w:tc>
        <w:tc>
          <w:tcPr>
            <w:tcW w:w="851" w:type="dxa"/>
            <w:noWrap/>
            <w:hideMark/>
          </w:tcPr>
          <w:p w14:paraId="66B521F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Vim</w:t>
            </w:r>
          </w:p>
        </w:tc>
        <w:tc>
          <w:tcPr>
            <w:tcW w:w="2977" w:type="dxa"/>
            <w:noWrap/>
            <w:hideMark/>
          </w:tcPr>
          <w:p w14:paraId="4DE60ADA" w14:textId="68F02E36" w:rsidR="00A70E4F" w:rsidRPr="00D05130" w:rsidRDefault="0018201D" w:rsidP="00A70E4F">
            <w:pPr>
              <w:jc w:val="both"/>
              <w:rPr>
                <w:rFonts w:ascii="Arial" w:hAnsi="Arial" w:cs="Arial"/>
                <w:sz w:val="16"/>
                <w:szCs w:val="16"/>
              </w:rPr>
            </w:pPr>
            <w:r w:rsidRPr="00D05130">
              <w:rPr>
                <w:rFonts w:ascii="Arial" w:hAnsi="Arial" w:cs="Arial"/>
                <w:sz w:val="16"/>
                <w:szCs w:val="16"/>
              </w:rPr>
              <w:t>V</w:t>
            </w:r>
            <w:r w:rsidR="00A70E4F" w:rsidRPr="00D05130">
              <w:rPr>
                <w:rFonts w:ascii="Arial" w:hAnsi="Arial" w:cs="Arial"/>
                <w:sz w:val="16"/>
                <w:szCs w:val="16"/>
              </w:rPr>
              <w:t>imentin</w:t>
            </w:r>
          </w:p>
        </w:tc>
        <w:tc>
          <w:tcPr>
            <w:tcW w:w="1275" w:type="dxa"/>
            <w:noWrap/>
            <w:hideMark/>
          </w:tcPr>
          <w:p w14:paraId="0D3B378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-1.142391231</w:t>
            </w:r>
          </w:p>
        </w:tc>
        <w:tc>
          <w:tcPr>
            <w:tcW w:w="1276" w:type="dxa"/>
            <w:noWrap/>
            <w:hideMark/>
          </w:tcPr>
          <w:p w14:paraId="33CDB97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0.001517999</w:t>
            </w:r>
          </w:p>
        </w:tc>
        <w:tc>
          <w:tcPr>
            <w:tcW w:w="1418" w:type="dxa"/>
            <w:noWrap/>
            <w:hideMark/>
          </w:tcPr>
          <w:p w14:paraId="7651D7E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0.14597709</w:t>
            </w:r>
          </w:p>
        </w:tc>
      </w:tr>
      <w:tr w:rsidR="00A70E4F" w:rsidRPr="00D05130" w14:paraId="3C6C55E1" w14:textId="77777777" w:rsidTr="00A70E4F">
        <w:trPr>
          <w:trHeight w:val="200"/>
        </w:trPr>
        <w:tc>
          <w:tcPr>
            <w:tcW w:w="1242" w:type="dxa"/>
            <w:noWrap/>
            <w:hideMark/>
          </w:tcPr>
          <w:p w14:paraId="2A2CE13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1450009_at</w:t>
            </w:r>
          </w:p>
        </w:tc>
        <w:tc>
          <w:tcPr>
            <w:tcW w:w="851" w:type="dxa"/>
            <w:noWrap/>
            <w:hideMark/>
          </w:tcPr>
          <w:p w14:paraId="16C933C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Ltf</w:t>
            </w:r>
          </w:p>
        </w:tc>
        <w:tc>
          <w:tcPr>
            <w:tcW w:w="2977" w:type="dxa"/>
            <w:noWrap/>
            <w:hideMark/>
          </w:tcPr>
          <w:p w14:paraId="3FD34A1B" w14:textId="170F9969" w:rsidR="00A70E4F" w:rsidRPr="00D05130" w:rsidRDefault="0018201D" w:rsidP="00A70E4F">
            <w:pPr>
              <w:jc w:val="both"/>
              <w:rPr>
                <w:rFonts w:ascii="Arial" w:hAnsi="Arial" w:cs="Arial"/>
                <w:sz w:val="16"/>
                <w:szCs w:val="16"/>
              </w:rPr>
            </w:pPr>
            <w:r w:rsidRPr="00D05130">
              <w:rPr>
                <w:rFonts w:ascii="Arial" w:hAnsi="Arial" w:cs="Arial"/>
                <w:sz w:val="16"/>
                <w:szCs w:val="16"/>
              </w:rPr>
              <w:t>L</w:t>
            </w:r>
            <w:r w:rsidR="00A70E4F" w:rsidRPr="00D05130">
              <w:rPr>
                <w:rFonts w:ascii="Arial" w:hAnsi="Arial" w:cs="Arial"/>
                <w:sz w:val="16"/>
                <w:szCs w:val="16"/>
              </w:rPr>
              <w:t>actotransferrin</w:t>
            </w:r>
          </w:p>
        </w:tc>
        <w:tc>
          <w:tcPr>
            <w:tcW w:w="1275" w:type="dxa"/>
            <w:noWrap/>
            <w:hideMark/>
          </w:tcPr>
          <w:p w14:paraId="27CEC33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-1.140189222</w:t>
            </w:r>
          </w:p>
        </w:tc>
        <w:tc>
          <w:tcPr>
            <w:tcW w:w="1276" w:type="dxa"/>
            <w:noWrap/>
            <w:hideMark/>
          </w:tcPr>
          <w:p w14:paraId="4224649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0.004242548</w:t>
            </w:r>
          </w:p>
        </w:tc>
        <w:tc>
          <w:tcPr>
            <w:tcW w:w="1418" w:type="dxa"/>
            <w:noWrap/>
            <w:hideMark/>
          </w:tcPr>
          <w:p w14:paraId="093474A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0.207795383</w:t>
            </w:r>
          </w:p>
        </w:tc>
      </w:tr>
      <w:tr w:rsidR="00A70E4F" w:rsidRPr="00D05130" w14:paraId="23B03C90" w14:textId="77777777" w:rsidTr="00A70E4F">
        <w:trPr>
          <w:trHeight w:val="200"/>
        </w:trPr>
        <w:tc>
          <w:tcPr>
            <w:tcW w:w="1242" w:type="dxa"/>
            <w:noWrap/>
            <w:hideMark/>
          </w:tcPr>
          <w:p w14:paraId="2327747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1456388_at</w:t>
            </w:r>
          </w:p>
        </w:tc>
        <w:tc>
          <w:tcPr>
            <w:tcW w:w="851" w:type="dxa"/>
            <w:noWrap/>
            <w:hideMark/>
          </w:tcPr>
          <w:p w14:paraId="3BAB463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Atp11a</w:t>
            </w:r>
          </w:p>
        </w:tc>
        <w:tc>
          <w:tcPr>
            <w:tcW w:w="2977" w:type="dxa"/>
            <w:noWrap/>
            <w:hideMark/>
          </w:tcPr>
          <w:p w14:paraId="34B11E5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ATPase, class VI, type 11A</w:t>
            </w:r>
          </w:p>
        </w:tc>
        <w:tc>
          <w:tcPr>
            <w:tcW w:w="1275" w:type="dxa"/>
            <w:noWrap/>
            <w:hideMark/>
          </w:tcPr>
          <w:p w14:paraId="09E5ED9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-1.138987634</w:t>
            </w:r>
          </w:p>
        </w:tc>
        <w:tc>
          <w:tcPr>
            <w:tcW w:w="1276" w:type="dxa"/>
            <w:noWrap/>
            <w:hideMark/>
          </w:tcPr>
          <w:p w14:paraId="54D76DC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0.001005321</w:t>
            </w:r>
          </w:p>
        </w:tc>
        <w:tc>
          <w:tcPr>
            <w:tcW w:w="1418" w:type="dxa"/>
            <w:noWrap/>
            <w:hideMark/>
          </w:tcPr>
          <w:p w14:paraId="679A40A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0.128438868</w:t>
            </w:r>
          </w:p>
        </w:tc>
      </w:tr>
      <w:tr w:rsidR="00A70E4F" w:rsidRPr="00D05130" w14:paraId="75C405C1" w14:textId="77777777" w:rsidTr="00A70E4F">
        <w:trPr>
          <w:trHeight w:val="200"/>
        </w:trPr>
        <w:tc>
          <w:tcPr>
            <w:tcW w:w="1242" w:type="dxa"/>
            <w:noWrap/>
            <w:hideMark/>
          </w:tcPr>
          <w:p w14:paraId="3B1022A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1439389_s_at</w:t>
            </w:r>
          </w:p>
        </w:tc>
        <w:tc>
          <w:tcPr>
            <w:tcW w:w="851" w:type="dxa"/>
            <w:noWrap/>
            <w:hideMark/>
          </w:tcPr>
          <w:p w14:paraId="750D247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Myadm</w:t>
            </w:r>
          </w:p>
        </w:tc>
        <w:tc>
          <w:tcPr>
            <w:tcW w:w="2977" w:type="dxa"/>
            <w:noWrap/>
            <w:hideMark/>
          </w:tcPr>
          <w:p w14:paraId="143C1ED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myeloid-associated differentiation marker</w:t>
            </w:r>
          </w:p>
        </w:tc>
        <w:tc>
          <w:tcPr>
            <w:tcW w:w="1275" w:type="dxa"/>
            <w:noWrap/>
            <w:hideMark/>
          </w:tcPr>
          <w:p w14:paraId="617776C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-1.137829427</w:t>
            </w:r>
          </w:p>
        </w:tc>
        <w:tc>
          <w:tcPr>
            <w:tcW w:w="1276" w:type="dxa"/>
            <w:noWrap/>
            <w:hideMark/>
          </w:tcPr>
          <w:p w14:paraId="3F142F8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0.004219167</w:t>
            </w:r>
          </w:p>
        </w:tc>
        <w:tc>
          <w:tcPr>
            <w:tcW w:w="1418" w:type="dxa"/>
            <w:noWrap/>
            <w:hideMark/>
          </w:tcPr>
          <w:p w14:paraId="0470C86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0.207689245</w:t>
            </w:r>
          </w:p>
        </w:tc>
      </w:tr>
      <w:tr w:rsidR="00A70E4F" w:rsidRPr="00D05130" w14:paraId="1AAB3A91" w14:textId="77777777" w:rsidTr="00A70E4F">
        <w:trPr>
          <w:trHeight w:val="200"/>
        </w:trPr>
        <w:tc>
          <w:tcPr>
            <w:tcW w:w="1242" w:type="dxa"/>
            <w:noWrap/>
            <w:hideMark/>
          </w:tcPr>
          <w:p w14:paraId="7C1DB91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1422785_at</w:t>
            </w:r>
          </w:p>
        </w:tc>
        <w:tc>
          <w:tcPr>
            <w:tcW w:w="851" w:type="dxa"/>
            <w:noWrap/>
            <w:hideMark/>
          </w:tcPr>
          <w:p w14:paraId="1B53A56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Rasa2</w:t>
            </w:r>
          </w:p>
        </w:tc>
        <w:tc>
          <w:tcPr>
            <w:tcW w:w="2977" w:type="dxa"/>
            <w:noWrap/>
            <w:hideMark/>
          </w:tcPr>
          <w:p w14:paraId="72FDB48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RAS p21 protein activator 2</w:t>
            </w:r>
          </w:p>
        </w:tc>
        <w:tc>
          <w:tcPr>
            <w:tcW w:w="1275" w:type="dxa"/>
            <w:noWrap/>
            <w:hideMark/>
          </w:tcPr>
          <w:p w14:paraId="0A03F49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-1.137516707</w:t>
            </w:r>
          </w:p>
        </w:tc>
        <w:tc>
          <w:tcPr>
            <w:tcW w:w="1276" w:type="dxa"/>
            <w:noWrap/>
            <w:hideMark/>
          </w:tcPr>
          <w:p w14:paraId="54CB126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0.000371357</w:t>
            </w:r>
          </w:p>
        </w:tc>
        <w:tc>
          <w:tcPr>
            <w:tcW w:w="1418" w:type="dxa"/>
            <w:noWrap/>
            <w:hideMark/>
          </w:tcPr>
          <w:p w14:paraId="0D8DF98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0.102561076</w:t>
            </w:r>
          </w:p>
        </w:tc>
      </w:tr>
      <w:tr w:rsidR="00A70E4F" w:rsidRPr="00D05130" w14:paraId="2FDD03A0" w14:textId="77777777" w:rsidTr="00A70E4F">
        <w:trPr>
          <w:trHeight w:val="200"/>
        </w:trPr>
        <w:tc>
          <w:tcPr>
            <w:tcW w:w="1242" w:type="dxa"/>
            <w:noWrap/>
            <w:hideMark/>
          </w:tcPr>
          <w:p w14:paraId="35F283D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1425993_a_at</w:t>
            </w:r>
          </w:p>
        </w:tc>
        <w:tc>
          <w:tcPr>
            <w:tcW w:w="851" w:type="dxa"/>
            <w:noWrap/>
            <w:hideMark/>
          </w:tcPr>
          <w:p w14:paraId="33B8038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Hsph1</w:t>
            </w:r>
          </w:p>
        </w:tc>
        <w:tc>
          <w:tcPr>
            <w:tcW w:w="2977" w:type="dxa"/>
            <w:noWrap/>
            <w:hideMark/>
          </w:tcPr>
          <w:p w14:paraId="356B3B2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heat shock 105kDa/110kDa protein 1</w:t>
            </w:r>
          </w:p>
        </w:tc>
        <w:tc>
          <w:tcPr>
            <w:tcW w:w="1275" w:type="dxa"/>
            <w:noWrap/>
            <w:hideMark/>
          </w:tcPr>
          <w:p w14:paraId="6DC88E4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-1.136769329</w:t>
            </w:r>
          </w:p>
        </w:tc>
        <w:tc>
          <w:tcPr>
            <w:tcW w:w="1276" w:type="dxa"/>
            <w:noWrap/>
            <w:hideMark/>
          </w:tcPr>
          <w:p w14:paraId="4207D89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0.022902773</w:t>
            </w:r>
          </w:p>
        </w:tc>
        <w:tc>
          <w:tcPr>
            <w:tcW w:w="1418" w:type="dxa"/>
            <w:noWrap/>
            <w:hideMark/>
          </w:tcPr>
          <w:p w14:paraId="420E0B8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0.360034142</w:t>
            </w:r>
          </w:p>
        </w:tc>
      </w:tr>
      <w:tr w:rsidR="00A70E4F" w:rsidRPr="00D05130" w14:paraId="02EBF8A3" w14:textId="77777777" w:rsidTr="00A70E4F">
        <w:trPr>
          <w:trHeight w:val="200"/>
        </w:trPr>
        <w:tc>
          <w:tcPr>
            <w:tcW w:w="1242" w:type="dxa"/>
            <w:noWrap/>
            <w:hideMark/>
          </w:tcPr>
          <w:p w14:paraId="4CE0D2D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1457753_at</w:t>
            </w:r>
          </w:p>
        </w:tc>
        <w:tc>
          <w:tcPr>
            <w:tcW w:w="851" w:type="dxa"/>
            <w:noWrap/>
            <w:hideMark/>
          </w:tcPr>
          <w:p w14:paraId="6805410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Tlr13</w:t>
            </w:r>
          </w:p>
        </w:tc>
        <w:tc>
          <w:tcPr>
            <w:tcW w:w="2977" w:type="dxa"/>
            <w:noWrap/>
            <w:hideMark/>
          </w:tcPr>
          <w:p w14:paraId="2C9D330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toll-like receptor 13</w:t>
            </w:r>
          </w:p>
        </w:tc>
        <w:tc>
          <w:tcPr>
            <w:tcW w:w="1275" w:type="dxa"/>
            <w:noWrap/>
            <w:hideMark/>
          </w:tcPr>
          <w:p w14:paraId="25BAE92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-1.136415233</w:t>
            </w:r>
          </w:p>
        </w:tc>
        <w:tc>
          <w:tcPr>
            <w:tcW w:w="1276" w:type="dxa"/>
            <w:noWrap/>
            <w:hideMark/>
          </w:tcPr>
          <w:p w14:paraId="0E8E9E8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0.03316889</w:t>
            </w:r>
          </w:p>
        </w:tc>
        <w:tc>
          <w:tcPr>
            <w:tcW w:w="1418" w:type="dxa"/>
            <w:noWrap/>
            <w:hideMark/>
          </w:tcPr>
          <w:p w14:paraId="1064B7C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0.403049203</w:t>
            </w:r>
          </w:p>
        </w:tc>
      </w:tr>
      <w:tr w:rsidR="00A70E4F" w:rsidRPr="00D05130" w14:paraId="1A1C32CD" w14:textId="77777777" w:rsidTr="00A70E4F">
        <w:trPr>
          <w:trHeight w:val="200"/>
        </w:trPr>
        <w:tc>
          <w:tcPr>
            <w:tcW w:w="1242" w:type="dxa"/>
            <w:noWrap/>
            <w:hideMark/>
          </w:tcPr>
          <w:p w14:paraId="31AE2B6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1452767_at</w:t>
            </w:r>
          </w:p>
        </w:tc>
        <w:tc>
          <w:tcPr>
            <w:tcW w:w="851" w:type="dxa"/>
            <w:noWrap/>
            <w:hideMark/>
          </w:tcPr>
          <w:p w14:paraId="01C4E6D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Rrbp1</w:t>
            </w:r>
          </w:p>
        </w:tc>
        <w:tc>
          <w:tcPr>
            <w:tcW w:w="2977" w:type="dxa"/>
            <w:noWrap/>
            <w:hideMark/>
          </w:tcPr>
          <w:p w14:paraId="79D99D3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ribosome binding protein 1</w:t>
            </w:r>
          </w:p>
        </w:tc>
        <w:tc>
          <w:tcPr>
            <w:tcW w:w="1275" w:type="dxa"/>
            <w:noWrap/>
            <w:hideMark/>
          </w:tcPr>
          <w:p w14:paraId="2C70A37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-1.133935131</w:t>
            </w:r>
          </w:p>
        </w:tc>
        <w:tc>
          <w:tcPr>
            <w:tcW w:w="1276" w:type="dxa"/>
            <w:noWrap/>
            <w:hideMark/>
          </w:tcPr>
          <w:p w14:paraId="783BF96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0.009312367</w:t>
            </w:r>
          </w:p>
        </w:tc>
        <w:tc>
          <w:tcPr>
            <w:tcW w:w="1418" w:type="dxa"/>
            <w:noWrap/>
            <w:hideMark/>
          </w:tcPr>
          <w:p w14:paraId="2FDBB0D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0.264350026</w:t>
            </w:r>
          </w:p>
        </w:tc>
      </w:tr>
      <w:tr w:rsidR="00A70E4F" w:rsidRPr="00D05130" w14:paraId="09C82DDE" w14:textId="77777777" w:rsidTr="00A70E4F">
        <w:trPr>
          <w:trHeight w:val="200"/>
        </w:trPr>
        <w:tc>
          <w:tcPr>
            <w:tcW w:w="1242" w:type="dxa"/>
            <w:noWrap/>
            <w:hideMark/>
          </w:tcPr>
          <w:p w14:paraId="46D59E4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1435335_a_at</w:t>
            </w:r>
          </w:p>
        </w:tc>
        <w:tc>
          <w:tcPr>
            <w:tcW w:w="851" w:type="dxa"/>
            <w:noWrap/>
            <w:hideMark/>
          </w:tcPr>
          <w:p w14:paraId="0C256E9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Gnptab</w:t>
            </w:r>
          </w:p>
        </w:tc>
        <w:tc>
          <w:tcPr>
            <w:tcW w:w="2977" w:type="dxa"/>
            <w:noWrap/>
            <w:hideMark/>
          </w:tcPr>
          <w:p w14:paraId="1310998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N-acetylglucosamine-1-phosphate transferase, alpha and beta subunits</w:t>
            </w:r>
          </w:p>
        </w:tc>
        <w:tc>
          <w:tcPr>
            <w:tcW w:w="1275" w:type="dxa"/>
            <w:noWrap/>
            <w:hideMark/>
          </w:tcPr>
          <w:p w14:paraId="7EDEC7D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-1.130726064</w:t>
            </w:r>
          </w:p>
        </w:tc>
        <w:tc>
          <w:tcPr>
            <w:tcW w:w="1276" w:type="dxa"/>
            <w:noWrap/>
            <w:hideMark/>
          </w:tcPr>
          <w:p w14:paraId="43A5E10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0.006209154</w:t>
            </w:r>
          </w:p>
        </w:tc>
        <w:tc>
          <w:tcPr>
            <w:tcW w:w="1418" w:type="dxa"/>
            <w:noWrap/>
            <w:hideMark/>
          </w:tcPr>
          <w:p w14:paraId="4DB73DB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0.228791615</w:t>
            </w:r>
          </w:p>
        </w:tc>
      </w:tr>
      <w:tr w:rsidR="00A70E4F" w:rsidRPr="00D05130" w14:paraId="1E603C75" w14:textId="77777777" w:rsidTr="00A70E4F">
        <w:trPr>
          <w:trHeight w:val="200"/>
        </w:trPr>
        <w:tc>
          <w:tcPr>
            <w:tcW w:w="1242" w:type="dxa"/>
            <w:noWrap/>
            <w:hideMark/>
          </w:tcPr>
          <w:p w14:paraId="5F94459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1416432_at</w:t>
            </w:r>
          </w:p>
        </w:tc>
        <w:tc>
          <w:tcPr>
            <w:tcW w:w="851" w:type="dxa"/>
            <w:noWrap/>
            <w:hideMark/>
          </w:tcPr>
          <w:p w14:paraId="563E5E3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Pfkfb3</w:t>
            </w:r>
          </w:p>
        </w:tc>
        <w:tc>
          <w:tcPr>
            <w:tcW w:w="2977" w:type="dxa"/>
            <w:noWrap/>
            <w:hideMark/>
          </w:tcPr>
          <w:p w14:paraId="31B12BD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6-phosphofructo-2-kinase/fructose-2,6-biphosphatase 3</w:t>
            </w:r>
          </w:p>
        </w:tc>
        <w:tc>
          <w:tcPr>
            <w:tcW w:w="1275" w:type="dxa"/>
            <w:noWrap/>
            <w:hideMark/>
          </w:tcPr>
          <w:p w14:paraId="74EB91F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-1.129188284</w:t>
            </w:r>
          </w:p>
        </w:tc>
        <w:tc>
          <w:tcPr>
            <w:tcW w:w="1276" w:type="dxa"/>
            <w:noWrap/>
            <w:hideMark/>
          </w:tcPr>
          <w:p w14:paraId="0C4CDB0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0.001705985</w:t>
            </w:r>
          </w:p>
        </w:tc>
        <w:tc>
          <w:tcPr>
            <w:tcW w:w="1418" w:type="dxa"/>
            <w:noWrap/>
            <w:hideMark/>
          </w:tcPr>
          <w:p w14:paraId="7B7A501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0.154576244</w:t>
            </w:r>
          </w:p>
        </w:tc>
      </w:tr>
      <w:tr w:rsidR="00A70E4F" w:rsidRPr="00D05130" w14:paraId="7FBC9117" w14:textId="77777777" w:rsidTr="00A70E4F">
        <w:trPr>
          <w:trHeight w:val="200"/>
        </w:trPr>
        <w:tc>
          <w:tcPr>
            <w:tcW w:w="1242" w:type="dxa"/>
            <w:noWrap/>
            <w:hideMark/>
          </w:tcPr>
          <w:p w14:paraId="6CFC18C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1439090_at</w:t>
            </w:r>
          </w:p>
        </w:tc>
        <w:tc>
          <w:tcPr>
            <w:tcW w:w="851" w:type="dxa"/>
            <w:noWrap/>
            <w:hideMark/>
          </w:tcPr>
          <w:p w14:paraId="1E4EDCE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Tbc1d23</w:t>
            </w:r>
          </w:p>
        </w:tc>
        <w:tc>
          <w:tcPr>
            <w:tcW w:w="2977" w:type="dxa"/>
            <w:noWrap/>
            <w:hideMark/>
          </w:tcPr>
          <w:p w14:paraId="527CC79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TBC1 domain family, member 23</w:t>
            </w:r>
          </w:p>
        </w:tc>
        <w:tc>
          <w:tcPr>
            <w:tcW w:w="1275" w:type="dxa"/>
            <w:noWrap/>
            <w:hideMark/>
          </w:tcPr>
          <w:p w14:paraId="180268A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-1.126137741</w:t>
            </w:r>
          </w:p>
        </w:tc>
        <w:tc>
          <w:tcPr>
            <w:tcW w:w="1276" w:type="dxa"/>
            <w:noWrap/>
            <w:hideMark/>
          </w:tcPr>
          <w:p w14:paraId="2F76160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0.000184902</w:t>
            </w:r>
          </w:p>
        </w:tc>
        <w:tc>
          <w:tcPr>
            <w:tcW w:w="1418" w:type="dxa"/>
            <w:noWrap/>
            <w:hideMark/>
          </w:tcPr>
          <w:p w14:paraId="6038D7D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0.088715645</w:t>
            </w:r>
          </w:p>
        </w:tc>
      </w:tr>
      <w:tr w:rsidR="00A70E4F" w:rsidRPr="00D05130" w14:paraId="7F458F7E" w14:textId="77777777" w:rsidTr="00A70E4F">
        <w:trPr>
          <w:trHeight w:val="200"/>
        </w:trPr>
        <w:tc>
          <w:tcPr>
            <w:tcW w:w="1242" w:type="dxa"/>
            <w:noWrap/>
            <w:hideMark/>
          </w:tcPr>
          <w:p w14:paraId="00171E9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1429108_at</w:t>
            </w:r>
          </w:p>
        </w:tc>
        <w:tc>
          <w:tcPr>
            <w:tcW w:w="851" w:type="dxa"/>
            <w:noWrap/>
            <w:hideMark/>
          </w:tcPr>
          <w:p w14:paraId="11FD247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Msl2</w:t>
            </w:r>
          </w:p>
        </w:tc>
        <w:tc>
          <w:tcPr>
            <w:tcW w:w="2977" w:type="dxa"/>
            <w:noWrap/>
            <w:hideMark/>
          </w:tcPr>
          <w:p w14:paraId="376C465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male-specific lethal 2 homolog (Drosophila)</w:t>
            </w:r>
          </w:p>
        </w:tc>
        <w:tc>
          <w:tcPr>
            <w:tcW w:w="1275" w:type="dxa"/>
            <w:noWrap/>
            <w:hideMark/>
          </w:tcPr>
          <w:p w14:paraId="4FD2603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-1.125702611</w:t>
            </w:r>
          </w:p>
        </w:tc>
        <w:tc>
          <w:tcPr>
            <w:tcW w:w="1276" w:type="dxa"/>
            <w:noWrap/>
            <w:hideMark/>
          </w:tcPr>
          <w:p w14:paraId="54C12C7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1.12E-05</w:t>
            </w:r>
          </w:p>
        </w:tc>
        <w:tc>
          <w:tcPr>
            <w:tcW w:w="1418" w:type="dxa"/>
            <w:noWrap/>
            <w:hideMark/>
          </w:tcPr>
          <w:p w14:paraId="11D3A3F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0.0336505</w:t>
            </w:r>
          </w:p>
        </w:tc>
      </w:tr>
      <w:tr w:rsidR="00A70E4F" w:rsidRPr="00D05130" w14:paraId="585C33A7" w14:textId="77777777" w:rsidTr="00A70E4F">
        <w:trPr>
          <w:trHeight w:val="200"/>
        </w:trPr>
        <w:tc>
          <w:tcPr>
            <w:tcW w:w="1242" w:type="dxa"/>
            <w:noWrap/>
            <w:hideMark/>
          </w:tcPr>
          <w:p w14:paraId="2A9EDC6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1420622_a_at</w:t>
            </w:r>
          </w:p>
        </w:tc>
        <w:tc>
          <w:tcPr>
            <w:tcW w:w="851" w:type="dxa"/>
            <w:noWrap/>
            <w:hideMark/>
          </w:tcPr>
          <w:p w14:paraId="2B79DFD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Hspa8</w:t>
            </w:r>
          </w:p>
        </w:tc>
        <w:tc>
          <w:tcPr>
            <w:tcW w:w="2977" w:type="dxa"/>
            <w:noWrap/>
            <w:hideMark/>
          </w:tcPr>
          <w:p w14:paraId="7D8D0A1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heat shock protein 8</w:t>
            </w:r>
          </w:p>
        </w:tc>
        <w:tc>
          <w:tcPr>
            <w:tcW w:w="1275" w:type="dxa"/>
            <w:noWrap/>
            <w:hideMark/>
          </w:tcPr>
          <w:p w14:paraId="26C88C5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-1.12474137</w:t>
            </w:r>
          </w:p>
        </w:tc>
        <w:tc>
          <w:tcPr>
            <w:tcW w:w="1276" w:type="dxa"/>
            <w:noWrap/>
            <w:hideMark/>
          </w:tcPr>
          <w:p w14:paraId="76BCAEC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0.003983153</w:t>
            </w:r>
          </w:p>
        </w:tc>
        <w:tc>
          <w:tcPr>
            <w:tcW w:w="1418" w:type="dxa"/>
            <w:noWrap/>
            <w:hideMark/>
          </w:tcPr>
          <w:p w14:paraId="3F8B26C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0.202530093</w:t>
            </w:r>
          </w:p>
        </w:tc>
      </w:tr>
      <w:tr w:rsidR="00A70E4F" w:rsidRPr="00D05130" w14:paraId="52BE2DCC" w14:textId="77777777" w:rsidTr="00A70E4F">
        <w:trPr>
          <w:trHeight w:val="200"/>
        </w:trPr>
        <w:tc>
          <w:tcPr>
            <w:tcW w:w="1242" w:type="dxa"/>
            <w:noWrap/>
            <w:hideMark/>
          </w:tcPr>
          <w:p w14:paraId="64367BD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1460273_a_at</w:t>
            </w:r>
          </w:p>
        </w:tc>
        <w:tc>
          <w:tcPr>
            <w:tcW w:w="851" w:type="dxa"/>
            <w:noWrap/>
            <w:hideMark/>
          </w:tcPr>
          <w:p w14:paraId="1938B4D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Naip2</w:t>
            </w:r>
          </w:p>
        </w:tc>
        <w:tc>
          <w:tcPr>
            <w:tcW w:w="2977" w:type="dxa"/>
            <w:noWrap/>
            <w:hideMark/>
          </w:tcPr>
          <w:p w14:paraId="2F7EE45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NLR family, apoptosis inhibitory protein 2</w:t>
            </w:r>
          </w:p>
        </w:tc>
        <w:tc>
          <w:tcPr>
            <w:tcW w:w="1275" w:type="dxa"/>
            <w:noWrap/>
            <w:hideMark/>
          </w:tcPr>
          <w:p w14:paraId="3209B81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-1.121497119</w:t>
            </w:r>
          </w:p>
        </w:tc>
        <w:tc>
          <w:tcPr>
            <w:tcW w:w="1276" w:type="dxa"/>
            <w:noWrap/>
            <w:hideMark/>
          </w:tcPr>
          <w:p w14:paraId="39E81AD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0.016243977</w:t>
            </w:r>
          </w:p>
        </w:tc>
        <w:tc>
          <w:tcPr>
            <w:tcW w:w="1418" w:type="dxa"/>
            <w:noWrap/>
            <w:hideMark/>
          </w:tcPr>
          <w:p w14:paraId="185A140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0.320060981</w:t>
            </w:r>
          </w:p>
        </w:tc>
      </w:tr>
      <w:tr w:rsidR="00A70E4F" w:rsidRPr="00D05130" w14:paraId="1D4BB989" w14:textId="77777777" w:rsidTr="00A70E4F">
        <w:trPr>
          <w:trHeight w:val="200"/>
        </w:trPr>
        <w:tc>
          <w:tcPr>
            <w:tcW w:w="1242" w:type="dxa"/>
            <w:noWrap/>
            <w:hideMark/>
          </w:tcPr>
          <w:p w14:paraId="64EFD73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1419872_at</w:t>
            </w:r>
          </w:p>
        </w:tc>
        <w:tc>
          <w:tcPr>
            <w:tcW w:w="851" w:type="dxa"/>
            <w:noWrap/>
            <w:hideMark/>
          </w:tcPr>
          <w:p w14:paraId="6020D06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Csf1r</w:t>
            </w:r>
          </w:p>
        </w:tc>
        <w:tc>
          <w:tcPr>
            <w:tcW w:w="2977" w:type="dxa"/>
            <w:noWrap/>
            <w:hideMark/>
          </w:tcPr>
          <w:p w14:paraId="65E783F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colony stimulating factor 1 receptor</w:t>
            </w:r>
          </w:p>
        </w:tc>
        <w:tc>
          <w:tcPr>
            <w:tcW w:w="1275" w:type="dxa"/>
            <w:noWrap/>
            <w:hideMark/>
          </w:tcPr>
          <w:p w14:paraId="7DBF5DD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-1.118285712</w:t>
            </w:r>
          </w:p>
        </w:tc>
        <w:tc>
          <w:tcPr>
            <w:tcW w:w="1276" w:type="dxa"/>
            <w:noWrap/>
            <w:hideMark/>
          </w:tcPr>
          <w:p w14:paraId="317F241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0.001124095</w:t>
            </w:r>
          </w:p>
        </w:tc>
        <w:tc>
          <w:tcPr>
            <w:tcW w:w="1418" w:type="dxa"/>
            <w:noWrap/>
            <w:hideMark/>
          </w:tcPr>
          <w:p w14:paraId="7599833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0.13271672</w:t>
            </w:r>
          </w:p>
        </w:tc>
      </w:tr>
      <w:tr w:rsidR="00A70E4F" w:rsidRPr="00D05130" w14:paraId="184519B0" w14:textId="77777777" w:rsidTr="00A70E4F">
        <w:trPr>
          <w:trHeight w:val="200"/>
        </w:trPr>
        <w:tc>
          <w:tcPr>
            <w:tcW w:w="1242" w:type="dxa"/>
            <w:noWrap/>
            <w:hideMark/>
          </w:tcPr>
          <w:p w14:paraId="7D198D9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1460014_at</w:t>
            </w:r>
          </w:p>
        </w:tc>
        <w:tc>
          <w:tcPr>
            <w:tcW w:w="851" w:type="dxa"/>
            <w:noWrap/>
            <w:hideMark/>
          </w:tcPr>
          <w:p w14:paraId="585ABFD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Treml4</w:t>
            </w:r>
          </w:p>
        </w:tc>
        <w:tc>
          <w:tcPr>
            <w:tcW w:w="2977" w:type="dxa"/>
            <w:noWrap/>
            <w:hideMark/>
          </w:tcPr>
          <w:p w14:paraId="2C7F56A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triggering receptor expressed on myeloid cells-like 4</w:t>
            </w:r>
          </w:p>
        </w:tc>
        <w:tc>
          <w:tcPr>
            <w:tcW w:w="1275" w:type="dxa"/>
            <w:noWrap/>
            <w:hideMark/>
          </w:tcPr>
          <w:p w14:paraId="2C2B340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-1.117783625</w:t>
            </w:r>
          </w:p>
        </w:tc>
        <w:tc>
          <w:tcPr>
            <w:tcW w:w="1276" w:type="dxa"/>
            <w:noWrap/>
            <w:hideMark/>
          </w:tcPr>
          <w:p w14:paraId="1078E79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0.003417784</w:t>
            </w:r>
          </w:p>
        </w:tc>
        <w:tc>
          <w:tcPr>
            <w:tcW w:w="1418" w:type="dxa"/>
            <w:noWrap/>
            <w:hideMark/>
          </w:tcPr>
          <w:p w14:paraId="0958371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0.192681846</w:t>
            </w:r>
          </w:p>
        </w:tc>
      </w:tr>
      <w:tr w:rsidR="00A70E4F" w:rsidRPr="00D05130" w14:paraId="44464FF1" w14:textId="77777777" w:rsidTr="00A70E4F">
        <w:trPr>
          <w:trHeight w:val="200"/>
        </w:trPr>
        <w:tc>
          <w:tcPr>
            <w:tcW w:w="1242" w:type="dxa"/>
            <w:noWrap/>
            <w:hideMark/>
          </w:tcPr>
          <w:p w14:paraId="2DF7233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1421262_at</w:t>
            </w:r>
          </w:p>
        </w:tc>
        <w:tc>
          <w:tcPr>
            <w:tcW w:w="851" w:type="dxa"/>
            <w:noWrap/>
            <w:hideMark/>
          </w:tcPr>
          <w:p w14:paraId="7D0FE51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Lipg</w:t>
            </w:r>
          </w:p>
        </w:tc>
        <w:tc>
          <w:tcPr>
            <w:tcW w:w="2977" w:type="dxa"/>
            <w:noWrap/>
            <w:hideMark/>
          </w:tcPr>
          <w:p w14:paraId="65D4FFA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lipase, endothelial</w:t>
            </w:r>
          </w:p>
        </w:tc>
        <w:tc>
          <w:tcPr>
            <w:tcW w:w="1275" w:type="dxa"/>
            <w:noWrap/>
            <w:hideMark/>
          </w:tcPr>
          <w:p w14:paraId="376037A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-1.117127154</w:t>
            </w:r>
          </w:p>
        </w:tc>
        <w:tc>
          <w:tcPr>
            <w:tcW w:w="1276" w:type="dxa"/>
            <w:noWrap/>
            <w:hideMark/>
          </w:tcPr>
          <w:p w14:paraId="0144E6C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0.000721297</w:t>
            </w:r>
          </w:p>
        </w:tc>
        <w:tc>
          <w:tcPr>
            <w:tcW w:w="1418" w:type="dxa"/>
            <w:noWrap/>
            <w:hideMark/>
          </w:tcPr>
          <w:p w14:paraId="4B562E9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0.121771249</w:t>
            </w:r>
          </w:p>
        </w:tc>
      </w:tr>
      <w:tr w:rsidR="00A70E4F" w:rsidRPr="00D05130" w14:paraId="4BA89E93" w14:textId="77777777" w:rsidTr="00A70E4F">
        <w:trPr>
          <w:trHeight w:val="200"/>
        </w:trPr>
        <w:tc>
          <w:tcPr>
            <w:tcW w:w="1242" w:type="dxa"/>
            <w:noWrap/>
            <w:hideMark/>
          </w:tcPr>
          <w:p w14:paraId="5875A3D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1428781_at</w:t>
            </w:r>
          </w:p>
        </w:tc>
        <w:tc>
          <w:tcPr>
            <w:tcW w:w="851" w:type="dxa"/>
            <w:noWrap/>
            <w:hideMark/>
          </w:tcPr>
          <w:p w14:paraId="341C7B4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Dmkn</w:t>
            </w:r>
          </w:p>
        </w:tc>
        <w:tc>
          <w:tcPr>
            <w:tcW w:w="2977" w:type="dxa"/>
            <w:noWrap/>
            <w:hideMark/>
          </w:tcPr>
          <w:p w14:paraId="43B12CE7" w14:textId="74606B56" w:rsidR="00A70E4F" w:rsidRPr="00D05130" w:rsidRDefault="0018201D" w:rsidP="00A70E4F">
            <w:pPr>
              <w:jc w:val="both"/>
              <w:rPr>
                <w:rFonts w:ascii="Arial" w:hAnsi="Arial" w:cs="Arial"/>
                <w:sz w:val="16"/>
                <w:szCs w:val="16"/>
              </w:rPr>
            </w:pPr>
            <w:r w:rsidRPr="00D05130">
              <w:rPr>
                <w:rFonts w:ascii="Arial" w:hAnsi="Arial" w:cs="Arial"/>
                <w:sz w:val="16"/>
                <w:szCs w:val="16"/>
              </w:rPr>
              <w:t>D</w:t>
            </w:r>
            <w:r w:rsidR="00A70E4F" w:rsidRPr="00D05130">
              <w:rPr>
                <w:rFonts w:ascii="Arial" w:hAnsi="Arial" w:cs="Arial"/>
                <w:sz w:val="16"/>
                <w:szCs w:val="16"/>
              </w:rPr>
              <w:t>ermokine</w:t>
            </w:r>
          </w:p>
        </w:tc>
        <w:tc>
          <w:tcPr>
            <w:tcW w:w="1275" w:type="dxa"/>
            <w:noWrap/>
            <w:hideMark/>
          </w:tcPr>
          <w:p w14:paraId="7F146DE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-1.114817818</w:t>
            </w:r>
          </w:p>
        </w:tc>
        <w:tc>
          <w:tcPr>
            <w:tcW w:w="1276" w:type="dxa"/>
            <w:noWrap/>
            <w:hideMark/>
          </w:tcPr>
          <w:p w14:paraId="4DC9753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0.003608488</w:t>
            </w:r>
          </w:p>
        </w:tc>
        <w:tc>
          <w:tcPr>
            <w:tcW w:w="1418" w:type="dxa"/>
            <w:noWrap/>
            <w:hideMark/>
          </w:tcPr>
          <w:p w14:paraId="44A366B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0.195643874</w:t>
            </w:r>
          </w:p>
        </w:tc>
      </w:tr>
      <w:tr w:rsidR="00A70E4F" w:rsidRPr="00D05130" w14:paraId="39FFA0DC" w14:textId="77777777" w:rsidTr="00A70E4F">
        <w:trPr>
          <w:trHeight w:val="200"/>
        </w:trPr>
        <w:tc>
          <w:tcPr>
            <w:tcW w:w="1242" w:type="dxa"/>
            <w:noWrap/>
            <w:hideMark/>
          </w:tcPr>
          <w:p w14:paraId="1ED83F4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1431339_a_at</w:t>
            </w:r>
          </w:p>
        </w:tc>
        <w:tc>
          <w:tcPr>
            <w:tcW w:w="851" w:type="dxa"/>
            <w:noWrap/>
            <w:hideMark/>
          </w:tcPr>
          <w:p w14:paraId="690134E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Efhd2</w:t>
            </w:r>
          </w:p>
        </w:tc>
        <w:tc>
          <w:tcPr>
            <w:tcW w:w="2977" w:type="dxa"/>
            <w:noWrap/>
            <w:hideMark/>
          </w:tcPr>
          <w:p w14:paraId="6E576A2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EF hand domain containing 2</w:t>
            </w:r>
          </w:p>
        </w:tc>
        <w:tc>
          <w:tcPr>
            <w:tcW w:w="1275" w:type="dxa"/>
            <w:noWrap/>
            <w:hideMark/>
          </w:tcPr>
          <w:p w14:paraId="2A8FDA5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-1.113434357</w:t>
            </w:r>
          </w:p>
        </w:tc>
        <w:tc>
          <w:tcPr>
            <w:tcW w:w="1276" w:type="dxa"/>
            <w:noWrap/>
            <w:hideMark/>
          </w:tcPr>
          <w:p w14:paraId="6BB73D5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0.000614819</w:t>
            </w:r>
          </w:p>
        </w:tc>
        <w:tc>
          <w:tcPr>
            <w:tcW w:w="1418" w:type="dxa"/>
            <w:noWrap/>
            <w:hideMark/>
          </w:tcPr>
          <w:p w14:paraId="6FB97D0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0.117831833</w:t>
            </w:r>
          </w:p>
        </w:tc>
      </w:tr>
      <w:tr w:rsidR="00A70E4F" w:rsidRPr="00D05130" w14:paraId="102B0C69" w14:textId="77777777" w:rsidTr="00A70E4F">
        <w:trPr>
          <w:trHeight w:val="200"/>
        </w:trPr>
        <w:tc>
          <w:tcPr>
            <w:tcW w:w="1242" w:type="dxa"/>
            <w:noWrap/>
            <w:hideMark/>
          </w:tcPr>
          <w:p w14:paraId="1ECAEDD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1433441_at</w:t>
            </w:r>
          </w:p>
        </w:tc>
        <w:tc>
          <w:tcPr>
            <w:tcW w:w="851" w:type="dxa"/>
            <w:noWrap/>
            <w:hideMark/>
          </w:tcPr>
          <w:p w14:paraId="6A141E3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Fbxl5</w:t>
            </w:r>
          </w:p>
        </w:tc>
        <w:tc>
          <w:tcPr>
            <w:tcW w:w="2977" w:type="dxa"/>
            <w:noWrap/>
            <w:hideMark/>
          </w:tcPr>
          <w:p w14:paraId="20D8D3A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F-box and leucine-rich repeat protein 5</w:t>
            </w:r>
          </w:p>
        </w:tc>
        <w:tc>
          <w:tcPr>
            <w:tcW w:w="1275" w:type="dxa"/>
            <w:noWrap/>
            <w:hideMark/>
          </w:tcPr>
          <w:p w14:paraId="393D01D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-1.111803345</w:t>
            </w:r>
          </w:p>
        </w:tc>
        <w:tc>
          <w:tcPr>
            <w:tcW w:w="1276" w:type="dxa"/>
            <w:noWrap/>
            <w:hideMark/>
          </w:tcPr>
          <w:p w14:paraId="747D64B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0.001352994</w:t>
            </w:r>
          </w:p>
        </w:tc>
        <w:tc>
          <w:tcPr>
            <w:tcW w:w="1418" w:type="dxa"/>
            <w:noWrap/>
            <w:hideMark/>
          </w:tcPr>
          <w:p w14:paraId="098D636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0.141910172</w:t>
            </w:r>
          </w:p>
        </w:tc>
      </w:tr>
      <w:tr w:rsidR="00A70E4F" w:rsidRPr="00D05130" w14:paraId="52F16208" w14:textId="77777777" w:rsidTr="00A70E4F">
        <w:trPr>
          <w:trHeight w:val="200"/>
        </w:trPr>
        <w:tc>
          <w:tcPr>
            <w:tcW w:w="1242" w:type="dxa"/>
            <w:noWrap/>
            <w:hideMark/>
          </w:tcPr>
          <w:p w14:paraId="5E87CF2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1440169_x_at</w:t>
            </w:r>
          </w:p>
        </w:tc>
        <w:tc>
          <w:tcPr>
            <w:tcW w:w="851" w:type="dxa"/>
            <w:noWrap/>
            <w:hideMark/>
          </w:tcPr>
          <w:p w14:paraId="1B227E5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Ifnar2</w:t>
            </w:r>
          </w:p>
        </w:tc>
        <w:tc>
          <w:tcPr>
            <w:tcW w:w="2977" w:type="dxa"/>
            <w:noWrap/>
            <w:hideMark/>
          </w:tcPr>
          <w:p w14:paraId="1556409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interferon (alpha and beta) receptor 2</w:t>
            </w:r>
          </w:p>
        </w:tc>
        <w:tc>
          <w:tcPr>
            <w:tcW w:w="1275" w:type="dxa"/>
            <w:noWrap/>
            <w:hideMark/>
          </w:tcPr>
          <w:p w14:paraId="28F8273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-1.110783503</w:t>
            </w:r>
          </w:p>
        </w:tc>
        <w:tc>
          <w:tcPr>
            <w:tcW w:w="1276" w:type="dxa"/>
            <w:noWrap/>
            <w:hideMark/>
          </w:tcPr>
          <w:p w14:paraId="53060ED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0.00113423</w:t>
            </w:r>
          </w:p>
        </w:tc>
        <w:tc>
          <w:tcPr>
            <w:tcW w:w="1418" w:type="dxa"/>
            <w:noWrap/>
            <w:hideMark/>
          </w:tcPr>
          <w:p w14:paraId="2A7483C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0.132883658</w:t>
            </w:r>
          </w:p>
        </w:tc>
      </w:tr>
      <w:tr w:rsidR="00A70E4F" w:rsidRPr="00D05130" w14:paraId="041EE7F7" w14:textId="77777777" w:rsidTr="00A70E4F">
        <w:trPr>
          <w:trHeight w:val="200"/>
        </w:trPr>
        <w:tc>
          <w:tcPr>
            <w:tcW w:w="1242" w:type="dxa"/>
            <w:noWrap/>
            <w:hideMark/>
          </w:tcPr>
          <w:p w14:paraId="114AB1D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1415889_a_at</w:t>
            </w:r>
          </w:p>
        </w:tc>
        <w:tc>
          <w:tcPr>
            <w:tcW w:w="851" w:type="dxa"/>
            <w:noWrap/>
            <w:hideMark/>
          </w:tcPr>
          <w:p w14:paraId="79952BE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Hsp90b1</w:t>
            </w:r>
          </w:p>
        </w:tc>
        <w:tc>
          <w:tcPr>
            <w:tcW w:w="2977" w:type="dxa"/>
            <w:noWrap/>
            <w:hideMark/>
          </w:tcPr>
          <w:p w14:paraId="6AC2B3A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heat shock protein 90, beta (Grp94), member 1</w:t>
            </w:r>
          </w:p>
        </w:tc>
        <w:tc>
          <w:tcPr>
            <w:tcW w:w="1275" w:type="dxa"/>
            <w:noWrap/>
            <w:hideMark/>
          </w:tcPr>
          <w:p w14:paraId="4A73136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-1.110580684</w:t>
            </w:r>
          </w:p>
        </w:tc>
        <w:tc>
          <w:tcPr>
            <w:tcW w:w="1276" w:type="dxa"/>
            <w:noWrap/>
            <w:hideMark/>
          </w:tcPr>
          <w:p w14:paraId="3BBCAC1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0.01226464</w:t>
            </w:r>
          </w:p>
        </w:tc>
        <w:tc>
          <w:tcPr>
            <w:tcW w:w="1418" w:type="dxa"/>
            <w:noWrap/>
            <w:hideMark/>
          </w:tcPr>
          <w:p w14:paraId="5023AFD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0.289392934</w:t>
            </w:r>
          </w:p>
        </w:tc>
      </w:tr>
      <w:tr w:rsidR="00A70E4F" w:rsidRPr="00D05130" w14:paraId="163E62C2" w14:textId="77777777" w:rsidTr="00A70E4F">
        <w:trPr>
          <w:trHeight w:val="200"/>
        </w:trPr>
        <w:tc>
          <w:tcPr>
            <w:tcW w:w="1242" w:type="dxa"/>
            <w:noWrap/>
            <w:hideMark/>
          </w:tcPr>
          <w:p w14:paraId="30B59C1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1434674_at</w:t>
            </w:r>
          </w:p>
        </w:tc>
        <w:tc>
          <w:tcPr>
            <w:tcW w:w="851" w:type="dxa"/>
            <w:noWrap/>
            <w:hideMark/>
          </w:tcPr>
          <w:p w14:paraId="4230E78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Lyst</w:t>
            </w:r>
          </w:p>
        </w:tc>
        <w:tc>
          <w:tcPr>
            <w:tcW w:w="2977" w:type="dxa"/>
            <w:noWrap/>
            <w:hideMark/>
          </w:tcPr>
          <w:p w14:paraId="692F1E7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lysosomal trafficking regulator</w:t>
            </w:r>
          </w:p>
        </w:tc>
        <w:tc>
          <w:tcPr>
            <w:tcW w:w="1275" w:type="dxa"/>
            <w:noWrap/>
            <w:hideMark/>
          </w:tcPr>
          <w:p w14:paraId="4FB01E0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-1.110093242</w:t>
            </w:r>
          </w:p>
        </w:tc>
        <w:tc>
          <w:tcPr>
            <w:tcW w:w="1276" w:type="dxa"/>
            <w:noWrap/>
            <w:hideMark/>
          </w:tcPr>
          <w:p w14:paraId="327C12B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0.000851578</w:t>
            </w:r>
          </w:p>
        </w:tc>
        <w:tc>
          <w:tcPr>
            <w:tcW w:w="1418" w:type="dxa"/>
            <w:noWrap/>
            <w:hideMark/>
          </w:tcPr>
          <w:p w14:paraId="5CE69DB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0.124156402</w:t>
            </w:r>
          </w:p>
        </w:tc>
      </w:tr>
      <w:tr w:rsidR="00A70E4F" w:rsidRPr="00D05130" w14:paraId="3F29E5D4" w14:textId="77777777" w:rsidTr="00A70E4F">
        <w:trPr>
          <w:trHeight w:val="200"/>
        </w:trPr>
        <w:tc>
          <w:tcPr>
            <w:tcW w:w="1242" w:type="dxa"/>
            <w:noWrap/>
            <w:hideMark/>
          </w:tcPr>
          <w:p w14:paraId="725F730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1420464_s_at</w:t>
            </w:r>
          </w:p>
        </w:tc>
        <w:tc>
          <w:tcPr>
            <w:tcW w:w="851" w:type="dxa"/>
            <w:noWrap/>
            <w:hideMark/>
          </w:tcPr>
          <w:p w14:paraId="52CDE45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2977" w:type="dxa"/>
            <w:noWrap/>
            <w:hideMark/>
          </w:tcPr>
          <w:p w14:paraId="3FBD81A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1275" w:type="dxa"/>
            <w:noWrap/>
            <w:hideMark/>
          </w:tcPr>
          <w:p w14:paraId="64237EF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-1.106570725</w:t>
            </w:r>
          </w:p>
        </w:tc>
        <w:tc>
          <w:tcPr>
            <w:tcW w:w="1276" w:type="dxa"/>
            <w:noWrap/>
            <w:hideMark/>
          </w:tcPr>
          <w:p w14:paraId="40C9C1E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0.002116069</w:t>
            </w:r>
          </w:p>
        </w:tc>
        <w:tc>
          <w:tcPr>
            <w:tcW w:w="1418" w:type="dxa"/>
            <w:noWrap/>
            <w:hideMark/>
          </w:tcPr>
          <w:p w14:paraId="171FEF3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0.166541135</w:t>
            </w:r>
          </w:p>
        </w:tc>
      </w:tr>
      <w:tr w:rsidR="00A70E4F" w:rsidRPr="00D05130" w14:paraId="797BBB6E" w14:textId="77777777" w:rsidTr="00A70E4F">
        <w:trPr>
          <w:trHeight w:val="200"/>
        </w:trPr>
        <w:tc>
          <w:tcPr>
            <w:tcW w:w="1242" w:type="dxa"/>
            <w:noWrap/>
            <w:hideMark/>
          </w:tcPr>
          <w:p w14:paraId="4562DAB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1419971_s_at</w:t>
            </w:r>
          </w:p>
        </w:tc>
        <w:tc>
          <w:tcPr>
            <w:tcW w:w="851" w:type="dxa"/>
            <w:noWrap/>
            <w:hideMark/>
          </w:tcPr>
          <w:p w14:paraId="7C6DA37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Slc35a5</w:t>
            </w:r>
          </w:p>
        </w:tc>
        <w:tc>
          <w:tcPr>
            <w:tcW w:w="2977" w:type="dxa"/>
            <w:noWrap/>
            <w:hideMark/>
          </w:tcPr>
          <w:p w14:paraId="152568F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solute carrier family 35, member A5</w:t>
            </w:r>
          </w:p>
        </w:tc>
        <w:tc>
          <w:tcPr>
            <w:tcW w:w="1275" w:type="dxa"/>
            <w:noWrap/>
            <w:hideMark/>
          </w:tcPr>
          <w:p w14:paraId="5738D06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-1.106142538</w:t>
            </w:r>
          </w:p>
        </w:tc>
        <w:tc>
          <w:tcPr>
            <w:tcW w:w="1276" w:type="dxa"/>
            <w:noWrap/>
            <w:hideMark/>
          </w:tcPr>
          <w:p w14:paraId="39A0D9B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0.034132097</w:t>
            </w:r>
          </w:p>
        </w:tc>
        <w:tc>
          <w:tcPr>
            <w:tcW w:w="1418" w:type="dxa"/>
            <w:noWrap/>
            <w:hideMark/>
          </w:tcPr>
          <w:p w14:paraId="6ACDEFF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0.404347397</w:t>
            </w:r>
          </w:p>
        </w:tc>
      </w:tr>
      <w:tr w:rsidR="00A70E4F" w:rsidRPr="00D05130" w14:paraId="73D9EC23" w14:textId="77777777" w:rsidTr="00A70E4F">
        <w:trPr>
          <w:trHeight w:val="200"/>
        </w:trPr>
        <w:tc>
          <w:tcPr>
            <w:tcW w:w="1242" w:type="dxa"/>
            <w:noWrap/>
            <w:hideMark/>
          </w:tcPr>
          <w:p w14:paraId="1AD26FF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1434316_at</w:t>
            </w:r>
          </w:p>
        </w:tc>
        <w:tc>
          <w:tcPr>
            <w:tcW w:w="851" w:type="dxa"/>
            <w:noWrap/>
            <w:hideMark/>
          </w:tcPr>
          <w:p w14:paraId="161DF3B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Chsy1</w:t>
            </w:r>
          </w:p>
        </w:tc>
        <w:tc>
          <w:tcPr>
            <w:tcW w:w="2977" w:type="dxa"/>
            <w:noWrap/>
            <w:hideMark/>
          </w:tcPr>
          <w:p w14:paraId="161C0BB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chondroitin sulfate synthase 1</w:t>
            </w:r>
          </w:p>
        </w:tc>
        <w:tc>
          <w:tcPr>
            <w:tcW w:w="1275" w:type="dxa"/>
            <w:noWrap/>
            <w:hideMark/>
          </w:tcPr>
          <w:p w14:paraId="4CFA9A4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-1.104622873</w:t>
            </w:r>
          </w:p>
        </w:tc>
        <w:tc>
          <w:tcPr>
            <w:tcW w:w="1276" w:type="dxa"/>
            <w:noWrap/>
            <w:hideMark/>
          </w:tcPr>
          <w:p w14:paraId="44FDD9C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0.003845081</w:t>
            </w:r>
          </w:p>
        </w:tc>
        <w:tc>
          <w:tcPr>
            <w:tcW w:w="1418" w:type="dxa"/>
            <w:noWrap/>
            <w:hideMark/>
          </w:tcPr>
          <w:p w14:paraId="5999944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0.199872672</w:t>
            </w:r>
          </w:p>
        </w:tc>
      </w:tr>
      <w:tr w:rsidR="00A70E4F" w:rsidRPr="00D05130" w14:paraId="33A1176B" w14:textId="77777777" w:rsidTr="00A70E4F">
        <w:trPr>
          <w:trHeight w:val="200"/>
        </w:trPr>
        <w:tc>
          <w:tcPr>
            <w:tcW w:w="1242" w:type="dxa"/>
            <w:noWrap/>
            <w:hideMark/>
          </w:tcPr>
          <w:p w14:paraId="0A44E91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1459546_s_at</w:t>
            </w:r>
          </w:p>
        </w:tc>
        <w:tc>
          <w:tcPr>
            <w:tcW w:w="851" w:type="dxa"/>
            <w:noWrap/>
            <w:hideMark/>
          </w:tcPr>
          <w:p w14:paraId="10AEB9E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Enpp1</w:t>
            </w:r>
          </w:p>
        </w:tc>
        <w:tc>
          <w:tcPr>
            <w:tcW w:w="2977" w:type="dxa"/>
            <w:noWrap/>
            <w:hideMark/>
          </w:tcPr>
          <w:p w14:paraId="1A1E7C4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ectonucleotide pyrophosphatase/phosphodiesterase 1</w:t>
            </w:r>
          </w:p>
        </w:tc>
        <w:tc>
          <w:tcPr>
            <w:tcW w:w="1275" w:type="dxa"/>
            <w:noWrap/>
            <w:hideMark/>
          </w:tcPr>
          <w:p w14:paraId="1E9293D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-1.104135588</w:t>
            </w:r>
          </w:p>
        </w:tc>
        <w:tc>
          <w:tcPr>
            <w:tcW w:w="1276" w:type="dxa"/>
            <w:noWrap/>
            <w:hideMark/>
          </w:tcPr>
          <w:p w14:paraId="783DCBE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0.000271144</w:t>
            </w:r>
          </w:p>
        </w:tc>
        <w:tc>
          <w:tcPr>
            <w:tcW w:w="1418" w:type="dxa"/>
            <w:noWrap/>
            <w:hideMark/>
          </w:tcPr>
          <w:p w14:paraId="75C5783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0.098619772</w:t>
            </w:r>
          </w:p>
        </w:tc>
      </w:tr>
      <w:tr w:rsidR="00A70E4F" w:rsidRPr="00D05130" w14:paraId="1EFE3A32" w14:textId="77777777" w:rsidTr="00A70E4F">
        <w:trPr>
          <w:trHeight w:val="200"/>
        </w:trPr>
        <w:tc>
          <w:tcPr>
            <w:tcW w:w="1242" w:type="dxa"/>
            <w:noWrap/>
            <w:hideMark/>
          </w:tcPr>
          <w:p w14:paraId="460C241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1415871_at</w:t>
            </w:r>
          </w:p>
        </w:tc>
        <w:tc>
          <w:tcPr>
            <w:tcW w:w="851" w:type="dxa"/>
            <w:noWrap/>
            <w:hideMark/>
          </w:tcPr>
          <w:p w14:paraId="5AD12D0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Tgfbi</w:t>
            </w:r>
          </w:p>
        </w:tc>
        <w:tc>
          <w:tcPr>
            <w:tcW w:w="2977" w:type="dxa"/>
            <w:noWrap/>
            <w:hideMark/>
          </w:tcPr>
          <w:p w14:paraId="25B8E82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transforming growth factor, beta induced</w:t>
            </w:r>
          </w:p>
        </w:tc>
        <w:tc>
          <w:tcPr>
            <w:tcW w:w="1275" w:type="dxa"/>
            <w:noWrap/>
            <w:hideMark/>
          </w:tcPr>
          <w:p w14:paraId="41AF7AC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-1.102033017</w:t>
            </w:r>
          </w:p>
        </w:tc>
        <w:tc>
          <w:tcPr>
            <w:tcW w:w="1276" w:type="dxa"/>
            <w:noWrap/>
            <w:hideMark/>
          </w:tcPr>
          <w:p w14:paraId="0407321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0.000219645</w:t>
            </w:r>
          </w:p>
        </w:tc>
        <w:tc>
          <w:tcPr>
            <w:tcW w:w="1418" w:type="dxa"/>
            <w:noWrap/>
            <w:hideMark/>
          </w:tcPr>
          <w:p w14:paraId="23195C7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0.091390444</w:t>
            </w:r>
          </w:p>
        </w:tc>
      </w:tr>
      <w:tr w:rsidR="00A70E4F" w:rsidRPr="00D05130" w14:paraId="7DB26536" w14:textId="77777777" w:rsidTr="00A70E4F">
        <w:trPr>
          <w:trHeight w:val="200"/>
        </w:trPr>
        <w:tc>
          <w:tcPr>
            <w:tcW w:w="1242" w:type="dxa"/>
            <w:noWrap/>
            <w:hideMark/>
          </w:tcPr>
          <w:p w14:paraId="1A0B63A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1451716_at</w:t>
            </w:r>
          </w:p>
        </w:tc>
        <w:tc>
          <w:tcPr>
            <w:tcW w:w="851" w:type="dxa"/>
            <w:noWrap/>
            <w:hideMark/>
          </w:tcPr>
          <w:p w14:paraId="41FA250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Mafb</w:t>
            </w:r>
          </w:p>
        </w:tc>
        <w:tc>
          <w:tcPr>
            <w:tcW w:w="2977" w:type="dxa"/>
            <w:noWrap/>
            <w:hideMark/>
          </w:tcPr>
          <w:p w14:paraId="346B5BF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v-maf musculoaponeurotic fibrosarcoma oncogene family, protein B (avian)</w:t>
            </w:r>
          </w:p>
        </w:tc>
        <w:tc>
          <w:tcPr>
            <w:tcW w:w="1275" w:type="dxa"/>
            <w:noWrap/>
            <w:hideMark/>
          </w:tcPr>
          <w:p w14:paraId="15B3746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-1.101058813</w:t>
            </w:r>
          </w:p>
        </w:tc>
        <w:tc>
          <w:tcPr>
            <w:tcW w:w="1276" w:type="dxa"/>
            <w:noWrap/>
            <w:hideMark/>
          </w:tcPr>
          <w:p w14:paraId="2084BE2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0.00130433</w:t>
            </w:r>
          </w:p>
        </w:tc>
        <w:tc>
          <w:tcPr>
            <w:tcW w:w="1418" w:type="dxa"/>
            <w:noWrap/>
            <w:hideMark/>
          </w:tcPr>
          <w:p w14:paraId="1F7F9CE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0.14084606</w:t>
            </w:r>
          </w:p>
        </w:tc>
      </w:tr>
      <w:tr w:rsidR="00A70E4F" w:rsidRPr="00D05130" w14:paraId="0C5A7DC7" w14:textId="77777777" w:rsidTr="00A70E4F">
        <w:trPr>
          <w:trHeight w:val="200"/>
        </w:trPr>
        <w:tc>
          <w:tcPr>
            <w:tcW w:w="1242" w:type="dxa"/>
            <w:noWrap/>
            <w:hideMark/>
          </w:tcPr>
          <w:p w14:paraId="3FE1C40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1416996_at</w:t>
            </w:r>
          </w:p>
        </w:tc>
        <w:tc>
          <w:tcPr>
            <w:tcW w:w="851" w:type="dxa"/>
            <w:noWrap/>
            <w:hideMark/>
          </w:tcPr>
          <w:p w14:paraId="5329FA5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Tbc1d8</w:t>
            </w:r>
          </w:p>
        </w:tc>
        <w:tc>
          <w:tcPr>
            <w:tcW w:w="2977" w:type="dxa"/>
            <w:noWrap/>
            <w:hideMark/>
          </w:tcPr>
          <w:p w14:paraId="0C74AAA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TBC1 domain family, member 8</w:t>
            </w:r>
          </w:p>
        </w:tc>
        <w:tc>
          <w:tcPr>
            <w:tcW w:w="1275" w:type="dxa"/>
            <w:noWrap/>
            <w:hideMark/>
          </w:tcPr>
          <w:p w14:paraId="72C2949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-1.100309984</w:t>
            </w:r>
          </w:p>
        </w:tc>
        <w:tc>
          <w:tcPr>
            <w:tcW w:w="1276" w:type="dxa"/>
            <w:noWrap/>
            <w:hideMark/>
          </w:tcPr>
          <w:p w14:paraId="2DCC38B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3.40E-06</w:t>
            </w:r>
          </w:p>
        </w:tc>
        <w:tc>
          <w:tcPr>
            <w:tcW w:w="1418" w:type="dxa"/>
            <w:noWrap/>
            <w:hideMark/>
          </w:tcPr>
          <w:p w14:paraId="0EA934C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0.031568561</w:t>
            </w:r>
          </w:p>
        </w:tc>
      </w:tr>
      <w:tr w:rsidR="00A70E4F" w:rsidRPr="00D05130" w14:paraId="7CD80008" w14:textId="77777777" w:rsidTr="00A70E4F">
        <w:trPr>
          <w:trHeight w:val="200"/>
        </w:trPr>
        <w:tc>
          <w:tcPr>
            <w:tcW w:w="1242" w:type="dxa"/>
            <w:noWrap/>
            <w:hideMark/>
          </w:tcPr>
          <w:p w14:paraId="0697F9B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1424294_at</w:t>
            </w:r>
          </w:p>
        </w:tc>
        <w:tc>
          <w:tcPr>
            <w:tcW w:w="851" w:type="dxa"/>
            <w:noWrap/>
            <w:hideMark/>
          </w:tcPr>
          <w:p w14:paraId="0F537A5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Ppp4r1</w:t>
            </w:r>
          </w:p>
        </w:tc>
        <w:tc>
          <w:tcPr>
            <w:tcW w:w="2977" w:type="dxa"/>
            <w:noWrap/>
            <w:hideMark/>
          </w:tcPr>
          <w:p w14:paraId="1089DA9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protein phosphatase 4, regulatory subunit 1</w:t>
            </w:r>
          </w:p>
        </w:tc>
        <w:tc>
          <w:tcPr>
            <w:tcW w:w="1275" w:type="dxa"/>
            <w:noWrap/>
            <w:hideMark/>
          </w:tcPr>
          <w:p w14:paraId="13938B0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-1.095478779</w:t>
            </w:r>
          </w:p>
        </w:tc>
        <w:tc>
          <w:tcPr>
            <w:tcW w:w="1276" w:type="dxa"/>
            <w:noWrap/>
            <w:hideMark/>
          </w:tcPr>
          <w:p w14:paraId="1E4A546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0.002125272</w:t>
            </w:r>
          </w:p>
        </w:tc>
        <w:tc>
          <w:tcPr>
            <w:tcW w:w="1418" w:type="dxa"/>
            <w:noWrap/>
            <w:hideMark/>
          </w:tcPr>
          <w:p w14:paraId="2494D5B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0.166541135</w:t>
            </w:r>
          </w:p>
        </w:tc>
      </w:tr>
      <w:tr w:rsidR="00A70E4F" w:rsidRPr="00D05130" w14:paraId="288F7FE7" w14:textId="77777777" w:rsidTr="00A70E4F">
        <w:trPr>
          <w:trHeight w:val="200"/>
        </w:trPr>
        <w:tc>
          <w:tcPr>
            <w:tcW w:w="1242" w:type="dxa"/>
            <w:noWrap/>
            <w:hideMark/>
          </w:tcPr>
          <w:p w14:paraId="05862D5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1437302_at</w:t>
            </w:r>
          </w:p>
        </w:tc>
        <w:tc>
          <w:tcPr>
            <w:tcW w:w="851" w:type="dxa"/>
            <w:noWrap/>
            <w:hideMark/>
          </w:tcPr>
          <w:p w14:paraId="078634F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Adrb2</w:t>
            </w:r>
          </w:p>
        </w:tc>
        <w:tc>
          <w:tcPr>
            <w:tcW w:w="2977" w:type="dxa"/>
            <w:noWrap/>
            <w:hideMark/>
          </w:tcPr>
          <w:p w14:paraId="42AA400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adrenergic receptor, beta 2</w:t>
            </w:r>
          </w:p>
        </w:tc>
        <w:tc>
          <w:tcPr>
            <w:tcW w:w="1275" w:type="dxa"/>
            <w:noWrap/>
            <w:hideMark/>
          </w:tcPr>
          <w:p w14:paraId="1866CF5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-1.094546985</w:t>
            </w:r>
          </w:p>
        </w:tc>
        <w:tc>
          <w:tcPr>
            <w:tcW w:w="1276" w:type="dxa"/>
            <w:noWrap/>
            <w:hideMark/>
          </w:tcPr>
          <w:p w14:paraId="3B2C258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0.004969885</w:t>
            </w:r>
          </w:p>
        </w:tc>
        <w:tc>
          <w:tcPr>
            <w:tcW w:w="1418" w:type="dxa"/>
            <w:noWrap/>
            <w:hideMark/>
          </w:tcPr>
          <w:p w14:paraId="27A964D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0.214625895</w:t>
            </w:r>
          </w:p>
        </w:tc>
      </w:tr>
      <w:tr w:rsidR="00A70E4F" w:rsidRPr="00D05130" w14:paraId="317F0DE5" w14:textId="77777777" w:rsidTr="00A70E4F">
        <w:trPr>
          <w:trHeight w:val="200"/>
        </w:trPr>
        <w:tc>
          <w:tcPr>
            <w:tcW w:w="1242" w:type="dxa"/>
            <w:noWrap/>
            <w:hideMark/>
          </w:tcPr>
          <w:p w14:paraId="242A7FE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1449110_at</w:t>
            </w:r>
          </w:p>
        </w:tc>
        <w:tc>
          <w:tcPr>
            <w:tcW w:w="851" w:type="dxa"/>
            <w:noWrap/>
            <w:hideMark/>
          </w:tcPr>
          <w:p w14:paraId="0D7AC47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Rhob</w:t>
            </w:r>
          </w:p>
        </w:tc>
        <w:tc>
          <w:tcPr>
            <w:tcW w:w="2977" w:type="dxa"/>
            <w:noWrap/>
            <w:hideMark/>
          </w:tcPr>
          <w:p w14:paraId="39CF345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ras homolog gene family, member B</w:t>
            </w:r>
          </w:p>
        </w:tc>
        <w:tc>
          <w:tcPr>
            <w:tcW w:w="1275" w:type="dxa"/>
            <w:noWrap/>
            <w:hideMark/>
          </w:tcPr>
          <w:p w14:paraId="5D17A8C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-1.090851744</w:t>
            </w:r>
          </w:p>
        </w:tc>
        <w:tc>
          <w:tcPr>
            <w:tcW w:w="1276" w:type="dxa"/>
            <w:noWrap/>
            <w:hideMark/>
          </w:tcPr>
          <w:p w14:paraId="6FB386F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0.017554033</w:t>
            </w:r>
          </w:p>
        </w:tc>
        <w:tc>
          <w:tcPr>
            <w:tcW w:w="1418" w:type="dxa"/>
            <w:noWrap/>
            <w:hideMark/>
          </w:tcPr>
          <w:p w14:paraId="554E221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0.328722186</w:t>
            </w:r>
          </w:p>
        </w:tc>
      </w:tr>
      <w:tr w:rsidR="00A70E4F" w:rsidRPr="00D05130" w14:paraId="6CFCF273" w14:textId="77777777" w:rsidTr="00A70E4F">
        <w:trPr>
          <w:trHeight w:val="200"/>
        </w:trPr>
        <w:tc>
          <w:tcPr>
            <w:tcW w:w="1242" w:type="dxa"/>
            <w:noWrap/>
            <w:hideMark/>
          </w:tcPr>
          <w:p w14:paraId="7244EAD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1418824_at</w:t>
            </w:r>
          </w:p>
        </w:tc>
        <w:tc>
          <w:tcPr>
            <w:tcW w:w="851" w:type="dxa"/>
            <w:noWrap/>
            <w:hideMark/>
          </w:tcPr>
          <w:p w14:paraId="58F26CC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Arf6</w:t>
            </w:r>
          </w:p>
        </w:tc>
        <w:tc>
          <w:tcPr>
            <w:tcW w:w="2977" w:type="dxa"/>
            <w:noWrap/>
            <w:hideMark/>
          </w:tcPr>
          <w:p w14:paraId="6745234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ADP-ribosylation factor 6</w:t>
            </w:r>
          </w:p>
        </w:tc>
        <w:tc>
          <w:tcPr>
            <w:tcW w:w="1275" w:type="dxa"/>
            <w:noWrap/>
            <w:hideMark/>
          </w:tcPr>
          <w:p w14:paraId="6267521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-1.090687532</w:t>
            </w:r>
          </w:p>
        </w:tc>
        <w:tc>
          <w:tcPr>
            <w:tcW w:w="1276" w:type="dxa"/>
            <w:noWrap/>
            <w:hideMark/>
          </w:tcPr>
          <w:p w14:paraId="30C4A9B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0.000141253</w:t>
            </w:r>
          </w:p>
        </w:tc>
        <w:tc>
          <w:tcPr>
            <w:tcW w:w="1418" w:type="dxa"/>
            <w:noWrap/>
            <w:hideMark/>
          </w:tcPr>
          <w:p w14:paraId="03AF091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0.078650207</w:t>
            </w:r>
          </w:p>
        </w:tc>
      </w:tr>
      <w:tr w:rsidR="00A70E4F" w:rsidRPr="00D05130" w14:paraId="6BF14AB1" w14:textId="77777777" w:rsidTr="00A70E4F">
        <w:trPr>
          <w:trHeight w:val="200"/>
        </w:trPr>
        <w:tc>
          <w:tcPr>
            <w:tcW w:w="1242" w:type="dxa"/>
            <w:noWrap/>
            <w:hideMark/>
          </w:tcPr>
          <w:p w14:paraId="3EEE14F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1443136_at</w:t>
            </w:r>
          </w:p>
        </w:tc>
        <w:tc>
          <w:tcPr>
            <w:tcW w:w="851" w:type="dxa"/>
            <w:noWrap/>
            <w:hideMark/>
          </w:tcPr>
          <w:p w14:paraId="4EA75D3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LOC432459</w:t>
            </w:r>
          </w:p>
        </w:tc>
        <w:tc>
          <w:tcPr>
            <w:tcW w:w="2977" w:type="dxa"/>
            <w:noWrap/>
            <w:hideMark/>
          </w:tcPr>
          <w:p w14:paraId="05AFC8C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uncharacterized LOC432459</w:t>
            </w:r>
          </w:p>
        </w:tc>
        <w:tc>
          <w:tcPr>
            <w:tcW w:w="1275" w:type="dxa"/>
            <w:noWrap/>
            <w:hideMark/>
          </w:tcPr>
          <w:p w14:paraId="43B5F37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-1.089861468</w:t>
            </w:r>
          </w:p>
        </w:tc>
        <w:tc>
          <w:tcPr>
            <w:tcW w:w="1276" w:type="dxa"/>
            <w:noWrap/>
            <w:hideMark/>
          </w:tcPr>
          <w:p w14:paraId="364A54D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0.01076765</w:t>
            </w:r>
          </w:p>
        </w:tc>
        <w:tc>
          <w:tcPr>
            <w:tcW w:w="1418" w:type="dxa"/>
            <w:noWrap/>
            <w:hideMark/>
          </w:tcPr>
          <w:p w14:paraId="5CA61E9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0.278010863</w:t>
            </w:r>
          </w:p>
        </w:tc>
      </w:tr>
      <w:tr w:rsidR="00A70E4F" w:rsidRPr="00D05130" w14:paraId="361FD3D7" w14:textId="77777777" w:rsidTr="00A70E4F">
        <w:trPr>
          <w:trHeight w:val="200"/>
        </w:trPr>
        <w:tc>
          <w:tcPr>
            <w:tcW w:w="1242" w:type="dxa"/>
            <w:noWrap/>
            <w:hideMark/>
          </w:tcPr>
          <w:p w14:paraId="22CB6A7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1420621_a_at</w:t>
            </w:r>
          </w:p>
        </w:tc>
        <w:tc>
          <w:tcPr>
            <w:tcW w:w="851" w:type="dxa"/>
            <w:noWrap/>
            <w:hideMark/>
          </w:tcPr>
          <w:p w14:paraId="70BFAB3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App</w:t>
            </w:r>
          </w:p>
        </w:tc>
        <w:tc>
          <w:tcPr>
            <w:tcW w:w="2977" w:type="dxa"/>
            <w:noWrap/>
            <w:hideMark/>
          </w:tcPr>
          <w:p w14:paraId="0419783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amyloid beta (A4) precursor protein</w:t>
            </w:r>
          </w:p>
        </w:tc>
        <w:tc>
          <w:tcPr>
            <w:tcW w:w="1275" w:type="dxa"/>
            <w:noWrap/>
            <w:hideMark/>
          </w:tcPr>
          <w:p w14:paraId="60249D4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-1.088835424</w:t>
            </w:r>
          </w:p>
        </w:tc>
        <w:tc>
          <w:tcPr>
            <w:tcW w:w="1276" w:type="dxa"/>
            <w:noWrap/>
            <w:hideMark/>
          </w:tcPr>
          <w:p w14:paraId="77B2B6C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0.001070059</w:t>
            </w:r>
          </w:p>
        </w:tc>
        <w:tc>
          <w:tcPr>
            <w:tcW w:w="1418" w:type="dxa"/>
            <w:noWrap/>
            <w:hideMark/>
          </w:tcPr>
          <w:p w14:paraId="1E1C135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0.129900853</w:t>
            </w:r>
          </w:p>
        </w:tc>
      </w:tr>
      <w:tr w:rsidR="00A70E4F" w:rsidRPr="00D05130" w14:paraId="57735BC2" w14:textId="77777777" w:rsidTr="00A70E4F">
        <w:trPr>
          <w:trHeight w:val="200"/>
        </w:trPr>
        <w:tc>
          <w:tcPr>
            <w:tcW w:w="1242" w:type="dxa"/>
            <w:noWrap/>
            <w:hideMark/>
          </w:tcPr>
          <w:p w14:paraId="7E0EBF0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1428985_at</w:t>
            </w:r>
          </w:p>
        </w:tc>
        <w:tc>
          <w:tcPr>
            <w:tcW w:w="851" w:type="dxa"/>
            <w:noWrap/>
            <w:hideMark/>
          </w:tcPr>
          <w:p w14:paraId="16C2C31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Ints12</w:t>
            </w:r>
          </w:p>
        </w:tc>
        <w:tc>
          <w:tcPr>
            <w:tcW w:w="2977" w:type="dxa"/>
            <w:noWrap/>
            <w:hideMark/>
          </w:tcPr>
          <w:p w14:paraId="48C3EE1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integrator complex subunit 12</w:t>
            </w:r>
          </w:p>
        </w:tc>
        <w:tc>
          <w:tcPr>
            <w:tcW w:w="1275" w:type="dxa"/>
            <w:noWrap/>
            <w:hideMark/>
          </w:tcPr>
          <w:p w14:paraId="1F9228A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-1.087762773</w:t>
            </w:r>
          </w:p>
        </w:tc>
        <w:tc>
          <w:tcPr>
            <w:tcW w:w="1276" w:type="dxa"/>
            <w:noWrap/>
            <w:hideMark/>
          </w:tcPr>
          <w:p w14:paraId="452D390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5.87E-05</w:t>
            </w:r>
          </w:p>
        </w:tc>
        <w:tc>
          <w:tcPr>
            <w:tcW w:w="1418" w:type="dxa"/>
            <w:noWrap/>
            <w:hideMark/>
          </w:tcPr>
          <w:p w14:paraId="72F260A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0.07402979</w:t>
            </w:r>
          </w:p>
        </w:tc>
      </w:tr>
      <w:tr w:rsidR="00A70E4F" w:rsidRPr="00D05130" w14:paraId="15446DD7" w14:textId="77777777" w:rsidTr="00A70E4F">
        <w:trPr>
          <w:trHeight w:val="200"/>
        </w:trPr>
        <w:tc>
          <w:tcPr>
            <w:tcW w:w="1242" w:type="dxa"/>
            <w:noWrap/>
            <w:hideMark/>
          </w:tcPr>
          <w:p w14:paraId="7F94010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1422553_at</w:t>
            </w:r>
          </w:p>
        </w:tc>
        <w:tc>
          <w:tcPr>
            <w:tcW w:w="851" w:type="dxa"/>
            <w:noWrap/>
            <w:hideMark/>
          </w:tcPr>
          <w:p w14:paraId="6BF79A4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Pten</w:t>
            </w:r>
          </w:p>
        </w:tc>
        <w:tc>
          <w:tcPr>
            <w:tcW w:w="2977" w:type="dxa"/>
            <w:noWrap/>
            <w:hideMark/>
          </w:tcPr>
          <w:p w14:paraId="14E61C5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phosphatase and tensin homolog</w:t>
            </w:r>
          </w:p>
        </w:tc>
        <w:tc>
          <w:tcPr>
            <w:tcW w:w="1275" w:type="dxa"/>
            <w:noWrap/>
            <w:hideMark/>
          </w:tcPr>
          <w:p w14:paraId="5AD8FB6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-1.086079756</w:t>
            </w:r>
          </w:p>
        </w:tc>
        <w:tc>
          <w:tcPr>
            <w:tcW w:w="1276" w:type="dxa"/>
            <w:noWrap/>
            <w:hideMark/>
          </w:tcPr>
          <w:p w14:paraId="5131B68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0.000357127</w:t>
            </w:r>
          </w:p>
        </w:tc>
        <w:tc>
          <w:tcPr>
            <w:tcW w:w="1418" w:type="dxa"/>
            <w:noWrap/>
            <w:hideMark/>
          </w:tcPr>
          <w:p w14:paraId="7B34022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0.102561076</w:t>
            </w:r>
          </w:p>
        </w:tc>
      </w:tr>
      <w:tr w:rsidR="00A70E4F" w:rsidRPr="00D05130" w14:paraId="34C1AAB5" w14:textId="77777777" w:rsidTr="00A70E4F">
        <w:trPr>
          <w:trHeight w:val="200"/>
        </w:trPr>
        <w:tc>
          <w:tcPr>
            <w:tcW w:w="1242" w:type="dxa"/>
            <w:noWrap/>
            <w:hideMark/>
          </w:tcPr>
          <w:p w14:paraId="7D367D6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1455789_x_at</w:t>
            </w:r>
          </w:p>
        </w:tc>
        <w:tc>
          <w:tcPr>
            <w:tcW w:w="851" w:type="dxa"/>
            <w:noWrap/>
            <w:hideMark/>
          </w:tcPr>
          <w:p w14:paraId="2E75263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Hspa8</w:t>
            </w:r>
          </w:p>
        </w:tc>
        <w:tc>
          <w:tcPr>
            <w:tcW w:w="2977" w:type="dxa"/>
            <w:noWrap/>
            <w:hideMark/>
          </w:tcPr>
          <w:p w14:paraId="5F47F18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heat shock protein 8</w:t>
            </w:r>
          </w:p>
        </w:tc>
        <w:tc>
          <w:tcPr>
            <w:tcW w:w="1275" w:type="dxa"/>
            <w:noWrap/>
            <w:hideMark/>
          </w:tcPr>
          <w:p w14:paraId="6608E6C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-1.085632312</w:t>
            </w:r>
          </w:p>
        </w:tc>
        <w:tc>
          <w:tcPr>
            <w:tcW w:w="1276" w:type="dxa"/>
            <w:noWrap/>
            <w:hideMark/>
          </w:tcPr>
          <w:p w14:paraId="7E8A8FB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0.003335997</w:t>
            </w:r>
          </w:p>
        </w:tc>
        <w:tc>
          <w:tcPr>
            <w:tcW w:w="1418" w:type="dxa"/>
            <w:noWrap/>
            <w:hideMark/>
          </w:tcPr>
          <w:p w14:paraId="24B7A85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0.191794653</w:t>
            </w:r>
          </w:p>
        </w:tc>
      </w:tr>
      <w:tr w:rsidR="00A70E4F" w:rsidRPr="00D05130" w14:paraId="2B990E33" w14:textId="77777777" w:rsidTr="00A70E4F">
        <w:trPr>
          <w:trHeight w:val="200"/>
        </w:trPr>
        <w:tc>
          <w:tcPr>
            <w:tcW w:w="1242" w:type="dxa"/>
            <w:noWrap/>
            <w:hideMark/>
          </w:tcPr>
          <w:p w14:paraId="04BEB5D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1455003_at</w:t>
            </w:r>
          </w:p>
        </w:tc>
        <w:tc>
          <w:tcPr>
            <w:tcW w:w="851" w:type="dxa"/>
            <w:noWrap/>
            <w:hideMark/>
          </w:tcPr>
          <w:p w14:paraId="235231D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Thap1</w:t>
            </w:r>
          </w:p>
        </w:tc>
        <w:tc>
          <w:tcPr>
            <w:tcW w:w="2977" w:type="dxa"/>
            <w:noWrap/>
            <w:hideMark/>
          </w:tcPr>
          <w:p w14:paraId="234F35A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THAP domain containing, apoptosis associated protein 1</w:t>
            </w:r>
          </w:p>
        </w:tc>
        <w:tc>
          <w:tcPr>
            <w:tcW w:w="1275" w:type="dxa"/>
            <w:noWrap/>
            <w:hideMark/>
          </w:tcPr>
          <w:p w14:paraId="30C985F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-1.08438569</w:t>
            </w:r>
          </w:p>
        </w:tc>
        <w:tc>
          <w:tcPr>
            <w:tcW w:w="1276" w:type="dxa"/>
            <w:noWrap/>
            <w:hideMark/>
          </w:tcPr>
          <w:p w14:paraId="3E24D66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0.000116144</w:t>
            </w:r>
          </w:p>
        </w:tc>
        <w:tc>
          <w:tcPr>
            <w:tcW w:w="1418" w:type="dxa"/>
            <w:noWrap/>
            <w:hideMark/>
          </w:tcPr>
          <w:p w14:paraId="264120E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0.076923721</w:t>
            </w:r>
          </w:p>
        </w:tc>
      </w:tr>
      <w:tr w:rsidR="00A70E4F" w:rsidRPr="00D05130" w14:paraId="2C23A68F" w14:textId="77777777" w:rsidTr="00A70E4F">
        <w:trPr>
          <w:trHeight w:val="200"/>
        </w:trPr>
        <w:tc>
          <w:tcPr>
            <w:tcW w:w="1242" w:type="dxa"/>
            <w:noWrap/>
            <w:hideMark/>
          </w:tcPr>
          <w:p w14:paraId="29C275C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1450188_s_at</w:t>
            </w:r>
          </w:p>
        </w:tc>
        <w:tc>
          <w:tcPr>
            <w:tcW w:w="851" w:type="dxa"/>
            <w:noWrap/>
            <w:hideMark/>
          </w:tcPr>
          <w:p w14:paraId="242DE09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Lipg</w:t>
            </w:r>
          </w:p>
        </w:tc>
        <w:tc>
          <w:tcPr>
            <w:tcW w:w="2977" w:type="dxa"/>
            <w:noWrap/>
            <w:hideMark/>
          </w:tcPr>
          <w:p w14:paraId="0F0DAD4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lipase, endothelial</w:t>
            </w:r>
          </w:p>
        </w:tc>
        <w:tc>
          <w:tcPr>
            <w:tcW w:w="1275" w:type="dxa"/>
            <w:noWrap/>
            <w:hideMark/>
          </w:tcPr>
          <w:p w14:paraId="1ABDBEB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-1.083413128</w:t>
            </w:r>
          </w:p>
        </w:tc>
        <w:tc>
          <w:tcPr>
            <w:tcW w:w="1276" w:type="dxa"/>
            <w:noWrap/>
            <w:hideMark/>
          </w:tcPr>
          <w:p w14:paraId="7C4A02E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0.002322315</w:t>
            </w:r>
          </w:p>
        </w:tc>
        <w:tc>
          <w:tcPr>
            <w:tcW w:w="1418" w:type="dxa"/>
            <w:noWrap/>
            <w:hideMark/>
          </w:tcPr>
          <w:p w14:paraId="3E5DB63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0.172488103</w:t>
            </w:r>
          </w:p>
        </w:tc>
      </w:tr>
      <w:tr w:rsidR="00A70E4F" w:rsidRPr="00D05130" w14:paraId="1A11B82E" w14:textId="77777777" w:rsidTr="00A70E4F">
        <w:trPr>
          <w:trHeight w:val="200"/>
        </w:trPr>
        <w:tc>
          <w:tcPr>
            <w:tcW w:w="1242" w:type="dxa"/>
            <w:noWrap/>
            <w:hideMark/>
          </w:tcPr>
          <w:p w14:paraId="6EB9823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1452717_at</w:t>
            </w:r>
          </w:p>
        </w:tc>
        <w:tc>
          <w:tcPr>
            <w:tcW w:w="851" w:type="dxa"/>
            <w:noWrap/>
            <w:hideMark/>
          </w:tcPr>
          <w:p w14:paraId="5DC5F9C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Slc25a24</w:t>
            </w:r>
          </w:p>
        </w:tc>
        <w:tc>
          <w:tcPr>
            <w:tcW w:w="2977" w:type="dxa"/>
            <w:noWrap/>
            <w:hideMark/>
          </w:tcPr>
          <w:p w14:paraId="0F0D551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solute carrier family 25 (mitochondrial carrier, phosphate carrier), member 24</w:t>
            </w:r>
          </w:p>
        </w:tc>
        <w:tc>
          <w:tcPr>
            <w:tcW w:w="1275" w:type="dxa"/>
            <w:noWrap/>
            <w:hideMark/>
          </w:tcPr>
          <w:p w14:paraId="0D86137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-1.079040034</w:t>
            </w:r>
          </w:p>
        </w:tc>
        <w:tc>
          <w:tcPr>
            <w:tcW w:w="1276" w:type="dxa"/>
            <w:noWrap/>
            <w:hideMark/>
          </w:tcPr>
          <w:p w14:paraId="6BA6B53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0.003479358</w:t>
            </w:r>
          </w:p>
        </w:tc>
        <w:tc>
          <w:tcPr>
            <w:tcW w:w="1418" w:type="dxa"/>
            <w:noWrap/>
            <w:hideMark/>
          </w:tcPr>
          <w:p w14:paraId="758212A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0.192779498</w:t>
            </w:r>
          </w:p>
        </w:tc>
      </w:tr>
      <w:tr w:rsidR="00A70E4F" w:rsidRPr="00D05130" w14:paraId="64AD031B" w14:textId="77777777" w:rsidTr="00A70E4F">
        <w:trPr>
          <w:trHeight w:val="200"/>
        </w:trPr>
        <w:tc>
          <w:tcPr>
            <w:tcW w:w="1242" w:type="dxa"/>
            <w:noWrap/>
            <w:hideMark/>
          </w:tcPr>
          <w:p w14:paraId="34D382C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1448291_at</w:t>
            </w:r>
          </w:p>
        </w:tc>
        <w:tc>
          <w:tcPr>
            <w:tcW w:w="851" w:type="dxa"/>
            <w:noWrap/>
            <w:hideMark/>
          </w:tcPr>
          <w:p w14:paraId="314C930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Mmp9</w:t>
            </w:r>
          </w:p>
        </w:tc>
        <w:tc>
          <w:tcPr>
            <w:tcW w:w="2977" w:type="dxa"/>
            <w:noWrap/>
            <w:hideMark/>
          </w:tcPr>
          <w:p w14:paraId="61B1A77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matrix metallopeptidase 9</w:t>
            </w:r>
          </w:p>
        </w:tc>
        <w:tc>
          <w:tcPr>
            <w:tcW w:w="1275" w:type="dxa"/>
            <w:noWrap/>
            <w:hideMark/>
          </w:tcPr>
          <w:p w14:paraId="77719ED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-1.070984854</w:t>
            </w:r>
          </w:p>
        </w:tc>
        <w:tc>
          <w:tcPr>
            <w:tcW w:w="1276" w:type="dxa"/>
            <w:noWrap/>
            <w:hideMark/>
          </w:tcPr>
          <w:p w14:paraId="5CE6D96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7.13E-05</w:t>
            </w:r>
          </w:p>
        </w:tc>
        <w:tc>
          <w:tcPr>
            <w:tcW w:w="1418" w:type="dxa"/>
            <w:noWrap/>
            <w:hideMark/>
          </w:tcPr>
          <w:p w14:paraId="1F2EE25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0.07402979</w:t>
            </w:r>
          </w:p>
        </w:tc>
      </w:tr>
      <w:tr w:rsidR="00A70E4F" w:rsidRPr="00D05130" w14:paraId="1E6B17C4" w14:textId="77777777" w:rsidTr="00A70E4F">
        <w:trPr>
          <w:trHeight w:val="200"/>
        </w:trPr>
        <w:tc>
          <w:tcPr>
            <w:tcW w:w="1242" w:type="dxa"/>
            <w:noWrap/>
            <w:hideMark/>
          </w:tcPr>
          <w:p w14:paraId="5C5D202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1422491_a_at</w:t>
            </w:r>
          </w:p>
        </w:tc>
        <w:tc>
          <w:tcPr>
            <w:tcW w:w="851" w:type="dxa"/>
            <w:noWrap/>
            <w:hideMark/>
          </w:tcPr>
          <w:p w14:paraId="7BA7C0A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Bnip2</w:t>
            </w:r>
          </w:p>
        </w:tc>
        <w:tc>
          <w:tcPr>
            <w:tcW w:w="2977" w:type="dxa"/>
            <w:noWrap/>
            <w:hideMark/>
          </w:tcPr>
          <w:p w14:paraId="6D97896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BCL2/adenovirus E1B interacting protein 2</w:t>
            </w:r>
          </w:p>
        </w:tc>
        <w:tc>
          <w:tcPr>
            <w:tcW w:w="1275" w:type="dxa"/>
            <w:noWrap/>
            <w:hideMark/>
          </w:tcPr>
          <w:p w14:paraId="697E5B0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-1.070093494</w:t>
            </w:r>
          </w:p>
        </w:tc>
        <w:tc>
          <w:tcPr>
            <w:tcW w:w="1276" w:type="dxa"/>
            <w:noWrap/>
            <w:hideMark/>
          </w:tcPr>
          <w:p w14:paraId="2F77011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0.000249075</w:t>
            </w:r>
          </w:p>
        </w:tc>
        <w:tc>
          <w:tcPr>
            <w:tcW w:w="1418" w:type="dxa"/>
            <w:noWrap/>
            <w:hideMark/>
          </w:tcPr>
          <w:p w14:paraId="0370EE1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0.098539639</w:t>
            </w:r>
          </w:p>
        </w:tc>
      </w:tr>
      <w:tr w:rsidR="00A70E4F" w:rsidRPr="00D05130" w14:paraId="2BD35995" w14:textId="77777777" w:rsidTr="00A70E4F">
        <w:trPr>
          <w:trHeight w:val="200"/>
        </w:trPr>
        <w:tc>
          <w:tcPr>
            <w:tcW w:w="1242" w:type="dxa"/>
            <w:noWrap/>
            <w:hideMark/>
          </w:tcPr>
          <w:p w14:paraId="0D7B762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1451979_at</w:t>
            </w:r>
          </w:p>
        </w:tc>
        <w:tc>
          <w:tcPr>
            <w:tcW w:w="851" w:type="dxa"/>
            <w:noWrap/>
            <w:hideMark/>
          </w:tcPr>
          <w:p w14:paraId="54704F4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Kras</w:t>
            </w:r>
          </w:p>
        </w:tc>
        <w:tc>
          <w:tcPr>
            <w:tcW w:w="2977" w:type="dxa"/>
            <w:noWrap/>
            <w:hideMark/>
          </w:tcPr>
          <w:p w14:paraId="739DDE2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v-Ki-ras2 Kirsten rat sarcoma viral oncogene homolog</w:t>
            </w:r>
          </w:p>
        </w:tc>
        <w:tc>
          <w:tcPr>
            <w:tcW w:w="1275" w:type="dxa"/>
            <w:noWrap/>
            <w:hideMark/>
          </w:tcPr>
          <w:p w14:paraId="0A5FB6E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-1.069713584</w:t>
            </w:r>
          </w:p>
        </w:tc>
        <w:tc>
          <w:tcPr>
            <w:tcW w:w="1276" w:type="dxa"/>
            <w:noWrap/>
            <w:hideMark/>
          </w:tcPr>
          <w:p w14:paraId="14F8EC8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0.001629022</w:t>
            </w:r>
          </w:p>
        </w:tc>
        <w:tc>
          <w:tcPr>
            <w:tcW w:w="1418" w:type="dxa"/>
            <w:noWrap/>
            <w:hideMark/>
          </w:tcPr>
          <w:p w14:paraId="2C96AF6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0.15055433</w:t>
            </w:r>
          </w:p>
        </w:tc>
      </w:tr>
      <w:tr w:rsidR="00A70E4F" w:rsidRPr="00D05130" w14:paraId="2B7F92EE" w14:textId="77777777" w:rsidTr="00A70E4F">
        <w:trPr>
          <w:trHeight w:val="200"/>
        </w:trPr>
        <w:tc>
          <w:tcPr>
            <w:tcW w:w="1242" w:type="dxa"/>
            <w:noWrap/>
            <w:hideMark/>
          </w:tcPr>
          <w:p w14:paraId="6620833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1424126_at</w:t>
            </w:r>
          </w:p>
        </w:tc>
        <w:tc>
          <w:tcPr>
            <w:tcW w:w="851" w:type="dxa"/>
            <w:noWrap/>
            <w:hideMark/>
          </w:tcPr>
          <w:p w14:paraId="0855D56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Alas1</w:t>
            </w:r>
          </w:p>
        </w:tc>
        <w:tc>
          <w:tcPr>
            <w:tcW w:w="2977" w:type="dxa"/>
            <w:noWrap/>
            <w:hideMark/>
          </w:tcPr>
          <w:p w14:paraId="5FE7B74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aminolevulinic acid synthase 1</w:t>
            </w:r>
          </w:p>
        </w:tc>
        <w:tc>
          <w:tcPr>
            <w:tcW w:w="1275" w:type="dxa"/>
            <w:noWrap/>
            <w:hideMark/>
          </w:tcPr>
          <w:p w14:paraId="576E7B0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-1.069006383</w:t>
            </w:r>
          </w:p>
        </w:tc>
        <w:tc>
          <w:tcPr>
            <w:tcW w:w="1276" w:type="dxa"/>
            <w:noWrap/>
            <w:hideMark/>
          </w:tcPr>
          <w:p w14:paraId="4473894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0.000461476</w:t>
            </w:r>
          </w:p>
        </w:tc>
        <w:tc>
          <w:tcPr>
            <w:tcW w:w="1418" w:type="dxa"/>
            <w:noWrap/>
            <w:hideMark/>
          </w:tcPr>
          <w:p w14:paraId="1F661D5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0.110707613</w:t>
            </w:r>
          </w:p>
        </w:tc>
      </w:tr>
      <w:tr w:rsidR="00A70E4F" w:rsidRPr="00D05130" w14:paraId="5C7AA531" w14:textId="77777777" w:rsidTr="00A70E4F">
        <w:trPr>
          <w:trHeight w:val="200"/>
        </w:trPr>
        <w:tc>
          <w:tcPr>
            <w:tcW w:w="1242" w:type="dxa"/>
            <w:noWrap/>
            <w:hideMark/>
          </w:tcPr>
          <w:p w14:paraId="58347A8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1439122_at</w:t>
            </w:r>
          </w:p>
        </w:tc>
        <w:tc>
          <w:tcPr>
            <w:tcW w:w="851" w:type="dxa"/>
            <w:noWrap/>
            <w:hideMark/>
          </w:tcPr>
          <w:p w14:paraId="704D13C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Ddx6</w:t>
            </w:r>
          </w:p>
        </w:tc>
        <w:tc>
          <w:tcPr>
            <w:tcW w:w="2977" w:type="dxa"/>
            <w:noWrap/>
            <w:hideMark/>
          </w:tcPr>
          <w:p w14:paraId="57FCED3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DEAD (Asp-Glu-Ala-Asp) box polypeptide 6</w:t>
            </w:r>
          </w:p>
        </w:tc>
        <w:tc>
          <w:tcPr>
            <w:tcW w:w="1275" w:type="dxa"/>
            <w:noWrap/>
            <w:hideMark/>
          </w:tcPr>
          <w:p w14:paraId="1D2475A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-1.067198994</w:t>
            </w:r>
          </w:p>
        </w:tc>
        <w:tc>
          <w:tcPr>
            <w:tcW w:w="1276" w:type="dxa"/>
            <w:noWrap/>
            <w:hideMark/>
          </w:tcPr>
          <w:p w14:paraId="1AC23D0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0.000278601</w:t>
            </w:r>
          </w:p>
        </w:tc>
        <w:tc>
          <w:tcPr>
            <w:tcW w:w="1418" w:type="dxa"/>
            <w:noWrap/>
            <w:hideMark/>
          </w:tcPr>
          <w:p w14:paraId="28ABA8E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0.098801432</w:t>
            </w:r>
          </w:p>
        </w:tc>
      </w:tr>
      <w:tr w:rsidR="00A70E4F" w:rsidRPr="00D05130" w14:paraId="126DF969" w14:textId="77777777" w:rsidTr="00A70E4F">
        <w:trPr>
          <w:trHeight w:val="200"/>
        </w:trPr>
        <w:tc>
          <w:tcPr>
            <w:tcW w:w="1242" w:type="dxa"/>
            <w:noWrap/>
            <w:hideMark/>
          </w:tcPr>
          <w:p w14:paraId="6820206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1415829_at</w:t>
            </w:r>
          </w:p>
        </w:tc>
        <w:tc>
          <w:tcPr>
            <w:tcW w:w="851" w:type="dxa"/>
            <w:noWrap/>
            <w:hideMark/>
          </w:tcPr>
          <w:p w14:paraId="3387832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Lbr</w:t>
            </w:r>
          </w:p>
        </w:tc>
        <w:tc>
          <w:tcPr>
            <w:tcW w:w="2977" w:type="dxa"/>
            <w:noWrap/>
            <w:hideMark/>
          </w:tcPr>
          <w:p w14:paraId="70BE6AE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lamin B receptor</w:t>
            </w:r>
          </w:p>
        </w:tc>
        <w:tc>
          <w:tcPr>
            <w:tcW w:w="1275" w:type="dxa"/>
            <w:noWrap/>
            <w:hideMark/>
          </w:tcPr>
          <w:p w14:paraId="5418A2B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-1.065960457</w:t>
            </w:r>
          </w:p>
        </w:tc>
        <w:tc>
          <w:tcPr>
            <w:tcW w:w="1276" w:type="dxa"/>
            <w:noWrap/>
            <w:hideMark/>
          </w:tcPr>
          <w:p w14:paraId="502755A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8.07E-05</w:t>
            </w:r>
          </w:p>
        </w:tc>
        <w:tc>
          <w:tcPr>
            <w:tcW w:w="1418" w:type="dxa"/>
            <w:noWrap/>
            <w:hideMark/>
          </w:tcPr>
          <w:p w14:paraId="100E5F6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0.075795365</w:t>
            </w:r>
          </w:p>
        </w:tc>
      </w:tr>
      <w:tr w:rsidR="00A70E4F" w:rsidRPr="00D05130" w14:paraId="1906E91A" w14:textId="77777777" w:rsidTr="00A70E4F">
        <w:trPr>
          <w:trHeight w:val="200"/>
        </w:trPr>
        <w:tc>
          <w:tcPr>
            <w:tcW w:w="1242" w:type="dxa"/>
            <w:noWrap/>
            <w:hideMark/>
          </w:tcPr>
          <w:p w14:paraId="2005FD9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1423457_at</w:t>
            </w:r>
          </w:p>
        </w:tc>
        <w:tc>
          <w:tcPr>
            <w:tcW w:w="851" w:type="dxa"/>
            <w:noWrap/>
            <w:hideMark/>
          </w:tcPr>
          <w:p w14:paraId="20DDAE5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Slc35a5</w:t>
            </w:r>
          </w:p>
        </w:tc>
        <w:tc>
          <w:tcPr>
            <w:tcW w:w="2977" w:type="dxa"/>
            <w:noWrap/>
            <w:hideMark/>
          </w:tcPr>
          <w:p w14:paraId="73772E4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solute carrier family 35, member A5</w:t>
            </w:r>
          </w:p>
        </w:tc>
        <w:tc>
          <w:tcPr>
            <w:tcW w:w="1275" w:type="dxa"/>
            <w:noWrap/>
            <w:hideMark/>
          </w:tcPr>
          <w:p w14:paraId="3E383E3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-1.06541822</w:t>
            </w:r>
          </w:p>
        </w:tc>
        <w:tc>
          <w:tcPr>
            <w:tcW w:w="1276" w:type="dxa"/>
            <w:noWrap/>
            <w:hideMark/>
          </w:tcPr>
          <w:p w14:paraId="0EB8137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0.011888303</w:t>
            </w:r>
          </w:p>
        </w:tc>
        <w:tc>
          <w:tcPr>
            <w:tcW w:w="1418" w:type="dxa"/>
            <w:noWrap/>
            <w:hideMark/>
          </w:tcPr>
          <w:p w14:paraId="46CF47E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0.286417936</w:t>
            </w:r>
          </w:p>
        </w:tc>
      </w:tr>
      <w:tr w:rsidR="00A70E4F" w:rsidRPr="00D05130" w14:paraId="2346605F" w14:textId="77777777" w:rsidTr="00A70E4F">
        <w:trPr>
          <w:trHeight w:val="200"/>
        </w:trPr>
        <w:tc>
          <w:tcPr>
            <w:tcW w:w="1242" w:type="dxa"/>
            <w:noWrap/>
            <w:hideMark/>
          </w:tcPr>
          <w:p w14:paraId="39293F0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1424151_at</w:t>
            </w:r>
          </w:p>
        </w:tc>
        <w:tc>
          <w:tcPr>
            <w:tcW w:w="851" w:type="dxa"/>
            <w:noWrap/>
            <w:hideMark/>
          </w:tcPr>
          <w:p w14:paraId="7E64767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Aimp2</w:t>
            </w:r>
          </w:p>
        </w:tc>
        <w:tc>
          <w:tcPr>
            <w:tcW w:w="2977" w:type="dxa"/>
            <w:noWrap/>
            <w:hideMark/>
          </w:tcPr>
          <w:p w14:paraId="6F219B8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aminoacyl tRNA synthetase complex-interacting multifunctional protein 2</w:t>
            </w:r>
          </w:p>
        </w:tc>
        <w:tc>
          <w:tcPr>
            <w:tcW w:w="1275" w:type="dxa"/>
            <w:noWrap/>
            <w:hideMark/>
          </w:tcPr>
          <w:p w14:paraId="7758843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-1.06381848</w:t>
            </w:r>
          </w:p>
        </w:tc>
        <w:tc>
          <w:tcPr>
            <w:tcW w:w="1276" w:type="dxa"/>
            <w:noWrap/>
            <w:hideMark/>
          </w:tcPr>
          <w:p w14:paraId="19D66EF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0.00060295</w:t>
            </w:r>
          </w:p>
        </w:tc>
        <w:tc>
          <w:tcPr>
            <w:tcW w:w="1418" w:type="dxa"/>
            <w:noWrap/>
            <w:hideMark/>
          </w:tcPr>
          <w:p w14:paraId="526C640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0.117831833</w:t>
            </w:r>
          </w:p>
        </w:tc>
      </w:tr>
      <w:tr w:rsidR="00A70E4F" w:rsidRPr="00D05130" w14:paraId="75C58D53" w14:textId="77777777" w:rsidTr="00A70E4F">
        <w:trPr>
          <w:trHeight w:val="200"/>
        </w:trPr>
        <w:tc>
          <w:tcPr>
            <w:tcW w:w="1242" w:type="dxa"/>
            <w:noWrap/>
            <w:hideMark/>
          </w:tcPr>
          <w:p w14:paraId="5DEBF1B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1424598_at</w:t>
            </w:r>
          </w:p>
        </w:tc>
        <w:tc>
          <w:tcPr>
            <w:tcW w:w="851" w:type="dxa"/>
            <w:noWrap/>
            <w:hideMark/>
          </w:tcPr>
          <w:p w14:paraId="3FA4746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Ddx6</w:t>
            </w:r>
          </w:p>
        </w:tc>
        <w:tc>
          <w:tcPr>
            <w:tcW w:w="2977" w:type="dxa"/>
            <w:noWrap/>
            <w:hideMark/>
          </w:tcPr>
          <w:p w14:paraId="2311C65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DEAD (Asp-Glu-Ala-Asp) box polypeptide 6</w:t>
            </w:r>
          </w:p>
        </w:tc>
        <w:tc>
          <w:tcPr>
            <w:tcW w:w="1275" w:type="dxa"/>
            <w:noWrap/>
            <w:hideMark/>
          </w:tcPr>
          <w:p w14:paraId="7BF1EEC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-1.060074577</w:t>
            </w:r>
          </w:p>
        </w:tc>
        <w:tc>
          <w:tcPr>
            <w:tcW w:w="1276" w:type="dxa"/>
            <w:noWrap/>
            <w:hideMark/>
          </w:tcPr>
          <w:p w14:paraId="0B627B4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0.00048176</w:t>
            </w:r>
          </w:p>
        </w:tc>
        <w:tc>
          <w:tcPr>
            <w:tcW w:w="1418" w:type="dxa"/>
            <w:noWrap/>
            <w:hideMark/>
          </w:tcPr>
          <w:p w14:paraId="5C20EA3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0.113165932</w:t>
            </w:r>
          </w:p>
        </w:tc>
      </w:tr>
      <w:tr w:rsidR="00A70E4F" w:rsidRPr="00D05130" w14:paraId="34BED5CC" w14:textId="77777777" w:rsidTr="00A70E4F">
        <w:trPr>
          <w:trHeight w:val="200"/>
        </w:trPr>
        <w:tc>
          <w:tcPr>
            <w:tcW w:w="1242" w:type="dxa"/>
            <w:noWrap/>
            <w:hideMark/>
          </w:tcPr>
          <w:p w14:paraId="36CBB17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1427442_a_at</w:t>
            </w:r>
          </w:p>
        </w:tc>
        <w:tc>
          <w:tcPr>
            <w:tcW w:w="851" w:type="dxa"/>
            <w:noWrap/>
            <w:hideMark/>
          </w:tcPr>
          <w:p w14:paraId="3F634BD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App</w:t>
            </w:r>
          </w:p>
        </w:tc>
        <w:tc>
          <w:tcPr>
            <w:tcW w:w="2977" w:type="dxa"/>
            <w:noWrap/>
            <w:hideMark/>
          </w:tcPr>
          <w:p w14:paraId="5F61406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amyloid beta (A4) precursor protein</w:t>
            </w:r>
          </w:p>
        </w:tc>
        <w:tc>
          <w:tcPr>
            <w:tcW w:w="1275" w:type="dxa"/>
            <w:noWrap/>
            <w:hideMark/>
          </w:tcPr>
          <w:p w14:paraId="30EFE22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-1.059361939</w:t>
            </w:r>
          </w:p>
        </w:tc>
        <w:tc>
          <w:tcPr>
            <w:tcW w:w="1276" w:type="dxa"/>
            <w:noWrap/>
            <w:hideMark/>
          </w:tcPr>
          <w:p w14:paraId="7DC45B0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0.000602836</w:t>
            </w:r>
          </w:p>
        </w:tc>
        <w:tc>
          <w:tcPr>
            <w:tcW w:w="1418" w:type="dxa"/>
            <w:noWrap/>
            <w:hideMark/>
          </w:tcPr>
          <w:p w14:paraId="70E5A38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0.117831833</w:t>
            </w:r>
          </w:p>
        </w:tc>
      </w:tr>
      <w:tr w:rsidR="00A70E4F" w:rsidRPr="00D05130" w14:paraId="3BA3363C" w14:textId="77777777" w:rsidTr="00A70E4F">
        <w:trPr>
          <w:trHeight w:val="200"/>
        </w:trPr>
        <w:tc>
          <w:tcPr>
            <w:tcW w:w="1242" w:type="dxa"/>
            <w:noWrap/>
            <w:hideMark/>
          </w:tcPr>
          <w:p w14:paraId="181CBAA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1434250_at</w:t>
            </w:r>
          </w:p>
        </w:tc>
        <w:tc>
          <w:tcPr>
            <w:tcW w:w="851" w:type="dxa"/>
            <w:noWrap/>
            <w:hideMark/>
          </w:tcPr>
          <w:p w14:paraId="2131F78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Pak2</w:t>
            </w:r>
          </w:p>
        </w:tc>
        <w:tc>
          <w:tcPr>
            <w:tcW w:w="2977" w:type="dxa"/>
            <w:noWrap/>
            <w:hideMark/>
          </w:tcPr>
          <w:p w14:paraId="14F0F15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p21 protein (Cdc42/Rac)-activated kinase 2</w:t>
            </w:r>
          </w:p>
        </w:tc>
        <w:tc>
          <w:tcPr>
            <w:tcW w:w="1275" w:type="dxa"/>
            <w:noWrap/>
            <w:hideMark/>
          </w:tcPr>
          <w:p w14:paraId="7A67A2D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-1.057906963</w:t>
            </w:r>
          </w:p>
        </w:tc>
        <w:tc>
          <w:tcPr>
            <w:tcW w:w="1276" w:type="dxa"/>
            <w:noWrap/>
            <w:hideMark/>
          </w:tcPr>
          <w:p w14:paraId="74E0200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1.34E-05</w:t>
            </w:r>
          </w:p>
        </w:tc>
        <w:tc>
          <w:tcPr>
            <w:tcW w:w="1418" w:type="dxa"/>
            <w:noWrap/>
            <w:hideMark/>
          </w:tcPr>
          <w:p w14:paraId="553A60D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0.035639339</w:t>
            </w:r>
          </w:p>
        </w:tc>
      </w:tr>
      <w:tr w:rsidR="00A70E4F" w:rsidRPr="00D05130" w14:paraId="7A89E6AF" w14:textId="77777777" w:rsidTr="00A70E4F">
        <w:trPr>
          <w:trHeight w:val="200"/>
        </w:trPr>
        <w:tc>
          <w:tcPr>
            <w:tcW w:w="1242" w:type="dxa"/>
            <w:noWrap/>
            <w:hideMark/>
          </w:tcPr>
          <w:p w14:paraId="7F6472D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1448383_at</w:t>
            </w:r>
          </w:p>
        </w:tc>
        <w:tc>
          <w:tcPr>
            <w:tcW w:w="851" w:type="dxa"/>
            <w:noWrap/>
            <w:hideMark/>
          </w:tcPr>
          <w:p w14:paraId="4B9764A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Mmp14</w:t>
            </w:r>
          </w:p>
        </w:tc>
        <w:tc>
          <w:tcPr>
            <w:tcW w:w="2977" w:type="dxa"/>
            <w:noWrap/>
            <w:hideMark/>
          </w:tcPr>
          <w:p w14:paraId="09FDF2F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matrix metallopeptidase 14 (membrane-inserted)</w:t>
            </w:r>
          </w:p>
        </w:tc>
        <w:tc>
          <w:tcPr>
            <w:tcW w:w="1275" w:type="dxa"/>
            <w:noWrap/>
            <w:hideMark/>
          </w:tcPr>
          <w:p w14:paraId="6E5F282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-1.057282861</w:t>
            </w:r>
          </w:p>
        </w:tc>
        <w:tc>
          <w:tcPr>
            <w:tcW w:w="1276" w:type="dxa"/>
            <w:noWrap/>
            <w:hideMark/>
          </w:tcPr>
          <w:p w14:paraId="5394370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0.002253798</w:t>
            </w:r>
          </w:p>
        </w:tc>
        <w:tc>
          <w:tcPr>
            <w:tcW w:w="1418" w:type="dxa"/>
            <w:noWrap/>
            <w:hideMark/>
          </w:tcPr>
          <w:p w14:paraId="780F35A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0.171104399</w:t>
            </w:r>
          </w:p>
        </w:tc>
      </w:tr>
      <w:tr w:rsidR="00A70E4F" w:rsidRPr="00D05130" w14:paraId="34B3398F" w14:textId="77777777" w:rsidTr="00A70E4F">
        <w:trPr>
          <w:trHeight w:val="200"/>
        </w:trPr>
        <w:tc>
          <w:tcPr>
            <w:tcW w:w="1242" w:type="dxa"/>
            <w:noWrap/>
            <w:hideMark/>
          </w:tcPr>
          <w:p w14:paraId="1763CF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1448666_s_at</w:t>
            </w:r>
          </w:p>
        </w:tc>
        <w:tc>
          <w:tcPr>
            <w:tcW w:w="851" w:type="dxa"/>
            <w:noWrap/>
            <w:hideMark/>
          </w:tcPr>
          <w:p w14:paraId="6B1EE19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Tob2</w:t>
            </w:r>
          </w:p>
        </w:tc>
        <w:tc>
          <w:tcPr>
            <w:tcW w:w="2977" w:type="dxa"/>
            <w:noWrap/>
            <w:hideMark/>
          </w:tcPr>
          <w:p w14:paraId="1AC1379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transducer of ERBB2, 2</w:t>
            </w:r>
          </w:p>
        </w:tc>
        <w:tc>
          <w:tcPr>
            <w:tcW w:w="1275" w:type="dxa"/>
            <w:noWrap/>
            <w:hideMark/>
          </w:tcPr>
          <w:p w14:paraId="017F999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-1.056873152</w:t>
            </w:r>
          </w:p>
        </w:tc>
        <w:tc>
          <w:tcPr>
            <w:tcW w:w="1276" w:type="dxa"/>
            <w:noWrap/>
            <w:hideMark/>
          </w:tcPr>
          <w:p w14:paraId="1735077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0.004719277</w:t>
            </w:r>
          </w:p>
        </w:tc>
        <w:tc>
          <w:tcPr>
            <w:tcW w:w="1418" w:type="dxa"/>
            <w:noWrap/>
            <w:hideMark/>
          </w:tcPr>
          <w:p w14:paraId="686CE5A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0.211676694</w:t>
            </w:r>
          </w:p>
        </w:tc>
      </w:tr>
      <w:tr w:rsidR="00A70E4F" w:rsidRPr="00D05130" w14:paraId="3CB7E664" w14:textId="77777777" w:rsidTr="00A70E4F">
        <w:trPr>
          <w:trHeight w:val="200"/>
        </w:trPr>
        <w:tc>
          <w:tcPr>
            <w:tcW w:w="1242" w:type="dxa"/>
            <w:noWrap/>
            <w:hideMark/>
          </w:tcPr>
          <w:p w14:paraId="5AB3E4B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1433445_x_at</w:t>
            </w:r>
          </w:p>
        </w:tc>
        <w:tc>
          <w:tcPr>
            <w:tcW w:w="851" w:type="dxa"/>
            <w:noWrap/>
            <w:hideMark/>
          </w:tcPr>
          <w:p w14:paraId="425AEC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Hmgcs1</w:t>
            </w:r>
          </w:p>
        </w:tc>
        <w:tc>
          <w:tcPr>
            <w:tcW w:w="2977" w:type="dxa"/>
            <w:noWrap/>
            <w:hideMark/>
          </w:tcPr>
          <w:p w14:paraId="3532629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3-hydroxy-3-methylglutaryl-Coenzyme A synthase 1</w:t>
            </w:r>
          </w:p>
        </w:tc>
        <w:tc>
          <w:tcPr>
            <w:tcW w:w="1275" w:type="dxa"/>
            <w:noWrap/>
            <w:hideMark/>
          </w:tcPr>
          <w:p w14:paraId="68FC6A7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-1.055970519</w:t>
            </w:r>
          </w:p>
        </w:tc>
        <w:tc>
          <w:tcPr>
            <w:tcW w:w="1276" w:type="dxa"/>
            <w:noWrap/>
            <w:hideMark/>
          </w:tcPr>
          <w:p w14:paraId="368CE82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0.00373519</w:t>
            </w:r>
          </w:p>
        </w:tc>
        <w:tc>
          <w:tcPr>
            <w:tcW w:w="1418" w:type="dxa"/>
            <w:noWrap/>
            <w:hideMark/>
          </w:tcPr>
          <w:p w14:paraId="56B36F0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0.197827208</w:t>
            </w:r>
          </w:p>
        </w:tc>
      </w:tr>
      <w:tr w:rsidR="00A70E4F" w:rsidRPr="00D05130" w14:paraId="54517EA1" w14:textId="77777777" w:rsidTr="00A70E4F">
        <w:trPr>
          <w:trHeight w:val="200"/>
        </w:trPr>
        <w:tc>
          <w:tcPr>
            <w:tcW w:w="1242" w:type="dxa"/>
            <w:noWrap/>
            <w:hideMark/>
          </w:tcPr>
          <w:p w14:paraId="760E6BA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1434272_at</w:t>
            </w:r>
          </w:p>
        </w:tc>
        <w:tc>
          <w:tcPr>
            <w:tcW w:w="851" w:type="dxa"/>
            <w:noWrap/>
            <w:hideMark/>
          </w:tcPr>
          <w:p w14:paraId="22450A5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Cpeb2</w:t>
            </w:r>
          </w:p>
        </w:tc>
        <w:tc>
          <w:tcPr>
            <w:tcW w:w="2977" w:type="dxa"/>
            <w:noWrap/>
            <w:hideMark/>
          </w:tcPr>
          <w:p w14:paraId="4DAB4ED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cytoplasmic polyadenylation element binding protein 2</w:t>
            </w:r>
          </w:p>
        </w:tc>
        <w:tc>
          <w:tcPr>
            <w:tcW w:w="1275" w:type="dxa"/>
            <w:noWrap/>
            <w:hideMark/>
          </w:tcPr>
          <w:p w14:paraId="3FFCDC7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-1.05589497</w:t>
            </w:r>
          </w:p>
        </w:tc>
        <w:tc>
          <w:tcPr>
            <w:tcW w:w="1276" w:type="dxa"/>
            <w:noWrap/>
            <w:hideMark/>
          </w:tcPr>
          <w:p w14:paraId="62A2577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0.00013276</w:t>
            </w:r>
          </w:p>
        </w:tc>
        <w:tc>
          <w:tcPr>
            <w:tcW w:w="1418" w:type="dxa"/>
            <w:noWrap/>
            <w:hideMark/>
          </w:tcPr>
          <w:p w14:paraId="090307D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0.076923721</w:t>
            </w:r>
          </w:p>
        </w:tc>
      </w:tr>
      <w:tr w:rsidR="00A70E4F" w:rsidRPr="00D05130" w14:paraId="72B0B188" w14:textId="77777777" w:rsidTr="00A70E4F">
        <w:trPr>
          <w:trHeight w:val="200"/>
        </w:trPr>
        <w:tc>
          <w:tcPr>
            <w:tcW w:w="1242" w:type="dxa"/>
            <w:noWrap/>
            <w:hideMark/>
          </w:tcPr>
          <w:p w14:paraId="5573BC0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1424842_a_at</w:t>
            </w:r>
          </w:p>
        </w:tc>
        <w:tc>
          <w:tcPr>
            <w:tcW w:w="851" w:type="dxa"/>
            <w:noWrap/>
            <w:hideMark/>
          </w:tcPr>
          <w:p w14:paraId="54024F8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Arhgap24</w:t>
            </w:r>
          </w:p>
        </w:tc>
        <w:tc>
          <w:tcPr>
            <w:tcW w:w="2977" w:type="dxa"/>
            <w:noWrap/>
            <w:hideMark/>
          </w:tcPr>
          <w:p w14:paraId="77B2FF0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Rho GTPase activating protein 24</w:t>
            </w:r>
          </w:p>
        </w:tc>
        <w:tc>
          <w:tcPr>
            <w:tcW w:w="1275" w:type="dxa"/>
            <w:noWrap/>
            <w:hideMark/>
          </w:tcPr>
          <w:p w14:paraId="28EFC1A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-1.05258759</w:t>
            </w:r>
          </w:p>
        </w:tc>
        <w:tc>
          <w:tcPr>
            <w:tcW w:w="1276" w:type="dxa"/>
            <w:noWrap/>
            <w:hideMark/>
          </w:tcPr>
          <w:p w14:paraId="10E62B5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0.000688767</w:t>
            </w:r>
          </w:p>
        </w:tc>
        <w:tc>
          <w:tcPr>
            <w:tcW w:w="1418" w:type="dxa"/>
            <w:noWrap/>
            <w:hideMark/>
          </w:tcPr>
          <w:p w14:paraId="6918ACF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0.121771249</w:t>
            </w:r>
          </w:p>
        </w:tc>
      </w:tr>
      <w:tr w:rsidR="00A70E4F" w:rsidRPr="00D05130" w14:paraId="1CDBBFC1" w14:textId="77777777" w:rsidTr="00A70E4F">
        <w:trPr>
          <w:trHeight w:val="200"/>
        </w:trPr>
        <w:tc>
          <w:tcPr>
            <w:tcW w:w="1242" w:type="dxa"/>
            <w:noWrap/>
            <w:hideMark/>
          </w:tcPr>
          <w:p w14:paraId="7F97AFE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1455824_x_at</w:t>
            </w:r>
          </w:p>
        </w:tc>
        <w:tc>
          <w:tcPr>
            <w:tcW w:w="851" w:type="dxa"/>
            <w:noWrap/>
            <w:hideMark/>
          </w:tcPr>
          <w:p w14:paraId="7943462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Stt3a</w:t>
            </w:r>
          </w:p>
        </w:tc>
        <w:tc>
          <w:tcPr>
            <w:tcW w:w="2977" w:type="dxa"/>
            <w:noWrap/>
            <w:hideMark/>
          </w:tcPr>
          <w:p w14:paraId="24E6D99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STT3, subunit of the oligosaccharyltransferase complex, homolog A (S. cerevisiae)</w:t>
            </w:r>
          </w:p>
        </w:tc>
        <w:tc>
          <w:tcPr>
            <w:tcW w:w="1275" w:type="dxa"/>
            <w:noWrap/>
            <w:hideMark/>
          </w:tcPr>
          <w:p w14:paraId="4735B80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-1.049762206</w:t>
            </w:r>
          </w:p>
        </w:tc>
        <w:tc>
          <w:tcPr>
            <w:tcW w:w="1276" w:type="dxa"/>
            <w:noWrap/>
            <w:hideMark/>
          </w:tcPr>
          <w:p w14:paraId="72E2371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0.014112748</w:t>
            </w:r>
          </w:p>
        </w:tc>
        <w:tc>
          <w:tcPr>
            <w:tcW w:w="1418" w:type="dxa"/>
            <w:noWrap/>
            <w:hideMark/>
          </w:tcPr>
          <w:p w14:paraId="6B6856E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0.303673215</w:t>
            </w:r>
          </w:p>
        </w:tc>
      </w:tr>
      <w:tr w:rsidR="00A70E4F" w:rsidRPr="00D05130" w14:paraId="076CA97F" w14:textId="77777777" w:rsidTr="00A70E4F">
        <w:trPr>
          <w:trHeight w:val="200"/>
        </w:trPr>
        <w:tc>
          <w:tcPr>
            <w:tcW w:w="1242" w:type="dxa"/>
            <w:noWrap/>
            <w:hideMark/>
          </w:tcPr>
          <w:p w14:paraId="35581A1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1417697_at</w:t>
            </w:r>
          </w:p>
        </w:tc>
        <w:tc>
          <w:tcPr>
            <w:tcW w:w="851" w:type="dxa"/>
            <w:noWrap/>
            <w:hideMark/>
          </w:tcPr>
          <w:p w14:paraId="0FEEC3E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Soat1</w:t>
            </w:r>
          </w:p>
        </w:tc>
        <w:tc>
          <w:tcPr>
            <w:tcW w:w="2977" w:type="dxa"/>
            <w:noWrap/>
            <w:hideMark/>
          </w:tcPr>
          <w:p w14:paraId="55DEF21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sterol O-acyltransferase 1</w:t>
            </w:r>
          </w:p>
        </w:tc>
        <w:tc>
          <w:tcPr>
            <w:tcW w:w="1275" w:type="dxa"/>
            <w:noWrap/>
            <w:hideMark/>
          </w:tcPr>
          <w:p w14:paraId="64FAA03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-1.049306883</w:t>
            </w:r>
          </w:p>
        </w:tc>
        <w:tc>
          <w:tcPr>
            <w:tcW w:w="1276" w:type="dxa"/>
            <w:noWrap/>
            <w:hideMark/>
          </w:tcPr>
          <w:p w14:paraId="7DE156D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0.000351283</w:t>
            </w:r>
          </w:p>
        </w:tc>
        <w:tc>
          <w:tcPr>
            <w:tcW w:w="1418" w:type="dxa"/>
            <w:noWrap/>
            <w:hideMark/>
          </w:tcPr>
          <w:p w14:paraId="48CD4F6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0.102561076</w:t>
            </w:r>
          </w:p>
        </w:tc>
      </w:tr>
      <w:tr w:rsidR="00A70E4F" w:rsidRPr="00D05130" w14:paraId="67D6CA67" w14:textId="77777777" w:rsidTr="00A70E4F">
        <w:trPr>
          <w:trHeight w:val="200"/>
        </w:trPr>
        <w:tc>
          <w:tcPr>
            <w:tcW w:w="1242" w:type="dxa"/>
            <w:noWrap/>
            <w:hideMark/>
          </w:tcPr>
          <w:p w14:paraId="6EAF16A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1427883_a_at</w:t>
            </w:r>
          </w:p>
        </w:tc>
        <w:tc>
          <w:tcPr>
            <w:tcW w:w="851" w:type="dxa"/>
            <w:noWrap/>
            <w:hideMark/>
          </w:tcPr>
          <w:p w14:paraId="4E04A9E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Col3a1</w:t>
            </w:r>
          </w:p>
        </w:tc>
        <w:tc>
          <w:tcPr>
            <w:tcW w:w="2977" w:type="dxa"/>
            <w:noWrap/>
            <w:hideMark/>
          </w:tcPr>
          <w:p w14:paraId="23F70DC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collagen, type III, alpha 1</w:t>
            </w:r>
          </w:p>
        </w:tc>
        <w:tc>
          <w:tcPr>
            <w:tcW w:w="1275" w:type="dxa"/>
            <w:noWrap/>
            <w:hideMark/>
          </w:tcPr>
          <w:p w14:paraId="57D7BB9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-1.049157381</w:t>
            </w:r>
          </w:p>
        </w:tc>
        <w:tc>
          <w:tcPr>
            <w:tcW w:w="1276" w:type="dxa"/>
            <w:noWrap/>
            <w:hideMark/>
          </w:tcPr>
          <w:p w14:paraId="0A439FB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0.000128166</w:t>
            </w:r>
          </w:p>
        </w:tc>
        <w:tc>
          <w:tcPr>
            <w:tcW w:w="1418" w:type="dxa"/>
            <w:noWrap/>
            <w:hideMark/>
          </w:tcPr>
          <w:p w14:paraId="5F51FFF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0.076923721</w:t>
            </w:r>
          </w:p>
        </w:tc>
      </w:tr>
      <w:tr w:rsidR="00A70E4F" w:rsidRPr="00D05130" w14:paraId="2644DF4A" w14:textId="77777777" w:rsidTr="00A70E4F">
        <w:trPr>
          <w:trHeight w:val="200"/>
        </w:trPr>
        <w:tc>
          <w:tcPr>
            <w:tcW w:w="1242" w:type="dxa"/>
            <w:noWrap/>
            <w:hideMark/>
          </w:tcPr>
          <w:p w14:paraId="361FB96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1428219_at</w:t>
            </w:r>
          </w:p>
        </w:tc>
        <w:tc>
          <w:tcPr>
            <w:tcW w:w="851" w:type="dxa"/>
            <w:noWrap/>
            <w:hideMark/>
          </w:tcPr>
          <w:p w14:paraId="7A191C3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Rybp</w:t>
            </w:r>
          </w:p>
        </w:tc>
        <w:tc>
          <w:tcPr>
            <w:tcW w:w="2977" w:type="dxa"/>
            <w:noWrap/>
            <w:hideMark/>
          </w:tcPr>
          <w:p w14:paraId="305BEB0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RING1 and YY1 binding protein</w:t>
            </w:r>
          </w:p>
        </w:tc>
        <w:tc>
          <w:tcPr>
            <w:tcW w:w="1275" w:type="dxa"/>
            <w:noWrap/>
            <w:hideMark/>
          </w:tcPr>
          <w:p w14:paraId="51545A5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-1.048885692</w:t>
            </w:r>
          </w:p>
        </w:tc>
        <w:tc>
          <w:tcPr>
            <w:tcW w:w="1276" w:type="dxa"/>
            <w:noWrap/>
            <w:hideMark/>
          </w:tcPr>
          <w:p w14:paraId="2C1B6E1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0.000375382</w:t>
            </w:r>
          </w:p>
        </w:tc>
        <w:tc>
          <w:tcPr>
            <w:tcW w:w="1418" w:type="dxa"/>
            <w:noWrap/>
            <w:hideMark/>
          </w:tcPr>
          <w:p w14:paraId="335A323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0.102561076</w:t>
            </w:r>
          </w:p>
        </w:tc>
      </w:tr>
      <w:tr w:rsidR="00A70E4F" w:rsidRPr="00D05130" w14:paraId="56691FC0" w14:textId="77777777" w:rsidTr="00A70E4F">
        <w:trPr>
          <w:trHeight w:val="200"/>
        </w:trPr>
        <w:tc>
          <w:tcPr>
            <w:tcW w:w="1242" w:type="dxa"/>
            <w:noWrap/>
            <w:hideMark/>
          </w:tcPr>
          <w:p w14:paraId="3B36F10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1438164_x_at</w:t>
            </w:r>
          </w:p>
        </w:tc>
        <w:tc>
          <w:tcPr>
            <w:tcW w:w="851" w:type="dxa"/>
            <w:noWrap/>
            <w:hideMark/>
          </w:tcPr>
          <w:p w14:paraId="45C9568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Flot2</w:t>
            </w:r>
          </w:p>
        </w:tc>
        <w:tc>
          <w:tcPr>
            <w:tcW w:w="2977" w:type="dxa"/>
            <w:noWrap/>
            <w:hideMark/>
          </w:tcPr>
          <w:p w14:paraId="58099A1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flotillin 2</w:t>
            </w:r>
          </w:p>
        </w:tc>
        <w:tc>
          <w:tcPr>
            <w:tcW w:w="1275" w:type="dxa"/>
            <w:noWrap/>
            <w:hideMark/>
          </w:tcPr>
          <w:p w14:paraId="03683EE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-1.048634662</w:t>
            </w:r>
          </w:p>
        </w:tc>
        <w:tc>
          <w:tcPr>
            <w:tcW w:w="1276" w:type="dxa"/>
            <w:noWrap/>
            <w:hideMark/>
          </w:tcPr>
          <w:p w14:paraId="51426E7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0.000833504</w:t>
            </w:r>
          </w:p>
        </w:tc>
        <w:tc>
          <w:tcPr>
            <w:tcW w:w="1418" w:type="dxa"/>
            <w:noWrap/>
            <w:hideMark/>
          </w:tcPr>
          <w:p w14:paraId="7C940AA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0.123657464</w:t>
            </w:r>
          </w:p>
        </w:tc>
      </w:tr>
      <w:tr w:rsidR="00A70E4F" w:rsidRPr="00D05130" w14:paraId="1B3E7794" w14:textId="77777777" w:rsidTr="00A70E4F">
        <w:trPr>
          <w:trHeight w:val="200"/>
        </w:trPr>
        <w:tc>
          <w:tcPr>
            <w:tcW w:w="1242" w:type="dxa"/>
            <w:noWrap/>
            <w:hideMark/>
          </w:tcPr>
          <w:p w14:paraId="19F3F16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1449368_at</w:t>
            </w:r>
          </w:p>
        </w:tc>
        <w:tc>
          <w:tcPr>
            <w:tcW w:w="851" w:type="dxa"/>
            <w:noWrap/>
            <w:hideMark/>
          </w:tcPr>
          <w:p w14:paraId="3E81B2E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Dcn</w:t>
            </w:r>
          </w:p>
        </w:tc>
        <w:tc>
          <w:tcPr>
            <w:tcW w:w="2977" w:type="dxa"/>
            <w:noWrap/>
            <w:hideMark/>
          </w:tcPr>
          <w:p w14:paraId="10B9D6C9" w14:textId="2AC5B0F5" w:rsidR="00A70E4F" w:rsidRPr="00D05130" w:rsidRDefault="0018201D" w:rsidP="00A70E4F">
            <w:pPr>
              <w:jc w:val="both"/>
              <w:rPr>
                <w:rFonts w:ascii="Arial" w:hAnsi="Arial" w:cs="Arial"/>
                <w:sz w:val="16"/>
                <w:szCs w:val="16"/>
              </w:rPr>
            </w:pPr>
            <w:r w:rsidRPr="00D05130">
              <w:rPr>
                <w:rFonts w:ascii="Arial" w:hAnsi="Arial" w:cs="Arial"/>
                <w:sz w:val="16"/>
                <w:szCs w:val="16"/>
              </w:rPr>
              <w:t>D</w:t>
            </w:r>
            <w:r w:rsidR="00A70E4F" w:rsidRPr="00D05130">
              <w:rPr>
                <w:rFonts w:ascii="Arial" w:hAnsi="Arial" w:cs="Arial"/>
                <w:sz w:val="16"/>
                <w:szCs w:val="16"/>
              </w:rPr>
              <w:t>ecorin</w:t>
            </w:r>
          </w:p>
        </w:tc>
        <w:tc>
          <w:tcPr>
            <w:tcW w:w="1275" w:type="dxa"/>
            <w:noWrap/>
            <w:hideMark/>
          </w:tcPr>
          <w:p w14:paraId="4471A8B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-1.043734098</w:t>
            </w:r>
          </w:p>
        </w:tc>
        <w:tc>
          <w:tcPr>
            <w:tcW w:w="1276" w:type="dxa"/>
            <w:noWrap/>
            <w:hideMark/>
          </w:tcPr>
          <w:p w14:paraId="5761A00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0.008076786</w:t>
            </w:r>
          </w:p>
        </w:tc>
        <w:tc>
          <w:tcPr>
            <w:tcW w:w="1418" w:type="dxa"/>
            <w:noWrap/>
            <w:hideMark/>
          </w:tcPr>
          <w:p w14:paraId="57455E4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0.253390151</w:t>
            </w:r>
          </w:p>
        </w:tc>
      </w:tr>
      <w:tr w:rsidR="00A70E4F" w:rsidRPr="00D05130" w14:paraId="459168E9" w14:textId="77777777" w:rsidTr="00A70E4F">
        <w:trPr>
          <w:trHeight w:val="200"/>
        </w:trPr>
        <w:tc>
          <w:tcPr>
            <w:tcW w:w="1242" w:type="dxa"/>
            <w:noWrap/>
            <w:hideMark/>
          </w:tcPr>
          <w:p w14:paraId="467E1B9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1454806_at</w:t>
            </w:r>
          </w:p>
        </w:tc>
        <w:tc>
          <w:tcPr>
            <w:tcW w:w="851" w:type="dxa"/>
            <w:noWrap/>
            <w:hideMark/>
          </w:tcPr>
          <w:p w14:paraId="6EF4695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Fam49a</w:t>
            </w:r>
          </w:p>
        </w:tc>
        <w:tc>
          <w:tcPr>
            <w:tcW w:w="2977" w:type="dxa"/>
            <w:noWrap/>
            <w:hideMark/>
          </w:tcPr>
          <w:p w14:paraId="317AC68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family with sequence similarity 49, member A</w:t>
            </w:r>
          </w:p>
        </w:tc>
        <w:tc>
          <w:tcPr>
            <w:tcW w:w="1275" w:type="dxa"/>
            <w:noWrap/>
            <w:hideMark/>
          </w:tcPr>
          <w:p w14:paraId="4E1F66F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-1.043232434</w:t>
            </w:r>
          </w:p>
        </w:tc>
        <w:tc>
          <w:tcPr>
            <w:tcW w:w="1276" w:type="dxa"/>
            <w:noWrap/>
            <w:hideMark/>
          </w:tcPr>
          <w:p w14:paraId="25BEBCF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0.00096676</w:t>
            </w:r>
          </w:p>
        </w:tc>
        <w:tc>
          <w:tcPr>
            <w:tcW w:w="1418" w:type="dxa"/>
            <w:noWrap/>
            <w:hideMark/>
          </w:tcPr>
          <w:p w14:paraId="2165483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0.127490824</w:t>
            </w:r>
          </w:p>
        </w:tc>
      </w:tr>
      <w:tr w:rsidR="00A70E4F" w:rsidRPr="00D05130" w14:paraId="190F0242" w14:textId="77777777" w:rsidTr="00A70E4F">
        <w:trPr>
          <w:trHeight w:val="200"/>
        </w:trPr>
        <w:tc>
          <w:tcPr>
            <w:tcW w:w="1242" w:type="dxa"/>
            <w:noWrap/>
            <w:hideMark/>
          </w:tcPr>
          <w:p w14:paraId="76728C2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1438130_at</w:t>
            </w:r>
          </w:p>
        </w:tc>
        <w:tc>
          <w:tcPr>
            <w:tcW w:w="851" w:type="dxa"/>
            <w:noWrap/>
            <w:hideMark/>
          </w:tcPr>
          <w:p w14:paraId="2378C33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Taf15</w:t>
            </w:r>
          </w:p>
        </w:tc>
        <w:tc>
          <w:tcPr>
            <w:tcW w:w="2977" w:type="dxa"/>
            <w:noWrap/>
            <w:hideMark/>
          </w:tcPr>
          <w:p w14:paraId="6AE6BED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TAF15 RNA polymerase II, TATA box binding protein (TBP)-associated factor</w:t>
            </w:r>
          </w:p>
        </w:tc>
        <w:tc>
          <w:tcPr>
            <w:tcW w:w="1275" w:type="dxa"/>
            <w:noWrap/>
            <w:hideMark/>
          </w:tcPr>
          <w:p w14:paraId="313358F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-1.043165775</w:t>
            </w:r>
          </w:p>
        </w:tc>
        <w:tc>
          <w:tcPr>
            <w:tcW w:w="1276" w:type="dxa"/>
            <w:noWrap/>
            <w:hideMark/>
          </w:tcPr>
          <w:p w14:paraId="19E85A6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0.007214836</w:t>
            </w:r>
          </w:p>
        </w:tc>
        <w:tc>
          <w:tcPr>
            <w:tcW w:w="1418" w:type="dxa"/>
            <w:noWrap/>
            <w:hideMark/>
          </w:tcPr>
          <w:p w14:paraId="01E0685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0.244475066</w:t>
            </w:r>
          </w:p>
        </w:tc>
      </w:tr>
      <w:tr w:rsidR="00A70E4F" w:rsidRPr="00D05130" w14:paraId="08C23169" w14:textId="77777777" w:rsidTr="00A70E4F">
        <w:trPr>
          <w:trHeight w:val="200"/>
        </w:trPr>
        <w:tc>
          <w:tcPr>
            <w:tcW w:w="1242" w:type="dxa"/>
            <w:noWrap/>
            <w:hideMark/>
          </w:tcPr>
          <w:p w14:paraId="6FD66A1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1433482_a_at</w:t>
            </w:r>
          </w:p>
        </w:tc>
        <w:tc>
          <w:tcPr>
            <w:tcW w:w="851" w:type="dxa"/>
            <w:noWrap/>
            <w:hideMark/>
          </w:tcPr>
          <w:p w14:paraId="0FB16D4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Fubp1</w:t>
            </w:r>
          </w:p>
        </w:tc>
        <w:tc>
          <w:tcPr>
            <w:tcW w:w="2977" w:type="dxa"/>
            <w:noWrap/>
            <w:hideMark/>
          </w:tcPr>
          <w:p w14:paraId="24B9B36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far upstream element (FUSE) binding protein 1</w:t>
            </w:r>
          </w:p>
        </w:tc>
        <w:tc>
          <w:tcPr>
            <w:tcW w:w="1275" w:type="dxa"/>
            <w:noWrap/>
            <w:hideMark/>
          </w:tcPr>
          <w:p w14:paraId="032541C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-1.042814215</w:t>
            </w:r>
          </w:p>
        </w:tc>
        <w:tc>
          <w:tcPr>
            <w:tcW w:w="1276" w:type="dxa"/>
            <w:noWrap/>
            <w:hideMark/>
          </w:tcPr>
          <w:p w14:paraId="475844D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0.000574101</w:t>
            </w:r>
          </w:p>
        </w:tc>
        <w:tc>
          <w:tcPr>
            <w:tcW w:w="1418" w:type="dxa"/>
            <w:noWrap/>
            <w:hideMark/>
          </w:tcPr>
          <w:p w14:paraId="2055704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0.117831833</w:t>
            </w:r>
          </w:p>
        </w:tc>
      </w:tr>
      <w:tr w:rsidR="00A70E4F" w:rsidRPr="00D05130" w14:paraId="027ADE1E" w14:textId="77777777" w:rsidTr="00A70E4F">
        <w:trPr>
          <w:trHeight w:val="200"/>
        </w:trPr>
        <w:tc>
          <w:tcPr>
            <w:tcW w:w="1242" w:type="dxa"/>
            <w:noWrap/>
            <w:hideMark/>
          </w:tcPr>
          <w:p w14:paraId="1CEE512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1425837_a_at</w:t>
            </w:r>
          </w:p>
        </w:tc>
        <w:tc>
          <w:tcPr>
            <w:tcW w:w="851" w:type="dxa"/>
            <w:noWrap/>
            <w:hideMark/>
          </w:tcPr>
          <w:p w14:paraId="7DAC0DF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Ccrn4l</w:t>
            </w:r>
          </w:p>
        </w:tc>
        <w:tc>
          <w:tcPr>
            <w:tcW w:w="2977" w:type="dxa"/>
            <w:noWrap/>
            <w:hideMark/>
          </w:tcPr>
          <w:p w14:paraId="4CA1DEC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CCR4 carbon catabolite repression 4-like (S. cerevisiae)</w:t>
            </w:r>
          </w:p>
        </w:tc>
        <w:tc>
          <w:tcPr>
            <w:tcW w:w="1275" w:type="dxa"/>
            <w:noWrap/>
            <w:hideMark/>
          </w:tcPr>
          <w:p w14:paraId="78EB7A5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-1.042392931</w:t>
            </w:r>
          </w:p>
        </w:tc>
        <w:tc>
          <w:tcPr>
            <w:tcW w:w="1276" w:type="dxa"/>
            <w:noWrap/>
            <w:hideMark/>
          </w:tcPr>
          <w:p w14:paraId="7CC1287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0.000450723</w:t>
            </w:r>
          </w:p>
        </w:tc>
        <w:tc>
          <w:tcPr>
            <w:tcW w:w="1418" w:type="dxa"/>
            <w:noWrap/>
            <w:hideMark/>
          </w:tcPr>
          <w:p w14:paraId="193ADE9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0.109290674</w:t>
            </w:r>
          </w:p>
        </w:tc>
      </w:tr>
      <w:tr w:rsidR="00A70E4F" w:rsidRPr="00D05130" w14:paraId="46B9ADE5" w14:textId="77777777" w:rsidTr="00A70E4F">
        <w:trPr>
          <w:trHeight w:val="200"/>
        </w:trPr>
        <w:tc>
          <w:tcPr>
            <w:tcW w:w="1242" w:type="dxa"/>
            <w:noWrap/>
            <w:hideMark/>
          </w:tcPr>
          <w:p w14:paraId="3EA7D76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1430612_at</w:t>
            </w:r>
          </w:p>
        </w:tc>
        <w:tc>
          <w:tcPr>
            <w:tcW w:w="851" w:type="dxa"/>
            <w:noWrap/>
            <w:hideMark/>
          </w:tcPr>
          <w:p w14:paraId="47FF4E3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1810033B17Rik</w:t>
            </w:r>
          </w:p>
        </w:tc>
        <w:tc>
          <w:tcPr>
            <w:tcW w:w="2977" w:type="dxa"/>
            <w:noWrap/>
            <w:hideMark/>
          </w:tcPr>
          <w:p w14:paraId="286906A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RIKEN cDNA 1810033B17 gene</w:t>
            </w:r>
          </w:p>
        </w:tc>
        <w:tc>
          <w:tcPr>
            <w:tcW w:w="1275" w:type="dxa"/>
            <w:noWrap/>
            <w:hideMark/>
          </w:tcPr>
          <w:p w14:paraId="6031DB2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-1.041503169</w:t>
            </w:r>
          </w:p>
        </w:tc>
        <w:tc>
          <w:tcPr>
            <w:tcW w:w="1276" w:type="dxa"/>
            <w:noWrap/>
            <w:hideMark/>
          </w:tcPr>
          <w:p w14:paraId="73B0A1B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0.000684495</w:t>
            </w:r>
          </w:p>
        </w:tc>
        <w:tc>
          <w:tcPr>
            <w:tcW w:w="1418" w:type="dxa"/>
            <w:noWrap/>
            <w:hideMark/>
          </w:tcPr>
          <w:p w14:paraId="5A388E5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0.121771249</w:t>
            </w:r>
          </w:p>
        </w:tc>
      </w:tr>
      <w:tr w:rsidR="00A70E4F" w:rsidRPr="00D05130" w14:paraId="1D7E27EF" w14:textId="77777777" w:rsidTr="00A70E4F">
        <w:trPr>
          <w:trHeight w:val="200"/>
        </w:trPr>
        <w:tc>
          <w:tcPr>
            <w:tcW w:w="1242" w:type="dxa"/>
            <w:noWrap/>
            <w:hideMark/>
          </w:tcPr>
          <w:p w14:paraId="5C51018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1427742_a_at</w:t>
            </w:r>
          </w:p>
        </w:tc>
        <w:tc>
          <w:tcPr>
            <w:tcW w:w="851" w:type="dxa"/>
            <w:noWrap/>
            <w:hideMark/>
          </w:tcPr>
          <w:p w14:paraId="2AB59CD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Klf6</w:t>
            </w:r>
          </w:p>
        </w:tc>
        <w:tc>
          <w:tcPr>
            <w:tcW w:w="2977" w:type="dxa"/>
            <w:noWrap/>
            <w:hideMark/>
          </w:tcPr>
          <w:p w14:paraId="144EF8C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Kruppel-like factor 6</w:t>
            </w:r>
          </w:p>
        </w:tc>
        <w:tc>
          <w:tcPr>
            <w:tcW w:w="1275" w:type="dxa"/>
            <w:noWrap/>
            <w:hideMark/>
          </w:tcPr>
          <w:p w14:paraId="34AA391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-1.03883107</w:t>
            </w:r>
          </w:p>
        </w:tc>
        <w:tc>
          <w:tcPr>
            <w:tcW w:w="1276" w:type="dxa"/>
            <w:noWrap/>
            <w:hideMark/>
          </w:tcPr>
          <w:p w14:paraId="015C0E0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0.004439732</w:t>
            </w:r>
          </w:p>
        </w:tc>
        <w:tc>
          <w:tcPr>
            <w:tcW w:w="1418" w:type="dxa"/>
            <w:noWrap/>
            <w:hideMark/>
          </w:tcPr>
          <w:p w14:paraId="4393F08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0.20881463</w:t>
            </w:r>
          </w:p>
        </w:tc>
      </w:tr>
      <w:tr w:rsidR="00A70E4F" w:rsidRPr="00D05130" w14:paraId="2C2B8F04" w14:textId="77777777" w:rsidTr="00A70E4F">
        <w:trPr>
          <w:trHeight w:val="200"/>
        </w:trPr>
        <w:tc>
          <w:tcPr>
            <w:tcW w:w="1242" w:type="dxa"/>
            <w:noWrap/>
            <w:hideMark/>
          </w:tcPr>
          <w:p w14:paraId="0BCEBB1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1457764_at</w:t>
            </w:r>
          </w:p>
        </w:tc>
        <w:tc>
          <w:tcPr>
            <w:tcW w:w="851" w:type="dxa"/>
            <w:noWrap/>
            <w:hideMark/>
          </w:tcPr>
          <w:p w14:paraId="14EB3A5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A530058O07Rik</w:t>
            </w:r>
          </w:p>
        </w:tc>
        <w:tc>
          <w:tcPr>
            <w:tcW w:w="2977" w:type="dxa"/>
            <w:noWrap/>
            <w:hideMark/>
          </w:tcPr>
          <w:p w14:paraId="1F29FA2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RIKEN cDNA A530058O07 gene</w:t>
            </w:r>
          </w:p>
        </w:tc>
        <w:tc>
          <w:tcPr>
            <w:tcW w:w="1275" w:type="dxa"/>
            <w:noWrap/>
            <w:hideMark/>
          </w:tcPr>
          <w:p w14:paraId="286EFFF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-1.038553384</w:t>
            </w:r>
          </w:p>
        </w:tc>
        <w:tc>
          <w:tcPr>
            <w:tcW w:w="1276" w:type="dxa"/>
            <w:noWrap/>
            <w:hideMark/>
          </w:tcPr>
          <w:p w14:paraId="455D7C7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0.000357468</w:t>
            </w:r>
          </w:p>
        </w:tc>
        <w:tc>
          <w:tcPr>
            <w:tcW w:w="1418" w:type="dxa"/>
            <w:noWrap/>
            <w:hideMark/>
          </w:tcPr>
          <w:p w14:paraId="2E7DD39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0.102561076</w:t>
            </w:r>
          </w:p>
        </w:tc>
      </w:tr>
      <w:tr w:rsidR="00A70E4F" w:rsidRPr="00D05130" w14:paraId="7182B604" w14:textId="77777777" w:rsidTr="00A70E4F">
        <w:trPr>
          <w:trHeight w:val="200"/>
        </w:trPr>
        <w:tc>
          <w:tcPr>
            <w:tcW w:w="1242" w:type="dxa"/>
            <w:noWrap/>
            <w:hideMark/>
          </w:tcPr>
          <w:p w14:paraId="1E1A5EA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1454783_at</w:t>
            </w:r>
          </w:p>
        </w:tc>
        <w:tc>
          <w:tcPr>
            <w:tcW w:w="851" w:type="dxa"/>
            <w:noWrap/>
            <w:hideMark/>
          </w:tcPr>
          <w:p w14:paraId="74ADEA1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Il13ra1</w:t>
            </w:r>
          </w:p>
        </w:tc>
        <w:tc>
          <w:tcPr>
            <w:tcW w:w="2977" w:type="dxa"/>
            <w:noWrap/>
            <w:hideMark/>
          </w:tcPr>
          <w:p w14:paraId="4EFB0BE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interleukin 13 receptor, alpha 1</w:t>
            </w:r>
          </w:p>
        </w:tc>
        <w:tc>
          <w:tcPr>
            <w:tcW w:w="1275" w:type="dxa"/>
            <w:noWrap/>
            <w:hideMark/>
          </w:tcPr>
          <w:p w14:paraId="1004DE7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-1.037422259</w:t>
            </w:r>
          </w:p>
        </w:tc>
        <w:tc>
          <w:tcPr>
            <w:tcW w:w="1276" w:type="dxa"/>
            <w:noWrap/>
            <w:hideMark/>
          </w:tcPr>
          <w:p w14:paraId="25D70F2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0.004504925</w:t>
            </w:r>
          </w:p>
        </w:tc>
        <w:tc>
          <w:tcPr>
            <w:tcW w:w="1418" w:type="dxa"/>
            <w:noWrap/>
            <w:hideMark/>
          </w:tcPr>
          <w:p w14:paraId="466D7DD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0.20881463</w:t>
            </w:r>
          </w:p>
        </w:tc>
      </w:tr>
      <w:tr w:rsidR="00A70E4F" w:rsidRPr="00D05130" w14:paraId="126199D1" w14:textId="77777777" w:rsidTr="00A70E4F">
        <w:trPr>
          <w:trHeight w:val="200"/>
        </w:trPr>
        <w:tc>
          <w:tcPr>
            <w:tcW w:w="1242" w:type="dxa"/>
            <w:noWrap/>
            <w:hideMark/>
          </w:tcPr>
          <w:p w14:paraId="3E8DA7C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1460188_at</w:t>
            </w:r>
          </w:p>
        </w:tc>
        <w:tc>
          <w:tcPr>
            <w:tcW w:w="851" w:type="dxa"/>
            <w:noWrap/>
            <w:hideMark/>
          </w:tcPr>
          <w:p w14:paraId="5B6A153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Ptpn6</w:t>
            </w:r>
          </w:p>
        </w:tc>
        <w:tc>
          <w:tcPr>
            <w:tcW w:w="2977" w:type="dxa"/>
            <w:noWrap/>
            <w:hideMark/>
          </w:tcPr>
          <w:p w14:paraId="0FBBF6D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protein tyrosine phosphatase, non-receptor type 6</w:t>
            </w:r>
          </w:p>
        </w:tc>
        <w:tc>
          <w:tcPr>
            <w:tcW w:w="1275" w:type="dxa"/>
            <w:noWrap/>
            <w:hideMark/>
          </w:tcPr>
          <w:p w14:paraId="38F910C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-1.037366593</w:t>
            </w:r>
          </w:p>
        </w:tc>
        <w:tc>
          <w:tcPr>
            <w:tcW w:w="1276" w:type="dxa"/>
            <w:noWrap/>
            <w:hideMark/>
          </w:tcPr>
          <w:p w14:paraId="4605CCD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0.007147193</w:t>
            </w:r>
          </w:p>
        </w:tc>
        <w:tc>
          <w:tcPr>
            <w:tcW w:w="1418" w:type="dxa"/>
            <w:noWrap/>
            <w:hideMark/>
          </w:tcPr>
          <w:p w14:paraId="678FCAB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0.243463406</w:t>
            </w:r>
          </w:p>
        </w:tc>
      </w:tr>
      <w:tr w:rsidR="00A70E4F" w:rsidRPr="00D05130" w14:paraId="7D295D4B" w14:textId="77777777" w:rsidTr="00A70E4F">
        <w:trPr>
          <w:trHeight w:val="200"/>
        </w:trPr>
        <w:tc>
          <w:tcPr>
            <w:tcW w:w="1242" w:type="dxa"/>
            <w:noWrap/>
            <w:hideMark/>
          </w:tcPr>
          <w:p w14:paraId="4556A2A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1457035_at</w:t>
            </w:r>
          </w:p>
        </w:tc>
        <w:tc>
          <w:tcPr>
            <w:tcW w:w="851" w:type="dxa"/>
            <w:noWrap/>
            <w:hideMark/>
          </w:tcPr>
          <w:p w14:paraId="27AA64D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AI607873</w:t>
            </w:r>
          </w:p>
        </w:tc>
        <w:tc>
          <w:tcPr>
            <w:tcW w:w="2977" w:type="dxa"/>
            <w:noWrap/>
            <w:hideMark/>
          </w:tcPr>
          <w:p w14:paraId="4EEC52B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expressed sequence AI607873</w:t>
            </w:r>
          </w:p>
        </w:tc>
        <w:tc>
          <w:tcPr>
            <w:tcW w:w="1275" w:type="dxa"/>
            <w:noWrap/>
            <w:hideMark/>
          </w:tcPr>
          <w:p w14:paraId="5B2E2DE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-1.03693241</w:t>
            </w:r>
          </w:p>
        </w:tc>
        <w:tc>
          <w:tcPr>
            <w:tcW w:w="1276" w:type="dxa"/>
            <w:noWrap/>
            <w:hideMark/>
          </w:tcPr>
          <w:p w14:paraId="15A4586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0.011165184</w:t>
            </w:r>
          </w:p>
        </w:tc>
        <w:tc>
          <w:tcPr>
            <w:tcW w:w="1418" w:type="dxa"/>
            <w:noWrap/>
            <w:hideMark/>
          </w:tcPr>
          <w:p w14:paraId="5CDF4A1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0.281430622</w:t>
            </w:r>
          </w:p>
        </w:tc>
      </w:tr>
      <w:tr w:rsidR="00A70E4F" w:rsidRPr="00D05130" w14:paraId="57BCADB5" w14:textId="77777777" w:rsidTr="00A70E4F">
        <w:trPr>
          <w:trHeight w:val="200"/>
        </w:trPr>
        <w:tc>
          <w:tcPr>
            <w:tcW w:w="1242" w:type="dxa"/>
            <w:noWrap/>
            <w:hideMark/>
          </w:tcPr>
          <w:p w14:paraId="36ECEE6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1425888_at</w:t>
            </w:r>
          </w:p>
        </w:tc>
        <w:tc>
          <w:tcPr>
            <w:tcW w:w="851" w:type="dxa"/>
            <w:noWrap/>
            <w:hideMark/>
          </w:tcPr>
          <w:p w14:paraId="3A82851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Klra17</w:t>
            </w:r>
          </w:p>
        </w:tc>
        <w:tc>
          <w:tcPr>
            <w:tcW w:w="2977" w:type="dxa"/>
            <w:noWrap/>
            <w:hideMark/>
          </w:tcPr>
          <w:p w14:paraId="3C397D0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killer cell lectin-like receptor, subfamily A, member 17</w:t>
            </w:r>
          </w:p>
        </w:tc>
        <w:tc>
          <w:tcPr>
            <w:tcW w:w="1275" w:type="dxa"/>
            <w:noWrap/>
            <w:hideMark/>
          </w:tcPr>
          <w:p w14:paraId="047D768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-1.034273346</w:t>
            </w:r>
          </w:p>
        </w:tc>
        <w:tc>
          <w:tcPr>
            <w:tcW w:w="1276" w:type="dxa"/>
            <w:noWrap/>
            <w:hideMark/>
          </w:tcPr>
          <w:p w14:paraId="5C396A8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0.000494616</w:t>
            </w:r>
          </w:p>
        </w:tc>
        <w:tc>
          <w:tcPr>
            <w:tcW w:w="1418" w:type="dxa"/>
            <w:noWrap/>
            <w:hideMark/>
          </w:tcPr>
          <w:p w14:paraId="21B92B3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0.113213221</w:t>
            </w:r>
          </w:p>
        </w:tc>
      </w:tr>
      <w:tr w:rsidR="00A70E4F" w:rsidRPr="00D05130" w14:paraId="2383B043" w14:textId="77777777" w:rsidTr="00A70E4F">
        <w:trPr>
          <w:trHeight w:val="200"/>
        </w:trPr>
        <w:tc>
          <w:tcPr>
            <w:tcW w:w="1242" w:type="dxa"/>
            <w:noWrap/>
            <w:hideMark/>
          </w:tcPr>
          <w:p w14:paraId="7C60DDD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1448061_at</w:t>
            </w:r>
          </w:p>
        </w:tc>
        <w:tc>
          <w:tcPr>
            <w:tcW w:w="851" w:type="dxa"/>
            <w:noWrap/>
            <w:hideMark/>
          </w:tcPr>
          <w:p w14:paraId="2B2B0F7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Msr1</w:t>
            </w:r>
          </w:p>
        </w:tc>
        <w:tc>
          <w:tcPr>
            <w:tcW w:w="2977" w:type="dxa"/>
            <w:noWrap/>
            <w:hideMark/>
          </w:tcPr>
          <w:p w14:paraId="2DFE29D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macrophage scavenger receptor 1</w:t>
            </w:r>
          </w:p>
        </w:tc>
        <w:tc>
          <w:tcPr>
            <w:tcW w:w="1275" w:type="dxa"/>
            <w:noWrap/>
            <w:hideMark/>
          </w:tcPr>
          <w:p w14:paraId="0A9716F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-1.029549273</w:t>
            </w:r>
          </w:p>
        </w:tc>
        <w:tc>
          <w:tcPr>
            <w:tcW w:w="1276" w:type="dxa"/>
            <w:noWrap/>
            <w:hideMark/>
          </w:tcPr>
          <w:p w14:paraId="6159962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6.02E-05</w:t>
            </w:r>
          </w:p>
        </w:tc>
        <w:tc>
          <w:tcPr>
            <w:tcW w:w="1418" w:type="dxa"/>
            <w:noWrap/>
            <w:hideMark/>
          </w:tcPr>
          <w:p w14:paraId="44E1BFB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0.07402979</w:t>
            </w:r>
          </w:p>
        </w:tc>
      </w:tr>
      <w:tr w:rsidR="00A70E4F" w:rsidRPr="00D05130" w14:paraId="5F8ED27A" w14:textId="77777777" w:rsidTr="00A70E4F">
        <w:trPr>
          <w:trHeight w:val="200"/>
        </w:trPr>
        <w:tc>
          <w:tcPr>
            <w:tcW w:w="1242" w:type="dxa"/>
            <w:noWrap/>
            <w:hideMark/>
          </w:tcPr>
          <w:p w14:paraId="0E0DAE5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1455269_a_at</w:t>
            </w:r>
          </w:p>
        </w:tc>
        <w:tc>
          <w:tcPr>
            <w:tcW w:w="851" w:type="dxa"/>
            <w:noWrap/>
            <w:hideMark/>
          </w:tcPr>
          <w:p w14:paraId="3DE61BB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Coro1a</w:t>
            </w:r>
          </w:p>
        </w:tc>
        <w:tc>
          <w:tcPr>
            <w:tcW w:w="2977" w:type="dxa"/>
            <w:noWrap/>
            <w:hideMark/>
          </w:tcPr>
          <w:p w14:paraId="3FC1383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coronin, actin binding protein 1A</w:t>
            </w:r>
          </w:p>
        </w:tc>
        <w:tc>
          <w:tcPr>
            <w:tcW w:w="1275" w:type="dxa"/>
            <w:noWrap/>
            <w:hideMark/>
          </w:tcPr>
          <w:p w14:paraId="72961A1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-1.027616508</w:t>
            </w:r>
          </w:p>
        </w:tc>
        <w:tc>
          <w:tcPr>
            <w:tcW w:w="1276" w:type="dxa"/>
            <w:noWrap/>
            <w:hideMark/>
          </w:tcPr>
          <w:p w14:paraId="037430E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0.001627403</w:t>
            </w:r>
          </w:p>
        </w:tc>
        <w:tc>
          <w:tcPr>
            <w:tcW w:w="1418" w:type="dxa"/>
            <w:noWrap/>
            <w:hideMark/>
          </w:tcPr>
          <w:p w14:paraId="1B852FF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0.15055433</w:t>
            </w:r>
          </w:p>
        </w:tc>
      </w:tr>
      <w:tr w:rsidR="00A70E4F" w:rsidRPr="00D05130" w14:paraId="2E6F8A8A" w14:textId="77777777" w:rsidTr="00A70E4F">
        <w:trPr>
          <w:trHeight w:val="200"/>
        </w:trPr>
        <w:tc>
          <w:tcPr>
            <w:tcW w:w="1242" w:type="dxa"/>
            <w:noWrap/>
            <w:hideMark/>
          </w:tcPr>
          <w:p w14:paraId="052D7CC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1422084_at</w:t>
            </w:r>
          </w:p>
        </w:tc>
        <w:tc>
          <w:tcPr>
            <w:tcW w:w="851" w:type="dxa"/>
            <w:noWrap/>
            <w:hideMark/>
          </w:tcPr>
          <w:p w14:paraId="3D1955D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Bmx</w:t>
            </w:r>
          </w:p>
        </w:tc>
        <w:tc>
          <w:tcPr>
            <w:tcW w:w="2977" w:type="dxa"/>
            <w:noWrap/>
            <w:hideMark/>
          </w:tcPr>
          <w:p w14:paraId="0FFF91C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BMX non-receptor tyrosine kinase</w:t>
            </w:r>
          </w:p>
        </w:tc>
        <w:tc>
          <w:tcPr>
            <w:tcW w:w="1275" w:type="dxa"/>
            <w:noWrap/>
            <w:hideMark/>
          </w:tcPr>
          <w:p w14:paraId="5A88ED6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-1.027044076</w:t>
            </w:r>
          </w:p>
        </w:tc>
        <w:tc>
          <w:tcPr>
            <w:tcW w:w="1276" w:type="dxa"/>
            <w:noWrap/>
            <w:hideMark/>
          </w:tcPr>
          <w:p w14:paraId="5208DF1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0.000759878</w:t>
            </w:r>
          </w:p>
        </w:tc>
        <w:tc>
          <w:tcPr>
            <w:tcW w:w="1418" w:type="dxa"/>
            <w:noWrap/>
            <w:hideMark/>
          </w:tcPr>
          <w:p w14:paraId="3963383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0.121771249</w:t>
            </w:r>
          </w:p>
        </w:tc>
      </w:tr>
      <w:tr w:rsidR="00A70E4F" w:rsidRPr="00D05130" w14:paraId="2F4C2EF0" w14:textId="77777777" w:rsidTr="00A70E4F">
        <w:trPr>
          <w:trHeight w:val="200"/>
        </w:trPr>
        <w:tc>
          <w:tcPr>
            <w:tcW w:w="1242" w:type="dxa"/>
            <w:noWrap/>
            <w:hideMark/>
          </w:tcPr>
          <w:p w14:paraId="0822A8B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1417876_at</w:t>
            </w:r>
          </w:p>
        </w:tc>
        <w:tc>
          <w:tcPr>
            <w:tcW w:w="851" w:type="dxa"/>
            <w:noWrap/>
            <w:hideMark/>
          </w:tcPr>
          <w:p w14:paraId="34AEA95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Fcgr1</w:t>
            </w:r>
          </w:p>
        </w:tc>
        <w:tc>
          <w:tcPr>
            <w:tcW w:w="2977" w:type="dxa"/>
            <w:noWrap/>
            <w:hideMark/>
          </w:tcPr>
          <w:p w14:paraId="2BA2CE3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Fc receptor, IgG, high affinity I</w:t>
            </w:r>
          </w:p>
        </w:tc>
        <w:tc>
          <w:tcPr>
            <w:tcW w:w="1275" w:type="dxa"/>
            <w:noWrap/>
            <w:hideMark/>
          </w:tcPr>
          <w:p w14:paraId="1FCEC20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-1.026509559</w:t>
            </w:r>
          </w:p>
        </w:tc>
        <w:tc>
          <w:tcPr>
            <w:tcW w:w="1276" w:type="dxa"/>
            <w:noWrap/>
            <w:hideMark/>
          </w:tcPr>
          <w:p w14:paraId="59F5F4B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0.056219142</w:t>
            </w:r>
          </w:p>
        </w:tc>
        <w:tc>
          <w:tcPr>
            <w:tcW w:w="1418" w:type="dxa"/>
            <w:noWrap/>
            <w:hideMark/>
          </w:tcPr>
          <w:p w14:paraId="4BB9BB1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0.459128584</w:t>
            </w:r>
          </w:p>
        </w:tc>
      </w:tr>
      <w:tr w:rsidR="00A70E4F" w:rsidRPr="00D05130" w14:paraId="5EDD1D90" w14:textId="77777777" w:rsidTr="00A70E4F">
        <w:trPr>
          <w:trHeight w:val="200"/>
        </w:trPr>
        <w:tc>
          <w:tcPr>
            <w:tcW w:w="1242" w:type="dxa"/>
            <w:noWrap/>
            <w:hideMark/>
          </w:tcPr>
          <w:p w14:paraId="18B17A2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1456466_x_at</w:t>
            </w:r>
          </w:p>
        </w:tc>
        <w:tc>
          <w:tcPr>
            <w:tcW w:w="851" w:type="dxa"/>
            <w:noWrap/>
            <w:hideMark/>
          </w:tcPr>
          <w:p w14:paraId="6BA77F7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Atxn10</w:t>
            </w:r>
          </w:p>
        </w:tc>
        <w:tc>
          <w:tcPr>
            <w:tcW w:w="2977" w:type="dxa"/>
            <w:noWrap/>
            <w:hideMark/>
          </w:tcPr>
          <w:p w14:paraId="13D1972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ataxin 10</w:t>
            </w:r>
          </w:p>
        </w:tc>
        <w:tc>
          <w:tcPr>
            <w:tcW w:w="1275" w:type="dxa"/>
            <w:noWrap/>
            <w:hideMark/>
          </w:tcPr>
          <w:p w14:paraId="6AA173E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-1.024104358</w:t>
            </w:r>
          </w:p>
        </w:tc>
        <w:tc>
          <w:tcPr>
            <w:tcW w:w="1276" w:type="dxa"/>
            <w:noWrap/>
            <w:hideMark/>
          </w:tcPr>
          <w:p w14:paraId="4EE988D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0.000795473</w:t>
            </w:r>
          </w:p>
        </w:tc>
        <w:tc>
          <w:tcPr>
            <w:tcW w:w="1418" w:type="dxa"/>
            <w:noWrap/>
            <w:hideMark/>
          </w:tcPr>
          <w:p w14:paraId="7032907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0.121771249</w:t>
            </w:r>
          </w:p>
        </w:tc>
      </w:tr>
      <w:tr w:rsidR="00A70E4F" w:rsidRPr="00D05130" w14:paraId="0F29641A" w14:textId="77777777" w:rsidTr="00A70E4F">
        <w:trPr>
          <w:trHeight w:val="200"/>
        </w:trPr>
        <w:tc>
          <w:tcPr>
            <w:tcW w:w="1242" w:type="dxa"/>
            <w:noWrap/>
            <w:hideMark/>
          </w:tcPr>
          <w:p w14:paraId="63C412B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1436590_at</w:t>
            </w:r>
          </w:p>
        </w:tc>
        <w:tc>
          <w:tcPr>
            <w:tcW w:w="851" w:type="dxa"/>
            <w:noWrap/>
            <w:hideMark/>
          </w:tcPr>
          <w:p w14:paraId="740F353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Ppp1r3b</w:t>
            </w:r>
          </w:p>
        </w:tc>
        <w:tc>
          <w:tcPr>
            <w:tcW w:w="2977" w:type="dxa"/>
            <w:noWrap/>
            <w:hideMark/>
          </w:tcPr>
          <w:p w14:paraId="067A9D4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protein phosphatase 1, regulatory (inhibitor) subunit 3B</w:t>
            </w:r>
          </w:p>
        </w:tc>
        <w:tc>
          <w:tcPr>
            <w:tcW w:w="1275" w:type="dxa"/>
            <w:noWrap/>
            <w:hideMark/>
          </w:tcPr>
          <w:p w14:paraId="28EFD20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-1.022528423</w:t>
            </w:r>
          </w:p>
        </w:tc>
        <w:tc>
          <w:tcPr>
            <w:tcW w:w="1276" w:type="dxa"/>
            <w:noWrap/>
            <w:hideMark/>
          </w:tcPr>
          <w:p w14:paraId="135A3E3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0.000514132</w:t>
            </w:r>
          </w:p>
        </w:tc>
        <w:tc>
          <w:tcPr>
            <w:tcW w:w="1418" w:type="dxa"/>
            <w:noWrap/>
            <w:hideMark/>
          </w:tcPr>
          <w:p w14:paraId="0810FF9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0.114791416</w:t>
            </w:r>
          </w:p>
        </w:tc>
      </w:tr>
      <w:tr w:rsidR="00A70E4F" w:rsidRPr="00D05130" w14:paraId="1D751A94" w14:textId="77777777" w:rsidTr="00A70E4F">
        <w:trPr>
          <w:trHeight w:val="200"/>
        </w:trPr>
        <w:tc>
          <w:tcPr>
            <w:tcW w:w="1242" w:type="dxa"/>
            <w:noWrap/>
            <w:hideMark/>
          </w:tcPr>
          <w:p w14:paraId="41F1E7A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1438212_at</w:t>
            </w:r>
          </w:p>
        </w:tc>
        <w:tc>
          <w:tcPr>
            <w:tcW w:w="851" w:type="dxa"/>
            <w:noWrap/>
            <w:hideMark/>
          </w:tcPr>
          <w:p w14:paraId="7851B47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Usp37</w:t>
            </w:r>
          </w:p>
        </w:tc>
        <w:tc>
          <w:tcPr>
            <w:tcW w:w="2977" w:type="dxa"/>
            <w:noWrap/>
            <w:hideMark/>
          </w:tcPr>
          <w:p w14:paraId="7184D9D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ubiquitin specific peptidase 37</w:t>
            </w:r>
          </w:p>
        </w:tc>
        <w:tc>
          <w:tcPr>
            <w:tcW w:w="1275" w:type="dxa"/>
            <w:noWrap/>
            <w:hideMark/>
          </w:tcPr>
          <w:p w14:paraId="10A54E1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-1.022389196</w:t>
            </w:r>
          </w:p>
        </w:tc>
        <w:tc>
          <w:tcPr>
            <w:tcW w:w="1276" w:type="dxa"/>
            <w:noWrap/>
            <w:hideMark/>
          </w:tcPr>
          <w:p w14:paraId="30B1AB7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0.000280406</w:t>
            </w:r>
          </w:p>
        </w:tc>
        <w:tc>
          <w:tcPr>
            <w:tcW w:w="1418" w:type="dxa"/>
            <w:noWrap/>
            <w:hideMark/>
          </w:tcPr>
          <w:p w14:paraId="2B0C99C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0.098801432</w:t>
            </w:r>
          </w:p>
        </w:tc>
      </w:tr>
      <w:tr w:rsidR="00A70E4F" w:rsidRPr="00D05130" w14:paraId="0B45420B" w14:textId="77777777" w:rsidTr="00A70E4F">
        <w:trPr>
          <w:trHeight w:val="200"/>
        </w:trPr>
        <w:tc>
          <w:tcPr>
            <w:tcW w:w="1242" w:type="dxa"/>
            <w:noWrap/>
            <w:hideMark/>
          </w:tcPr>
          <w:p w14:paraId="30894FB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1452560_a_at</w:t>
            </w:r>
          </w:p>
        </w:tc>
        <w:tc>
          <w:tcPr>
            <w:tcW w:w="851" w:type="dxa"/>
            <w:noWrap/>
            <w:hideMark/>
          </w:tcPr>
          <w:p w14:paraId="1EC4294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Nfya</w:t>
            </w:r>
          </w:p>
        </w:tc>
        <w:tc>
          <w:tcPr>
            <w:tcW w:w="2977" w:type="dxa"/>
            <w:noWrap/>
            <w:hideMark/>
          </w:tcPr>
          <w:p w14:paraId="66703DB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nuclear transcription factor-Y alpha</w:t>
            </w:r>
          </w:p>
        </w:tc>
        <w:tc>
          <w:tcPr>
            <w:tcW w:w="1275" w:type="dxa"/>
            <w:noWrap/>
            <w:hideMark/>
          </w:tcPr>
          <w:p w14:paraId="7AFB924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-1.021114533</w:t>
            </w:r>
          </w:p>
        </w:tc>
        <w:tc>
          <w:tcPr>
            <w:tcW w:w="1276" w:type="dxa"/>
            <w:noWrap/>
            <w:hideMark/>
          </w:tcPr>
          <w:p w14:paraId="2027ABF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0.007425116</w:t>
            </w:r>
          </w:p>
        </w:tc>
        <w:tc>
          <w:tcPr>
            <w:tcW w:w="1418" w:type="dxa"/>
            <w:noWrap/>
            <w:hideMark/>
          </w:tcPr>
          <w:p w14:paraId="2CFD44C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0.246235419</w:t>
            </w:r>
          </w:p>
        </w:tc>
      </w:tr>
      <w:tr w:rsidR="00A70E4F" w:rsidRPr="00D05130" w14:paraId="68D42159" w14:textId="77777777" w:rsidTr="00A70E4F">
        <w:trPr>
          <w:trHeight w:val="200"/>
        </w:trPr>
        <w:tc>
          <w:tcPr>
            <w:tcW w:w="1242" w:type="dxa"/>
            <w:noWrap/>
            <w:hideMark/>
          </w:tcPr>
          <w:p w14:paraId="7B03641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1439902_at</w:t>
            </w:r>
          </w:p>
        </w:tc>
        <w:tc>
          <w:tcPr>
            <w:tcW w:w="851" w:type="dxa"/>
            <w:noWrap/>
            <w:hideMark/>
          </w:tcPr>
          <w:p w14:paraId="4C243DE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C5ar1</w:t>
            </w:r>
          </w:p>
        </w:tc>
        <w:tc>
          <w:tcPr>
            <w:tcW w:w="2977" w:type="dxa"/>
            <w:noWrap/>
            <w:hideMark/>
          </w:tcPr>
          <w:p w14:paraId="25683F9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complement component 5a receptor 1</w:t>
            </w:r>
          </w:p>
        </w:tc>
        <w:tc>
          <w:tcPr>
            <w:tcW w:w="1275" w:type="dxa"/>
            <w:noWrap/>
            <w:hideMark/>
          </w:tcPr>
          <w:p w14:paraId="2B5CF1F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-1.018851016</w:t>
            </w:r>
          </w:p>
        </w:tc>
        <w:tc>
          <w:tcPr>
            <w:tcW w:w="1276" w:type="dxa"/>
            <w:noWrap/>
            <w:hideMark/>
          </w:tcPr>
          <w:p w14:paraId="27BBE76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0.000555163</w:t>
            </w:r>
          </w:p>
        </w:tc>
        <w:tc>
          <w:tcPr>
            <w:tcW w:w="1418" w:type="dxa"/>
            <w:noWrap/>
            <w:hideMark/>
          </w:tcPr>
          <w:p w14:paraId="6EA91D4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0.116457607</w:t>
            </w:r>
          </w:p>
        </w:tc>
      </w:tr>
      <w:tr w:rsidR="00A70E4F" w:rsidRPr="00D05130" w14:paraId="372B7E27" w14:textId="77777777" w:rsidTr="00A70E4F">
        <w:trPr>
          <w:trHeight w:val="200"/>
        </w:trPr>
        <w:tc>
          <w:tcPr>
            <w:tcW w:w="1242" w:type="dxa"/>
            <w:noWrap/>
            <w:hideMark/>
          </w:tcPr>
          <w:p w14:paraId="2D10525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1416069_at</w:t>
            </w:r>
          </w:p>
        </w:tc>
        <w:tc>
          <w:tcPr>
            <w:tcW w:w="851" w:type="dxa"/>
            <w:noWrap/>
            <w:hideMark/>
          </w:tcPr>
          <w:p w14:paraId="6633828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Pfkp</w:t>
            </w:r>
          </w:p>
        </w:tc>
        <w:tc>
          <w:tcPr>
            <w:tcW w:w="2977" w:type="dxa"/>
            <w:noWrap/>
            <w:hideMark/>
          </w:tcPr>
          <w:p w14:paraId="6122AA3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phosphofructokinase, platelet</w:t>
            </w:r>
          </w:p>
        </w:tc>
        <w:tc>
          <w:tcPr>
            <w:tcW w:w="1275" w:type="dxa"/>
            <w:noWrap/>
            <w:hideMark/>
          </w:tcPr>
          <w:p w14:paraId="09E7E20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-1.018494262</w:t>
            </w:r>
          </w:p>
        </w:tc>
        <w:tc>
          <w:tcPr>
            <w:tcW w:w="1276" w:type="dxa"/>
            <w:noWrap/>
            <w:hideMark/>
          </w:tcPr>
          <w:p w14:paraId="1FD72AA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0.001608159</w:t>
            </w:r>
          </w:p>
        </w:tc>
        <w:tc>
          <w:tcPr>
            <w:tcW w:w="1418" w:type="dxa"/>
            <w:noWrap/>
            <w:hideMark/>
          </w:tcPr>
          <w:p w14:paraId="1C8BB85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0.149545554</w:t>
            </w:r>
          </w:p>
        </w:tc>
      </w:tr>
      <w:tr w:rsidR="00A70E4F" w:rsidRPr="00D05130" w14:paraId="024830AA" w14:textId="77777777" w:rsidTr="00A70E4F">
        <w:trPr>
          <w:trHeight w:val="200"/>
        </w:trPr>
        <w:tc>
          <w:tcPr>
            <w:tcW w:w="1242" w:type="dxa"/>
            <w:noWrap/>
            <w:hideMark/>
          </w:tcPr>
          <w:p w14:paraId="1A937FE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1425148_a_at</w:t>
            </w:r>
          </w:p>
        </w:tc>
        <w:tc>
          <w:tcPr>
            <w:tcW w:w="851" w:type="dxa"/>
            <w:noWrap/>
            <w:hideMark/>
          </w:tcPr>
          <w:p w14:paraId="279D88D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Snx6</w:t>
            </w:r>
          </w:p>
        </w:tc>
        <w:tc>
          <w:tcPr>
            <w:tcW w:w="2977" w:type="dxa"/>
            <w:noWrap/>
            <w:hideMark/>
          </w:tcPr>
          <w:p w14:paraId="6196AEF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sorting nexin 6</w:t>
            </w:r>
          </w:p>
        </w:tc>
        <w:tc>
          <w:tcPr>
            <w:tcW w:w="1275" w:type="dxa"/>
            <w:noWrap/>
            <w:hideMark/>
          </w:tcPr>
          <w:p w14:paraId="6CC308E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-1.016487978</w:t>
            </w:r>
          </w:p>
        </w:tc>
        <w:tc>
          <w:tcPr>
            <w:tcW w:w="1276" w:type="dxa"/>
            <w:noWrap/>
            <w:hideMark/>
          </w:tcPr>
          <w:p w14:paraId="113A6C1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0.00025143</w:t>
            </w:r>
          </w:p>
        </w:tc>
        <w:tc>
          <w:tcPr>
            <w:tcW w:w="1418" w:type="dxa"/>
            <w:noWrap/>
            <w:hideMark/>
          </w:tcPr>
          <w:p w14:paraId="0950F80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0.098606396</w:t>
            </w:r>
          </w:p>
        </w:tc>
      </w:tr>
      <w:tr w:rsidR="00A70E4F" w:rsidRPr="00D05130" w14:paraId="5550CF21" w14:textId="77777777" w:rsidTr="00A70E4F">
        <w:trPr>
          <w:trHeight w:val="200"/>
        </w:trPr>
        <w:tc>
          <w:tcPr>
            <w:tcW w:w="1242" w:type="dxa"/>
            <w:noWrap/>
            <w:hideMark/>
          </w:tcPr>
          <w:p w14:paraId="267F907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1438387_x_at</w:t>
            </w:r>
          </w:p>
        </w:tc>
        <w:tc>
          <w:tcPr>
            <w:tcW w:w="851" w:type="dxa"/>
            <w:noWrap/>
            <w:hideMark/>
          </w:tcPr>
          <w:p w14:paraId="06D72E7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Top3b</w:t>
            </w:r>
          </w:p>
        </w:tc>
        <w:tc>
          <w:tcPr>
            <w:tcW w:w="2977" w:type="dxa"/>
            <w:noWrap/>
            <w:hideMark/>
          </w:tcPr>
          <w:p w14:paraId="081E129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topoisomerase (DNA) III beta</w:t>
            </w:r>
          </w:p>
        </w:tc>
        <w:tc>
          <w:tcPr>
            <w:tcW w:w="1275" w:type="dxa"/>
            <w:noWrap/>
            <w:hideMark/>
          </w:tcPr>
          <w:p w14:paraId="04BB639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-1.015313046</w:t>
            </w:r>
          </w:p>
        </w:tc>
        <w:tc>
          <w:tcPr>
            <w:tcW w:w="1276" w:type="dxa"/>
            <w:noWrap/>
            <w:hideMark/>
          </w:tcPr>
          <w:p w14:paraId="23E8C86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0.004379413</w:t>
            </w:r>
          </w:p>
        </w:tc>
        <w:tc>
          <w:tcPr>
            <w:tcW w:w="1418" w:type="dxa"/>
            <w:noWrap/>
            <w:hideMark/>
          </w:tcPr>
          <w:p w14:paraId="345C55B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0.20881463</w:t>
            </w:r>
          </w:p>
        </w:tc>
      </w:tr>
      <w:tr w:rsidR="00A70E4F" w:rsidRPr="00D05130" w14:paraId="71357E6B" w14:textId="77777777" w:rsidTr="00A70E4F">
        <w:trPr>
          <w:trHeight w:val="200"/>
        </w:trPr>
        <w:tc>
          <w:tcPr>
            <w:tcW w:w="1242" w:type="dxa"/>
            <w:noWrap/>
            <w:hideMark/>
          </w:tcPr>
          <w:p w14:paraId="1826FEA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1418806_at</w:t>
            </w:r>
          </w:p>
        </w:tc>
        <w:tc>
          <w:tcPr>
            <w:tcW w:w="851" w:type="dxa"/>
            <w:noWrap/>
            <w:hideMark/>
          </w:tcPr>
          <w:p w14:paraId="2B051CF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Csf3r</w:t>
            </w:r>
          </w:p>
        </w:tc>
        <w:tc>
          <w:tcPr>
            <w:tcW w:w="2977" w:type="dxa"/>
            <w:noWrap/>
            <w:hideMark/>
          </w:tcPr>
          <w:p w14:paraId="7E34518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colony stimulating factor 3 receptor (granulocyte)</w:t>
            </w:r>
          </w:p>
        </w:tc>
        <w:tc>
          <w:tcPr>
            <w:tcW w:w="1275" w:type="dxa"/>
            <w:noWrap/>
            <w:hideMark/>
          </w:tcPr>
          <w:p w14:paraId="3829355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-1.01328754</w:t>
            </w:r>
          </w:p>
        </w:tc>
        <w:tc>
          <w:tcPr>
            <w:tcW w:w="1276" w:type="dxa"/>
            <w:noWrap/>
            <w:hideMark/>
          </w:tcPr>
          <w:p w14:paraId="1FEFF73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0.001037856</w:t>
            </w:r>
          </w:p>
        </w:tc>
        <w:tc>
          <w:tcPr>
            <w:tcW w:w="1418" w:type="dxa"/>
            <w:noWrap/>
            <w:hideMark/>
          </w:tcPr>
          <w:p w14:paraId="53EAC93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0.128859199</w:t>
            </w:r>
          </w:p>
        </w:tc>
      </w:tr>
      <w:tr w:rsidR="00A70E4F" w:rsidRPr="00D05130" w14:paraId="09D36145" w14:textId="77777777" w:rsidTr="00A70E4F">
        <w:trPr>
          <w:trHeight w:val="200"/>
        </w:trPr>
        <w:tc>
          <w:tcPr>
            <w:tcW w:w="1242" w:type="dxa"/>
            <w:noWrap/>
            <w:hideMark/>
          </w:tcPr>
          <w:p w14:paraId="2C3FC75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1448573_a_at</w:t>
            </w:r>
          </w:p>
        </w:tc>
        <w:tc>
          <w:tcPr>
            <w:tcW w:w="851" w:type="dxa"/>
            <w:noWrap/>
            <w:hideMark/>
          </w:tcPr>
          <w:p w14:paraId="25CFCAE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Ceacam10</w:t>
            </w:r>
          </w:p>
        </w:tc>
        <w:tc>
          <w:tcPr>
            <w:tcW w:w="2977" w:type="dxa"/>
            <w:noWrap/>
            <w:hideMark/>
          </w:tcPr>
          <w:p w14:paraId="2FA78F0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carcinoembryonic antigen-related cell adhesion molecule 10</w:t>
            </w:r>
          </w:p>
        </w:tc>
        <w:tc>
          <w:tcPr>
            <w:tcW w:w="1275" w:type="dxa"/>
            <w:noWrap/>
            <w:hideMark/>
          </w:tcPr>
          <w:p w14:paraId="4A27DA1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-1.012930741</w:t>
            </w:r>
          </w:p>
        </w:tc>
        <w:tc>
          <w:tcPr>
            <w:tcW w:w="1276" w:type="dxa"/>
            <w:noWrap/>
            <w:hideMark/>
          </w:tcPr>
          <w:p w14:paraId="75E65B3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0.009239225</w:t>
            </w:r>
          </w:p>
        </w:tc>
        <w:tc>
          <w:tcPr>
            <w:tcW w:w="1418" w:type="dxa"/>
            <w:noWrap/>
            <w:hideMark/>
          </w:tcPr>
          <w:p w14:paraId="2145B23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0.264259079</w:t>
            </w:r>
          </w:p>
        </w:tc>
      </w:tr>
      <w:tr w:rsidR="00A70E4F" w:rsidRPr="00D05130" w14:paraId="2F574DFF" w14:textId="77777777" w:rsidTr="00A70E4F">
        <w:trPr>
          <w:trHeight w:val="200"/>
        </w:trPr>
        <w:tc>
          <w:tcPr>
            <w:tcW w:w="1242" w:type="dxa"/>
            <w:noWrap/>
            <w:hideMark/>
          </w:tcPr>
          <w:p w14:paraId="0D4753C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1458202_at</w:t>
            </w:r>
          </w:p>
        </w:tc>
        <w:tc>
          <w:tcPr>
            <w:tcW w:w="851" w:type="dxa"/>
            <w:noWrap/>
            <w:hideMark/>
          </w:tcPr>
          <w:p w14:paraId="0464FC1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Fam65b</w:t>
            </w:r>
          </w:p>
        </w:tc>
        <w:tc>
          <w:tcPr>
            <w:tcW w:w="2977" w:type="dxa"/>
            <w:noWrap/>
            <w:hideMark/>
          </w:tcPr>
          <w:p w14:paraId="3127C43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family with sequence similarity 65, member B</w:t>
            </w:r>
          </w:p>
        </w:tc>
        <w:tc>
          <w:tcPr>
            <w:tcW w:w="1275" w:type="dxa"/>
            <w:noWrap/>
            <w:hideMark/>
          </w:tcPr>
          <w:p w14:paraId="5D9E4A5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-1.011102067</w:t>
            </w:r>
          </w:p>
        </w:tc>
        <w:tc>
          <w:tcPr>
            <w:tcW w:w="1276" w:type="dxa"/>
            <w:noWrap/>
            <w:hideMark/>
          </w:tcPr>
          <w:p w14:paraId="1C97C55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0.00034765</w:t>
            </w:r>
          </w:p>
        </w:tc>
        <w:tc>
          <w:tcPr>
            <w:tcW w:w="1418" w:type="dxa"/>
            <w:noWrap/>
            <w:hideMark/>
          </w:tcPr>
          <w:p w14:paraId="0579DE7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0.102561076</w:t>
            </w:r>
          </w:p>
        </w:tc>
      </w:tr>
      <w:tr w:rsidR="00A70E4F" w:rsidRPr="00D05130" w14:paraId="757318DE" w14:textId="77777777" w:rsidTr="00A70E4F">
        <w:trPr>
          <w:trHeight w:val="200"/>
        </w:trPr>
        <w:tc>
          <w:tcPr>
            <w:tcW w:w="1242" w:type="dxa"/>
            <w:noWrap/>
            <w:hideMark/>
          </w:tcPr>
          <w:p w14:paraId="43580B4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1435329_at</w:t>
            </w:r>
          </w:p>
        </w:tc>
        <w:tc>
          <w:tcPr>
            <w:tcW w:w="851" w:type="dxa"/>
            <w:noWrap/>
            <w:hideMark/>
          </w:tcPr>
          <w:p w14:paraId="23B55BE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Kdm2a</w:t>
            </w:r>
          </w:p>
        </w:tc>
        <w:tc>
          <w:tcPr>
            <w:tcW w:w="2977" w:type="dxa"/>
            <w:noWrap/>
            <w:hideMark/>
          </w:tcPr>
          <w:p w14:paraId="7F92FD0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lysine (K)-specific demethylase 2A</w:t>
            </w:r>
          </w:p>
        </w:tc>
        <w:tc>
          <w:tcPr>
            <w:tcW w:w="1275" w:type="dxa"/>
            <w:noWrap/>
            <w:hideMark/>
          </w:tcPr>
          <w:p w14:paraId="45023FD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-1.00996469</w:t>
            </w:r>
          </w:p>
        </w:tc>
        <w:tc>
          <w:tcPr>
            <w:tcW w:w="1276" w:type="dxa"/>
            <w:noWrap/>
            <w:hideMark/>
          </w:tcPr>
          <w:p w14:paraId="0258522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9.13E-06</w:t>
            </w:r>
          </w:p>
        </w:tc>
        <w:tc>
          <w:tcPr>
            <w:tcW w:w="1418" w:type="dxa"/>
            <w:noWrap/>
            <w:hideMark/>
          </w:tcPr>
          <w:p w14:paraId="115498B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0.031659713</w:t>
            </w:r>
          </w:p>
        </w:tc>
      </w:tr>
      <w:tr w:rsidR="00A70E4F" w:rsidRPr="00D05130" w14:paraId="536350B9" w14:textId="77777777" w:rsidTr="00A70E4F">
        <w:trPr>
          <w:trHeight w:val="200"/>
        </w:trPr>
        <w:tc>
          <w:tcPr>
            <w:tcW w:w="1242" w:type="dxa"/>
            <w:noWrap/>
            <w:hideMark/>
          </w:tcPr>
          <w:p w14:paraId="5B8DE7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1456135_s_at</w:t>
            </w:r>
          </w:p>
        </w:tc>
        <w:tc>
          <w:tcPr>
            <w:tcW w:w="851" w:type="dxa"/>
            <w:noWrap/>
            <w:hideMark/>
          </w:tcPr>
          <w:p w14:paraId="6DF9ADA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Pxn</w:t>
            </w:r>
          </w:p>
        </w:tc>
        <w:tc>
          <w:tcPr>
            <w:tcW w:w="2977" w:type="dxa"/>
            <w:noWrap/>
            <w:hideMark/>
          </w:tcPr>
          <w:p w14:paraId="1E886CF6" w14:textId="2FA750CA" w:rsidR="00A70E4F" w:rsidRPr="00D05130" w:rsidRDefault="0018201D" w:rsidP="00A70E4F">
            <w:pPr>
              <w:jc w:val="both"/>
              <w:rPr>
                <w:rFonts w:ascii="Arial" w:hAnsi="Arial" w:cs="Arial"/>
                <w:sz w:val="16"/>
                <w:szCs w:val="16"/>
              </w:rPr>
            </w:pPr>
            <w:r w:rsidRPr="00D05130">
              <w:rPr>
                <w:rFonts w:ascii="Arial" w:hAnsi="Arial" w:cs="Arial"/>
                <w:sz w:val="16"/>
                <w:szCs w:val="16"/>
              </w:rPr>
              <w:t>P</w:t>
            </w:r>
            <w:r w:rsidR="00A70E4F" w:rsidRPr="00D05130">
              <w:rPr>
                <w:rFonts w:ascii="Arial" w:hAnsi="Arial" w:cs="Arial"/>
                <w:sz w:val="16"/>
                <w:szCs w:val="16"/>
              </w:rPr>
              <w:t>axillin</w:t>
            </w:r>
          </w:p>
        </w:tc>
        <w:tc>
          <w:tcPr>
            <w:tcW w:w="1275" w:type="dxa"/>
            <w:noWrap/>
            <w:hideMark/>
          </w:tcPr>
          <w:p w14:paraId="72C8EC4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-1.009196761</w:t>
            </w:r>
          </w:p>
        </w:tc>
        <w:tc>
          <w:tcPr>
            <w:tcW w:w="1276" w:type="dxa"/>
            <w:noWrap/>
            <w:hideMark/>
          </w:tcPr>
          <w:p w14:paraId="211E95D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0.000755421</w:t>
            </w:r>
          </w:p>
        </w:tc>
        <w:tc>
          <w:tcPr>
            <w:tcW w:w="1418" w:type="dxa"/>
            <w:noWrap/>
            <w:hideMark/>
          </w:tcPr>
          <w:p w14:paraId="2D6694B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0.121771249</w:t>
            </w:r>
          </w:p>
        </w:tc>
      </w:tr>
      <w:tr w:rsidR="00A70E4F" w:rsidRPr="00D05130" w14:paraId="17FA398D" w14:textId="77777777" w:rsidTr="00A70E4F">
        <w:trPr>
          <w:trHeight w:val="200"/>
        </w:trPr>
        <w:tc>
          <w:tcPr>
            <w:tcW w:w="1242" w:type="dxa"/>
            <w:noWrap/>
            <w:hideMark/>
          </w:tcPr>
          <w:p w14:paraId="241C9DC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1419922_s_at</w:t>
            </w:r>
          </w:p>
        </w:tc>
        <w:tc>
          <w:tcPr>
            <w:tcW w:w="851" w:type="dxa"/>
            <w:noWrap/>
            <w:hideMark/>
          </w:tcPr>
          <w:p w14:paraId="78DE9E1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Atrnl1</w:t>
            </w:r>
          </w:p>
        </w:tc>
        <w:tc>
          <w:tcPr>
            <w:tcW w:w="2977" w:type="dxa"/>
            <w:noWrap/>
            <w:hideMark/>
          </w:tcPr>
          <w:p w14:paraId="0F6378F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attractin like 1</w:t>
            </w:r>
          </w:p>
        </w:tc>
        <w:tc>
          <w:tcPr>
            <w:tcW w:w="1275" w:type="dxa"/>
            <w:noWrap/>
            <w:hideMark/>
          </w:tcPr>
          <w:p w14:paraId="7623DCB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-1.009122173</w:t>
            </w:r>
          </w:p>
        </w:tc>
        <w:tc>
          <w:tcPr>
            <w:tcW w:w="1276" w:type="dxa"/>
            <w:noWrap/>
            <w:hideMark/>
          </w:tcPr>
          <w:p w14:paraId="58D73B8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0.007883881</w:t>
            </w:r>
          </w:p>
        </w:tc>
        <w:tc>
          <w:tcPr>
            <w:tcW w:w="1418" w:type="dxa"/>
            <w:noWrap/>
            <w:hideMark/>
          </w:tcPr>
          <w:p w14:paraId="5413D5B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0.251845632</w:t>
            </w:r>
          </w:p>
        </w:tc>
      </w:tr>
      <w:tr w:rsidR="00A70E4F" w:rsidRPr="00D05130" w14:paraId="6B256CFF" w14:textId="77777777" w:rsidTr="00A70E4F">
        <w:trPr>
          <w:trHeight w:val="200"/>
        </w:trPr>
        <w:tc>
          <w:tcPr>
            <w:tcW w:w="1242" w:type="dxa"/>
            <w:noWrap/>
            <w:hideMark/>
          </w:tcPr>
          <w:p w14:paraId="757EA3E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1434447_at</w:t>
            </w:r>
          </w:p>
        </w:tc>
        <w:tc>
          <w:tcPr>
            <w:tcW w:w="851" w:type="dxa"/>
            <w:noWrap/>
            <w:hideMark/>
          </w:tcPr>
          <w:p w14:paraId="16637C7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Met</w:t>
            </w:r>
          </w:p>
        </w:tc>
        <w:tc>
          <w:tcPr>
            <w:tcW w:w="2977" w:type="dxa"/>
            <w:noWrap/>
            <w:hideMark/>
          </w:tcPr>
          <w:p w14:paraId="01A9972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met proto-oncogene</w:t>
            </w:r>
          </w:p>
        </w:tc>
        <w:tc>
          <w:tcPr>
            <w:tcW w:w="1275" w:type="dxa"/>
            <w:noWrap/>
            <w:hideMark/>
          </w:tcPr>
          <w:p w14:paraId="62186B1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-1.00847848</w:t>
            </w:r>
          </w:p>
        </w:tc>
        <w:tc>
          <w:tcPr>
            <w:tcW w:w="1276" w:type="dxa"/>
            <w:noWrap/>
            <w:hideMark/>
          </w:tcPr>
          <w:p w14:paraId="5DD031F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0.000342948</w:t>
            </w:r>
          </w:p>
        </w:tc>
        <w:tc>
          <w:tcPr>
            <w:tcW w:w="1418" w:type="dxa"/>
            <w:noWrap/>
            <w:hideMark/>
          </w:tcPr>
          <w:p w14:paraId="171A687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0.102561076</w:t>
            </w:r>
          </w:p>
        </w:tc>
      </w:tr>
      <w:tr w:rsidR="00A70E4F" w:rsidRPr="00D05130" w14:paraId="07CD20DA" w14:textId="77777777" w:rsidTr="00A70E4F">
        <w:trPr>
          <w:trHeight w:val="200"/>
        </w:trPr>
        <w:tc>
          <w:tcPr>
            <w:tcW w:w="1242" w:type="dxa"/>
            <w:noWrap/>
            <w:hideMark/>
          </w:tcPr>
          <w:p w14:paraId="15D36A7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1452036_a_at</w:t>
            </w:r>
          </w:p>
        </w:tc>
        <w:tc>
          <w:tcPr>
            <w:tcW w:w="851" w:type="dxa"/>
            <w:noWrap/>
            <w:hideMark/>
          </w:tcPr>
          <w:p w14:paraId="6AA7825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Tmpo</w:t>
            </w:r>
          </w:p>
        </w:tc>
        <w:tc>
          <w:tcPr>
            <w:tcW w:w="2977" w:type="dxa"/>
            <w:noWrap/>
            <w:hideMark/>
          </w:tcPr>
          <w:p w14:paraId="373FFECD" w14:textId="7E0FCEAC" w:rsidR="00A70E4F" w:rsidRPr="00D05130" w:rsidRDefault="0018201D" w:rsidP="00A70E4F">
            <w:pPr>
              <w:jc w:val="both"/>
              <w:rPr>
                <w:rFonts w:ascii="Arial" w:hAnsi="Arial" w:cs="Arial"/>
                <w:sz w:val="16"/>
                <w:szCs w:val="16"/>
              </w:rPr>
            </w:pPr>
            <w:r w:rsidRPr="00D05130">
              <w:rPr>
                <w:rFonts w:ascii="Arial" w:hAnsi="Arial" w:cs="Arial"/>
                <w:sz w:val="16"/>
                <w:szCs w:val="16"/>
              </w:rPr>
              <w:t>T</w:t>
            </w:r>
            <w:r w:rsidR="00A70E4F" w:rsidRPr="00D05130">
              <w:rPr>
                <w:rFonts w:ascii="Arial" w:hAnsi="Arial" w:cs="Arial"/>
                <w:sz w:val="16"/>
                <w:szCs w:val="16"/>
              </w:rPr>
              <w:t>hymopoietin</w:t>
            </w:r>
          </w:p>
        </w:tc>
        <w:tc>
          <w:tcPr>
            <w:tcW w:w="1275" w:type="dxa"/>
            <w:noWrap/>
            <w:hideMark/>
          </w:tcPr>
          <w:p w14:paraId="2D1EC4F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-1.007503552</w:t>
            </w:r>
          </w:p>
        </w:tc>
        <w:tc>
          <w:tcPr>
            <w:tcW w:w="1276" w:type="dxa"/>
            <w:noWrap/>
            <w:hideMark/>
          </w:tcPr>
          <w:p w14:paraId="1077A81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0.006401574</w:t>
            </w:r>
          </w:p>
        </w:tc>
        <w:tc>
          <w:tcPr>
            <w:tcW w:w="1418" w:type="dxa"/>
            <w:noWrap/>
            <w:hideMark/>
          </w:tcPr>
          <w:p w14:paraId="5978BBE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0.231480793</w:t>
            </w:r>
          </w:p>
        </w:tc>
      </w:tr>
      <w:tr w:rsidR="00A70E4F" w:rsidRPr="00D05130" w14:paraId="435E4011" w14:textId="77777777" w:rsidTr="00A70E4F">
        <w:trPr>
          <w:trHeight w:val="200"/>
        </w:trPr>
        <w:tc>
          <w:tcPr>
            <w:tcW w:w="1242" w:type="dxa"/>
            <w:noWrap/>
            <w:hideMark/>
          </w:tcPr>
          <w:p w14:paraId="63720AC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1450890_a_at</w:t>
            </w:r>
          </w:p>
        </w:tc>
        <w:tc>
          <w:tcPr>
            <w:tcW w:w="851" w:type="dxa"/>
            <w:noWrap/>
            <w:hideMark/>
          </w:tcPr>
          <w:p w14:paraId="2915893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Abi1</w:t>
            </w:r>
          </w:p>
        </w:tc>
        <w:tc>
          <w:tcPr>
            <w:tcW w:w="2977" w:type="dxa"/>
            <w:noWrap/>
            <w:hideMark/>
          </w:tcPr>
          <w:p w14:paraId="3A3D803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abl-interactor 1</w:t>
            </w:r>
          </w:p>
        </w:tc>
        <w:tc>
          <w:tcPr>
            <w:tcW w:w="1275" w:type="dxa"/>
            <w:noWrap/>
            <w:hideMark/>
          </w:tcPr>
          <w:p w14:paraId="646C55C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-1.005578881</w:t>
            </w:r>
          </w:p>
        </w:tc>
        <w:tc>
          <w:tcPr>
            <w:tcW w:w="1276" w:type="dxa"/>
            <w:noWrap/>
            <w:hideMark/>
          </w:tcPr>
          <w:p w14:paraId="2B24B6E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0.008032066</w:t>
            </w:r>
          </w:p>
        </w:tc>
        <w:tc>
          <w:tcPr>
            <w:tcW w:w="1418" w:type="dxa"/>
            <w:noWrap/>
            <w:hideMark/>
          </w:tcPr>
          <w:p w14:paraId="3A89611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0.2532064</w:t>
            </w:r>
          </w:p>
        </w:tc>
      </w:tr>
      <w:tr w:rsidR="00A70E4F" w:rsidRPr="00D05130" w14:paraId="7C44978E" w14:textId="77777777" w:rsidTr="00A70E4F">
        <w:trPr>
          <w:trHeight w:val="200"/>
        </w:trPr>
        <w:tc>
          <w:tcPr>
            <w:tcW w:w="1242" w:type="dxa"/>
            <w:noWrap/>
            <w:hideMark/>
          </w:tcPr>
          <w:p w14:paraId="11CC931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1423160_at</w:t>
            </w:r>
          </w:p>
        </w:tc>
        <w:tc>
          <w:tcPr>
            <w:tcW w:w="851" w:type="dxa"/>
            <w:noWrap/>
            <w:hideMark/>
          </w:tcPr>
          <w:p w14:paraId="703279D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Spred1</w:t>
            </w:r>
          </w:p>
        </w:tc>
        <w:tc>
          <w:tcPr>
            <w:tcW w:w="2977" w:type="dxa"/>
            <w:noWrap/>
            <w:hideMark/>
          </w:tcPr>
          <w:p w14:paraId="5B7933A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sprouty protein with EVH-1 domain 1, related sequence</w:t>
            </w:r>
          </w:p>
        </w:tc>
        <w:tc>
          <w:tcPr>
            <w:tcW w:w="1275" w:type="dxa"/>
            <w:noWrap/>
            <w:hideMark/>
          </w:tcPr>
          <w:p w14:paraId="53C0566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-1.004669642</w:t>
            </w:r>
          </w:p>
        </w:tc>
        <w:tc>
          <w:tcPr>
            <w:tcW w:w="1276" w:type="dxa"/>
            <w:noWrap/>
            <w:hideMark/>
          </w:tcPr>
          <w:p w14:paraId="14BE9B9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0.000650848</w:t>
            </w:r>
          </w:p>
        </w:tc>
        <w:tc>
          <w:tcPr>
            <w:tcW w:w="1418" w:type="dxa"/>
            <w:noWrap/>
            <w:hideMark/>
          </w:tcPr>
          <w:p w14:paraId="6F64776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0.121771249</w:t>
            </w:r>
          </w:p>
        </w:tc>
      </w:tr>
      <w:tr w:rsidR="00A70E4F" w:rsidRPr="00D05130" w14:paraId="349F611B" w14:textId="77777777" w:rsidTr="00A70E4F">
        <w:trPr>
          <w:trHeight w:val="200"/>
        </w:trPr>
        <w:tc>
          <w:tcPr>
            <w:tcW w:w="1242" w:type="dxa"/>
            <w:noWrap/>
            <w:hideMark/>
          </w:tcPr>
          <w:p w14:paraId="6E77223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1442798_x_at</w:t>
            </w:r>
          </w:p>
        </w:tc>
        <w:tc>
          <w:tcPr>
            <w:tcW w:w="851" w:type="dxa"/>
            <w:noWrap/>
            <w:hideMark/>
          </w:tcPr>
          <w:p w14:paraId="6B67722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Hk3</w:t>
            </w:r>
          </w:p>
        </w:tc>
        <w:tc>
          <w:tcPr>
            <w:tcW w:w="2977" w:type="dxa"/>
            <w:noWrap/>
            <w:hideMark/>
          </w:tcPr>
          <w:p w14:paraId="7A93904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hexokinase 3</w:t>
            </w:r>
          </w:p>
        </w:tc>
        <w:tc>
          <w:tcPr>
            <w:tcW w:w="1275" w:type="dxa"/>
            <w:noWrap/>
            <w:hideMark/>
          </w:tcPr>
          <w:p w14:paraId="0A1381C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-1.002576728</w:t>
            </w:r>
          </w:p>
        </w:tc>
        <w:tc>
          <w:tcPr>
            <w:tcW w:w="1276" w:type="dxa"/>
            <w:noWrap/>
            <w:hideMark/>
          </w:tcPr>
          <w:p w14:paraId="2965DAB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0.000710511</w:t>
            </w:r>
          </w:p>
        </w:tc>
        <w:tc>
          <w:tcPr>
            <w:tcW w:w="1418" w:type="dxa"/>
            <w:noWrap/>
            <w:hideMark/>
          </w:tcPr>
          <w:p w14:paraId="4383DC1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0.121771249</w:t>
            </w:r>
          </w:p>
        </w:tc>
      </w:tr>
      <w:tr w:rsidR="00A70E4F" w:rsidRPr="00D05130" w14:paraId="6E0C7169" w14:textId="77777777" w:rsidTr="00A70E4F">
        <w:trPr>
          <w:trHeight w:val="200"/>
        </w:trPr>
        <w:tc>
          <w:tcPr>
            <w:tcW w:w="1242" w:type="dxa"/>
            <w:noWrap/>
            <w:hideMark/>
          </w:tcPr>
          <w:p w14:paraId="615D213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1436684_a_at</w:t>
            </w:r>
          </w:p>
        </w:tc>
        <w:tc>
          <w:tcPr>
            <w:tcW w:w="851" w:type="dxa"/>
            <w:noWrap/>
            <w:hideMark/>
          </w:tcPr>
          <w:p w14:paraId="4CD06E6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Riok2</w:t>
            </w:r>
          </w:p>
        </w:tc>
        <w:tc>
          <w:tcPr>
            <w:tcW w:w="2977" w:type="dxa"/>
            <w:noWrap/>
            <w:hideMark/>
          </w:tcPr>
          <w:p w14:paraId="7329734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RIO kinase 2 (yeast)</w:t>
            </w:r>
          </w:p>
        </w:tc>
        <w:tc>
          <w:tcPr>
            <w:tcW w:w="1275" w:type="dxa"/>
            <w:noWrap/>
            <w:hideMark/>
          </w:tcPr>
          <w:p w14:paraId="1838A4F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-1.00204577</w:t>
            </w:r>
          </w:p>
        </w:tc>
        <w:tc>
          <w:tcPr>
            <w:tcW w:w="1276" w:type="dxa"/>
            <w:noWrap/>
            <w:hideMark/>
          </w:tcPr>
          <w:p w14:paraId="501E664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0.003664379</w:t>
            </w:r>
          </w:p>
        </w:tc>
        <w:tc>
          <w:tcPr>
            <w:tcW w:w="1418" w:type="dxa"/>
            <w:noWrap/>
            <w:hideMark/>
          </w:tcPr>
          <w:p w14:paraId="3946D95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0.197216175</w:t>
            </w:r>
          </w:p>
        </w:tc>
      </w:tr>
      <w:tr w:rsidR="00A70E4F" w:rsidRPr="00D05130" w14:paraId="6A477ED6" w14:textId="77777777" w:rsidTr="00A70E4F">
        <w:trPr>
          <w:trHeight w:val="200"/>
        </w:trPr>
        <w:tc>
          <w:tcPr>
            <w:tcW w:w="1242" w:type="dxa"/>
            <w:noWrap/>
            <w:hideMark/>
          </w:tcPr>
          <w:p w14:paraId="6E67B9A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1423301_at</w:t>
            </w:r>
          </w:p>
        </w:tc>
        <w:tc>
          <w:tcPr>
            <w:tcW w:w="851" w:type="dxa"/>
            <w:noWrap/>
            <w:hideMark/>
          </w:tcPr>
          <w:p w14:paraId="1C4B682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Copb1</w:t>
            </w:r>
          </w:p>
        </w:tc>
        <w:tc>
          <w:tcPr>
            <w:tcW w:w="2977" w:type="dxa"/>
            <w:noWrap/>
            <w:hideMark/>
          </w:tcPr>
          <w:p w14:paraId="13E8A56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coatomer protein complex, subunit beta 1</w:t>
            </w:r>
          </w:p>
        </w:tc>
        <w:tc>
          <w:tcPr>
            <w:tcW w:w="1275" w:type="dxa"/>
            <w:noWrap/>
            <w:hideMark/>
          </w:tcPr>
          <w:p w14:paraId="5F1EEB9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-1.002018743</w:t>
            </w:r>
          </w:p>
        </w:tc>
        <w:tc>
          <w:tcPr>
            <w:tcW w:w="1276" w:type="dxa"/>
            <w:noWrap/>
            <w:hideMark/>
          </w:tcPr>
          <w:p w14:paraId="4041B58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0.012491477</w:t>
            </w:r>
          </w:p>
        </w:tc>
        <w:tc>
          <w:tcPr>
            <w:tcW w:w="1418" w:type="dxa"/>
            <w:noWrap/>
            <w:hideMark/>
          </w:tcPr>
          <w:p w14:paraId="33DE17E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0.290850854</w:t>
            </w:r>
          </w:p>
        </w:tc>
      </w:tr>
      <w:tr w:rsidR="00A70E4F" w:rsidRPr="00D05130" w14:paraId="4A49CB72" w14:textId="77777777" w:rsidTr="00A70E4F">
        <w:trPr>
          <w:trHeight w:val="200"/>
        </w:trPr>
        <w:tc>
          <w:tcPr>
            <w:tcW w:w="1242" w:type="dxa"/>
            <w:noWrap/>
            <w:hideMark/>
          </w:tcPr>
          <w:p w14:paraId="53D9BEF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1426645_at</w:t>
            </w:r>
          </w:p>
        </w:tc>
        <w:tc>
          <w:tcPr>
            <w:tcW w:w="851" w:type="dxa"/>
            <w:noWrap/>
            <w:hideMark/>
          </w:tcPr>
          <w:p w14:paraId="6380FBA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Hsp90aa1</w:t>
            </w:r>
          </w:p>
        </w:tc>
        <w:tc>
          <w:tcPr>
            <w:tcW w:w="2977" w:type="dxa"/>
            <w:noWrap/>
            <w:hideMark/>
          </w:tcPr>
          <w:p w14:paraId="6643064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heat shock protein 90, alpha (cytosolic), class A member 1</w:t>
            </w:r>
          </w:p>
        </w:tc>
        <w:tc>
          <w:tcPr>
            <w:tcW w:w="1275" w:type="dxa"/>
            <w:noWrap/>
            <w:hideMark/>
          </w:tcPr>
          <w:p w14:paraId="34552FC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-1.00066778</w:t>
            </w:r>
          </w:p>
        </w:tc>
        <w:tc>
          <w:tcPr>
            <w:tcW w:w="1276" w:type="dxa"/>
            <w:noWrap/>
            <w:hideMark/>
          </w:tcPr>
          <w:p w14:paraId="4317D36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0.004022791</w:t>
            </w:r>
          </w:p>
        </w:tc>
        <w:tc>
          <w:tcPr>
            <w:tcW w:w="1418" w:type="dxa"/>
            <w:noWrap/>
            <w:hideMark/>
          </w:tcPr>
          <w:p w14:paraId="0415903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0.203398968</w:t>
            </w:r>
          </w:p>
        </w:tc>
      </w:tr>
      <w:tr w:rsidR="00A70E4F" w:rsidRPr="00D05130" w14:paraId="0649C545" w14:textId="77777777" w:rsidTr="00A70E4F">
        <w:trPr>
          <w:trHeight w:val="200"/>
        </w:trPr>
        <w:tc>
          <w:tcPr>
            <w:tcW w:w="1242" w:type="dxa"/>
            <w:noWrap/>
            <w:hideMark/>
          </w:tcPr>
          <w:p w14:paraId="0C0EA2D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1459522_s_at</w:t>
            </w:r>
          </w:p>
        </w:tc>
        <w:tc>
          <w:tcPr>
            <w:tcW w:w="851" w:type="dxa"/>
            <w:noWrap/>
            <w:hideMark/>
          </w:tcPr>
          <w:p w14:paraId="288AD8F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Gyg</w:t>
            </w:r>
          </w:p>
        </w:tc>
        <w:tc>
          <w:tcPr>
            <w:tcW w:w="2977" w:type="dxa"/>
            <w:noWrap/>
            <w:hideMark/>
          </w:tcPr>
          <w:p w14:paraId="71B17B87" w14:textId="1108DEB9" w:rsidR="00A70E4F" w:rsidRPr="00D05130" w:rsidRDefault="0018201D" w:rsidP="00A70E4F">
            <w:pPr>
              <w:jc w:val="both"/>
              <w:rPr>
                <w:rFonts w:ascii="Arial" w:hAnsi="Arial" w:cs="Arial"/>
                <w:sz w:val="16"/>
                <w:szCs w:val="16"/>
              </w:rPr>
            </w:pPr>
            <w:r w:rsidRPr="00D05130">
              <w:rPr>
                <w:rFonts w:ascii="Arial" w:hAnsi="Arial" w:cs="Arial"/>
                <w:sz w:val="16"/>
                <w:szCs w:val="16"/>
              </w:rPr>
              <w:t>G</w:t>
            </w:r>
            <w:r w:rsidR="00A70E4F" w:rsidRPr="00D05130">
              <w:rPr>
                <w:rFonts w:ascii="Arial" w:hAnsi="Arial" w:cs="Arial"/>
                <w:sz w:val="16"/>
                <w:szCs w:val="16"/>
              </w:rPr>
              <w:t>lycogenin</w:t>
            </w:r>
          </w:p>
        </w:tc>
        <w:tc>
          <w:tcPr>
            <w:tcW w:w="1275" w:type="dxa"/>
            <w:noWrap/>
            <w:hideMark/>
          </w:tcPr>
          <w:p w14:paraId="40DCCC0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-1.000114537</w:t>
            </w:r>
          </w:p>
        </w:tc>
        <w:tc>
          <w:tcPr>
            <w:tcW w:w="1276" w:type="dxa"/>
            <w:noWrap/>
            <w:hideMark/>
          </w:tcPr>
          <w:p w14:paraId="718CD8A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6.39E-05</w:t>
            </w:r>
          </w:p>
        </w:tc>
        <w:tc>
          <w:tcPr>
            <w:tcW w:w="1418" w:type="dxa"/>
            <w:noWrap/>
            <w:hideMark/>
          </w:tcPr>
          <w:p w14:paraId="4361496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0.07402979</w:t>
            </w:r>
          </w:p>
        </w:tc>
      </w:tr>
      <w:tr w:rsidR="00A70E4F" w:rsidRPr="00D05130" w14:paraId="285127CA" w14:textId="77777777" w:rsidTr="00A70E4F">
        <w:trPr>
          <w:trHeight w:val="200"/>
        </w:trPr>
        <w:tc>
          <w:tcPr>
            <w:tcW w:w="1242" w:type="dxa"/>
            <w:noWrap/>
            <w:hideMark/>
          </w:tcPr>
          <w:p w14:paraId="57219B2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1419127_at</w:t>
            </w:r>
          </w:p>
        </w:tc>
        <w:tc>
          <w:tcPr>
            <w:tcW w:w="851" w:type="dxa"/>
            <w:noWrap/>
            <w:hideMark/>
          </w:tcPr>
          <w:p w14:paraId="3F4A95D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Npy</w:t>
            </w:r>
          </w:p>
        </w:tc>
        <w:tc>
          <w:tcPr>
            <w:tcW w:w="2977" w:type="dxa"/>
            <w:noWrap/>
            <w:hideMark/>
          </w:tcPr>
          <w:p w14:paraId="2B623A8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neuropeptide Y</w:t>
            </w:r>
          </w:p>
        </w:tc>
        <w:tc>
          <w:tcPr>
            <w:tcW w:w="1275" w:type="dxa"/>
            <w:noWrap/>
            <w:hideMark/>
          </w:tcPr>
          <w:p w14:paraId="726D4C4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3.97042007</w:t>
            </w:r>
          </w:p>
        </w:tc>
        <w:tc>
          <w:tcPr>
            <w:tcW w:w="1276" w:type="dxa"/>
            <w:noWrap/>
            <w:hideMark/>
          </w:tcPr>
          <w:p w14:paraId="6615035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1.81E-08</w:t>
            </w:r>
          </w:p>
        </w:tc>
        <w:tc>
          <w:tcPr>
            <w:tcW w:w="1418" w:type="dxa"/>
            <w:noWrap/>
            <w:hideMark/>
          </w:tcPr>
          <w:p w14:paraId="4F2DBA4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0.000407082</w:t>
            </w:r>
          </w:p>
        </w:tc>
      </w:tr>
      <w:tr w:rsidR="00A70E4F" w:rsidRPr="00D05130" w14:paraId="6E47132D" w14:textId="77777777" w:rsidTr="00A70E4F">
        <w:trPr>
          <w:trHeight w:val="200"/>
        </w:trPr>
        <w:tc>
          <w:tcPr>
            <w:tcW w:w="1242" w:type="dxa"/>
            <w:noWrap/>
            <w:hideMark/>
          </w:tcPr>
          <w:p w14:paraId="4C7047F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1448680_at</w:t>
            </w:r>
          </w:p>
        </w:tc>
        <w:tc>
          <w:tcPr>
            <w:tcW w:w="851" w:type="dxa"/>
            <w:noWrap/>
            <w:hideMark/>
          </w:tcPr>
          <w:p w14:paraId="0A86024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Serpina1c</w:t>
            </w:r>
          </w:p>
        </w:tc>
        <w:tc>
          <w:tcPr>
            <w:tcW w:w="2977" w:type="dxa"/>
            <w:noWrap/>
            <w:hideMark/>
          </w:tcPr>
          <w:p w14:paraId="52117FE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serine (or cysteine) peptidase inhibitor, clade A, member 1C</w:t>
            </w:r>
          </w:p>
        </w:tc>
        <w:tc>
          <w:tcPr>
            <w:tcW w:w="1275" w:type="dxa"/>
            <w:noWrap/>
            <w:hideMark/>
          </w:tcPr>
          <w:p w14:paraId="0464D0A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3.249753142</w:t>
            </w:r>
          </w:p>
        </w:tc>
        <w:tc>
          <w:tcPr>
            <w:tcW w:w="1276" w:type="dxa"/>
            <w:noWrap/>
            <w:hideMark/>
          </w:tcPr>
          <w:p w14:paraId="2AA4992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0.06615707</w:t>
            </w:r>
          </w:p>
        </w:tc>
        <w:tc>
          <w:tcPr>
            <w:tcW w:w="1418" w:type="dxa"/>
            <w:noWrap/>
            <w:hideMark/>
          </w:tcPr>
          <w:p w14:paraId="0794B09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0.481957107</w:t>
            </w:r>
          </w:p>
        </w:tc>
      </w:tr>
      <w:tr w:rsidR="00A70E4F" w:rsidRPr="00D05130" w14:paraId="64006BA2" w14:textId="77777777" w:rsidTr="00A70E4F">
        <w:trPr>
          <w:trHeight w:val="200"/>
        </w:trPr>
        <w:tc>
          <w:tcPr>
            <w:tcW w:w="1242" w:type="dxa"/>
            <w:noWrap/>
            <w:hideMark/>
          </w:tcPr>
          <w:p w14:paraId="37B7976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1425260_at</w:t>
            </w:r>
          </w:p>
        </w:tc>
        <w:tc>
          <w:tcPr>
            <w:tcW w:w="851" w:type="dxa"/>
            <w:noWrap/>
            <w:hideMark/>
          </w:tcPr>
          <w:p w14:paraId="19379C7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Alb</w:t>
            </w:r>
          </w:p>
        </w:tc>
        <w:tc>
          <w:tcPr>
            <w:tcW w:w="2977" w:type="dxa"/>
            <w:noWrap/>
            <w:hideMark/>
          </w:tcPr>
          <w:p w14:paraId="057B33FE" w14:textId="06E5B34F" w:rsidR="00A70E4F" w:rsidRPr="00D05130" w:rsidRDefault="0018201D" w:rsidP="00A70E4F">
            <w:pPr>
              <w:jc w:val="both"/>
              <w:rPr>
                <w:rFonts w:ascii="Arial" w:hAnsi="Arial" w:cs="Arial"/>
                <w:sz w:val="16"/>
                <w:szCs w:val="16"/>
              </w:rPr>
            </w:pPr>
            <w:r w:rsidRPr="00D05130">
              <w:rPr>
                <w:rFonts w:ascii="Arial" w:hAnsi="Arial" w:cs="Arial"/>
                <w:sz w:val="16"/>
                <w:szCs w:val="16"/>
              </w:rPr>
              <w:t>A</w:t>
            </w:r>
            <w:r w:rsidR="00A70E4F" w:rsidRPr="00D05130">
              <w:rPr>
                <w:rFonts w:ascii="Arial" w:hAnsi="Arial" w:cs="Arial"/>
                <w:sz w:val="16"/>
                <w:szCs w:val="16"/>
              </w:rPr>
              <w:t>lbumin</w:t>
            </w:r>
          </w:p>
        </w:tc>
        <w:tc>
          <w:tcPr>
            <w:tcW w:w="1275" w:type="dxa"/>
            <w:noWrap/>
            <w:hideMark/>
          </w:tcPr>
          <w:p w14:paraId="62863CD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3.162621276</w:t>
            </w:r>
          </w:p>
        </w:tc>
        <w:tc>
          <w:tcPr>
            <w:tcW w:w="1276" w:type="dxa"/>
            <w:noWrap/>
            <w:hideMark/>
          </w:tcPr>
          <w:p w14:paraId="52D7D17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0.041749216</w:t>
            </w:r>
          </w:p>
        </w:tc>
        <w:tc>
          <w:tcPr>
            <w:tcW w:w="1418" w:type="dxa"/>
            <w:noWrap/>
            <w:hideMark/>
          </w:tcPr>
          <w:p w14:paraId="3C8C0DF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0.425622293</w:t>
            </w:r>
          </w:p>
        </w:tc>
      </w:tr>
      <w:tr w:rsidR="00A70E4F" w:rsidRPr="00D05130" w14:paraId="65606850" w14:textId="77777777" w:rsidTr="00A70E4F">
        <w:trPr>
          <w:trHeight w:val="200"/>
        </w:trPr>
        <w:tc>
          <w:tcPr>
            <w:tcW w:w="1242" w:type="dxa"/>
            <w:noWrap/>
            <w:hideMark/>
          </w:tcPr>
          <w:p w14:paraId="7F2E1AD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1455913_x_at</w:t>
            </w:r>
          </w:p>
        </w:tc>
        <w:tc>
          <w:tcPr>
            <w:tcW w:w="851" w:type="dxa"/>
            <w:noWrap/>
            <w:hideMark/>
          </w:tcPr>
          <w:p w14:paraId="26C78C2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Ttr</w:t>
            </w:r>
          </w:p>
        </w:tc>
        <w:tc>
          <w:tcPr>
            <w:tcW w:w="2977" w:type="dxa"/>
            <w:noWrap/>
            <w:hideMark/>
          </w:tcPr>
          <w:p w14:paraId="5058B844" w14:textId="26250410" w:rsidR="00A70E4F" w:rsidRPr="00D05130" w:rsidRDefault="0018201D" w:rsidP="00A70E4F">
            <w:pPr>
              <w:jc w:val="both"/>
              <w:rPr>
                <w:rFonts w:ascii="Arial" w:hAnsi="Arial" w:cs="Arial"/>
                <w:sz w:val="16"/>
                <w:szCs w:val="16"/>
              </w:rPr>
            </w:pPr>
            <w:r w:rsidRPr="00D05130">
              <w:rPr>
                <w:rFonts w:ascii="Arial" w:hAnsi="Arial" w:cs="Arial"/>
                <w:sz w:val="16"/>
                <w:szCs w:val="16"/>
              </w:rPr>
              <w:t>T</w:t>
            </w:r>
            <w:r w:rsidR="00A70E4F" w:rsidRPr="00D05130">
              <w:rPr>
                <w:rFonts w:ascii="Arial" w:hAnsi="Arial" w:cs="Arial"/>
                <w:sz w:val="16"/>
                <w:szCs w:val="16"/>
              </w:rPr>
              <w:t>ransthyretin</w:t>
            </w:r>
          </w:p>
        </w:tc>
        <w:tc>
          <w:tcPr>
            <w:tcW w:w="1275" w:type="dxa"/>
            <w:noWrap/>
            <w:hideMark/>
          </w:tcPr>
          <w:p w14:paraId="76A1EB7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3.126479839</w:t>
            </w:r>
          </w:p>
        </w:tc>
        <w:tc>
          <w:tcPr>
            <w:tcW w:w="1276" w:type="dxa"/>
            <w:noWrap/>
            <w:hideMark/>
          </w:tcPr>
          <w:p w14:paraId="3CD2D0C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0.091408602</w:t>
            </w:r>
          </w:p>
        </w:tc>
        <w:tc>
          <w:tcPr>
            <w:tcW w:w="1418" w:type="dxa"/>
            <w:noWrap/>
            <w:hideMark/>
          </w:tcPr>
          <w:p w14:paraId="7EA0441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0.530982499</w:t>
            </w:r>
          </w:p>
        </w:tc>
      </w:tr>
      <w:tr w:rsidR="00A70E4F" w:rsidRPr="00D05130" w14:paraId="5FD66C60" w14:textId="77777777" w:rsidTr="00A70E4F">
        <w:trPr>
          <w:trHeight w:val="200"/>
        </w:trPr>
        <w:tc>
          <w:tcPr>
            <w:tcW w:w="1242" w:type="dxa"/>
            <w:noWrap/>
            <w:hideMark/>
          </w:tcPr>
          <w:p w14:paraId="3E8EB5F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1418282_x_at</w:t>
            </w:r>
          </w:p>
        </w:tc>
        <w:tc>
          <w:tcPr>
            <w:tcW w:w="851" w:type="dxa"/>
            <w:noWrap/>
            <w:hideMark/>
          </w:tcPr>
          <w:p w14:paraId="03E82DC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Serpina1b</w:t>
            </w:r>
          </w:p>
        </w:tc>
        <w:tc>
          <w:tcPr>
            <w:tcW w:w="2977" w:type="dxa"/>
            <w:noWrap/>
            <w:hideMark/>
          </w:tcPr>
          <w:p w14:paraId="7D30419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serine (or cysteine) preptidase inhibitor, clade A, member 1B</w:t>
            </w:r>
          </w:p>
        </w:tc>
        <w:tc>
          <w:tcPr>
            <w:tcW w:w="1275" w:type="dxa"/>
            <w:noWrap/>
            <w:hideMark/>
          </w:tcPr>
          <w:p w14:paraId="3F504C9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3.115428082</w:t>
            </w:r>
          </w:p>
        </w:tc>
        <w:tc>
          <w:tcPr>
            <w:tcW w:w="1276" w:type="dxa"/>
            <w:noWrap/>
            <w:hideMark/>
          </w:tcPr>
          <w:p w14:paraId="069617F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0.088193491</w:t>
            </w:r>
          </w:p>
        </w:tc>
        <w:tc>
          <w:tcPr>
            <w:tcW w:w="1418" w:type="dxa"/>
            <w:noWrap/>
            <w:hideMark/>
          </w:tcPr>
          <w:p w14:paraId="4721340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0.525513889</w:t>
            </w:r>
          </w:p>
        </w:tc>
      </w:tr>
      <w:tr w:rsidR="00A70E4F" w:rsidRPr="00D05130" w14:paraId="6B96D315" w14:textId="77777777" w:rsidTr="00A70E4F">
        <w:trPr>
          <w:trHeight w:val="200"/>
        </w:trPr>
        <w:tc>
          <w:tcPr>
            <w:tcW w:w="1242" w:type="dxa"/>
            <w:noWrap/>
            <w:hideMark/>
          </w:tcPr>
          <w:p w14:paraId="40088BA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1450680_at</w:t>
            </w:r>
          </w:p>
        </w:tc>
        <w:tc>
          <w:tcPr>
            <w:tcW w:w="851" w:type="dxa"/>
            <w:noWrap/>
            <w:hideMark/>
          </w:tcPr>
          <w:p w14:paraId="22E3156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Rag1</w:t>
            </w:r>
          </w:p>
        </w:tc>
        <w:tc>
          <w:tcPr>
            <w:tcW w:w="2977" w:type="dxa"/>
            <w:noWrap/>
            <w:hideMark/>
          </w:tcPr>
          <w:p w14:paraId="7CBA15E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recombination activating gene 1</w:t>
            </w:r>
          </w:p>
        </w:tc>
        <w:tc>
          <w:tcPr>
            <w:tcW w:w="1275" w:type="dxa"/>
            <w:noWrap/>
            <w:hideMark/>
          </w:tcPr>
          <w:p w14:paraId="09E6D27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3.108366231</w:t>
            </w:r>
          </w:p>
        </w:tc>
        <w:tc>
          <w:tcPr>
            <w:tcW w:w="1276" w:type="dxa"/>
            <w:noWrap/>
            <w:hideMark/>
          </w:tcPr>
          <w:p w14:paraId="7725558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0.000201456</w:t>
            </w:r>
          </w:p>
        </w:tc>
        <w:tc>
          <w:tcPr>
            <w:tcW w:w="1418" w:type="dxa"/>
            <w:noWrap/>
            <w:hideMark/>
          </w:tcPr>
          <w:p w14:paraId="6E4F199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0.089529863</w:t>
            </w:r>
          </w:p>
        </w:tc>
      </w:tr>
      <w:tr w:rsidR="00A70E4F" w:rsidRPr="00D05130" w14:paraId="6F4F482E" w14:textId="77777777" w:rsidTr="00A70E4F">
        <w:trPr>
          <w:trHeight w:val="200"/>
        </w:trPr>
        <w:tc>
          <w:tcPr>
            <w:tcW w:w="1242" w:type="dxa"/>
            <w:noWrap/>
            <w:hideMark/>
          </w:tcPr>
          <w:p w14:paraId="142CC33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1454608_x_at</w:t>
            </w:r>
          </w:p>
        </w:tc>
        <w:tc>
          <w:tcPr>
            <w:tcW w:w="851" w:type="dxa"/>
            <w:noWrap/>
            <w:hideMark/>
          </w:tcPr>
          <w:p w14:paraId="144AE9A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Ttr</w:t>
            </w:r>
          </w:p>
        </w:tc>
        <w:tc>
          <w:tcPr>
            <w:tcW w:w="2977" w:type="dxa"/>
            <w:noWrap/>
            <w:hideMark/>
          </w:tcPr>
          <w:p w14:paraId="18F38EFB" w14:textId="71C6B09C" w:rsidR="00A70E4F" w:rsidRPr="00D05130" w:rsidRDefault="0018201D" w:rsidP="00A70E4F">
            <w:pPr>
              <w:jc w:val="both"/>
              <w:rPr>
                <w:rFonts w:ascii="Arial" w:hAnsi="Arial" w:cs="Arial"/>
                <w:sz w:val="16"/>
                <w:szCs w:val="16"/>
              </w:rPr>
            </w:pPr>
            <w:r w:rsidRPr="00D05130">
              <w:rPr>
                <w:rFonts w:ascii="Arial" w:hAnsi="Arial" w:cs="Arial"/>
                <w:sz w:val="16"/>
                <w:szCs w:val="16"/>
              </w:rPr>
              <w:t>T</w:t>
            </w:r>
            <w:r w:rsidR="00A70E4F" w:rsidRPr="00D05130">
              <w:rPr>
                <w:rFonts w:ascii="Arial" w:hAnsi="Arial" w:cs="Arial"/>
                <w:sz w:val="16"/>
                <w:szCs w:val="16"/>
              </w:rPr>
              <w:t>ransthyretin</w:t>
            </w:r>
          </w:p>
        </w:tc>
        <w:tc>
          <w:tcPr>
            <w:tcW w:w="1275" w:type="dxa"/>
            <w:noWrap/>
            <w:hideMark/>
          </w:tcPr>
          <w:p w14:paraId="52C0F3B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3.092951902</w:t>
            </w:r>
          </w:p>
        </w:tc>
        <w:tc>
          <w:tcPr>
            <w:tcW w:w="1276" w:type="dxa"/>
            <w:noWrap/>
            <w:hideMark/>
          </w:tcPr>
          <w:p w14:paraId="4F51DC9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0.079751888</w:t>
            </w:r>
          </w:p>
        </w:tc>
        <w:tc>
          <w:tcPr>
            <w:tcW w:w="1418" w:type="dxa"/>
            <w:noWrap/>
            <w:hideMark/>
          </w:tcPr>
          <w:p w14:paraId="1287658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0.510737101</w:t>
            </w:r>
          </w:p>
        </w:tc>
      </w:tr>
      <w:tr w:rsidR="00A70E4F" w:rsidRPr="00D05130" w14:paraId="19591335" w14:textId="77777777" w:rsidTr="00A70E4F">
        <w:trPr>
          <w:trHeight w:val="200"/>
        </w:trPr>
        <w:tc>
          <w:tcPr>
            <w:tcW w:w="1242" w:type="dxa"/>
            <w:noWrap/>
            <w:hideMark/>
          </w:tcPr>
          <w:p w14:paraId="4F90FFE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1423866_at</w:t>
            </w:r>
          </w:p>
        </w:tc>
        <w:tc>
          <w:tcPr>
            <w:tcW w:w="851" w:type="dxa"/>
            <w:noWrap/>
            <w:hideMark/>
          </w:tcPr>
          <w:p w14:paraId="08B5154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Serpina3k</w:t>
            </w:r>
          </w:p>
        </w:tc>
        <w:tc>
          <w:tcPr>
            <w:tcW w:w="2977" w:type="dxa"/>
            <w:noWrap/>
            <w:hideMark/>
          </w:tcPr>
          <w:p w14:paraId="25FD597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serine (or cysteine) peptidase inhibitor, clade A, member 3K</w:t>
            </w:r>
          </w:p>
        </w:tc>
        <w:tc>
          <w:tcPr>
            <w:tcW w:w="1275" w:type="dxa"/>
            <w:noWrap/>
            <w:hideMark/>
          </w:tcPr>
          <w:p w14:paraId="035F32C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2.990810582</w:t>
            </w:r>
          </w:p>
        </w:tc>
        <w:tc>
          <w:tcPr>
            <w:tcW w:w="1276" w:type="dxa"/>
            <w:noWrap/>
            <w:hideMark/>
          </w:tcPr>
          <w:p w14:paraId="762BEDB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0.093592039</w:t>
            </w:r>
          </w:p>
        </w:tc>
        <w:tc>
          <w:tcPr>
            <w:tcW w:w="1418" w:type="dxa"/>
            <w:noWrap/>
            <w:hideMark/>
          </w:tcPr>
          <w:p w14:paraId="0E4C1F4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0.534558904</w:t>
            </w:r>
          </w:p>
        </w:tc>
      </w:tr>
      <w:tr w:rsidR="00A70E4F" w:rsidRPr="00D05130" w14:paraId="322459F5" w14:textId="77777777" w:rsidTr="00A70E4F">
        <w:trPr>
          <w:trHeight w:val="200"/>
        </w:trPr>
        <w:tc>
          <w:tcPr>
            <w:tcW w:w="1242" w:type="dxa"/>
            <w:noWrap/>
            <w:hideMark/>
          </w:tcPr>
          <w:p w14:paraId="09428A0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1426154_s_at</w:t>
            </w:r>
          </w:p>
        </w:tc>
        <w:tc>
          <w:tcPr>
            <w:tcW w:w="851" w:type="dxa"/>
            <w:noWrap/>
            <w:hideMark/>
          </w:tcPr>
          <w:p w14:paraId="58B5399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2977" w:type="dxa"/>
            <w:noWrap/>
            <w:hideMark/>
          </w:tcPr>
          <w:p w14:paraId="3B6ECE3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1275" w:type="dxa"/>
            <w:noWrap/>
            <w:hideMark/>
          </w:tcPr>
          <w:p w14:paraId="24E9D99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2.904060633</w:t>
            </w:r>
          </w:p>
        </w:tc>
        <w:tc>
          <w:tcPr>
            <w:tcW w:w="1276" w:type="dxa"/>
            <w:noWrap/>
            <w:hideMark/>
          </w:tcPr>
          <w:p w14:paraId="3A4D45E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0.092617444</w:t>
            </w:r>
          </w:p>
        </w:tc>
        <w:tc>
          <w:tcPr>
            <w:tcW w:w="1418" w:type="dxa"/>
            <w:noWrap/>
            <w:hideMark/>
          </w:tcPr>
          <w:p w14:paraId="417EA24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0.533055147</w:t>
            </w:r>
          </w:p>
        </w:tc>
      </w:tr>
      <w:tr w:rsidR="00A70E4F" w:rsidRPr="00D05130" w14:paraId="7971E659" w14:textId="77777777" w:rsidTr="00A70E4F">
        <w:trPr>
          <w:trHeight w:val="200"/>
        </w:trPr>
        <w:tc>
          <w:tcPr>
            <w:tcW w:w="1242" w:type="dxa"/>
            <w:noWrap/>
            <w:hideMark/>
          </w:tcPr>
          <w:p w14:paraId="379BCF8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1459737_s_at</w:t>
            </w:r>
          </w:p>
        </w:tc>
        <w:tc>
          <w:tcPr>
            <w:tcW w:w="851" w:type="dxa"/>
            <w:noWrap/>
            <w:hideMark/>
          </w:tcPr>
          <w:p w14:paraId="6F74C7A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Ttr</w:t>
            </w:r>
          </w:p>
        </w:tc>
        <w:tc>
          <w:tcPr>
            <w:tcW w:w="2977" w:type="dxa"/>
            <w:noWrap/>
            <w:hideMark/>
          </w:tcPr>
          <w:p w14:paraId="6E1D380C" w14:textId="321CB88E" w:rsidR="00A70E4F" w:rsidRPr="00D05130" w:rsidRDefault="0018201D" w:rsidP="00A70E4F">
            <w:pPr>
              <w:jc w:val="both"/>
              <w:rPr>
                <w:rFonts w:ascii="Arial" w:hAnsi="Arial" w:cs="Arial"/>
                <w:sz w:val="16"/>
                <w:szCs w:val="16"/>
              </w:rPr>
            </w:pPr>
            <w:r w:rsidRPr="00D05130">
              <w:rPr>
                <w:rFonts w:ascii="Arial" w:hAnsi="Arial" w:cs="Arial"/>
                <w:sz w:val="16"/>
                <w:szCs w:val="16"/>
              </w:rPr>
              <w:t>T</w:t>
            </w:r>
            <w:r w:rsidR="00A70E4F" w:rsidRPr="00D05130">
              <w:rPr>
                <w:rFonts w:ascii="Arial" w:hAnsi="Arial" w:cs="Arial"/>
                <w:sz w:val="16"/>
                <w:szCs w:val="16"/>
              </w:rPr>
              <w:t>ransthyretin</w:t>
            </w:r>
          </w:p>
        </w:tc>
        <w:tc>
          <w:tcPr>
            <w:tcW w:w="1275" w:type="dxa"/>
            <w:noWrap/>
            <w:hideMark/>
          </w:tcPr>
          <w:p w14:paraId="71FC1C7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2.895604431</w:t>
            </w:r>
          </w:p>
        </w:tc>
        <w:tc>
          <w:tcPr>
            <w:tcW w:w="1276" w:type="dxa"/>
            <w:noWrap/>
            <w:hideMark/>
          </w:tcPr>
          <w:p w14:paraId="6FDD080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0.076791665</w:t>
            </w:r>
          </w:p>
        </w:tc>
        <w:tc>
          <w:tcPr>
            <w:tcW w:w="1418" w:type="dxa"/>
            <w:noWrap/>
            <w:hideMark/>
          </w:tcPr>
          <w:p w14:paraId="0D89C5B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0.503982136</w:t>
            </w:r>
          </w:p>
        </w:tc>
      </w:tr>
      <w:tr w:rsidR="00A70E4F" w:rsidRPr="00D05130" w14:paraId="27AE523F" w14:textId="77777777" w:rsidTr="00A70E4F">
        <w:trPr>
          <w:trHeight w:val="200"/>
        </w:trPr>
        <w:tc>
          <w:tcPr>
            <w:tcW w:w="1242" w:type="dxa"/>
            <w:noWrap/>
            <w:hideMark/>
          </w:tcPr>
          <w:p w14:paraId="219ED66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1420553_x_at</w:t>
            </w:r>
          </w:p>
        </w:tc>
        <w:tc>
          <w:tcPr>
            <w:tcW w:w="851" w:type="dxa"/>
            <w:noWrap/>
            <w:hideMark/>
          </w:tcPr>
          <w:p w14:paraId="6592E60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Serpina1a</w:t>
            </w:r>
          </w:p>
        </w:tc>
        <w:tc>
          <w:tcPr>
            <w:tcW w:w="2977" w:type="dxa"/>
            <w:noWrap/>
            <w:hideMark/>
          </w:tcPr>
          <w:p w14:paraId="4F8FB3D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serine (or cysteine) peptidase inhibitor, clade A, member 1A</w:t>
            </w:r>
          </w:p>
        </w:tc>
        <w:tc>
          <w:tcPr>
            <w:tcW w:w="1275" w:type="dxa"/>
            <w:noWrap/>
            <w:hideMark/>
          </w:tcPr>
          <w:p w14:paraId="56F357B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2.877727124</w:t>
            </w:r>
          </w:p>
        </w:tc>
        <w:tc>
          <w:tcPr>
            <w:tcW w:w="1276" w:type="dxa"/>
            <w:noWrap/>
            <w:hideMark/>
          </w:tcPr>
          <w:p w14:paraId="5079A13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0.098674858</w:t>
            </w:r>
          </w:p>
        </w:tc>
        <w:tc>
          <w:tcPr>
            <w:tcW w:w="1418" w:type="dxa"/>
            <w:noWrap/>
            <w:hideMark/>
          </w:tcPr>
          <w:p w14:paraId="652A6D4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0.543621031</w:t>
            </w:r>
          </w:p>
        </w:tc>
      </w:tr>
      <w:tr w:rsidR="00A70E4F" w:rsidRPr="00D05130" w14:paraId="66CE772F" w14:textId="77777777" w:rsidTr="00A70E4F">
        <w:trPr>
          <w:trHeight w:val="200"/>
        </w:trPr>
        <w:tc>
          <w:tcPr>
            <w:tcW w:w="1242" w:type="dxa"/>
            <w:noWrap/>
            <w:hideMark/>
          </w:tcPr>
          <w:p w14:paraId="6596097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1451513_x_at</w:t>
            </w:r>
          </w:p>
        </w:tc>
        <w:tc>
          <w:tcPr>
            <w:tcW w:w="851" w:type="dxa"/>
            <w:noWrap/>
            <w:hideMark/>
          </w:tcPr>
          <w:p w14:paraId="47F6C8A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Serpina1b</w:t>
            </w:r>
          </w:p>
        </w:tc>
        <w:tc>
          <w:tcPr>
            <w:tcW w:w="2977" w:type="dxa"/>
            <w:noWrap/>
            <w:hideMark/>
          </w:tcPr>
          <w:p w14:paraId="617C195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serine (or cysteine) preptidase inhibitor, clade A, member 1B</w:t>
            </w:r>
          </w:p>
        </w:tc>
        <w:tc>
          <w:tcPr>
            <w:tcW w:w="1275" w:type="dxa"/>
            <w:noWrap/>
            <w:hideMark/>
          </w:tcPr>
          <w:p w14:paraId="70E3F4D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2.841022728</w:t>
            </w:r>
          </w:p>
        </w:tc>
        <w:tc>
          <w:tcPr>
            <w:tcW w:w="1276" w:type="dxa"/>
            <w:noWrap/>
            <w:hideMark/>
          </w:tcPr>
          <w:p w14:paraId="7433DF3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0.076875651</w:t>
            </w:r>
          </w:p>
        </w:tc>
        <w:tc>
          <w:tcPr>
            <w:tcW w:w="1418" w:type="dxa"/>
            <w:noWrap/>
            <w:hideMark/>
          </w:tcPr>
          <w:p w14:paraId="0506895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0.50416332</w:t>
            </w:r>
          </w:p>
        </w:tc>
      </w:tr>
      <w:tr w:rsidR="00A70E4F" w:rsidRPr="00D05130" w14:paraId="517E4409" w14:textId="77777777" w:rsidTr="00A70E4F">
        <w:trPr>
          <w:trHeight w:val="200"/>
        </w:trPr>
        <w:tc>
          <w:tcPr>
            <w:tcW w:w="1242" w:type="dxa"/>
            <w:noWrap/>
            <w:hideMark/>
          </w:tcPr>
          <w:p w14:paraId="19BF3DF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1424279_at</w:t>
            </w:r>
          </w:p>
        </w:tc>
        <w:tc>
          <w:tcPr>
            <w:tcW w:w="851" w:type="dxa"/>
            <w:noWrap/>
            <w:hideMark/>
          </w:tcPr>
          <w:p w14:paraId="58B8D1D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Fga</w:t>
            </w:r>
          </w:p>
        </w:tc>
        <w:tc>
          <w:tcPr>
            <w:tcW w:w="2977" w:type="dxa"/>
            <w:noWrap/>
            <w:hideMark/>
          </w:tcPr>
          <w:p w14:paraId="45563BC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fibrinogen alpha chain</w:t>
            </w:r>
          </w:p>
        </w:tc>
        <w:tc>
          <w:tcPr>
            <w:tcW w:w="1275" w:type="dxa"/>
            <w:noWrap/>
            <w:hideMark/>
          </w:tcPr>
          <w:p w14:paraId="183F4C7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2.704389013</w:t>
            </w:r>
          </w:p>
        </w:tc>
        <w:tc>
          <w:tcPr>
            <w:tcW w:w="1276" w:type="dxa"/>
            <w:noWrap/>
            <w:hideMark/>
          </w:tcPr>
          <w:p w14:paraId="4F65DDB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0.081726376</w:t>
            </w:r>
          </w:p>
        </w:tc>
        <w:tc>
          <w:tcPr>
            <w:tcW w:w="1418" w:type="dxa"/>
            <w:noWrap/>
            <w:hideMark/>
          </w:tcPr>
          <w:p w14:paraId="11F7262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0.513600143</w:t>
            </w:r>
          </w:p>
        </w:tc>
      </w:tr>
      <w:tr w:rsidR="00A70E4F" w:rsidRPr="00D05130" w14:paraId="4300DACA" w14:textId="77777777" w:rsidTr="00A70E4F">
        <w:trPr>
          <w:trHeight w:val="200"/>
        </w:trPr>
        <w:tc>
          <w:tcPr>
            <w:tcW w:w="1242" w:type="dxa"/>
            <w:noWrap/>
            <w:hideMark/>
          </w:tcPr>
          <w:p w14:paraId="7404DFC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1419075_s_at</w:t>
            </w:r>
          </w:p>
        </w:tc>
        <w:tc>
          <w:tcPr>
            <w:tcW w:w="851" w:type="dxa"/>
            <w:noWrap/>
            <w:hideMark/>
          </w:tcPr>
          <w:p w14:paraId="7A093B8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2977" w:type="dxa"/>
            <w:noWrap/>
            <w:hideMark/>
          </w:tcPr>
          <w:p w14:paraId="4F3D249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1275" w:type="dxa"/>
            <w:noWrap/>
            <w:hideMark/>
          </w:tcPr>
          <w:p w14:paraId="77B0EB5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2.686436024</w:t>
            </w:r>
          </w:p>
        </w:tc>
        <w:tc>
          <w:tcPr>
            <w:tcW w:w="1276" w:type="dxa"/>
            <w:noWrap/>
            <w:hideMark/>
          </w:tcPr>
          <w:p w14:paraId="5941AE4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0.050586545</w:t>
            </w:r>
          </w:p>
        </w:tc>
        <w:tc>
          <w:tcPr>
            <w:tcW w:w="1418" w:type="dxa"/>
            <w:noWrap/>
            <w:hideMark/>
          </w:tcPr>
          <w:p w14:paraId="47C7472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0.445632246</w:t>
            </w:r>
          </w:p>
        </w:tc>
      </w:tr>
      <w:tr w:rsidR="00A70E4F" w:rsidRPr="00D05130" w14:paraId="5611A20D" w14:textId="77777777" w:rsidTr="00A70E4F">
        <w:trPr>
          <w:trHeight w:val="200"/>
        </w:trPr>
        <w:tc>
          <w:tcPr>
            <w:tcW w:w="1242" w:type="dxa"/>
            <w:noWrap/>
            <w:hideMark/>
          </w:tcPr>
          <w:p w14:paraId="12D63F6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1423944_at</w:t>
            </w:r>
          </w:p>
        </w:tc>
        <w:tc>
          <w:tcPr>
            <w:tcW w:w="851" w:type="dxa"/>
            <w:noWrap/>
            <w:hideMark/>
          </w:tcPr>
          <w:p w14:paraId="404AA82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Hpx</w:t>
            </w:r>
          </w:p>
        </w:tc>
        <w:tc>
          <w:tcPr>
            <w:tcW w:w="2977" w:type="dxa"/>
            <w:noWrap/>
            <w:hideMark/>
          </w:tcPr>
          <w:p w14:paraId="0B21F5A7" w14:textId="59FBF138" w:rsidR="00A70E4F" w:rsidRPr="00D05130" w:rsidRDefault="0018201D" w:rsidP="00A70E4F">
            <w:pPr>
              <w:jc w:val="both"/>
              <w:rPr>
                <w:rFonts w:ascii="Arial" w:hAnsi="Arial" w:cs="Arial"/>
                <w:sz w:val="16"/>
                <w:szCs w:val="16"/>
              </w:rPr>
            </w:pPr>
            <w:r w:rsidRPr="00D05130">
              <w:rPr>
                <w:rFonts w:ascii="Arial" w:hAnsi="Arial" w:cs="Arial"/>
                <w:sz w:val="16"/>
                <w:szCs w:val="16"/>
              </w:rPr>
              <w:t>H</w:t>
            </w:r>
            <w:r w:rsidR="00A70E4F" w:rsidRPr="00D05130">
              <w:rPr>
                <w:rFonts w:ascii="Arial" w:hAnsi="Arial" w:cs="Arial"/>
                <w:sz w:val="16"/>
                <w:szCs w:val="16"/>
              </w:rPr>
              <w:t>emopexin</w:t>
            </w:r>
          </w:p>
        </w:tc>
        <w:tc>
          <w:tcPr>
            <w:tcW w:w="1275" w:type="dxa"/>
            <w:noWrap/>
            <w:hideMark/>
          </w:tcPr>
          <w:p w14:paraId="30D9C97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2.634938898</w:t>
            </w:r>
          </w:p>
        </w:tc>
        <w:tc>
          <w:tcPr>
            <w:tcW w:w="1276" w:type="dxa"/>
            <w:noWrap/>
            <w:hideMark/>
          </w:tcPr>
          <w:p w14:paraId="2E12536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0.056545952</w:t>
            </w:r>
          </w:p>
        </w:tc>
        <w:tc>
          <w:tcPr>
            <w:tcW w:w="1418" w:type="dxa"/>
            <w:noWrap/>
            <w:hideMark/>
          </w:tcPr>
          <w:p w14:paraId="1016CF0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0.460339168</w:t>
            </w:r>
          </w:p>
        </w:tc>
      </w:tr>
      <w:tr w:rsidR="00A70E4F" w:rsidRPr="00D05130" w14:paraId="697D6B8E" w14:textId="77777777" w:rsidTr="00A70E4F">
        <w:trPr>
          <w:trHeight w:val="200"/>
        </w:trPr>
        <w:tc>
          <w:tcPr>
            <w:tcW w:w="1242" w:type="dxa"/>
            <w:noWrap/>
            <w:hideMark/>
          </w:tcPr>
          <w:p w14:paraId="7D82AA6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1416809_at</w:t>
            </w:r>
          </w:p>
        </w:tc>
        <w:tc>
          <w:tcPr>
            <w:tcW w:w="851" w:type="dxa"/>
            <w:noWrap/>
            <w:hideMark/>
          </w:tcPr>
          <w:p w14:paraId="18CF4D6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Cyp3a11</w:t>
            </w:r>
          </w:p>
        </w:tc>
        <w:tc>
          <w:tcPr>
            <w:tcW w:w="2977" w:type="dxa"/>
            <w:noWrap/>
            <w:hideMark/>
          </w:tcPr>
          <w:p w14:paraId="63D8BC6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cytochrome P450, family 3, subfamily a, polypeptide 11</w:t>
            </w:r>
          </w:p>
        </w:tc>
        <w:tc>
          <w:tcPr>
            <w:tcW w:w="1275" w:type="dxa"/>
            <w:noWrap/>
            <w:hideMark/>
          </w:tcPr>
          <w:p w14:paraId="0CC1D6A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2.624342167</w:t>
            </w:r>
          </w:p>
        </w:tc>
        <w:tc>
          <w:tcPr>
            <w:tcW w:w="1276" w:type="dxa"/>
            <w:noWrap/>
            <w:hideMark/>
          </w:tcPr>
          <w:p w14:paraId="03538BF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0.059479922</w:t>
            </w:r>
          </w:p>
        </w:tc>
        <w:tc>
          <w:tcPr>
            <w:tcW w:w="1418" w:type="dxa"/>
            <w:noWrap/>
            <w:hideMark/>
          </w:tcPr>
          <w:p w14:paraId="372D8CC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0.465990717</w:t>
            </w:r>
          </w:p>
        </w:tc>
      </w:tr>
      <w:tr w:rsidR="00A70E4F" w:rsidRPr="00D05130" w14:paraId="0FA6CBD2" w14:textId="77777777" w:rsidTr="00A70E4F">
        <w:trPr>
          <w:trHeight w:val="200"/>
        </w:trPr>
        <w:tc>
          <w:tcPr>
            <w:tcW w:w="1242" w:type="dxa"/>
            <w:noWrap/>
            <w:hideMark/>
          </w:tcPr>
          <w:p w14:paraId="0B94143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1416025_at</w:t>
            </w:r>
          </w:p>
        </w:tc>
        <w:tc>
          <w:tcPr>
            <w:tcW w:w="851" w:type="dxa"/>
            <w:noWrap/>
            <w:hideMark/>
          </w:tcPr>
          <w:p w14:paraId="4AD8052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Fgg</w:t>
            </w:r>
          </w:p>
        </w:tc>
        <w:tc>
          <w:tcPr>
            <w:tcW w:w="2977" w:type="dxa"/>
            <w:noWrap/>
            <w:hideMark/>
          </w:tcPr>
          <w:p w14:paraId="5C498E9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fibrinogen gamma chain</w:t>
            </w:r>
          </w:p>
        </w:tc>
        <w:tc>
          <w:tcPr>
            <w:tcW w:w="1275" w:type="dxa"/>
            <w:noWrap/>
            <w:hideMark/>
          </w:tcPr>
          <w:p w14:paraId="0CF01B4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2.553501924</w:t>
            </w:r>
          </w:p>
        </w:tc>
        <w:tc>
          <w:tcPr>
            <w:tcW w:w="1276" w:type="dxa"/>
            <w:noWrap/>
            <w:hideMark/>
          </w:tcPr>
          <w:p w14:paraId="72529C1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0.019908412</w:t>
            </w:r>
          </w:p>
        </w:tc>
        <w:tc>
          <w:tcPr>
            <w:tcW w:w="1418" w:type="dxa"/>
            <w:noWrap/>
            <w:hideMark/>
          </w:tcPr>
          <w:p w14:paraId="663B653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0.344282695</w:t>
            </w:r>
          </w:p>
        </w:tc>
      </w:tr>
      <w:tr w:rsidR="00A70E4F" w:rsidRPr="00D05130" w14:paraId="600A79A1" w14:textId="77777777" w:rsidTr="00A70E4F">
        <w:trPr>
          <w:trHeight w:val="200"/>
        </w:trPr>
        <w:tc>
          <w:tcPr>
            <w:tcW w:w="1242" w:type="dxa"/>
            <w:noWrap/>
            <w:hideMark/>
          </w:tcPr>
          <w:p w14:paraId="0CE5ECC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1419093_at</w:t>
            </w:r>
          </w:p>
        </w:tc>
        <w:tc>
          <w:tcPr>
            <w:tcW w:w="851" w:type="dxa"/>
            <w:noWrap/>
            <w:hideMark/>
          </w:tcPr>
          <w:p w14:paraId="6BB9CF6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Tdo2</w:t>
            </w:r>
          </w:p>
        </w:tc>
        <w:tc>
          <w:tcPr>
            <w:tcW w:w="2977" w:type="dxa"/>
            <w:noWrap/>
            <w:hideMark/>
          </w:tcPr>
          <w:p w14:paraId="5255BFD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tryptophan 2,3-dioxygenase</w:t>
            </w:r>
          </w:p>
        </w:tc>
        <w:tc>
          <w:tcPr>
            <w:tcW w:w="1275" w:type="dxa"/>
            <w:noWrap/>
            <w:hideMark/>
          </w:tcPr>
          <w:p w14:paraId="3EAC66E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2.542757718</w:t>
            </w:r>
          </w:p>
        </w:tc>
        <w:tc>
          <w:tcPr>
            <w:tcW w:w="1276" w:type="dxa"/>
            <w:noWrap/>
            <w:hideMark/>
          </w:tcPr>
          <w:p w14:paraId="76F48BA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0.064519262</w:t>
            </w:r>
          </w:p>
        </w:tc>
        <w:tc>
          <w:tcPr>
            <w:tcW w:w="1418" w:type="dxa"/>
            <w:noWrap/>
            <w:hideMark/>
          </w:tcPr>
          <w:p w14:paraId="1E9F4AE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0.479290586</w:t>
            </w:r>
          </w:p>
        </w:tc>
      </w:tr>
      <w:tr w:rsidR="00A70E4F" w:rsidRPr="00D05130" w14:paraId="11A89AF6" w14:textId="77777777" w:rsidTr="00A70E4F">
        <w:trPr>
          <w:trHeight w:val="200"/>
        </w:trPr>
        <w:tc>
          <w:tcPr>
            <w:tcW w:w="1242" w:type="dxa"/>
            <w:noWrap/>
            <w:hideMark/>
          </w:tcPr>
          <w:p w14:paraId="0CE9084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1448764_a_at</w:t>
            </w:r>
          </w:p>
        </w:tc>
        <w:tc>
          <w:tcPr>
            <w:tcW w:w="851" w:type="dxa"/>
            <w:noWrap/>
            <w:hideMark/>
          </w:tcPr>
          <w:p w14:paraId="62EF701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Fabp1</w:t>
            </w:r>
          </w:p>
        </w:tc>
        <w:tc>
          <w:tcPr>
            <w:tcW w:w="2977" w:type="dxa"/>
            <w:noWrap/>
            <w:hideMark/>
          </w:tcPr>
          <w:p w14:paraId="16AD376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fatty acid binding protein 1, liver</w:t>
            </w:r>
          </w:p>
        </w:tc>
        <w:tc>
          <w:tcPr>
            <w:tcW w:w="1275" w:type="dxa"/>
            <w:noWrap/>
            <w:hideMark/>
          </w:tcPr>
          <w:p w14:paraId="0E33DBC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2.486070259</w:t>
            </w:r>
          </w:p>
        </w:tc>
        <w:tc>
          <w:tcPr>
            <w:tcW w:w="1276" w:type="dxa"/>
            <w:noWrap/>
            <w:hideMark/>
          </w:tcPr>
          <w:p w14:paraId="7682A42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0.083601268</w:t>
            </w:r>
          </w:p>
        </w:tc>
        <w:tc>
          <w:tcPr>
            <w:tcW w:w="1418" w:type="dxa"/>
            <w:noWrap/>
            <w:hideMark/>
          </w:tcPr>
          <w:p w14:paraId="0CE03D9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0.517570459</w:t>
            </w:r>
          </w:p>
        </w:tc>
      </w:tr>
      <w:tr w:rsidR="00A70E4F" w:rsidRPr="00D05130" w14:paraId="678EE902" w14:textId="77777777" w:rsidTr="00A70E4F">
        <w:trPr>
          <w:trHeight w:val="200"/>
        </w:trPr>
        <w:tc>
          <w:tcPr>
            <w:tcW w:w="1242" w:type="dxa"/>
            <w:noWrap/>
            <w:hideMark/>
          </w:tcPr>
          <w:p w14:paraId="0C4D8A9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1438840_x_at</w:t>
            </w:r>
          </w:p>
        </w:tc>
        <w:tc>
          <w:tcPr>
            <w:tcW w:w="851" w:type="dxa"/>
            <w:noWrap/>
            <w:hideMark/>
          </w:tcPr>
          <w:p w14:paraId="15C97CD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Apoa1</w:t>
            </w:r>
          </w:p>
        </w:tc>
        <w:tc>
          <w:tcPr>
            <w:tcW w:w="2977" w:type="dxa"/>
            <w:noWrap/>
            <w:hideMark/>
          </w:tcPr>
          <w:p w14:paraId="6DC65B3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apolipoprotein A-I</w:t>
            </w:r>
          </w:p>
        </w:tc>
        <w:tc>
          <w:tcPr>
            <w:tcW w:w="1275" w:type="dxa"/>
            <w:noWrap/>
            <w:hideMark/>
          </w:tcPr>
          <w:p w14:paraId="6DA5CEB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2.350283965</w:t>
            </w:r>
          </w:p>
        </w:tc>
        <w:tc>
          <w:tcPr>
            <w:tcW w:w="1276" w:type="dxa"/>
            <w:noWrap/>
            <w:hideMark/>
          </w:tcPr>
          <w:p w14:paraId="0CF7B02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0.052952691</w:t>
            </w:r>
          </w:p>
        </w:tc>
        <w:tc>
          <w:tcPr>
            <w:tcW w:w="1418" w:type="dxa"/>
            <w:noWrap/>
            <w:hideMark/>
          </w:tcPr>
          <w:p w14:paraId="152C824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0.451459228</w:t>
            </w:r>
          </w:p>
        </w:tc>
      </w:tr>
      <w:tr w:rsidR="00A70E4F" w:rsidRPr="00D05130" w14:paraId="5FAA6005" w14:textId="77777777" w:rsidTr="00A70E4F">
        <w:trPr>
          <w:trHeight w:val="200"/>
        </w:trPr>
        <w:tc>
          <w:tcPr>
            <w:tcW w:w="1242" w:type="dxa"/>
            <w:noWrap/>
            <w:hideMark/>
          </w:tcPr>
          <w:p w14:paraId="708DDE4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1428079_at</w:t>
            </w:r>
          </w:p>
        </w:tc>
        <w:tc>
          <w:tcPr>
            <w:tcW w:w="851" w:type="dxa"/>
            <w:noWrap/>
            <w:hideMark/>
          </w:tcPr>
          <w:p w14:paraId="0D95EB0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Fgb</w:t>
            </w:r>
          </w:p>
        </w:tc>
        <w:tc>
          <w:tcPr>
            <w:tcW w:w="2977" w:type="dxa"/>
            <w:noWrap/>
            <w:hideMark/>
          </w:tcPr>
          <w:p w14:paraId="4B65D76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fibrinogen beta chain</w:t>
            </w:r>
          </w:p>
        </w:tc>
        <w:tc>
          <w:tcPr>
            <w:tcW w:w="1275" w:type="dxa"/>
            <w:noWrap/>
            <w:hideMark/>
          </w:tcPr>
          <w:p w14:paraId="1D04D02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2.326280614</w:t>
            </w:r>
          </w:p>
        </w:tc>
        <w:tc>
          <w:tcPr>
            <w:tcW w:w="1276" w:type="dxa"/>
            <w:noWrap/>
            <w:hideMark/>
          </w:tcPr>
          <w:p w14:paraId="5CB1295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0.044920763</w:t>
            </w:r>
          </w:p>
        </w:tc>
        <w:tc>
          <w:tcPr>
            <w:tcW w:w="1418" w:type="dxa"/>
            <w:noWrap/>
            <w:hideMark/>
          </w:tcPr>
          <w:p w14:paraId="138B3CD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0.432848289</w:t>
            </w:r>
          </w:p>
        </w:tc>
      </w:tr>
      <w:tr w:rsidR="00A70E4F" w:rsidRPr="00D05130" w14:paraId="5BAF7294" w14:textId="77777777" w:rsidTr="00A70E4F">
        <w:trPr>
          <w:trHeight w:val="200"/>
        </w:trPr>
        <w:tc>
          <w:tcPr>
            <w:tcW w:w="1242" w:type="dxa"/>
            <w:noWrap/>
            <w:hideMark/>
          </w:tcPr>
          <w:p w14:paraId="26327E1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1449434_at</w:t>
            </w:r>
          </w:p>
        </w:tc>
        <w:tc>
          <w:tcPr>
            <w:tcW w:w="851" w:type="dxa"/>
            <w:noWrap/>
            <w:hideMark/>
          </w:tcPr>
          <w:p w14:paraId="7A1B8C1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Car3</w:t>
            </w:r>
          </w:p>
        </w:tc>
        <w:tc>
          <w:tcPr>
            <w:tcW w:w="2977" w:type="dxa"/>
            <w:noWrap/>
            <w:hideMark/>
          </w:tcPr>
          <w:p w14:paraId="0DD9815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carbonic anhydrase 3</w:t>
            </w:r>
          </w:p>
        </w:tc>
        <w:tc>
          <w:tcPr>
            <w:tcW w:w="1275" w:type="dxa"/>
            <w:noWrap/>
            <w:hideMark/>
          </w:tcPr>
          <w:p w14:paraId="6C4357D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2.30755071</w:t>
            </w:r>
          </w:p>
        </w:tc>
        <w:tc>
          <w:tcPr>
            <w:tcW w:w="1276" w:type="dxa"/>
            <w:noWrap/>
            <w:hideMark/>
          </w:tcPr>
          <w:p w14:paraId="6E8DDB9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0.10686124</w:t>
            </w:r>
          </w:p>
        </w:tc>
        <w:tc>
          <w:tcPr>
            <w:tcW w:w="1418" w:type="dxa"/>
            <w:noWrap/>
            <w:hideMark/>
          </w:tcPr>
          <w:p w14:paraId="532F612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0.558270451</w:t>
            </w:r>
          </w:p>
        </w:tc>
      </w:tr>
      <w:tr w:rsidR="00A70E4F" w:rsidRPr="00D05130" w14:paraId="15EA2F20" w14:textId="77777777" w:rsidTr="00A70E4F">
        <w:trPr>
          <w:trHeight w:val="200"/>
        </w:trPr>
        <w:tc>
          <w:tcPr>
            <w:tcW w:w="1242" w:type="dxa"/>
            <w:noWrap/>
            <w:hideMark/>
          </w:tcPr>
          <w:p w14:paraId="74CB8E4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1419196_at</w:t>
            </w:r>
          </w:p>
        </w:tc>
        <w:tc>
          <w:tcPr>
            <w:tcW w:w="851" w:type="dxa"/>
            <w:noWrap/>
            <w:hideMark/>
          </w:tcPr>
          <w:p w14:paraId="401F077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Hamp</w:t>
            </w:r>
          </w:p>
        </w:tc>
        <w:tc>
          <w:tcPr>
            <w:tcW w:w="2977" w:type="dxa"/>
            <w:noWrap/>
            <w:hideMark/>
          </w:tcPr>
          <w:p w14:paraId="016D9AC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hepcidin antimicrobial peptide</w:t>
            </w:r>
          </w:p>
        </w:tc>
        <w:tc>
          <w:tcPr>
            <w:tcW w:w="1275" w:type="dxa"/>
            <w:noWrap/>
            <w:hideMark/>
          </w:tcPr>
          <w:p w14:paraId="64D7692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2.200081876</w:t>
            </w:r>
          </w:p>
        </w:tc>
        <w:tc>
          <w:tcPr>
            <w:tcW w:w="1276" w:type="dxa"/>
            <w:noWrap/>
            <w:hideMark/>
          </w:tcPr>
          <w:p w14:paraId="36EA0B7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0.054946141</w:t>
            </w:r>
          </w:p>
        </w:tc>
        <w:tc>
          <w:tcPr>
            <w:tcW w:w="1418" w:type="dxa"/>
            <w:noWrap/>
            <w:hideMark/>
          </w:tcPr>
          <w:p w14:paraId="4BC66A5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0.456713212</w:t>
            </w:r>
          </w:p>
        </w:tc>
      </w:tr>
      <w:tr w:rsidR="00A70E4F" w:rsidRPr="00D05130" w14:paraId="64CD30A7" w14:textId="77777777" w:rsidTr="00A70E4F">
        <w:trPr>
          <w:trHeight w:val="200"/>
        </w:trPr>
        <w:tc>
          <w:tcPr>
            <w:tcW w:w="1242" w:type="dxa"/>
            <w:noWrap/>
            <w:hideMark/>
          </w:tcPr>
          <w:p w14:paraId="541E95D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1425394_at</w:t>
            </w:r>
          </w:p>
        </w:tc>
        <w:tc>
          <w:tcPr>
            <w:tcW w:w="851" w:type="dxa"/>
            <w:noWrap/>
            <w:hideMark/>
          </w:tcPr>
          <w:p w14:paraId="34677AA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BC023105</w:t>
            </w:r>
          </w:p>
        </w:tc>
        <w:tc>
          <w:tcPr>
            <w:tcW w:w="2977" w:type="dxa"/>
            <w:noWrap/>
            <w:hideMark/>
          </w:tcPr>
          <w:p w14:paraId="00D923D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cDNA sequence BC023105</w:t>
            </w:r>
          </w:p>
        </w:tc>
        <w:tc>
          <w:tcPr>
            <w:tcW w:w="1275" w:type="dxa"/>
            <w:noWrap/>
            <w:hideMark/>
          </w:tcPr>
          <w:p w14:paraId="2540104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2.189443318</w:t>
            </w:r>
          </w:p>
        </w:tc>
        <w:tc>
          <w:tcPr>
            <w:tcW w:w="1276" w:type="dxa"/>
            <w:noWrap/>
            <w:hideMark/>
          </w:tcPr>
          <w:p w14:paraId="25BC1C6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0.009554352</w:t>
            </w:r>
          </w:p>
        </w:tc>
        <w:tc>
          <w:tcPr>
            <w:tcW w:w="1418" w:type="dxa"/>
            <w:noWrap/>
            <w:hideMark/>
          </w:tcPr>
          <w:p w14:paraId="3C996BE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0.265674518</w:t>
            </w:r>
          </w:p>
        </w:tc>
      </w:tr>
      <w:tr w:rsidR="00A70E4F" w:rsidRPr="00D05130" w14:paraId="54758E00" w14:textId="77777777" w:rsidTr="00A70E4F">
        <w:trPr>
          <w:trHeight w:val="200"/>
        </w:trPr>
        <w:tc>
          <w:tcPr>
            <w:tcW w:w="1242" w:type="dxa"/>
            <w:noWrap/>
            <w:hideMark/>
          </w:tcPr>
          <w:p w14:paraId="2ED073F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1417246_at</w:t>
            </w:r>
          </w:p>
        </w:tc>
        <w:tc>
          <w:tcPr>
            <w:tcW w:w="851" w:type="dxa"/>
            <w:noWrap/>
            <w:hideMark/>
          </w:tcPr>
          <w:p w14:paraId="0DFCFFB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Pzp</w:t>
            </w:r>
          </w:p>
        </w:tc>
        <w:tc>
          <w:tcPr>
            <w:tcW w:w="2977" w:type="dxa"/>
            <w:noWrap/>
            <w:hideMark/>
          </w:tcPr>
          <w:p w14:paraId="3DEB633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pregnancy zone protein</w:t>
            </w:r>
          </w:p>
        </w:tc>
        <w:tc>
          <w:tcPr>
            <w:tcW w:w="1275" w:type="dxa"/>
            <w:noWrap/>
            <w:hideMark/>
          </w:tcPr>
          <w:p w14:paraId="0A4A8E0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2.179526895</w:t>
            </w:r>
          </w:p>
        </w:tc>
        <w:tc>
          <w:tcPr>
            <w:tcW w:w="1276" w:type="dxa"/>
            <w:noWrap/>
            <w:hideMark/>
          </w:tcPr>
          <w:p w14:paraId="6938445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0.068386314</w:t>
            </w:r>
          </w:p>
        </w:tc>
        <w:tc>
          <w:tcPr>
            <w:tcW w:w="1418" w:type="dxa"/>
            <w:noWrap/>
            <w:hideMark/>
          </w:tcPr>
          <w:p w14:paraId="2EA3941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0.485335954</w:t>
            </w:r>
          </w:p>
        </w:tc>
      </w:tr>
      <w:tr w:rsidR="00A70E4F" w:rsidRPr="00D05130" w14:paraId="4E5BF145" w14:textId="77777777" w:rsidTr="00A70E4F">
        <w:trPr>
          <w:trHeight w:val="200"/>
        </w:trPr>
        <w:tc>
          <w:tcPr>
            <w:tcW w:w="1242" w:type="dxa"/>
            <w:noWrap/>
            <w:hideMark/>
          </w:tcPr>
          <w:p w14:paraId="3CD566B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1417950_a_at</w:t>
            </w:r>
          </w:p>
        </w:tc>
        <w:tc>
          <w:tcPr>
            <w:tcW w:w="851" w:type="dxa"/>
            <w:noWrap/>
            <w:hideMark/>
          </w:tcPr>
          <w:p w14:paraId="61D1AC8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Apoa2</w:t>
            </w:r>
          </w:p>
        </w:tc>
        <w:tc>
          <w:tcPr>
            <w:tcW w:w="2977" w:type="dxa"/>
            <w:noWrap/>
            <w:hideMark/>
          </w:tcPr>
          <w:p w14:paraId="43D5A10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apolipoprotein A-II</w:t>
            </w:r>
          </w:p>
        </w:tc>
        <w:tc>
          <w:tcPr>
            <w:tcW w:w="1275" w:type="dxa"/>
            <w:noWrap/>
            <w:hideMark/>
          </w:tcPr>
          <w:p w14:paraId="758F2A0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2.171379121</w:t>
            </w:r>
          </w:p>
        </w:tc>
        <w:tc>
          <w:tcPr>
            <w:tcW w:w="1276" w:type="dxa"/>
            <w:noWrap/>
            <w:hideMark/>
          </w:tcPr>
          <w:p w14:paraId="104D7B3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0.052825919</w:t>
            </w:r>
          </w:p>
        </w:tc>
        <w:tc>
          <w:tcPr>
            <w:tcW w:w="1418" w:type="dxa"/>
            <w:noWrap/>
            <w:hideMark/>
          </w:tcPr>
          <w:p w14:paraId="077C808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0.451447522</w:t>
            </w:r>
          </w:p>
        </w:tc>
      </w:tr>
      <w:tr w:rsidR="00A70E4F" w:rsidRPr="00D05130" w14:paraId="33E50048" w14:textId="77777777" w:rsidTr="00A70E4F">
        <w:trPr>
          <w:trHeight w:val="200"/>
        </w:trPr>
        <w:tc>
          <w:tcPr>
            <w:tcW w:w="1242" w:type="dxa"/>
            <w:noWrap/>
            <w:hideMark/>
          </w:tcPr>
          <w:p w14:paraId="3843B45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1426547_at</w:t>
            </w:r>
          </w:p>
        </w:tc>
        <w:tc>
          <w:tcPr>
            <w:tcW w:w="851" w:type="dxa"/>
            <w:noWrap/>
            <w:hideMark/>
          </w:tcPr>
          <w:p w14:paraId="18694F8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Gc</w:t>
            </w:r>
          </w:p>
        </w:tc>
        <w:tc>
          <w:tcPr>
            <w:tcW w:w="2977" w:type="dxa"/>
            <w:noWrap/>
            <w:hideMark/>
          </w:tcPr>
          <w:p w14:paraId="1B1BFE0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group specific component</w:t>
            </w:r>
          </w:p>
        </w:tc>
        <w:tc>
          <w:tcPr>
            <w:tcW w:w="1275" w:type="dxa"/>
            <w:noWrap/>
            <w:hideMark/>
          </w:tcPr>
          <w:p w14:paraId="1BED172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2.168540242</w:t>
            </w:r>
          </w:p>
        </w:tc>
        <w:tc>
          <w:tcPr>
            <w:tcW w:w="1276" w:type="dxa"/>
            <w:noWrap/>
            <w:hideMark/>
          </w:tcPr>
          <w:p w14:paraId="719F01D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0.086507582</w:t>
            </w:r>
          </w:p>
        </w:tc>
        <w:tc>
          <w:tcPr>
            <w:tcW w:w="1418" w:type="dxa"/>
            <w:noWrap/>
            <w:hideMark/>
          </w:tcPr>
          <w:p w14:paraId="7C17B0C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0.523615616</w:t>
            </w:r>
          </w:p>
        </w:tc>
      </w:tr>
      <w:tr w:rsidR="00A70E4F" w:rsidRPr="00D05130" w14:paraId="22EDE909" w14:textId="77777777" w:rsidTr="00A70E4F">
        <w:trPr>
          <w:trHeight w:val="200"/>
        </w:trPr>
        <w:tc>
          <w:tcPr>
            <w:tcW w:w="1242" w:type="dxa"/>
            <w:noWrap/>
            <w:hideMark/>
          </w:tcPr>
          <w:p w14:paraId="7348A31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1418278_at</w:t>
            </w:r>
          </w:p>
        </w:tc>
        <w:tc>
          <w:tcPr>
            <w:tcW w:w="851" w:type="dxa"/>
            <w:noWrap/>
            <w:hideMark/>
          </w:tcPr>
          <w:p w14:paraId="44A5C0D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Apoc3</w:t>
            </w:r>
          </w:p>
        </w:tc>
        <w:tc>
          <w:tcPr>
            <w:tcW w:w="2977" w:type="dxa"/>
            <w:noWrap/>
            <w:hideMark/>
          </w:tcPr>
          <w:p w14:paraId="25E49C8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apolipoprotein C-III</w:t>
            </w:r>
          </w:p>
        </w:tc>
        <w:tc>
          <w:tcPr>
            <w:tcW w:w="1275" w:type="dxa"/>
            <w:noWrap/>
            <w:hideMark/>
          </w:tcPr>
          <w:p w14:paraId="4E56A4E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2.167739913</w:t>
            </w:r>
          </w:p>
        </w:tc>
        <w:tc>
          <w:tcPr>
            <w:tcW w:w="1276" w:type="dxa"/>
            <w:noWrap/>
            <w:hideMark/>
          </w:tcPr>
          <w:p w14:paraId="6D00863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0.083023442</w:t>
            </w:r>
          </w:p>
        </w:tc>
        <w:tc>
          <w:tcPr>
            <w:tcW w:w="1418" w:type="dxa"/>
            <w:noWrap/>
            <w:hideMark/>
          </w:tcPr>
          <w:p w14:paraId="482A899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0.516213558</w:t>
            </w:r>
          </w:p>
        </w:tc>
      </w:tr>
      <w:tr w:rsidR="00A70E4F" w:rsidRPr="00D05130" w14:paraId="6F70EB38" w14:textId="77777777" w:rsidTr="00A70E4F">
        <w:trPr>
          <w:trHeight w:val="200"/>
        </w:trPr>
        <w:tc>
          <w:tcPr>
            <w:tcW w:w="1242" w:type="dxa"/>
            <w:noWrap/>
            <w:hideMark/>
          </w:tcPr>
          <w:p w14:paraId="1C11BD1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1416676_at</w:t>
            </w:r>
          </w:p>
        </w:tc>
        <w:tc>
          <w:tcPr>
            <w:tcW w:w="851" w:type="dxa"/>
            <w:noWrap/>
            <w:hideMark/>
          </w:tcPr>
          <w:p w14:paraId="6F8ECA8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Kng1</w:t>
            </w:r>
          </w:p>
        </w:tc>
        <w:tc>
          <w:tcPr>
            <w:tcW w:w="2977" w:type="dxa"/>
            <w:noWrap/>
            <w:hideMark/>
          </w:tcPr>
          <w:p w14:paraId="53FC945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kininogen 1</w:t>
            </w:r>
          </w:p>
        </w:tc>
        <w:tc>
          <w:tcPr>
            <w:tcW w:w="1275" w:type="dxa"/>
            <w:noWrap/>
            <w:hideMark/>
          </w:tcPr>
          <w:p w14:paraId="1BD33AF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2.150106451</w:t>
            </w:r>
          </w:p>
        </w:tc>
        <w:tc>
          <w:tcPr>
            <w:tcW w:w="1276" w:type="dxa"/>
            <w:noWrap/>
            <w:hideMark/>
          </w:tcPr>
          <w:p w14:paraId="11894D5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0.008436205</w:t>
            </w:r>
          </w:p>
        </w:tc>
        <w:tc>
          <w:tcPr>
            <w:tcW w:w="1418" w:type="dxa"/>
            <w:noWrap/>
            <w:hideMark/>
          </w:tcPr>
          <w:p w14:paraId="5B693DB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0.257429839</w:t>
            </w:r>
          </w:p>
        </w:tc>
      </w:tr>
      <w:tr w:rsidR="00A70E4F" w:rsidRPr="00D05130" w14:paraId="260B009C" w14:textId="77777777" w:rsidTr="00A70E4F">
        <w:trPr>
          <w:trHeight w:val="200"/>
        </w:trPr>
        <w:tc>
          <w:tcPr>
            <w:tcW w:w="1242" w:type="dxa"/>
            <w:noWrap/>
            <w:hideMark/>
          </w:tcPr>
          <w:p w14:paraId="59FCB27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1420484_a_at</w:t>
            </w:r>
          </w:p>
        </w:tc>
        <w:tc>
          <w:tcPr>
            <w:tcW w:w="851" w:type="dxa"/>
            <w:noWrap/>
            <w:hideMark/>
          </w:tcPr>
          <w:p w14:paraId="4E57411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Vtn</w:t>
            </w:r>
          </w:p>
        </w:tc>
        <w:tc>
          <w:tcPr>
            <w:tcW w:w="2977" w:type="dxa"/>
            <w:noWrap/>
            <w:hideMark/>
          </w:tcPr>
          <w:p w14:paraId="04690299" w14:textId="11FB81E2" w:rsidR="00A70E4F" w:rsidRPr="00D05130" w:rsidRDefault="0018201D" w:rsidP="00A70E4F">
            <w:pPr>
              <w:jc w:val="both"/>
              <w:rPr>
                <w:rFonts w:ascii="Arial" w:hAnsi="Arial" w:cs="Arial"/>
                <w:sz w:val="16"/>
                <w:szCs w:val="16"/>
              </w:rPr>
            </w:pPr>
            <w:r w:rsidRPr="00D05130">
              <w:rPr>
                <w:rFonts w:ascii="Arial" w:hAnsi="Arial" w:cs="Arial"/>
                <w:sz w:val="16"/>
                <w:szCs w:val="16"/>
              </w:rPr>
              <w:t>V</w:t>
            </w:r>
            <w:r w:rsidR="00A70E4F" w:rsidRPr="00D05130">
              <w:rPr>
                <w:rFonts w:ascii="Arial" w:hAnsi="Arial" w:cs="Arial"/>
                <w:sz w:val="16"/>
                <w:szCs w:val="16"/>
              </w:rPr>
              <w:t>itronectin</w:t>
            </w:r>
          </w:p>
        </w:tc>
        <w:tc>
          <w:tcPr>
            <w:tcW w:w="1275" w:type="dxa"/>
            <w:noWrap/>
            <w:hideMark/>
          </w:tcPr>
          <w:p w14:paraId="4B9568F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2.103625526</w:t>
            </w:r>
          </w:p>
        </w:tc>
        <w:tc>
          <w:tcPr>
            <w:tcW w:w="1276" w:type="dxa"/>
            <w:noWrap/>
            <w:hideMark/>
          </w:tcPr>
          <w:p w14:paraId="3DE9C81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0.080856268</w:t>
            </w:r>
          </w:p>
        </w:tc>
        <w:tc>
          <w:tcPr>
            <w:tcW w:w="1418" w:type="dxa"/>
            <w:noWrap/>
            <w:hideMark/>
          </w:tcPr>
          <w:p w14:paraId="4CAD0E5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0.51148543</w:t>
            </w:r>
          </w:p>
        </w:tc>
      </w:tr>
      <w:tr w:rsidR="00A70E4F" w:rsidRPr="00D05130" w14:paraId="678B8C21" w14:textId="77777777" w:rsidTr="00A70E4F">
        <w:trPr>
          <w:trHeight w:val="200"/>
        </w:trPr>
        <w:tc>
          <w:tcPr>
            <w:tcW w:w="1242" w:type="dxa"/>
            <w:noWrap/>
            <w:hideMark/>
          </w:tcPr>
          <w:p w14:paraId="0F23299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1426225_at</w:t>
            </w:r>
          </w:p>
        </w:tc>
        <w:tc>
          <w:tcPr>
            <w:tcW w:w="851" w:type="dxa"/>
            <w:noWrap/>
            <w:hideMark/>
          </w:tcPr>
          <w:p w14:paraId="52FEE27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Rbp4</w:t>
            </w:r>
          </w:p>
        </w:tc>
        <w:tc>
          <w:tcPr>
            <w:tcW w:w="2977" w:type="dxa"/>
            <w:noWrap/>
            <w:hideMark/>
          </w:tcPr>
          <w:p w14:paraId="1743B97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retinol binding protein 4, plasma</w:t>
            </w:r>
          </w:p>
        </w:tc>
        <w:tc>
          <w:tcPr>
            <w:tcW w:w="1275" w:type="dxa"/>
            <w:noWrap/>
            <w:hideMark/>
          </w:tcPr>
          <w:p w14:paraId="1C2DEA5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2.078553864</w:t>
            </w:r>
          </w:p>
        </w:tc>
        <w:tc>
          <w:tcPr>
            <w:tcW w:w="1276" w:type="dxa"/>
            <w:noWrap/>
            <w:hideMark/>
          </w:tcPr>
          <w:p w14:paraId="2883A74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0.055461524</w:t>
            </w:r>
          </w:p>
        </w:tc>
        <w:tc>
          <w:tcPr>
            <w:tcW w:w="1418" w:type="dxa"/>
            <w:noWrap/>
            <w:hideMark/>
          </w:tcPr>
          <w:p w14:paraId="5DB4436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0.457955651</w:t>
            </w:r>
          </w:p>
        </w:tc>
      </w:tr>
      <w:tr w:rsidR="00A70E4F" w:rsidRPr="00D05130" w14:paraId="5E26F244" w14:textId="77777777" w:rsidTr="00A70E4F">
        <w:trPr>
          <w:trHeight w:val="200"/>
        </w:trPr>
        <w:tc>
          <w:tcPr>
            <w:tcW w:w="1242" w:type="dxa"/>
            <w:noWrap/>
            <w:hideMark/>
          </w:tcPr>
          <w:p w14:paraId="6F8BBE8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1417556_at</w:t>
            </w:r>
          </w:p>
        </w:tc>
        <w:tc>
          <w:tcPr>
            <w:tcW w:w="851" w:type="dxa"/>
            <w:noWrap/>
            <w:hideMark/>
          </w:tcPr>
          <w:p w14:paraId="5F193A8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Fabp1</w:t>
            </w:r>
          </w:p>
        </w:tc>
        <w:tc>
          <w:tcPr>
            <w:tcW w:w="2977" w:type="dxa"/>
            <w:noWrap/>
            <w:hideMark/>
          </w:tcPr>
          <w:p w14:paraId="65E62B4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fatty acid binding protein 1, liver</w:t>
            </w:r>
          </w:p>
        </w:tc>
        <w:tc>
          <w:tcPr>
            <w:tcW w:w="1275" w:type="dxa"/>
            <w:noWrap/>
            <w:hideMark/>
          </w:tcPr>
          <w:p w14:paraId="4A16F00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2.07525256</w:t>
            </w:r>
          </w:p>
        </w:tc>
        <w:tc>
          <w:tcPr>
            <w:tcW w:w="1276" w:type="dxa"/>
            <w:noWrap/>
            <w:hideMark/>
          </w:tcPr>
          <w:p w14:paraId="6D03F17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0.110057841</w:t>
            </w:r>
          </w:p>
        </w:tc>
        <w:tc>
          <w:tcPr>
            <w:tcW w:w="1418" w:type="dxa"/>
            <w:noWrap/>
            <w:hideMark/>
          </w:tcPr>
          <w:p w14:paraId="4B53852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0.562779896</w:t>
            </w:r>
          </w:p>
        </w:tc>
      </w:tr>
      <w:tr w:rsidR="00A70E4F" w:rsidRPr="00D05130" w14:paraId="78434A78" w14:textId="77777777" w:rsidTr="00A70E4F">
        <w:trPr>
          <w:trHeight w:val="200"/>
        </w:trPr>
        <w:tc>
          <w:tcPr>
            <w:tcW w:w="1242" w:type="dxa"/>
            <w:noWrap/>
            <w:hideMark/>
          </w:tcPr>
          <w:p w14:paraId="17290C2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1455201_x_at</w:t>
            </w:r>
          </w:p>
        </w:tc>
        <w:tc>
          <w:tcPr>
            <w:tcW w:w="851" w:type="dxa"/>
            <w:noWrap/>
            <w:hideMark/>
          </w:tcPr>
          <w:p w14:paraId="1CC3C16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Apoa1</w:t>
            </w:r>
          </w:p>
        </w:tc>
        <w:tc>
          <w:tcPr>
            <w:tcW w:w="2977" w:type="dxa"/>
            <w:noWrap/>
            <w:hideMark/>
          </w:tcPr>
          <w:p w14:paraId="1CE078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apolipoprotein A-I</w:t>
            </w:r>
          </w:p>
        </w:tc>
        <w:tc>
          <w:tcPr>
            <w:tcW w:w="1275" w:type="dxa"/>
            <w:noWrap/>
            <w:hideMark/>
          </w:tcPr>
          <w:p w14:paraId="6A7E4A2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2.039251862</w:t>
            </w:r>
          </w:p>
        </w:tc>
        <w:tc>
          <w:tcPr>
            <w:tcW w:w="1276" w:type="dxa"/>
            <w:noWrap/>
            <w:hideMark/>
          </w:tcPr>
          <w:p w14:paraId="09F0E26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0.108942893</w:t>
            </w:r>
          </w:p>
        </w:tc>
        <w:tc>
          <w:tcPr>
            <w:tcW w:w="1418" w:type="dxa"/>
            <w:noWrap/>
            <w:hideMark/>
          </w:tcPr>
          <w:p w14:paraId="792AC13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0.560702205</w:t>
            </w:r>
          </w:p>
        </w:tc>
      </w:tr>
      <w:tr w:rsidR="00A70E4F" w:rsidRPr="00D05130" w14:paraId="04D8CA52" w14:textId="77777777" w:rsidTr="00A70E4F">
        <w:trPr>
          <w:trHeight w:val="200"/>
        </w:trPr>
        <w:tc>
          <w:tcPr>
            <w:tcW w:w="1242" w:type="dxa"/>
            <w:noWrap/>
            <w:hideMark/>
          </w:tcPr>
          <w:p w14:paraId="488CE89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1450788_at</w:t>
            </w:r>
          </w:p>
        </w:tc>
        <w:tc>
          <w:tcPr>
            <w:tcW w:w="851" w:type="dxa"/>
            <w:noWrap/>
            <w:hideMark/>
          </w:tcPr>
          <w:p w14:paraId="60C39A3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Saa1</w:t>
            </w:r>
          </w:p>
        </w:tc>
        <w:tc>
          <w:tcPr>
            <w:tcW w:w="2977" w:type="dxa"/>
            <w:noWrap/>
            <w:hideMark/>
          </w:tcPr>
          <w:p w14:paraId="4B00BE2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serum amyloid A 1</w:t>
            </w:r>
          </w:p>
        </w:tc>
        <w:tc>
          <w:tcPr>
            <w:tcW w:w="1275" w:type="dxa"/>
            <w:noWrap/>
            <w:hideMark/>
          </w:tcPr>
          <w:p w14:paraId="768C77A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2.035344468</w:t>
            </w:r>
          </w:p>
        </w:tc>
        <w:tc>
          <w:tcPr>
            <w:tcW w:w="1276" w:type="dxa"/>
            <w:noWrap/>
            <w:hideMark/>
          </w:tcPr>
          <w:p w14:paraId="05D7EB9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0.097289049</w:t>
            </w:r>
          </w:p>
        </w:tc>
        <w:tc>
          <w:tcPr>
            <w:tcW w:w="1418" w:type="dxa"/>
            <w:noWrap/>
            <w:hideMark/>
          </w:tcPr>
          <w:p w14:paraId="477594C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0.540654147</w:t>
            </w:r>
          </w:p>
        </w:tc>
      </w:tr>
      <w:tr w:rsidR="00A70E4F" w:rsidRPr="00D05130" w14:paraId="7DDF075D" w14:textId="77777777" w:rsidTr="00A70E4F">
        <w:trPr>
          <w:trHeight w:val="200"/>
        </w:trPr>
        <w:tc>
          <w:tcPr>
            <w:tcW w:w="1242" w:type="dxa"/>
            <w:noWrap/>
            <w:hideMark/>
          </w:tcPr>
          <w:p w14:paraId="0BD6583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1418918_at</w:t>
            </w:r>
          </w:p>
        </w:tc>
        <w:tc>
          <w:tcPr>
            <w:tcW w:w="851" w:type="dxa"/>
            <w:noWrap/>
            <w:hideMark/>
          </w:tcPr>
          <w:p w14:paraId="3903518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Igfbp1</w:t>
            </w:r>
          </w:p>
        </w:tc>
        <w:tc>
          <w:tcPr>
            <w:tcW w:w="2977" w:type="dxa"/>
            <w:noWrap/>
            <w:hideMark/>
          </w:tcPr>
          <w:p w14:paraId="4F5BAB8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insulin-like growth factor binding protein 1</w:t>
            </w:r>
          </w:p>
        </w:tc>
        <w:tc>
          <w:tcPr>
            <w:tcW w:w="1275" w:type="dxa"/>
            <w:noWrap/>
            <w:hideMark/>
          </w:tcPr>
          <w:p w14:paraId="0AD0C4D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2.028000257</w:t>
            </w:r>
          </w:p>
        </w:tc>
        <w:tc>
          <w:tcPr>
            <w:tcW w:w="1276" w:type="dxa"/>
            <w:noWrap/>
            <w:hideMark/>
          </w:tcPr>
          <w:p w14:paraId="061D5C8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0.050680935</w:t>
            </w:r>
          </w:p>
        </w:tc>
        <w:tc>
          <w:tcPr>
            <w:tcW w:w="1418" w:type="dxa"/>
            <w:noWrap/>
            <w:hideMark/>
          </w:tcPr>
          <w:p w14:paraId="2F7385C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0.445920718</w:t>
            </w:r>
          </w:p>
        </w:tc>
      </w:tr>
      <w:tr w:rsidR="00A70E4F" w:rsidRPr="00D05130" w14:paraId="2E033899" w14:textId="77777777" w:rsidTr="00A70E4F">
        <w:trPr>
          <w:trHeight w:val="200"/>
        </w:trPr>
        <w:tc>
          <w:tcPr>
            <w:tcW w:w="1242" w:type="dxa"/>
            <w:noWrap/>
            <w:hideMark/>
          </w:tcPr>
          <w:p w14:paraId="702A7B3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1424973_at</w:t>
            </w:r>
          </w:p>
        </w:tc>
        <w:tc>
          <w:tcPr>
            <w:tcW w:w="851" w:type="dxa"/>
            <w:noWrap/>
            <w:hideMark/>
          </w:tcPr>
          <w:p w14:paraId="28C5AD5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Cyp3a25</w:t>
            </w:r>
          </w:p>
        </w:tc>
        <w:tc>
          <w:tcPr>
            <w:tcW w:w="2977" w:type="dxa"/>
            <w:noWrap/>
            <w:hideMark/>
          </w:tcPr>
          <w:p w14:paraId="4297E40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cytochrome P450, family 3, subfamily a, polypeptide 25</w:t>
            </w:r>
          </w:p>
        </w:tc>
        <w:tc>
          <w:tcPr>
            <w:tcW w:w="1275" w:type="dxa"/>
            <w:noWrap/>
            <w:hideMark/>
          </w:tcPr>
          <w:p w14:paraId="5812EEC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2.01233783</w:t>
            </w:r>
          </w:p>
        </w:tc>
        <w:tc>
          <w:tcPr>
            <w:tcW w:w="1276" w:type="dxa"/>
            <w:noWrap/>
            <w:hideMark/>
          </w:tcPr>
          <w:p w14:paraId="696012A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0.042270377</w:t>
            </w:r>
          </w:p>
        </w:tc>
        <w:tc>
          <w:tcPr>
            <w:tcW w:w="1418" w:type="dxa"/>
            <w:noWrap/>
            <w:hideMark/>
          </w:tcPr>
          <w:p w14:paraId="25B864E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0.426605159</w:t>
            </w:r>
          </w:p>
        </w:tc>
      </w:tr>
      <w:tr w:rsidR="00A70E4F" w:rsidRPr="00D05130" w14:paraId="5124873C" w14:textId="77777777" w:rsidTr="00A70E4F">
        <w:trPr>
          <w:trHeight w:val="200"/>
        </w:trPr>
        <w:tc>
          <w:tcPr>
            <w:tcW w:w="1242" w:type="dxa"/>
            <w:noWrap/>
            <w:hideMark/>
          </w:tcPr>
          <w:p w14:paraId="4C9F212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1431808_a_at</w:t>
            </w:r>
          </w:p>
        </w:tc>
        <w:tc>
          <w:tcPr>
            <w:tcW w:w="851" w:type="dxa"/>
            <w:noWrap/>
            <w:hideMark/>
          </w:tcPr>
          <w:p w14:paraId="0FC760E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Itih4</w:t>
            </w:r>
          </w:p>
        </w:tc>
        <w:tc>
          <w:tcPr>
            <w:tcW w:w="2977" w:type="dxa"/>
            <w:noWrap/>
            <w:hideMark/>
          </w:tcPr>
          <w:p w14:paraId="6EDE782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inter alpha-trypsin inhibitor, heavy chain 4</w:t>
            </w:r>
          </w:p>
        </w:tc>
        <w:tc>
          <w:tcPr>
            <w:tcW w:w="1275" w:type="dxa"/>
            <w:noWrap/>
            <w:hideMark/>
          </w:tcPr>
          <w:p w14:paraId="67B46D5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1.961949585</w:t>
            </w:r>
          </w:p>
        </w:tc>
        <w:tc>
          <w:tcPr>
            <w:tcW w:w="1276" w:type="dxa"/>
            <w:noWrap/>
            <w:hideMark/>
          </w:tcPr>
          <w:p w14:paraId="0FD4C36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0.069432159</w:t>
            </w:r>
          </w:p>
        </w:tc>
        <w:tc>
          <w:tcPr>
            <w:tcW w:w="1418" w:type="dxa"/>
            <w:noWrap/>
            <w:hideMark/>
          </w:tcPr>
          <w:p w14:paraId="705A3EB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0.488715722</w:t>
            </w:r>
          </w:p>
        </w:tc>
      </w:tr>
      <w:tr w:rsidR="00A70E4F" w:rsidRPr="00D05130" w14:paraId="3E077F42" w14:textId="77777777" w:rsidTr="00A70E4F">
        <w:trPr>
          <w:trHeight w:val="200"/>
        </w:trPr>
        <w:tc>
          <w:tcPr>
            <w:tcW w:w="1242" w:type="dxa"/>
            <w:noWrap/>
            <w:hideMark/>
          </w:tcPr>
          <w:p w14:paraId="0164EEC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1448852_at</w:t>
            </w:r>
          </w:p>
        </w:tc>
        <w:tc>
          <w:tcPr>
            <w:tcW w:w="851" w:type="dxa"/>
            <w:noWrap/>
            <w:hideMark/>
          </w:tcPr>
          <w:p w14:paraId="182903F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Rgn</w:t>
            </w:r>
          </w:p>
        </w:tc>
        <w:tc>
          <w:tcPr>
            <w:tcW w:w="2977" w:type="dxa"/>
            <w:noWrap/>
            <w:hideMark/>
          </w:tcPr>
          <w:p w14:paraId="7888D824" w14:textId="732E9412" w:rsidR="00A70E4F" w:rsidRPr="00D05130" w:rsidRDefault="0018201D" w:rsidP="00A70E4F">
            <w:pPr>
              <w:jc w:val="both"/>
              <w:rPr>
                <w:rFonts w:ascii="Arial" w:hAnsi="Arial" w:cs="Arial"/>
                <w:sz w:val="16"/>
                <w:szCs w:val="16"/>
              </w:rPr>
            </w:pPr>
            <w:r w:rsidRPr="00D05130">
              <w:rPr>
                <w:rFonts w:ascii="Arial" w:hAnsi="Arial" w:cs="Arial"/>
                <w:sz w:val="16"/>
                <w:szCs w:val="16"/>
              </w:rPr>
              <w:t>R</w:t>
            </w:r>
            <w:r w:rsidR="00A70E4F" w:rsidRPr="00D05130">
              <w:rPr>
                <w:rFonts w:ascii="Arial" w:hAnsi="Arial" w:cs="Arial"/>
                <w:sz w:val="16"/>
                <w:szCs w:val="16"/>
              </w:rPr>
              <w:t>egucalcin</w:t>
            </w:r>
          </w:p>
        </w:tc>
        <w:tc>
          <w:tcPr>
            <w:tcW w:w="1275" w:type="dxa"/>
            <w:noWrap/>
            <w:hideMark/>
          </w:tcPr>
          <w:p w14:paraId="34D8CD2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1.956222644</w:t>
            </w:r>
          </w:p>
        </w:tc>
        <w:tc>
          <w:tcPr>
            <w:tcW w:w="1276" w:type="dxa"/>
            <w:noWrap/>
            <w:hideMark/>
          </w:tcPr>
          <w:p w14:paraId="7C4270B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0.008197755</w:t>
            </w:r>
          </w:p>
        </w:tc>
        <w:tc>
          <w:tcPr>
            <w:tcW w:w="1418" w:type="dxa"/>
            <w:noWrap/>
            <w:hideMark/>
          </w:tcPr>
          <w:p w14:paraId="1BEBBEE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0.254275547</w:t>
            </w:r>
          </w:p>
        </w:tc>
      </w:tr>
      <w:tr w:rsidR="00A70E4F" w:rsidRPr="00D05130" w14:paraId="1095DEC9" w14:textId="77777777" w:rsidTr="00A70E4F">
        <w:trPr>
          <w:trHeight w:val="200"/>
        </w:trPr>
        <w:tc>
          <w:tcPr>
            <w:tcW w:w="1242" w:type="dxa"/>
            <w:noWrap/>
            <w:hideMark/>
          </w:tcPr>
          <w:p w14:paraId="40A9CA9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1419622_at</w:t>
            </w:r>
          </w:p>
        </w:tc>
        <w:tc>
          <w:tcPr>
            <w:tcW w:w="851" w:type="dxa"/>
            <w:noWrap/>
            <w:hideMark/>
          </w:tcPr>
          <w:p w14:paraId="4CCCCA0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Ugt2b5</w:t>
            </w:r>
          </w:p>
        </w:tc>
        <w:tc>
          <w:tcPr>
            <w:tcW w:w="2977" w:type="dxa"/>
            <w:noWrap/>
            <w:hideMark/>
          </w:tcPr>
          <w:p w14:paraId="676E847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UDP glucuronosyltransferase 2 family, polypeptide B5</w:t>
            </w:r>
          </w:p>
        </w:tc>
        <w:tc>
          <w:tcPr>
            <w:tcW w:w="1275" w:type="dxa"/>
            <w:noWrap/>
            <w:hideMark/>
          </w:tcPr>
          <w:p w14:paraId="15DBDB7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1.944252928</w:t>
            </w:r>
          </w:p>
        </w:tc>
        <w:tc>
          <w:tcPr>
            <w:tcW w:w="1276" w:type="dxa"/>
            <w:noWrap/>
            <w:hideMark/>
          </w:tcPr>
          <w:p w14:paraId="2E7F13B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0.086667473</w:t>
            </w:r>
          </w:p>
        </w:tc>
        <w:tc>
          <w:tcPr>
            <w:tcW w:w="1418" w:type="dxa"/>
            <w:noWrap/>
            <w:hideMark/>
          </w:tcPr>
          <w:p w14:paraId="5C24F34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0.523981926</w:t>
            </w:r>
          </w:p>
        </w:tc>
      </w:tr>
      <w:tr w:rsidR="00A70E4F" w:rsidRPr="00D05130" w14:paraId="05460ADD" w14:textId="77777777" w:rsidTr="00A70E4F">
        <w:trPr>
          <w:trHeight w:val="200"/>
        </w:trPr>
        <w:tc>
          <w:tcPr>
            <w:tcW w:w="1242" w:type="dxa"/>
            <w:noWrap/>
            <w:hideMark/>
          </w:tcPr>
          <w:p w14:paraId="60907F6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1417835_at</w:t>
            </w:r>
          </w:p>
        </w:tc>
        <w:tc>
          <w:tcPr>
            <w:tcW w:w="851" w:type="dxa"/>
            <w:noWrap/>
            <w:hideMark/>
          </w:tcPr>
          <w:p w14:paraId="2273E5E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Mug1</w:t>
            </w:r>
          </w:p>
        </w:tc>
        <w:tc>
          <w:tcPr>
            <w:tcW w:w="2977" w:type="dxa"/>
            <w:noWrap/>
            <w:hideMark/>
          </w:tcPr>
          <w:p w14:paraId="5347F98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murinoglobulin 1</w:t>
            </w:r>
          </w:p>
        </w:tc>
        <w:tc>
          <w:tcPr>
            <w:tcW w:w="1275" w:type="dxa"/>
            <w:noWrap/>
            <w:hideMark/>
          </w:tcPr>
          <w:p w14:paraId="0B3CA0B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1.931262231</w:t>
            </w:r>
          </w:p>
        </w:tc>
        <w:tc>
          <w:tcPr>
            <w:tcW w:w="1276" w:type="dxa"/>
            <w:noWrap/>
            <w:hideMark/>
          </w:tcPr>
          <w:p w14:paraId="2FEF2D5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0.067562527</w:t>
            </w:r>
          </w:p>
        </w:tc>
        <w:tc>
          <w:tcPr>
            <w:tcW w:w="1418" w:type="dxa"/>
            <w:noWrap/>
            <w:hideMark/>
          </w:tcPr>
          <w:p w14:paraId="05AAD1F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0.484040103</w:t>
            </w:r>
          </w:p>
        </w:tc>
      </w:tr>
      <w:tr w:rsidR="00A70E4F" w:rsidRPr="00D05130" w14:paraId="165740C7" w14:textId="77777777" w:rsidTr="00A70E4F">
        <w:trPr>
          <w:trHeight w:val="200"/>
        </w:trPr>
        <w:tc>
          <w:tcPr>
            <w:tcW w:w="1242" w:type="dxa"/>
            <w:noWrap/>
            <w:hideMark/>
          </w:tcPr>
          <w:p w14:paraId="6B1B65B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1418113_at</w:t>
            </w:r>
          </w:p>
        </w:tc>
        <w:tc>
          <w:tcPr>
            <w:tcW w:w="851" w:type="dxa"/>
            <w:noWrap/>
            <w:hideMark/>
          </w:tcPr>
          <w:p w14:paraId="151B49B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Cyp2d10</w:t>
            </w:r>
          </w:p>
        </w:tc>
        <w:tc>
          <w:tcPr>
            <w:tcW w:w="2977" w:type="dxa"/>
            <w:noWrap/>
            <w:hideMark/>
          </w:tcPr>
          <w:p w14:paraId="52E70E8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cytochrome P450, family 2, subfamily d, polypeptide 10</w:t>
            </w:r>
          </w:p>
        </w:tc>
        <w:tc>
          <w:tcPr>
            <w:tcW w:w="1275" w:type="dxa"/>
            <w:noWrap/>
            <w:hideMark/>
          </w:tcPr>
          <w:p w14:paraId="0524205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1.910271151</w:t>
            </w:r>
          </w:p>
        </w:tc>
        <w:tc>
          <w:tcPr>
            <w:tcW w:w="1276" w:type="dxa"/>
            <w:noWrap/>
            <w:hideMark/>
          </w:tcPr>
          <w:p w14:paraId="55FA5DC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0.047268228</w:t>
            </w:r>
          </w:p>
        </w:tc>
        <w:tc>
          <w:tcPr>
            <w:tcW w:w="1418" w:type="dxa"/>
            <w:noWrap/>
            <w:hideMark/>
          </w:tcPr>
          <w:p w14:paraId="00ECC53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0.4383805</w:t>
            </w:r>
          </w:p>
        </w:tc>
      </w:tr>
      <w:tr w:rsidR="00A70E4F" w:rsidRPr="00D05130" w14:paraId="4349FAED" w14:textId="77777777" w:rsidTr="00A70E4F">
        <w:trPr>
          <w:trHeight w:val="200"/>
        </w:trPr>
        <w:tc>
          <w:tcPr>
            <w:tcW w:w="1242" w:type="dxa"/>
            <w:noWrap/>
            <w:hideMark/>
          </w:tcPr>
          <w:p w14:paraId="2C5CCBB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1424737_at</w:t>
            </w:r>
          </w:p>
        </w:tc>
        <w:tc>
          <w:tcPr>
            <w:tcW w:w="851" w:type="dxa"/>
            <w:noWrap/>
            <w:hideMark/>
          </w:tcPr>
          <w:p w14:paraId="7EFF098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Thrsp</w:t>
            </w:r>
          </w:p>
        </w:tc>
        <w:tc>
          <w:tcPr>
            <w:tcW w:w="2977" w:type="dxa"/>
            <w:noWrap/>
            <w:hideMark/>
          </w:tcPr>
          <w:p w14:paraId="191D2F1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thyroid hormone responsive</w:t>
            </w:r>
          </w:p>
        </w:tc>
        <w:tc>
          <w:tcPr>
            <w:tcW w:w="1275" w:type="dxa"/>
            <w:noWrap/>
            <w:hideMark/>
          </w:tcPr>
          <w:p w14:paraId="0FA33EB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1.908963551</w:t>
            </w:r>
          </w:p>
        </w:tc>
        <w:tc>
          <w:tcPr>
            <w:tcW w:w="1276" w:type="dxa"/>
            <w:noWrap/>
            <w:hideMark/>
          </w:tcPr>
          <w:p w14:paraId="04AA04B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0.053566381</w:t>
            </w:r>
          </w:p>
        </w:tc>
        <w:tc>
          <w:tcPr>
            <w:tcW w:w="1418" w:type="dxa"/>
            <w:noWrap/>
            <w:hideMark/>
          </w:tcPr>
          <w:p w14:paraId="0984B61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0.453405928</w:t>
            </w:r>
          </w:p>
        </w:tc>
      </w:tr>
      <w:tr w:rsidR="00A70E4F" w:rsidRPr="00D05130" w14:paraId="06E23AB4" w14:textId="77777777" w:rsidTr="00A70E4F">
        <w:trPr>
          <w:trHeight w:val="200"/>
        </w:trPr>
        <w:tc>
          <w:tcPr>
            <w:tcW w:w="1242" w:type="dxa"/>
            <w:noWrap/>
            <w:hideMark/>
          </w:tcPr>
          <w:p w14:paraId="082C31E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1417651_at</w:t>
            </w:r>
          </w:p>
        </w:tc>
        <w:tc>
          <w:tcPr>
            <w:tcW w:w="851" w:type="dxa"/>
            <w:noWrap/>
            <w:hideMark/>
          </w:tcPr>
          <w:p w14:paraId="2282988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Cyp2c29</w:t>
            </w:r>
          </w:p>
        </w:tc>
        <w:tc>
          <w:tcPr>
            <w:tcW w:w="2977" w:type="dxa"/>
            <w:noWrap/>
            <w:hideMark/>
          </w:tcPr>
          <w:p w14:paraId="0721217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cytochrome P450, family 2, subfamily c, polypeptide 29</w:t>
            </w:r>
          </w:p>
        </w:tc>
        <w:tc>
          <w:tcPr>
            <w:tcW w:w="1275" w:type="dxa"/>
            <w:noWrap/>
            <w:hideMark/>
          </w:tcPr>
          <w:p w14:paraId="1D0DD09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1.902145529</w:t>
            </w:r>
          </w:p>
        </w:tc>
        <w:tc>
          <w:tcPr>
            <w:tcW w:w="1276" w:type="dxa"/>
            <w:noWrap/>
            <w:hideMark/>
          </w:tcPr>
          <w:p w14:paraId="3606E13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0.021768965</w:t>
            </w:r>
          </w:p>
        </w:tc>
        <w:tc>
          <w:tcPr>
            <w:tcW w:w="1418" w:type="dxa"/>
            <w:noWrap/>
            <w:hideMark/>
          </w:tcPr>
          <w:p w14:paraId="40FB61C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0.354825468</w:t>
            </w:r>
          </w:p>
        </w:tc>
      </w:tr>
      <w:tr w:rsidR="00A70E4F" w:rsidRPr="00D05130" w14:paraId="4B38B01A" w14:textId="77777777" w:rsidTr="00A70E4F">
        <w:trPr>
          <w:trHeight w:val="200"/>
        </w:trPr>
        <w:tc>
          <w:tcPr>
            <w:tcW w:w="1242" w:type="dxa"/>
            <w:noWrap/>
            <w:hideMark/>
          </w:tcPr>
          <w:p w14:paraId="2FF2BC1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1415994_at</w:t>
            </w:r>
          </w:p>
        </w:tc>
        <w:tc>
          <w:tcPr>
            <w:tcW w:w="851" w:type="dxa"/>
            <w:noWrap/>
            <w:hideMark/>
          </w:tcPr>
          <w:p w14:paraId="0E26C11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Cyp2e1</w:t>
            </w:r>
          </w:p>
        </w:tc>
        <w:tc>
          <w:tcPr>
            <w:tcW w:w="2977" w:type="dxa"/>
            <w:noWrap/>
            <w:hideMark/>
          </w:tcPr>
          <w:p w14:paraId="7FCB013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cytochrome P450, family 2, subfamily e, polypeptide 1</w:t>
            </w:r>
          </w:p>
        </w:tc>
        <w:tc>
          <w:tcPr>
            <w:tcW w:w="1275" w:type="dxa"/>
            <w:noWrap/>
            <w:hideMark/>
          </w:tcPr>
          <w:p w14:paraId="29FACE6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1.898604717</w:t>
            </w:r>
          </w:p>
        </w:tc>
        <w:tc>
          <w:tcPr>
            <w:tcW w:w="1276" w:type="dxa"/>
            <w:noWrap/>
            <w:hideMark/>
          </w:tcPr>
          <w:p w14:paraId="15CE535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0.068088828</w:t>
            </w:r>
          </w:p>
        </w:tc>
        <w:tc>
          <w:tcPr>
            <w:tcW w:w="1418" w:type="dxa"/>
            <w:noWrap/>
            <w:hideMark/>
          </w:tcPr>
          <w:p w14:paraId="2760E4D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0.484747312</w:t>
            </w:r>
          </w:p>
        </w:tc>
      </w:tr>
      <w:tr w:rsidR="00A70E4F" w:rsidRPr="00D05130" w14:paraId="13B02ACB" w14:textId="77777777" w:rsidTr="00A70E4F">
        <w:trPr>
          <w:trHeight w:val="200"/>
        </w:trPr>
        <w:tc>
          <w:tcPr>
            <w:tcW w:w="1242" w:type="dxa"/>
            <w:noWrap/>
            <w:hideMark/>
          </w:tcPr>
          <w:p w14:paraId="58C8A9A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1449123_at</w:t>
            </w:r>
          </w:p>
        </w:tc>
        <w:tc>
          <w:tcPr>
            <w:tcW w:w="851" w:type="dxa"/>
            <w:noWrap/>
            <w:hideMark/>
          </w:tcPr>
          <w:p w14:paraId="2521BEE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Itih3</w:t>
            </w:r>
          </w:p>
        </w:tc>
        <w:tc>
          <w:tcPr>
            <w:tcW w:w="2977" w:type="dxa"/>
            <w:noWrap/>
            <w:hideMark/>
          </w:tcPr>
          <w:p w14:paraId="1AA50C6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inter-alpha trypsin inhibitor, heavy chain 3</w:t>
            </w:r>
          </w:p>
        </w:tc>
        <w:tc>
          <w:tcPr>
            <w:tcW w:w="1275" w:type="dxa"/>
            <w:noWrap/>
            <w:hideMark/>
          </w:tcPr>
          <w:p w14:paraId="48D930D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1.878413007</w:t>
            </w:r>
          </w:p>
        </w:tc>
        <w:tc>
          <w:tcPr>
            <w:tcW w:w="1276" w:type="dxa"/>
            <w:noWrap/>
            <w:hideMark/>
          </w:tcPr>
          <w:p w14:paraId="4F32AF9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0.085646916</w:t>
            </w:r>
          </w:p>
        </w:tc>
        <w:tc>
          <w:tcPr>
            <w:tcW w:w="1418" w:type="dxa"/>
            <w:noWrap/>
            <w:hideMark/>
          </w:tcPr>
          <w:p w14:paraId="66883D9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0.521577284</w:t>
            </w:r>
          </w:p>
        </w:tc>
      </w:tr>
      <w:tr w:rsidR="00A70E4F" w:rsidRPr="00D05130" w14:paraId="09D0414C" w14:textId="77777777" w:rsidTr="00A70E4F">
        <w:trPr>
          <w:trHeight w:val="200"/>
        </w:trPr>
        <w:tc>
          <w:tcPr>
            <w:tcW w:w="1242" w:type="dxa"/>
            <w:noWrap/>
            <w:hideMark/>
          </w:tcPr>
          <w:p w14:paraId="68666C2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1448792_a_at</w:t>
            </w:r>
          </w:p>
        </w:tc>
        <w:tc>
          <w:tcPr>
            <w:tcW w:w="851" w:type="dxa"/>
            <w:noWrap/>
            <w:hideMark/>
          </w:tcPr>
          <w:p w14:paraId="3C50467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Cyp2f2</w:t>
            </w:r>
          </w:p>
        </w:tc>
        <w:tc>
          <w:tcPr>
            <w:tcW w:w="2977" w:type="dxa"/>
            <w:noWrap/>
            <w:hideMark/>
          </w:tcPr>
          <w:p w14:paraId="6EAD5BA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cytochrome P450, family 2, subfamily f, polypeptide 2</w:t>
            </w:r>
          </w:p>
        </w:tc>
        <w:tc>
          <w:tcPr>
            <w:tcW w:w="1275" w:type="dxa"/>
            <w:noWrap/>
            <w:hideMark/>
          </w:tcPr>
          <w:p w14:paraId="0BA2675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1.851368172</w:t>
            </w:r>
          </w:p>
        </w:tc>
        <w:tc>
          <w:tcPr>
            <w:tcW w:w="1276" w:type="dxa"/>
            <w:noWrap/>
            <w:hideMark/>
          </w:tcPr>
          <w:p w14:paraId="7062714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0.049556254</w:t>
            </w:r>
          </w:p>
        </w:tc>
        <w:tc>
          <w:tcPr>
            <w:tcW w:w="1418" w:type="dxa"/>
            <w:noWrap/>
            <w:hideMark/>
          </w:tcPr>
          <w:p w14:paraId="0B9FBAD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0.443020143</w:t>
            </w:r>
          </w:p>
        </w:tc>
      </w:tr>
      <w:tr w:rsidR="00A70E4F" w:rsidRPr="00D05130" w14:paraId="3326D0C7" w14:textId="77777777" w:rsidTr="00A70E4F">
        <w:trPr>
          <w:trHeight w:val="200"/>
        </w:trPr>
        <w:tc>
          <w:tcPr>
            <w:tcW w:w="1242" w:type="dxa"/>
            <w:noWrap/>
            <w:hideMark/>
          </w:tcPr>
          <w:p w14:paraId="1565BD0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1418858_at</w:t>
            </w:r>
          </w:p>
        </w:tc>
        <w:tc>
          <w:tcPr>
            <w:tcW w:w="851" w:type="dxa"/>
            <w:noWrap/>
            <w:hideMark/>
          </w:tcPr>
          <w:p w14:paraId="7B10924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Aox3</w:t>
            </w:r>
          </w:p>
        </w:tc>
        <w:tc>
          <w:tcPr>
            <w:tcW w:w="2977" w:type="dxa"/>
            <w:noWrap/>
            <w:hideMark/>
          </w:tcPr>
          <w:p w14:paraId="45C8692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aldehyde oxidase 3</w:t>
            </w:r>
          </w:p>
        </w:tc>
        <w:tc>
          <w:tcPr>
            <w:tcW w:w="1275" w:type="dxa"/>
            <w:noWrap/>
            <w:hideMark/>
          </w:tcPr>
          <w:p w14:paraId="3476382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1.816412471</w:t>
            </w:r>
          </w:p>
        </w:tc>
        <w:tc>
          <w:tcPr>
            <w:tcW w:w="1276" w:type="dxa"/>
            <w:noWrap/>
            <w:hideMark/>
          </w:tcPr>
          <w:p w14:paraId="36554B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0.014760342</w:t>
            </w:r>
          </w:p>
        </w:tc>
        <w:tc>
          <w:tcPr>
            <w:tcW w:w="1418" w:type="dxa"/>
            <w:noWrap/>
            <w:hideMark/>
          </w:tcPr>
          <w:p w14:paraId="0140EF3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0.308336307</w:t>
            </w:r>
          </w:p>
        </w:tc>
      </w:tr>
      <w:tr w:rsidR="00A70E4F" w:rsidRPr="00D05130" w14:paraId="1210D576" w14:textId="77777777" w:rsidTr="00A70E4F">
        <w:trPr>
          <w:trHeight w:val="200"/>
        </w:trPr>
        <w:tc>
          <w:tcPr>
            <w:tcW w:w="1242" w:type="dxa"/>
            <w:noWrap/>
            <w:hideMark/>
          </w:tcPr>
          <w:p w14:paraId="73241F0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1418239_at</w:t>
            </w:r>
          </w:p>
        </w:tc>
        <w:tc>
          <w:tcPr>
            <w:tcW w:w="851" w:type="dxa"/>
            <w:noWrap/>
            <w:hideMark/>
          </w:tcPr>
          <w:p w14:paraId="4BC873B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Apof</w:t>
            </w:r>
          </w:p>
        </w:tc>
        <w:tc>
          <w:tcPr>
            <w:tcW w:w="2977" w:type="dxa"/>
            <w:noWrap/>
            <w:hideMark/>
          </w:tcPr>
          <w:p w14:paraId="640B9C2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apolipoprotein F</w:t>
            </w:r>
          </w:p>
        </w:tc>
        <w:tc>
          <w:tcPr>
            <w:tcW w:w="1275" w:type="dxa"/>
            <w:noWrap/>
            <w:hideMark/>
          </w:tcPr>
          <w:p w14:paraId="2C7357B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1.800667216</w:t>
            </w:r>
          </w:p>
        </w:tc>
        <w:tc>
          <w:tcPr>
            <w:tcW w:w="1276" w:type="dxa"/>
            <w:noWrap/>
            <w:hideMark/>
          </w:tcPr>
          <w:p w14:paraId="5FF9F55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0.066708052</w:t>
            </w:r>
          </w:p>
        </w:tc>
        <w:tc>
          <w:tcPr>
            <w:tcW w:w="1418" w:type="dxa"/>
            <w:noWrap/>
            <w:hideMark/>
          </w:tcPr>
          <w:p w14:paraId="13467C0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0.482695225</w:t>
            </w:r>
          </w:p>
        </w:tc>
      </w:tr>
      <w:tr w:rsidR="00A70E4F" w:rsidRPr="00D05130" w14:paraId="03EE8DB7" w14:textId="77777777" w:rsidTr="00A70E4F">
        <w:trPr>
          <w:trHeight w:val="200"/>
        </w:trPr>
        <w:tc>
          <w:tcPr>
            <w:tcW w:w="1242" w:type="dxa"/>
            <w:noWrap/>
            <w:hideMark/>
          </w:tcPr>
          <w:p w14:paraId="2AD9DD3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1454638_a_at</w:t>
            </w:r>
          </w:p>
        </w:tc>
        <w:tc>
          <w:tcPr>
            <w:tcW w:w="851" w:type="dxa"/>
            <w:noWrap/>
            <w:hideMark/>
          </w:tcPr>
          <w:p w14:paraId="03078C0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Pah</w:t>
            </w:r>
          </w:p>
        </w:tc>
        <w:tc>
          <w:tcPr>
            <w:tcW w:w="2977" w:type="dxa"/>
            <w:noWrap/>
            <w:hideMark/>
          </w:tcPr>
          <w:p w14:paraId="5393993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phenylalanine hydroxylase</w:t>
            </w:r>
          </w:p>
        </w:tc>
        <w:tc>
          <w:tcPr>
            <w:tcW w:w="1275" w:type="dxa"/>
            <w:noWrap/>
            <w:hideMark/>
          </w:tcPr>
          <w:p w14:paraId="606AE24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1.764966977</w:t>
            </w:r>
          </w:p>
        </w:tc>
        <w:tc>
          <w:tcPr>
            <w:tcW w:w="1276" w:type="dxa"/>
            <w:noWrap/>
            <w:hideMark/>
          </w:tcPr>
          <w:p w14:paraId="7F7786D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0.125340713</w:t>
            </w:r>
          </w:p>
        </w:tc>
        <w:tc>
          <w:tcPr>
            <w:tcW w:w="1418" w:type="dxa"/>
            <w:noWrap/>
            <w:hideMark/>
          </w:tcPr>
          <w:p w14:paraId="277D107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0.585202229</w:t>
            </w:r>
          </w:p>
        </w:tc>
      </w:tr>
      <w:tr w:rsidR="00A70E4F" w:rsidRPr="00D05130" w14:paraId="796ED57F" w14:textId="77777777" w:rsidTr="00A70E4F">
        <w:trPr>
          <w:trHeight w:val="200"/>
        </w:trPr>
        <w:tc>
          <w:tcPr>
            <w:tcW w:w="1242" w:type="dxa"/>
            <w:noWrap/>
            <w:hideMark/>
          </w:tcPr>
          <w:p w14:paraId="71BF541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1419232_a_at</w:t>
            </w:r>
          </w:p>
        </w:tc>
        <w:tc>
          <w:tcPr>
            <w:tcW w:w="851" w:type="dxa"/>
            <w:noWrap/>
            <w:hideMark/>
          </w:tcPr>
          <w:p w14:paraId="5409A91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Apoa1</w:t>
            </w:r>
          </w:p>
        </w:tc>
        <w:tc>
          <w:tcPr>
            <w:tcW w:w="2977" w:type="dxa"/>
            <w:noWrap/>
            <w:hideMark/>
          </w:tcPr>
          <w:p w14:paraId="11A8636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apolipoprotein A-I</w:t>
            </w:r>
          </w:p>
        </w:tc>
        <w:tc>
          <w:tcPr>
            <w:tcW w:w="1275" w:type="dxa"/>
            <w:noWrap/>
            <w:hideMark/>
          </w:tcPr>
          <w:p w14:paraId="03FAE31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1.755851536</w:t>
            </w:r>
          </w:p>
        </w:tc>
        <w:tc>
          <w:tcPr>
            <w:tcW w:w="1276" w:type="dxa"/>
            <w:noWrap/>
            <w:hideMark/>
          </w:tcPr>
          <w:p w14:paraId="4AE63C9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0.091758035</w:t>
            </w:r>
          </w:p>
        </w:tc>
        <w:tc>
          <w:tcPr>
            <w:tcW w:w="1418" w:type="dxa"/>
            <w:noWrap/>
            <w:hideMark/>
          </w:tcPr>
          <w:p w14:paraId="7DB08F1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0.531465544</w:t>
            </w:r>
          </w:p>
        </w:tc>
      </w:tr>
      <w:tr w:rsidR="00A70E4F" w:rsidRPr="00D05130" w14:paraId="60CBD150" w14:textId="77777777" w:rsidTr="00A70E4F">
        <w:trPr>
          <w:trHeight w:val="200"/>
        </w:trPr>
        <w:tc>
          <w:tcPr>
            <w:tcW w:w="1242" w:type="dxa"/>
            <w:noWrap/>
            <w:hideMark/>
          </w:tcPr>
          <w:p w14:paraId="2C016F7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1455098_a_at</w:t>
            </w:r>
          </w:p>
        </w:tc>
        <w:tc>
          <w:tcPr>
            <w:tcW w:w="851" w:type="dxa"/>
            <w:noWrap/>
            <w:hideMark/>
          </w:tcPr>
          <w:p w14:paraId="4E1EB5B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Vtn</w:t>
            </w:r>
          </w:p>
        </w:tc>
        <w:tc>
          <w:tcPr>
            <w:tcW w:w="2977" w:type="dxa"/>
            <w:noWrap/>
            <w:hideMark/>
          </w:tcPr>
          <w:p w14:paraId="0B2F4817" w14:textId="7EF1D8E0" w:rsidR="00A70E4F" w:rsidRPr="00D05130" w:rsidRDefault="0018201D" w:rsidP="00A70E4F">
            <w:pPr>
              <w:jc w:val="both"/>
              <w:rPr>
                <w:rFonts w:ascii="Arial" w:hAnsi="Arial" w:cs="Arial"/>
                <w:sz w:val="16"/>
                <w:szCs w:val="16"/>
              </w:rPr>
            </w:pPr>
            <w:r w:rsidRPr="00D05130">
              <w:rPr>
                <w:rFonts w:ascii="Arial" w:hAnsi="Arial" w:cs="Arial"/>
                <w:sz w:val="16"/>
                <w:szCs w:val="16"/>
              </w:rPr>
              <w:t>V</w:t>
            </w:r>
            <w:r w:rsidR="00A70E4F" w:rsidRPr="00D05130">
              <w:rPr>
                <w:rFonts w:ascii="Arial" w:hAnsi="Arial" w:cs="Arial"/>
                <w:sz w:val="16"/>
                <w:szCs w:val="16"/>
              </w:rPr>
              <w:t>itronectin</w:t>
            </w:r>
          </w:p>
        </w:tc>
        <w:tc>
          <w:tcPr>
            <w:tcW w:w="1275" w:type="dxa"/>
            <w:noWrap/>
            <w:hideMark/>
          </w:tcPr>
          <w:p w14:paraId="2FED5CD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1.75402925</w:t>
            </w:r>
          </w:p>
        </w:tc>
        <w:tc>
          <w:tcPr>
            <w:tcW w:w="1276" w:type="dxa"/>
            <w:noWrap/>
            <w:hideMark/>
          </w:tcPr>
          <w:p w14:paraId="400E9C3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0.097291613</w:t>
            </w:r>
          </w:p>
        </w:tc>
        <w:tc>
          <w:tcPr>
            <w:tcW w:w="1418" w:type="dxa"/>
            <w:noWrap/>
            <w:hideMark/>
          </w:tcPr>
          <w:p w14:paraId="0B8AA44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0.540654147</w:t>
            </w:r>
          </w:p>
        </w:tc>
      </w:tr>
      <w:tr w:rsidR="00A70E4F" w:rsidRPr="00D05130" w14:paraId="5F6EEF6D" w14:textId="77777777" w:rsidTr="00A70E4F">
        <w:trPr>
          <w:trHeight w:val="200"/>
        </w:trPr>
        <w:tc>
          <w:tcPr>
            <w:tcW w:w="1242" w:type="dxa"/>
            <w:noWrap/>
            <w:hideMark/>
          </w:tcPr>
          <w:p w14:paraId="0629CE6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1423439_at</w:t>
            </w:r>
          </w:p>
        </w:tc>
        <w:tc>
          <w:tcPr>
            <w:tcW w:w="851" w:type="dxa"/>
            <w:noWrap/>
            <w:hideMark/>
          </w:tcPr>
          <w:p w14:paraId="0CDFB47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Pck1</w:t>
            </w:r>
          </w:p>
        </w:tc>
        <w:tc>
          <w:tcPr>
            <w:tcW w:w="2977" w:type="dxa"/>
            <w:noWrap/>
            <w:hideMark/>
          </w:tcPr>
          <w:p w14:paraId="7D1BD0E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phosphoenolpyruvate carboxykinase 1, cytosolic</w:t>
            </w:r>
          </w:p>
        </w:tc>
        <w:tc>
          <w:tcPr>
            <w:tcW w:w="1275" w:type="dxa"/>
            <w:noWrap/>
            <w:hideMark/>
          </w:tcPr>
          <w:p w14:paraId="2F2B638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1.733520482</w:t>
            </w:r>
          </w:p>
        </w:tc>
        <w:tc>
          <w:tcPr>
            <w:tcW w:w="1276" w:type="dxa"/>
            <w:noWrap/>
            <w:hideMark/>
          </w:tcPr>
          <w:p w14:paraId="2E94F6F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0.089609841</w:t>
            </w:r>
          </w:p>
        </w:tc>
        <w:tc>
          <w:tcPr>
            <w:tcW w:w="1418" w:type="dxa"/>
            <w:noWrap/>
            <w:hideMark/>
          </w:tcPr>
          <w:p w14:paraId="23D28CC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0.527601092</w:t>
            </w:r>
          </w:p>
        </w:tc>
      </w:tr>
      <w:tr w:rsidR="00A70E4F" w:rsidRPr="00D05130" w14:paraId="13EC950F" w14:textId="77777777" w:rsidTr="00A70E4F">
        <w:trPr>
          <w:trHeight w:val="200"/>
        </w:trPr>
        <w:tc>
          <w:tcPr>
            <w:tcW w:w="1242" w:type="dxa"/>
            <w:noWrap/>
            <w:hideMark/>
          </w:tcPr>
          <w:p w14:paraId="3DE4199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1448854_s_at</w:t>
            </w:r>
          </w:p>
        </w:tc>
        <w:tc>
          <w:tcPr>
            <w:tcW w:w="851" w:type="dxa"/>
            <w:noWrap/>
            <w:hideMark/>
          </w:tcPr>
          <w:p w14:paraId="72B68C6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2977" w:type="dxa"/>
            <w:noWrap/>
            <w:hideMark/>
          </w:tcPr>
          <w:p w14:paraId="6034F70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1275" w:type="dxa"/>
            <w:noWrap/>
            <w:hideMark/>
          </w:tcPr>
          <w:p w14:paraId="6AF5969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1.726581807</w:t>
            </w:r>
          </w:p>
        </w:tc>
        <w:tc>
          <w:tcPr>
            <w:tcW w:w="1276" w:type="dxa"/>
            <w:noWrap/>
            <w:hideMark/>
          </w:tcPr>
          <w:p w14:paraId="6A9F10E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0.049025764</w:t>
            </w:r>
          </w:p>
        </w:tc>
        <w:tc>
          <w:tcPr>
            <w:tcW w:w="1418" w:type="dxa"/>
            <w:noWrap/>
            <w:hideMark/>
          </w:tcPr>
          <w:p w14:paraId="73580CB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0.440987434</w:t>
            </w:r>
          </w:p>
        </w:tc>
      </w:tr>
      <w:tr w:rsidR="00A70E4F" w:rsidRPr="00D05130" w14:paraId="6B056BCA" w14:textId="77777777" w:rsidTr="00A70E4F">
        <w:trPr>
          <w:trHeight w:val="200"/>
        </w:trPr>
        <w:tc>
          <w:tcPr>
            <w:tcW w:w="1242" w:type="dxa"/>
            <w:noWrap/>
            <w:hideMark/>
          </w:tcPr>
          <w:p w14:paraId="761F2C8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1424451_at</w:t>
            </w:r>
          </w:p>
        </w:tc>
        <w:tc>
          <w:tcPr>
            <w:tcW w:w="851" w:type="dxa"/>
            <w:noWrap/>
            <w:hideMark/>
          </w:tcPr>
          <w:p w14:paraId="24FB125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Acaa1b</w:t>
            </w:r>
          </w:p>
        </w:tc>
        <w:tc>
          <w:tcPr>
            <w:tcW w:w="2977" w:type="dxa"/>
            <w:noWrap/>
            <w:hideMark/>
          </w:tcPr>
          <w:p w14:paraId="4EFBD73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acetyl-Coenzyme A acyltransferase 1B</w:t>
            </w:r>
          </w:p>
        </w:tc>
        <w:tc>
          <w:tcPr>
            <w:tcW w:w="1275" w:type="dxa"/>
            <w:noWrap/>
            <w:hideMark/>
          </w:tcPr>
          <w:p w14:paraId="2E7D497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1.702595009</w:t>
            </w:r>
          </w:p>
        </w:tc>
        <w:tc>
          <w:tcPr>
            <w:tcW w:w="1276" w:type="dxa"/>
            <w:noWrap/>
            <w:hideMark/>
          </w:tcPr>
          <w:p w14:paraId="1778B30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0.041150144</w:t>
            </w:r>
          </w:p>
        </w:tc>
        <w:tc>
          <w:tcPr>
            <w:tcW w:w="1418" w:type="dxa"/>
            <w:noWrap/>
            <w:hideMark/>
          </w:tcPr>
          <w:p w14:paraId="0C77CD2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0.424307177</w:t>
            </w:r>
          </w:p>
        </w:tc>
      </w:tr>
      <w:tr w:rsidR="00A70E4F" w:rsidRPr="00D05130" w14:paraId="284004A1" w14:textId="77777777" w:rsidTr="00A70E4F">
        <w:trPr>
          <w:trHeight w:val="200"/>
        </w:trPr>
        <w:tc>
          <w:tcPr>
            <w:tcW w:w="1242" w:type="dxa"/>
            <w:noWrap/>
            <w:hideMark/>
          </w:tcPr>
          <w:p w14:paraId="4A05077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1421946_at</w:t>
            </w:r>
          </w:p>
        </w:tc>
        <w:tc>
          <w:tcPr>
            <w:tcW w:w="851" w:type="dxa"/>
            <w:noWrap/>
            <w:hideMark/>
          </w:tcPr>
          <w:p w14:paraId="3DFB329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Crp</w:t>
            </w:r>
          </w:p>
        </w:tc>
        <w:tc>
          <w:tcPr>
            <w:tcW w:w="2977" w:type="dxa"/>
            <w:noWrap/>
            <w:hideMark/>
          </w:tcPr>
          <w:p w14:paraId="68D1DCE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C-reactive protein, pentraxin-related</w:t>
            </w:r>
          </w:p>
        </w:tc>
        <w:tc>
          <w:tcPr>
            <w:tcW w:w="1275" w:type="dxa"/>
            <w:noWrap/>
            <w:hideMark/>
          </w:tcPr>
          <w:p w14:paraId="5615176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1.700584064</w:t>
            </w:r>
          </w:p>
        </w:tc>
        <w:tc>
          <w:tcPr>
            <w:tcW w:w="1276" w:type="dxa"/>
            <w:noWrap/>
            <w:hideMark/>
          </w:tcPr>
          <w:p w14:paraId="0230E50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0.094130962</w:t>
            </w:r>
          </w:p>
        </w:tc>
        <w:tc>
          <w:tcPr>
            <w:tcW w:w="1418" w:type="dxa"/>
            <w:noWrap/>
            <w:hideMark/>
          </w:tcPr>
          <w:p w14:paraId="28CF000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0.535302336</w:t>
            </w:r>
          </w:p>
        </w:tc>
      </w:tr>
      <w:tr w:rsidR="00A70E4F" w:rsidRPr="00D05130" w14:paraId="3BBF878E" w14:textId="77777777" w:rsidTr="00A70E4F">
        <w:trPr>
          <w:trHeight w:val="200"/>
        </w:trPr>
        <w:tc>
          <w:tcPr>
            <w:tcW w:w="1242" w:type="dxa"/>
            <w:noWrap/>
            <w:hideMark/>
          </w:tcPr>
          <w:p w14:paraId="3AFE4BF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1427946_s_at</w:t>
            </w:r>
          </w:p>
        </w:tc>
        <w:tc>
          <w:tcPr>
            <w:tcW w:w="851" w:type="dxa"/>
            <w:noWrap/>
            <w:hideMark/>
          </w:tcPr>
          <w:p w14:paraId="48B3F98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Dpyd</w:t>
            </w:r>
          </w:p>
        </w:tc>
        <w:tc>
          <w:tcPr>
            <w:tcW w:w="2977" w:type="dxa"/>
            <w:noWrap/>
            <w:hideMark/>
          </w:tcPr>
          <w:p w14:paraId="3B79550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dihydropyrimidine dehydrogenase</w:t>
            </w:r>
          </w:p>
        </w:tc>
        <w:tc>
          <w:tcPr>
            <w:tcW w:w="1275" w:type="dxa"/>
            <w:noWrap/>
            <w:hideMark/>
          </w:tcPr>
          <w:p w14:paraId="38BF362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1.687225985</w:t>
            </w:r>
          </w:p>
        </w:tc>
        <w:tc>
          <w:tcPr>
            <w:tcW w:w="1276" w:type="dxa"/>
            <w:noWrap/>
            <w:hideMark/>
          </w:tcPr>
          <w:p w14:paraId="1A8E06E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0.033062367</w:t>
            </w:r>
          </w:p>
        </w:tc>
        <w:tc>
          <w:tcPr>
            <w:tcW w:w="1418" w:type="dxa"/>
            <w:noWrap/>
            <w:hideMark/>
          </w:tcPr>
          <w:p w14:paraId="55ABD2B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0.403049203</w:t>
            </w:r>
          </w:p>
        </w:tc>
      </w:tr>
      <w:tr w:rsidR="00A70E4F" w:rsidRPr="00D05130" w14:paraId="37931DE9" w14:textId="77777777" w:rsidTr="00A70E4F">
        <w:trPr>
          <w:trHeight w:val="200"/>
        </w:trPr>
        <w:tc>
          <w:tcPr>
            <w:tcW w:w="1242" w:type="dxa"/>
            <w:noWrap/>
            <w:hideMark/>
          </w:tcPr>
          <w:p w14:paraId="3DC01A9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1419233_x_at</w:t>
            </w:r>
          </w:p>
        </w:tc>
        <w:tc>
          <w:tcPr>
            <w:tcW w:w="851" w:type="dxa"/>
            <w:noWrap/>
            <w:hideMark/>
          </w:tcPr>
          <w:p w14:paraId="0DC9020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Apoa1</w:t>
            </w:r>
          </w:p>
        </w:tc>
        <w:tc>
          <w:tcPr>
            <w:tcW w:w="2977" w:type="dxa"/>
            <w:noWrap/>
            <w:hideMark/>
          </w:tcPr>
          <w:p w14:paraId="7360757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apolipoprotein A-I</w:t>
            </w:r>
          </w:p>
        </w:tc>
        <w:tc>
          <w:tcPr>
            <w:tcW w:w="1275" w:type="dxa"/>
            <w:noWrap/>
            <w:hideMark/>
          </w:tcPr>
          <w:p w14:paraId="5687B17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1.679872513</w:t>
            </w:r>
          </w:p>
        </w:tc>
        <w:tc>
          <w:tcPr>
            <w:tcW w:w="1276" w:type="dxa"/>
            <w:noWrap/>
            <w:hideMark/>
          </w:tcPr>
          <w:p w14:paraId="2EB0350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0.067380954</w:t>
            </w:r>
          </w:p>
        </w:tc>
        <w:tc>
          <w:tcPr>
            <w:tcW w:w="1418" w:type="dxa"/>
            <w:noWrap/>
            <w:hideMark/>
          </w:tcPr>
          <w:p w14:paraId="38EEADE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0.483600953</w:t>
            </w:r>
          </w:p>
        </w:tc>
      </w:tr>
      <w:tr w:rsidR="00A70E4F" w:rsidRPr="00D05130" w14:paraId="572282EC" w14:textId="77777777" w:rsidTr="00A70E4F">
        <w:trPr>
          <w:trHeight w:val="200"/>
        </w:trPr>
        <w:tc>
          <w:tcPr>
            <w:tcW w:w="1242" w:type="dxa"/>
            <w:noWrap/>
            <w:hideMark/>
          </w:tcPr>
          <w:p w14:paraId="21EF520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1449757_x_at</w:t>
            </w:r>
          </w:p>
        </w:tc>
        <w:tc>
          <w:tcPr>
            <w:tcW w:w="851" w:type="dxa"/>
            <w:noWrap/>
            <w:hideMark/>
          </w:tcPr>
          <w:p w14:paraId="752BB7D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Dntt</w:t>
            </w:r>
          </w:p>
        </w:tc>
        <w:tc>
          <w:tcPr>
            <w:tcW w:w="2977" w:type="dxa"/>
            <w:noWrap/>
            <w:hideMark/>
          </w:tcPr>
          <w:p w14:paraId="29382A9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deoxynucleotidyltransferase, terminal</w:t>
            </w:r>
          </w:p>
        </w:tc>
        <w:tc>
          <w:tcPr>
            <w:tcW w:w="1275" w:type="dxa"/>
            <w:noWrap/>
            <w:hideMark/>
          </w:tcPr>
          <w:p w14:paraId="6AC5BB8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1.667858011</w:t>
            </w:r>
          </w:p>
        </w:tc>
        <w:tc>
          <w:tcPr>
            <w:tcW w:w="1276" w:type="dxa"/>
            <w:noWrap/>
            <w:hideMark/>
          </w:tcPr>
          <w:p w14:paraId="3EB8862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0.001314836</w:t>
            </w:r>
          </w:p>
        </w:tc>
        <w:tc>
          <w:tcPr>
            <w:tcW w:w="1418" w:type="dxa"/>
            <w:noWrap/>
            <w:hideMark/>
          </w:tcPr>
          <w:p w14:paraId="4800860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0.14084606</w:t>
            </w:r>
          </w:p>
        </w:tc>
      </w:tr>
      <w:tr w:rsidR="00A70E4F" w:rsidRPr="00D05130" w14:paraId="19D90825" w14:textId="77777777" w:rsidTr="00A70E4F">
        <w:trPr>
          <w:trHeight w:val="200"/>
        </w:trPr>
        <w:tc>
          <w:tcPr>
            <w:tcW w:w="1242" w:type="dxa"/>
            <w:noWrap/>
            <w:hideMark/>
          </w:tcPr>
          <w:p w14:paraId="6205836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1416225_at</w:t>
            </w:r>
          </w:p>
        </w:tc>
        <w:tc>
          <w:tcPr>
            <w:tcW w:w="851" w:type="dxa"/>
            <w:noWrap/>
            <w:hideMark/>
          </w:tcPr>
          <w:p w14:paraId="088F074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Adh1</w:t>
            </w:r>
          </w:p>
        </w:tc>
        <w:tc>
          <w:tcPr>
            <w:tcW w:w="2977" w:type="dxa"/>
            <w:noWrap/>
            <w:hideMark/>
          </w:tcPr>
          <w:p w14:paraId="7217B24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alcohol dehydrogenase 1 (class I)</w:t>
            </w:r>
          </w:p>
        </w:tc>
        <w:tc>
          <w:tcPr>
            <w:tcW w:w="1275" w:type="dxa"/>
            <w:noWrap/>
            <w:hideMark/>
          </w:tcPr>
          <w:p w14:paraId="121EDBB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1.658841055</w:t>
            </w:r>
          </w:p>
        </w:tc>
        <w:tc>
          <w:tcPr>
            <w:tcW w:w="1276" w:type="dxa"/>
            <w:noWrap/>
            <w:hideMark/>
          </w:tcPr>
          <w:p w14:paraId="44E066A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0.043889305</w:t>
            </w:r>
          </w:p>
        </w:tc>
        <w:tc>
          <w:tcPr>
            <w:tcW w:w="1418" w:type="dxa"/>
            <w:noWrap/>
            <w:hideMark/>
          </w:tcPr>
          <w:p w14:paraId="6FD0019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0.42982889</w:t>
            </w:r>
          </w:p>
        </w:tc>
      </w:tr>
      <w:tr w:rsidR="00A70E4F" w:rsidRPr="00D05130" w14:paraId="58D6782A" w14:textId="77777777" w:rsidTr="00A70E4F">
        <w:trPr>
          <w:trHeight w:val="200"/>
        </w:trPr>
        <w:tc>
          <w:tcPr>
            <w:tcW w:w="1242" w:type="dxa"/>
            <w:noWrap/>
            <w:hideMark/>
          </w:tcPr>
          <w:p w14:paraId="361A3FA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1416913_at</w:t>
            </w:r>
          </w:p>
        </w:tc>
        <w:tc>
          <w:tcPr>
            <w:tcW w:w="851" w:type="dxa"/>
            <w:noWrap/>
            <w:hideMark/>
          </w:tcPr>
          <w:p w14:paraId="28086C5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Ces1c</w:t>
            </w:r>
          </w:p>
        </w:tc>
        <w:tc>
          <w:tcPr>
            <w:tcW w:w="2977" w:type="dxa"/>
            <w:noWrap/>
            <w:hideMark/>
          </w:tcPr>
          <w:p w14:paraId="66321A4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carboxylesterase 1C</w:t>
            </w:r>
          </w:p>
        </w:tc>
        <w:tc>
          <w:tcPr>
            <w:tcW w:w="1275" w:type="dxa"/>
            <w:noWrap/>
            <w:hideMark/>
          </w:tcPr>
          <w:p w14:paraId="2B27F91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1.633071946</w:t>
            </w:r>
          </w:p>
        </w:tc>
        <w:tc>
          <w:tcPr>
            <w:tcW w:w="1276" w:type="dxa"/>
            <w:noWrap/>
            <w:hideMark/>
          </w:tcPr>
          <w:p w14:paraId="378C415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0.064491198</w:t>
            </w:r>
          </w:p>
        </w:tc>
        <w:tc>
          <w:tcPr>
            <w:tcW w:w="1418" w:type="dxa"/>
            <w:noWrap/>
            <w:hideMark/>
          </w:tcPr>
          <w:p w14:paraId="1AB2CFB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0.479220201</w:t>
            </w:r>
          </w:p>
        </w:tc>
      </w:tr>
      <w:tr w:rsidR="00A70E4F" w:rsidRPr="00D05130" w14:paraId="22E73A8C" w14:textId="77777777" w:rsidTr="00A70E4F">
        <w:trPr>
          <w:trHeight w:val="200"/>
        </w:trPr>
        <w:tc>
          <w:tcPr>
            <w:tcW w:w="1242" w:type="dxa"/>
            <w:noWrap/>
            <w:hideMark/>
          </w:tcPr>
          <w:p w14:paraId="36CCCC4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1450545_a_at</w:t>
            </w:r>
          </w:p>
        </w:tc>
        <w:tc>
          <w:tcPr>
            <w:tcW w:w="851" w:type="dxa"/>
            <w:noWrap/>
            <w:hideMark/>
          </w:tcPr>
          <w:p w14:paraId="69C6BF8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Dntt</w:t>
            </w:r>
          </w:p>
        </w:tc>
        <w:tc>
          <w:tcPr>
            <w:tcW w:w="2977" w:type="dxa"/>
            <w:noWrap/>
            <w:hideMark/>
          </w:tcPr>
          <w:p w14:paraId="08AD725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deoxynucleotidyltransferase, terminal</w:t>
            </w:r>
          </w:p>
        </w:tc>
        <w:tc>
          <w:tcPr>
            <w:tcW w:w="1275" w:type="dxa"/>
            <w:noWrap/>
            <w:hideMark/>
          </w:tcPr>
          <w:p w14:paraId="01070E4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1.631948776</w:t>
            </w:r>
          </w:p>
        </w:tc>
        <w:tc>
          <w:tcPr>
            <w:tcW w:w="1276" w:type="dxa"/>
            <w:noWrap/>
            <w:hideMark/>
          </w:tcPr>
          <w:p w14:paraId="06BA870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0.000953673</w:t>
            </w:r>
          </w:p>
        </w:tc>
        <w:tc>
          <w:tcPr>
            <w:tcW w:w="1418" w:type="dxa"/>
            <w:noWrap/>
            <w:hideMark/>
          </w:tcPr>
          <w:p w14:paraId="3CDA6F2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0.126692161</w:t>
            </w:r>
          </w:p>
        </w:tc>
      </w:tr>
      <w:tr w:rsidR="00A70E4F" w:rsidRPr="00D05130" w14:paraId="446B5FF1" w14:textId="77777777" w:rsidTr="00A70E4F">
        <w:trPr>
          <w:trHeight w:val="200"/>
        </w:trPr>
        <w:tc>
          <w:tcPr>
            <w:tcW w:w="1242" w:type="dxa"/>
            <w:noWrap/>
            <w:hideMark/>
          </w:tcPr>
          <w:p w14:paraId="1BBDC2F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1444296_a_at</w:t>
            </w:r>
          </w:p>
        </w:tc>
        <w:tc>
          <w:tcPr>
            <w:tcW w:w="851" w:type="dxa"/>
            <w:noWrap/>
            <w:hideMark/>
          </w:tcPr>
          <w:p w14:paraId="59ED106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Serpina4-ps1</w:t>
            </w:r>
          </w:p>
        </w:tc>
        <w:tc>
          <w:tcPr>
            <w:tcW w:w="2977" w:type="dxa"/>
            <w:noWrap/>
            <w:hideMark/>
          </w:tcPr>
          <w:p w14:paraId="769A889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serine (or cysteine) peptidase inhibitor, clade A, member 4, pseudogene 1</w:t>
            </w:r>
          </w:p>
        </w:tc>
        <w:tc>
          <w:tcPr>
            <w:tcW w:w="1275" w:type="dxa"/>
            <w:noWrap/>
            <w:hideMark/>
          </w:tcPr>
          <w:p w14:paraId="2176246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1.609645351</w:t>
            </w:r>
          </w:p>
        </w:tc>
        <w:tc>
          <w:tcPr>
            <w:tcW w:w="1276" w:type="dxa"/>
            <w:noWrap/>
            <w:hideMark/>
          </w:tcPr>
          <w:p w14:paraId="4C5E60E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0.015302479</w:t>
            </w:r>
          </w:p>
        </w:tc>
        <w:tc>
          <w:tcPr>
            <w:tcW w:w="1418" w:type="dxa"/>
            <w:noWrap/>
            <w:hideMark/>
          </w:tcPr>
          <w:p w14:paraId="5BB8323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0.314511612</w:t>
            </w:r>
          </w:p>
        </w:tc>
      </w:tr>
      <w:tr w:rsidR="00A70E4F" w:rsidRPr="00D05130" w14:paraId="79A9ECB7" w14:textId="77777777" w:rsidTr="00A70E4F">
        <w:trPr>
          <w:trHeight w:val="200"/>
        </w:trPr>
        <w:tc>
          <w:tcPr>
            <w:tcW w:w="1242" w:type="dxa"/>
            <w:noWrap/>
            <w:hideMark/>
          </w:tcPr>
          <w:p w14:paraId="664C72F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1427631_x_at</w:t>
            </w:r>
          </w:p>
        </w:tc>
        <w:tc>
          <w:tcPr>
            <w:tcW w:w="851" w:type="dxa"/>
            <w:noWrap/>
            <w:hideMark/>
          </w:tcPr>
          <w:p w14:paraId="1DE38CC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Mup3</w:t>
            </w:r>
          </w:p>
        </w:tc>
        <w:tc>
          <w:tcPr>
            <w:tcW w:w="2977" w:type="dxa"/>
            <w:noWrap/>
            <w:hideMark/>
          </w:tcPr>
          <w:p w14:paraId="3D9D863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major urinary protein 3</w:t>
            </w:r>
          </w:p>
        </w:tc>
        <w:tc>
          <w:tcPr>
            <w:tcW w:w="1275" w:type="dxa"/>
            <w:noWrap/>
            <w:hideMark/>
          </w:tcPr>
          <w:p w14:paraId="5F32BB7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1.607614072</w:t>
            </w:r>
          </w:p>
        </w:tc>
        <w:tc>
          <w:tcPr>
            <w:tcW w:w="1276" w:type="dxa"/>
            <w:noWrap/>
            <w:hideMark/>
          </w:tcPr>
          <w:p w14:paraId="384F2CC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0.069599987</w:t>
            </w:r>
          </w:p>
        </w:tc>
        <w:tc>
          <w:tcPr>
            <w:tcW w:w="1418" w:type="dxa"/>
            <w:noWrap/>
            <w:hideMark/>
          </w:tcPr>
          <w:p w14:paraId="5076D3D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0.488715722</w:t>
            </w:r>
          </w:p>
        </w:tc>
      </w:tr>
      <w:tr w:rsidR="00A70E4F" w:rsidRPr="00D05130" w14:paraId="41EB75EB" w14:textId="77777777" w:rsidTr="00A70E4F">
        <w:trPr>
          <w:trHeight w:val="200"/>
        </w:trPr>
        <w:tc>
          <w:tcPr>
            <w:tcW w:w="1242" w:type="dxa"/>
            <w:noWrap/>
            <w:hideMark/>
          </w:tcPr>
          <w:p w14:paraId="06EB343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1416444_at</w:t>
            </w:r>
          </w:p>
        </w:tc>
        <w:tc>
          <w:tcPr>
            <w:tcW w:w="851" w:type="dxa"/>
            <w:noWrap/>
            <w:hideMark/>
          </w:tcPr>
          <w:p w14:paraId="083F3F6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Elovl2</w:t>
            </w:r>
          </w:p>
        </w:tc>
        <w:tc>
          <w:tcPr>
            <w:tcW w:w="2977" w:type="dxa"/>
            <w:noWrap/>
            <w:hideMark/>
          </w:tcPr>
          <w:p w14:paraId="7D70444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elongation of very long chain fatty acids (FEN1/Elo2, SUR4/Elo3, yeast)-like 2</w:t>
            </w:r>
          </w:p>
        </w:tc>
        <w:tc>
          <w:tcPr>
            <w:tcW w:w="1275" w:type="dxa"/>
            <w:noWrap/>
            <w:hideMark/>
          </w:tcPr>
          <w:p w14:paraId="56F9682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1.605839926</w:t>
            </w:r>
          </w:p>
        </w:tc>
        <w:tc>
          <w:tcPr>
            <w:tcW w:w="1276" w:type="dxa"/>
            <w:noWrap/>
            <w:hideMark/>
          </w:tcPr>
          <w:p w14:paraId="391CCDA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0.053810677</w:t>
            </w:r>
          </w:p>
        </w:tc>
        <w:tc>
          <w:tcPr>
            <w:tcW w:w="1418" w:type="dxa"/>
            <w:noWrap/>
            <w:hideMark/>
          </w:tcPr>
          <w:p w14:paraId="210B19D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0.453896001</w:t>
            </w:r>
          </w:p>
        </w:tc>
      </w:tr>
      <w:tr w:rsidR="00A70E4F" w:rsidRPr="00D05130" w14:paraId="4BBD51D8" w14:textId="77777777" w:rsidTr="00A70E4F">
        <w:trPr>
          <w:trHeight w:val="200"/>
        </w:trPr>
        <w:tc>
          <w:tcPr>
            <w:tcW w:w="1242" w:type="dxa"/>
            <w:noWrap/>
            <w:hideMark/>
          </w:tcPr>
          <w:p w14:paraId="01179B4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1424758_s_at</w:t>
            </w:r>
          </w:p>
        </w:tc>
        <w:tc>
          <w:tcPr>
            <w:tcW w:w="851" w:type="dxa"/>
            <w:noWrap/>
            <w:hideMark/>
          </w:tcPr>
          <w:p w14:paraId="01ACC3A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Serpina10</w:t>
            </w:r>
          </w:p>
        </w:tc>
        <w:tc>
          <w:tcPr>
            <w:tcW w:w="2977" w:type="dxa"/>
            <w:noWrap/>
            <w:hideMark/>
          </w:tcPr>
          <w:p w14:paraId="5BDA440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serine (or cysteine) peptidase inhibitor, clade A (alpha-1 antiproteinase, antitrypsin), member 10</w:t>
            </w:r>
          </w:p>
        </w:tc>
        <w:tc>
          <w:tcPr>
            <w:tcW w:w="1275" w:type="dxa"/>
            <w:noWrap/>
            <w:hideMark/>
          </w:tcPr>
          <w:p w14:paraId="5F713AB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1.600452674</w:t>
            </w:r>
          </w:p>
        </w:tc>
        <w:tc>
          <w:tcPr>
            <w:tcW w:w="1276" w:type="dxa"/>
            <w:noWrap/>
            <w:hideMark/>
          </w:tcPr>
          <w:p w14:paraId="15E5579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0.0593853</w:t>
            </w:r>
          </w:p>
        </w:tc>
        <w:tc>
          <w:tcPr>
            <w:tcW w:w="1418" w:type="dxa"/>
            <w:noWrap/>
            <w:hideMark/>
          </w:tcPr>
          <w:p w14:paraId="1A5F0E8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0.465990717</w:t>
            </w:r>
          </w:p>
        </w:tc>
      </w:tr>
      <w:tr w:rsidR="00A70E4F" w:rsidRPr="00D05130" w14:paraId="0B87B009" w14:textId="77777777" w:rsidTr="00A70E4F">
        <w:trPr>
          <w:trHeight w:val="200"/>
        </w:trPr>
        <w:tc>
          <w:tcPr>
            <w:tcW w:w="1242" w:type="dxa"/>
            <w:noWrap/>
            <w:hideMark/>
          </w:tcPr>
          <w:p w14:paraId="38F9AE8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1418724_at</w:t>
            </w:r>
          </w:p>
        </w:tc>
        <w:tc>
          <w:tcPr>
            <w:tcW w:w="851" w:type="dxa"/>
            <w:noWrap/>
            <w:hideMark/>
          </w:tcPr>
          <w:p w14:paraId="5DA9297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Cfi</w:t>
            </w:r>
          </w:p>
        </w:tc>
        <w:tc>
          <w:tcPr>
            <w:tcW w:w="2977" w:type="dxa"/>
            <w:noWrap/>
            <w:hideMark/>
          </w:tcPr>
          <w:p w14:paraId="3DA88B7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complement component factor i</w:t>
            </w:r>
          </w:p>
        </w:tc>
        <w:tc>
          <w:tcPr>
            <w:tcW w:w="1275" w:type="dxa"/>
            <w:noWrap/>
            <w:hideMark/>
          </w:tcPr>
          <w:p w14:paraId="05FAB71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1.598529772</w:t>
            </w:r>
          </w:p>
        </w:tc>
        <w:tc>
          <w:tcPr>
            <w:tcW w:w="1276" w:type="dxa"/>
            <w:noWrap/>
            <w:hideMark/>
          </w:tcPr>
          <w:p w14:paraId="7E4E879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0.038328362</w:t>
            </w:r>
          </w:p>
        </w:tc>
        <w:tc>
          <w:tcPr>
            <w:tcW w:w="1418" w:type="dxa"/>
            <w:noWrap/>
            <w:hideMark/>
          </w:tcPr>
          <w:p w14:paraId="25B428A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0.417323804</w:t>
            </w:r>
          </w:p>
        </w:tc>
      </w:tr>
      <w:tr w:rsidR="00A70E4F" w:rsidRPr="00D05130" w14:paraId="1D40ACC3" w14:textId="77777777" w:rsidTr="00A70E4F">
        <w:trPr>
          <w:trHeight w:val="200"/>
        </w:trPr>
        <w:tc>
          <w:tcPr>
            <w:tcW w:w="1242" w:type="dxa"/>
            <w:noWrap/>
            <w:hideMark/>
          </w:tcPr>
          <w:p w14:paraId="6F79134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1450624_at</w:t>
            </w:r>
          </w:p>
        </w:tc>
        <w:tc>
          <w:tcPr>
            <w:tcW w:w="851" w:type="dxa"/>
            <w:noWrap/>
            <w:hideMark/>
          </w:tcPr>
          <w:p w14:paraId="12E6362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Bhmt</w:t>
            </w:r>
          </w:p>
        </w:tc>
        <w:tc>
          <w:tcPr>
            <w:tcW w:w="2977" w:type="dxa"/>
            <w:noWrap/>
            <w:hideMark/>
          </w:tcPr>
          <w:p w14:paraId="24B7830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betaine-homocysteine methyltransferase</w:t>
            </w:r>
          </w:p>
        </w:tc>
        <w:tc>
          <w:tcPr>
            <w:tcW w:w="1275" w:type="dxa"/>
            <w:noWrap/>
            <w:hideMark/>
          </w:tcPr>
          <w:p w14:paraId="2F29903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1.591081799</w:t>
            </w:r>
          </w:p>
        </w:tc>
        <w:tc>
          <w:tcPr>
            <w:tcW w:w="1276" w:type="dxa"/>
            <w:noWrap/>
            <w:hideMark/>
          </w:tcPr>
          <w:p w14:paraId="688F239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0.060764779</w:t>
            </w:r>
          </w:p>
        </w:tc>
        <w:tc>
          <w:tcPr>
            <w:tcW w:w="1418" w:type="dxa"/>
            <w:noWrap/>
            <w:hideMark/>
          </w:tcPr>
          <w:p w14:paraId="565530D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0.469413056</w:t>
            </w:r>
          </w:p>
        </w:tc>
      </w:tr>
      <w:tr w:rsidR="00A70E4F" w:rsidRPr="00D05130" w14:paraId="64715597" w14:textId="77777777" w:rsidTr="00A70E4F">
        <w:trPr>
          <w:trHeight w:val="200"/>
        </w:trPr>
        <w:tc>
          <w:tcPr>
            <w:tcW w:w="1242" w:type="dxa"/>
            <w:noWrap/>
            <w:hideMark/>
          </w:tcPr>
          <w:p w14:paraId="55306ED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1451194_at</w:t>
            </w:r>
          </w:p>
        </w:tc>
        <w:tc>
          <w:tcPr>
            <w:tcW w:w="851" w:type="dxa"/>
            <w:noWrap/>
            <w:hideMark/>
          </w:tcPr>
          <w:p w14:paraId="3E18D1D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Aldob</w:t>
            </w:r>
          </w:p>
        </w:tc>
        <w:tc>
          <w:tcPr>
            <w:tcW w:w="2977" w:type="dxa"/>
            <w:noWrap/>
            <w:hideMark/>
          </w:tcPr>
          <w:p w14:paraId="59373DF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aldolase B, fructose-bisphosphate</w:t>
            </w:r>
          </w:p>
        </w:tc>
        <w:tc>
          <w:tcPr>
            <w:tcW w:w="1275" w:type="dxa"/>
            <w:noWrap/>
            <w:hideMark/>
          </w:tcPr>
          <w:p w14:paraId="3750CED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1.586976391</w:t>
            </w:r>
          </w:p>
        </w:tc>
        <w:tc>
          <w:tcPr>
            <w:tcW w:w="1276" w:type="dxa"/>
            <w:noWrap/>
            <w:hideMark/>
          </w:tcPr>
          <w:p w14:paraId="321B40E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0.064347411</w:t>
            </w:r>
          </w:p>
        </w:tc>
        <w:tc>
          <w:tcPr>
            <w:tcW w:w="1418" w:type="dxa"/>
            <w:noWrap/>
            <w:hideMark/>
          </w:tcPr>
          <w:p w14:paraId="5A96C0D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0.478785071</w:t>
            </w:r>
          </w:p>
        </w:tc>
      </w:tr>
      <w:tr w:rsidR="00A70E4F" w:rsidRPr="00D05130" w14:paraId="375F68AC" w14:textId="77777777" w:rsidTr="00A70E4F">
        <w:trPr>
          <w:trHeight w:val="200"/>
        </w:trPr>
        <w:tc>
          <w:tcPr>
            <w:tcW w:w="1242" w:type="dxa"/>
            <w:noWrap/>
            <w:hideMark/>
          </w:tcPr>
          <w:p w14:paraId="6AED7F5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1452426_x_at</w:t>
            </w:r>
          </w:p>
        </w:tc>
        <w:tc>
          <w:tcPr>
            <w:tcW w:w="851" w:type="dxa"/>
            <w:noWrap/>
            <w:hideMark/>
          </w:tcPr>
          <w:p w14:paraId="343BCFC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2977" w:type="dxa"/>
            <w:noWrap/>
            <w:hideMark/>
          </w:tcPr>
          <w:p w14:paraId="759ED9B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1275" w:type="dxa"/>
            <w:noWrap/>
            <w:hideMark/>
          </w:tcPr>
          <w:p w14:paraId="6A13F65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1.584781199</w:t>
            </w:r>
          </w:p>
        </w:tc>
        <w:tc>
          <w:tcPr>
            <w:tcW w:w="1276" w:type="dxa"/>
            <w:noWrap/>
            <w:hideMark/>
          </w:tcPr>
          <w:p w14:paraId="1ADE109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0.001032781</w:t>
            </w:r>
          </w:p>
        </w:tc>
        <w:tc>
          <w:tcPr>
            <w:tcW w:w="1418" w:type="dxa"/>
            <w:noWrap/>
            <w:hideMark/>
          </w:tcPr>
          <w:p w14:paraId="542F586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0.128859199</w:t>
            </w:r>
          </w:p>
        </w:tc>
      </w:tr>
      <w:tr w:rsidR="00A70E4F" w:rsidRPr="00D05130" w14:paraId="255F9D44" w14:textId="77777777" w:rsidTr="00A70E4F">
        <w:trPr>
          <w:trHeight w:val="200"/>
        </w:trPr>
        <w:tc>
          <w:tcPr>
            <w:tcW w:w="1242" w:type="dxa"/>
            <w:noWrap/>
            <w:hideMark/>
          </w:tcPr>
          <w:p w14:paraId="623F4E9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1448683_at</w:t>
            </w:r>
          </w:p>
        </w:tc>
        <w:tc>
          <w:tcPr>
            <w:tcW w:w="851" w:type="dxa"/>
            <w:noWrap/>
            <w:hideMark/>
          </w:tcPr>
          <w:p w14:paraId="31B8162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Cyp2d26</w:t>
            </w:r>
          </w:p>
        </w:tc>
        <w:tc>
          <w:tcPr>
            <w:tcW w:w="2977" w:type="dxa"/>
            <w:noWrap/>
            <w:hideMark/>
          </w:tcPr>
          <w:p w14:paraId="7E37DC8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cytochrome P450, family 2, subfamily d, polypeptide 26</w:t>
            </w:r>
          </w:p>
        </w:tc>
        <w:tc>
          <w:tcPr>
            <w:tcW w:w="1275" w:type="dxa"/>
            <w:noWrap/>
            <w:hideMark/>
          </w:tcPr>
          <w:p w14:paraId="4014A7A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1.579949338</w:t>
            </w:r>
          </w:p>
        </w:tc>
        <w:tc>
          <w:tcPr>
            <w:tcW w:w="1276" w:type="dxa"/>
            <w:noWrap/>
            <w:hideMark/>
          </w:tcPr>
          <w:p w14:paraId="73714FF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0.088812709</w:t>
            </w:r>
          </w:p>
        </w:tc>
        <w:tc>
          <w:tcPr>
            <w:tcW w:w="1418" w:type="dxa"/>
            <w:noWrap/>
            <w:hideMark/>
          </w:tcPr>
          <w:p w14:paraId="5D15B8C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0.525822274</w:t>
            </w:r>
          </w:p>
        </w:tc>
      </w:tr>
      <w:tr w:rsidR="00A70E4F" w:rsidRPr="00D05130" w14:paraId="3635E9C1" w14:textId="77777777" w:rsidTr="00A70E4F">
        <w:trPr>
          <w:trHeight w:val="200"/>
        </w:trPr>
        <w:tc>
          <w:tcPr>
            <w:tcW w:w="1242" w:type="dxa"/>
            <w:noWrap/>
            <w:hideMark/>
          </w:tcPr>
          <w:p w14:paraId="6020F8C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1431213_a_at</w:t>
            </w:r>
          </w:p>
        </w:tc>
        <w:tc>
          <w:tcPr>
            <w:tcW w:w="851" w:type="dxa"/>
            <w:noWrap/>
            <w:hideMark/>
          </w:tcPr>
          <w:p w14:paraId="6BF55B5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2977" w:type="dxa"/>
            <w:noWrap/>
            <w:hideMark/>
          </w:tcPr>
          <w:p w14:paraId="3EBDD90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1275" w:type="dxa"/>
            <w:noWrap/>
            <w:hideMark/>
          </w:tcPr>
          <w:p w14:paraId="143C5CE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1.579189126</w:t>
            </w:r>
          </w:p>
        </w:tc>
        <w:tc>
          <w:tcPr>
            <w:tcW w:w="1276" w:type="dxa"/>
            <w:noWrap/>
            <w:hideMark/>
          </w:tcPr>
          <w:p w14:paraId="6AC5D97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0.003249585</w:t>
            </w:r>
          </w:p>
        </w:tc>
        <w:tc>
          <w:tcPr>
            <w:tcW w:w="1418" w:type="dxa"/>
            <w:noWrap/>
            <w:hideMark/>
          </w:tcPr>
          <w:p w14:paraId="4333D31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0.191081543</w:t>
            </w:r>
          </w:p>
        </w:tc>
      </w:tr>
      <w:tr w:rsidR="00A70E4F" w:rsidRPr="00D05130" w14:paraId="1BB28931" w14:textId="77777777" w:rsidTr="00A70E4F">
        <w:trPr>
          <w:trHeight w:val="200"/>
        </w:trPr>
        <w:tc>
          <w:tcPr>
            <w:tcW w:w="1242" w:type="dxa"/>
            <w:noWrap/>
            <w:hideMark/>
          </w:tcPr>
          <w:p w14:paraId="4D55672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1417561_at</w:t>
            </w:r>
          </w:p>
        </w:tc>
        <w:tc>
          <w:tcPr>
            <w:tcW w:w="851" w:type="dxa"/>
            <w:noWrap/>
            <w:hideMark/>
          </w:tcPr>
          <w:p w14:paraId="60624AE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Apoc1</w:t>
            </w:r>
          </w:p>
        </w:tc>
        <w:tc>
          <w:tcPr>
            <w:tcW w:w="2977" w:type="dxa"/>
            <w:noWrap/>
            <w:hideMark/>
          </w:tcPr>
          <w:p w14:paraId="35E0920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apolipoprotein C-I</w:t>
            </w:r>
          </w:p>
        </w:tc>
        <w:tc>
          <w:tcPr>
            <w:tcW w:w="1275" w:type="dxa"/>
            <w:noWrap/>
            <w:hideMark/>
          </w:tcPr>
          <w:p w14:paraId="034EF80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1.573853381</w:t>
            </w:r>
          </w:p>
        </w:tc>
        <w:tc>
          <w:tcPr>
            <w:tcW w:w="1276" w:type="dxa"/>
            <w:noWrap/>
            <w:hideMark/>
          </w:tcPr>
          <w:p w14:paraId="078DE41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0.130017628</w:t>
            </w:r>
          </w:p>
        </w:tc>
        <w:tc>
          <w:tcPr>
            <w:tcW w:w="1418" w:type="dxa"/>
            <w:noWrap/>
            <w:hideMark/>
          </w:tcPr>
          <w:p w14:paraId="6973D4A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0.591837408</w:t>
            </w:r>
          </w:p>
        </w:tc>
      </w:tr>
      <w:tr w:rsidR="00A70E4F" w:rsidRPr="00D05130" w14:paraId="29190161" w14:textId="77777777" w:rsidTr="00A70E4F">
        <w:trPr>
          <w:trHeight w:val="200"/>
        </w:trPr>
        <w:tc>
          <w:tcPr>
            <w:tcW w:w="1242" w:type="dxa"/>
            <w:noWrap/>
            <w:hideMark/>
          </w:tcPr>
          <w:p w14:paraId="2B45E8A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1434110_x_at</w:t>
            </w:r>
          </w:p>
        </w:tc>
        <w:tc>
          <w:tcPr>
            <w:tcW w:w="851" w:type="dxa"/>
            <w:noWrap/>
            <w:hideMark/>
          </w:tcPr>
          <w:p w14:paraId="33FA3B6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2977" w:type="dxa"/>
            <w:noWrap/>
            <w:hideMark/>
          </w:tcPr>
          <w:p w14:paraId="21C6EE1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1275" w:type="dxa"/>
            <w:noWrap/>
            <w:hideMark/>
          </w:tcPr>
          <w:p w14:paraId="67A896E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1.571185399</w:t>
            </w:r>
          </w:p>
        </w:tc>
        <w:tc>
          <w:tcPr>
            <w:tcW w:w="1276" w:type="dxa"/>
            <w:noWrap/>
            <w:hideMark/>
          </w:tcPr>
          <w:p w14:paraId="49B1549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0.024746571</w:t>
            </w:r>
          </w:p>
        </w:tc>
        <w:tc>
          <w:tcPr>
            <w:tcW w:w="1418" w:type="dxa"/>
            <w:noWrap/>
            <w:hideMark/>
          </w:tcPr>
          <w:p w14:paraId="3306DB5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0.369117178</w:t>
            </w:r>
          </w:p>
        </w:tc>
      </w:tr>
      <w:tr w:rsidR="00A70E4F" w:rsidRPr="00D05130" w14:paraId="1E3DC200" w14:textId="77777777" w:rsidTr="00A70E4F">
        <w:trPr>
          <w:trHeight w:val="200"/>
        </w:trPr>
        <w:tc>
          <w:tcPr>
            <w:tcW w:w="1242" w:type="dxa"/>
            <w:noWrap/>
            <w:hideMark/>
          </w:tcPr>
          <w:p w14:paraId="3F56B43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1417422_at</w:t>
            </w:r>
          </w:p>
        </w:tc>
        <w:tc>
          <w:tcPr>
            <w:tcW w:w="851" w:type="dxa"/>
            <w:noWrap/>
            <w:hideMark/>
          </w:tcPr>
          <w:p w14:paraId="7C4D655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Gnmt</w:t>
            </w:r>
          </w:p>
        </w:tc>
        <w:tc>
          <w:tcPr>
            <w:tcW w:w="2977" w:type="dxa"/>
            <w:noWrap/>
            <w:hideMark/>
          </w:tcPr>
          <w:p w14:paraId="4036C5D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glycine N-methyltransferase</w:t>
            </w:r>
          </w:p>
        </w:tc>
        <w:tc>
          <w:tcPr>
            <w:tcW w:w="1275" w:type="dxa"/>
            <w:noWrap/>
            <w:hideMark/>
          </w:tcPr>
          <w:p w14:paraId="10511C0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1.566407599</w:t>
            </w:r>
          </w:p>
        </w:tc>
        <w:tc>
          <w:tcPr>
            <w:tcW w:w="1276" w:type="dxa"/>
            <w:noWrap/>
            <w:hideMark/>
          </w:tcPr>
          <w:p w14:paraId="12AD1E9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0.080174581</w:t>
            </w:r>
          </w:p>
        </w:tc>
        <w:tc>
          <w:tcPr>
            <w:tcW w:w="1418" w:type="dxa"/>
            <w:noWrap/>
            <w:hideMark/>
          </w:tcPr>
          <w:p w14:paraId="167B963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0.510737101</w:t>
            </w:r>
          </w:p>
        </w:tc>
      </w:tr>
      <w:tr w:rsidR="00A70E4F" w:rsidRPr="00D05130" w14:paraId="4A33B02B" w14:textId="77777777" w:rsidTr="00A70E4F">
        <w:trPr>
          <w:trHeight w:val="200"/>
        </w:trPr>
        <w:tc>
          <w:tcPr>
            <w:tcW w:w="1242" w:type="dxa"/>
            <w:noWrap/>
            <w:hideMark/>
          </w:tcPr>
          <w:p w14:paraId="4248389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1427419_x_at</w:t>
            </w:r>
          </w:p>
        </w:tc>
        <w:tc>
          <w:tcPr>
            <w:tcW w:w="851" w:type="dxa"/>
            <w:noWrap/>
            <w:hideMark/>
          </w:tcPr>
          <w:p w14:paraId="67AEDFD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Ccr9</w:t>
            </w:r>
          </w:p>
        </w:tc>
        <w:tc>
          <w:tcPr>
            <w:tcW w:w="2977" w:type="dxa"/>
            <w:noWrap/>
            <w:hideMark/>
          </w:tcPr>
          <w:p w14:paraId="3ACE8B7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chemokine (C-C motif) receptor 9</w:t>
            </w:r>
          </w:p>
        </w:tc>
        <w:tc>
          <w:tcPr>
            <w:tcW w:w="1275" w:type="dxa"/>
            <w:noWrap/>
            <w:hideMark/>
          </w:tcPr>
          <w:p w14:paraId="20C9CCF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1.554201522</w:t>
            </w:r>
          </w:p>
        </w:tc>
        <w:tc>
          <w:tcPr>
            <w:tcW w:w="1276" w:type="dxa"/>
            <w:noWrap/>
            <w:hideMark/>
          </w:tcPr>
          <w:p w14:paraId="78CA07E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0.024991437</w:t>
            </w:r>
          </w:p>
        </w:tc>
        <w:tc>
          <w:tcPr>
            <w:tcW w:w="1418" w:type="dxa"/>
            <w:noWrap/>
            <w:hideMark/>
          </w:tcPr>
          <w:p w14:paraId="799E551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0.369117178</w:t>
            </w:r>
          </w:p>
        </w:tc>
      </w:tr>
      <w:tr w:rsidR="00A70E4F" w:rsidRPr="00D05130" w14:paraId="5832DC08" w14:textId="77777777" w:rsidTr="00A70E4F">
        <w:trPr>
          <w:trHeight w:val="200"/>
        </w:trPr>
        <w:tc>
          <w:tcPr>
            <w:tcW w:w="1242" w:type="dxa"/>
            <w:noWrap/>
            <w:hideMark/>
          </w:tcPr>
          <w:p w14:paraId="3BFA46D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1438937_x_at</w:t>
            </w:r>
          </w:p>
        </w:tc>
        <w:tc>
          <w:tcPr>
            <w:tcW w:w="851" w:type="dxa"/>
            <w:noWrap/>
            <w:hideMark/>
          </w:tcPr>
          <w:p w14:paraId="0B7CDBE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2977" w:type="dxa"/>
            <w:noWrap/>
            <w:hideMark/>
          </w:tcPr>
          <w:p w14:paraId="500C39E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1275" w:type="dxa"/>
            <w:noWrap/>
            <w:hideMark/>
          </w:tcPr>
          <w:p w14:paraId="001633B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1.541285397</w:t>
            </w:r>
          </w:p>
        </w:tc>
        <w:tc>
          <w:tcPr>
            <w:tcW w:w="1276" w:type="dxa"/>
            <w:noWrap/>
            <w:hideMark/>
          </w:tcPr>
          <w:p w14:paraId="6ECB341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0.059406483</w:t>
            </w:r>
          </w:p>
        </w:tc>
        <w:tc>
          <w:tcPr>
            <w:tcW w:w="1418" w:type="dxa"/>
            <w:noWrap/>
            <w:hideMark/>
          </w:tcPr>
          <w:p w14:paraId="049B630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0.465990717</w:t>
            </w:r>
          </w:p>
        </w:tc>
      </w:tr>
      <w:tr w:rsidR="00A70E4F" w:rsidRPr="00D05130" w14:paraId="6AEC0C3B" w14:textId="77777777" w:rsidTr="00A70E4F">
        <w:trPr>
          <w:trHeight w:val="200"/>
        </w:trPr>
        <w:tc>
          <w:tcPr>
            <w:tcW w:w="1242" w:type="dxa"/>
            <w:noWrap/>
            <w:hideMark/>
          </w:tcPr>
          <w:p w14:paraId="32300C9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1419082_at</w:t>
            </w:r>
          </w:p>
        </w:tc>
        <w:tc>
          <w:tcPr>
            <w:tcW w:w="851" w:type="dxa"/>
            <w:noWrap/>
            <w:hideMark/>
          </w:tcPr>
          <w:p w14:paraId="786046C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Serpinb2</w:t>
            </w:r>
          </w:p>
        </w:tc>
        <w:tc>
          <w:tcPr>
            <w:tcW w:w="2977" w:type="dxa"/>
            <w:noWrap/>
            <w:hideMark/>
          </w:tcPr>
          <w:p w14:paraId="20887AD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serine (or cysteine) peptidase inhibitor, clade B, member 2</w:t>
            </w:r>
          </w:p>
        </w:tc>
        <w:tc>
          <w:tcPr>
            <w:tcW w:w="1275" w:type="dxa"/>
            <w:noWrap/>
            <w:hideMark/>
          </w:tcPr>
          <w:p w14:paraId="2EDE553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1.53913626</w:t>
            </w:r>
          </w:p>
        </w:tc>
        <w:tc>
          <w:tcPr>
            <w:tcW w:w="1276" w:type="dxa"/>
            <w:noWrap/>
            <w:hideMark/>
          </w:tcPr>
          <w:p w14:paraId="2277EC2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0.009160817</w:t>
            </w:r>
          </w:p>
        </w:tc>
        <w:tc>
          <w:tcPr>
            <w:tcW w:w="1418" w:type="dxa"/>
            <w:noWrap/>
            <w:hideMark/>
          </w:tcPr>
          <w:p w14:paraId="6DAB97D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0.264031143</w:t>
            </w:r>
          </w:p>
        </w:tc>
      </w:tr>
      <w:tr w:rsidR="00A70E4F" w:rsidRPr="00D05130" w14:paraId="71E2A125" w14:textId="77777777" w:rsidTr="00A70E4F">
        <w:trPr>
          <w:trHeight w:val="200"/>
        </w:trPr>
        <w:tc>
          <w:tcPr>
            <w:tcW w:w="1242" w:type="dxa"/>
            <w:noWrap/>
            <w:hideMark/>
          </w:tcPr>
          <w:p w14:paraId="7C9E356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1449326_x_at</w:t>
            </w:r>
          </w:p>
        </w:tc>
        <w:tc>
          <w:tcPr>
            <w:tcW w:w="851" w:type="dxa"/>
            <w:noWrap/>
            <w:hideMark/>
          </w:tcPr>
          <w:p w14:paraId="5C74C2D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Saa2</w:t>
            </w:r>
          </w:p>
        </w:tc>
        <w:tc>
          <w:tcPr>
            <w:tcW w:w="2977" w:type="dxa"/>
            <w:noWrap/>
            <w:hideMark/>
          </w:tcPr>
          <w:p w14:paraId="06643C2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serum amyloid A 2</w:t>
            </w:r>
          </w:p>
        </w:tc>
        <w:tc>
          <w:tcPr>
            <w:tcW w:w="1275" w:type="dxa"/>
            <w:noWrap/>
            <w:hideMark/>
          </w:tcPr>
          <w:p w14:paraId="4E65646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1.536202926</w:t>
            </w:r>
          </w:p>
        </w:tc>
        <w:tc>
          <w:tcPr>
            <w:tcW w:w="1276" w:type="dxa"/>
            <w:noWrap/>
            <w:hideMark/>
          </w:tcPr>
          <w:p w14:paraId="22C9F6B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0.038772031</w:t>
            </w:r>
          </w:p>
        </w:tc>
        <w:tc>
          <w:tcPr>
            <w:tcW w:w="1418" w:type="dxa"/>
            <w:noWrap/>
            <w:hideMark/>
          </w:tcPr>
          <w:p w14:paraId="390AE43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0.418866286</w:t>
            </w:r>
          </w:p>
        </w:tc>
      </w:tr>
      <w:tr w:rsidR="00A70E4F" w:rsidRPr="00D05130" w14:paraId="037FED40" w14:textId="77777777" w:rsidTr="00A70E4F">
        <w:trPr>
          <w:trHeight w:val="200"/>
        </w:trPr>
        <w:tc>
          <w:tcPr>
            <w:tcW w:w="1242" w:type="dxa"/>
            <w:noWrap/>
            <w:hideMark/>
          </w:tcPr>
          <w:p w14:paraId="1E4CEFF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1455595_at</w:t>
            </w:r>
          </w:p>
        </w:tc>
        <w:tc>
          <w:tcPr>
            <w:tcW w:w="851" w:type="dxa"/>
            <w:noWrap/>
            <w:hideMark/>
          </w:tcPr>
          <w:p w14:paraId="089FBE5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Ugt2b36</w:t>
            </w:r>
          </w:p>
        </w:tc>
        <w:tc>
          <w:tcPr>
            <w:tcW w:w="2977" w:type="dxa"/>
            <w:noWrap/>
            <w:hideMark/>
          </w:tcPr>
          <w:p w14:paraId="7354D12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UDP glucuronosyltransferase 2 family, polypeptide B36</w:t>
            </w:r>
          </w:p>
        </w:tc>
        <w:tc>
          <w:tcPr>
            <w:tcW w:w="1275" w:type="dxa"/>
            <w:noWrap/>
            <w:hideMark/>
          </w:tcPr>
          <w:p w14:paraId="17E80FE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1.53452771</w:t>
            </w:r>
          </w:p>
        </w:tc>
        <w:tc>
          <w:tcPr>
            <w:tcW w:w="1276" w:type="dxa"/>
            <w:noWrap/>
            <w:hideMark/>
          </w:tcPr>
          <w:p w14:paraId="3CB6987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0.080566313</w:t>
            </w:r>
          </w:p>
        </w:tc>
        <w:tc>
          <w:tcPr>
            <w:tcW w:w="1418" w:type="dxa"/>
            <w:noWrap/>
            <w:hideMark/>
          </w:tcPr>
          <w:p w14:paraId="4404B42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0.51076596</w:t>
            </w:r>
          </w:p>
        </w:tc>
      </w:tr>
      <w:tr w:rsidR="00A70E4F" w:rsidRPr="00D05130" w14:paraId="7BED2366" w14:textId="77777777" w:rsidTr="00A70E4F">
        <w:trPr>
          <w:trHeight w:val="200"/>
        </w:trPr>
        <w:tc>
          <w:tcPr>
            <w:tcW w:w="1242" w:type="dxa"/>
            <w:noWrap/>
            <w:hideMark/>
          </w:tcPr>
          <w:p w14:paraId="5DBD62C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1419349_a_at</w:t>
            </w:r>
          </w:p>
        </w:tc>
        <w:tc>
          <w:tcPr>
            <w:tcW w:w="851" w:type="dxa"/>
            <w:noWrap/>
            <w:hideMark/>
          </w:tcPr>
          <w:p w14:paraId="458249E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Cyp2d9</w:t>
            </w:r>
          </w:p>
        </w:tc>
        <w:tc>
          <w:tcPr>
            <w:tcW w:w="2977" w:type="dxa"/>
            <w:noWrap/>
            <w:hideMark/>
          </w:tcPr>
          <w:p w14:paraId="325ACB5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cytochrome P450, family 2, subfamily d, polypeptide 9</w:t>
            </w:r>
          </w:p>
        </w:tc>
        <w:tc>
          <w:tcPr>
            <w:tcW w:w="1275" w:type="dxa"/>
            <w:noWrap/>
            <w:hideMark/>
          </w:tcPr>
          <w:p w14:paraId="60376B9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1.528945419</w:t>
            </w:r>
          </w:p>
        </w:tc>
        <w:tc>
          <w:tcPr>
            <w:tcW w:w="1276" w:type="dxa"/>
            <w:noWrap/>
            <w:hideMark/>
          </w:tcPr>
          <w:p w14:paraId="49279FC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0.068729687</w:t>
            </w:r>
          </w:p>
        </w:tc>
        <w:tc>
          <w:tcPr>
            <w:tcW w:w="1418" w:type="dxa"/>
            <w:noWrap/>
            <w:hideMark/>
          </w:tcPr>
          <w:p w14:paraId="10287A6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0.486315908</w:t>
            </w:r>
          </w:p>
        </w:tc>
      </w:tr>
      <w:tr w:rsidR="00A70E4F" w:rsidRPr="00D05130" w14:paraId="45EAE401" w14:textId="77777777" w:rsidTr="00A70E4F">
        <w:trPr>
          <w:trHeight w:val="200"/>
        </w:trPr>
        <w:tc>
          <w:tcPr>
            <w:tcW w:w="1242" w:type="dxa"/>
            <w:noWrap/>
            <w:hideMark/>
          </w:tcPr>
          <w:p w14:paraId="5373F9A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1451580_a_at</w:t>
            </w:r>
          </w:p>
        </w:tc>
        <w:tc>
          <w:tcPr>
            <w:tcW w:w="851" w:type="dxa"/>
            <w:noWrap/>
            <w:hideMark/>
          </w:tcPr>
          <w:p w14:paraId="233DC11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Ttr</w:t>
            </w:r>
          </w:p>
        </w:tc>
        <w:tc>
          <w:tcPr>
            <w:tcW w:w="2977" w:type="dxa"/>
            <w:noWrap/>
            <w:hideMark/>
          </w:tcPr>
          <w:p w14:paraId="1325F431" w14:textId="45AEDBEC" w:rsidR="00A70E4F" w:rsidRPr="00D05130" w:rsidRDefault="0018201D" w:rsidP="00A70E4F">
            <w:pPr>
              <w:jc w:val="both"/>
              <w:rPr>
                <w:rFonts w:ascii="Arial" w:hAnsi="Arial" w:cs="Arial"/>
                <w:sz w:val="16"/>
                <w:szCs w:val="16"/>
              </w:rPr>
            </w:pPr>
            <w:r w:rsidRPr="00D05130">
              <w:rPr>
                <w:rFonts w:ascii="Arial" w:hAnsi="Arial" w:cs="Arial"/>
                <w:sz w:val="16"/>
                <w:szCs w:val="16"/>
              </w:rPr>
              <w:t>T</w:t>
            </w:r>
            <w:r w:rsidR="00A70E4F" w:rsidRPr="00D05130">
              <w:rPr>
                <w:rFonts w:ascii="Arial" w:hAnsi="Arial" w:cs="Arial"/>
                <w:sz w:val="16"/>
                <w:szCs w:val="16"/>
              </w:rPr>
              <w:t>ransthyretin</w:t>
            </w:r>
          </w:p>
        </w:tc>
        <w:tc>
          <w:tcPr>
            <w:tcW w:w="1275" w:type="dxa"/>
            <w:noWrap/>
            <w:hideMark/>
          </w:tcPr>
          <w:p w14:paraId="3215A4F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1.523490928</w:t>
            </w:r>
          </w:p>
        </w:tc>
        <w:tc>
          <w:tcPr>
            <w:tcW w:w="1276" w:type="dxa"/>
            <w:noWrap/>
            <w:hideMark/>
          </w:tcPr>
          <w:p w14:paraId="03655A5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0.091322743</w:t>
            </w:r>
          </w:p>
        </w:tc>
        <w:tc>
          <w:tcPr>
            <w:tcW w:w="1418" w:type="dxa"/>
            <w:noWrap/>
            <w:hideMark/>
          </w:tcPr>
          <w:p w14:paraId="624681B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0.530982499</w:t>
            </w:r>
          </w:p>
        </w:tc>
      </w:tr>
      <w:tr w:rsidR="00A70E4F" w:rsidRPr="00D05130" w14:paraId="0AEF6CE5" w14:textId="77777777" w:rsidTr="00A70E4F">
        <w:trPr>
          <w:trHeight w:val="200"/>
        </w:trPr>
        <w:tc>
          <w:tcPr>
            <w:tcW w:w="1242" w:type="dxa"/>
            <w:noWrap/>
            <w:hideMark/>
          </w:tcPr>
          <w:p w14:paraId="5F39DFB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1418771_a_at</w:t>
            </w:r>
          </w:p>
        </w:tc>
        <w:tc>
          <w:tcPr>
            <w:tcW w:w="851" w:type="dxa"/>
            <w:noWrap/>
            <w:hideMark/>
          </w:tcPr>
          <w:p w14:paraId="4A494CA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Cpb2</w:t>
            </w:r>
          </w:p>
        </w:tc>
        <w:tc>
          <w:tcPr>
            <w:tcW w:w="2977" w:type="dxa"/>
            <w:noWrap/>
            <w:hideMark/>
          </w:tcPr>
          <w:p w14:paraId="790E40D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carboxypeptidase B2 (plasma)</w:t>
            </w:r>
          </w:p>
        </w:tc>
        <w:tc>
          <w:tcPr>
            <w:tcW w:w="1275" w:type="dxa"/>
            <w:noWrap/>
            <w:hideMark/>
          </w:tcPr>
          <w:p w14:paraId="32DB3FD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1.503766438</w:t>
            </w:r>
          </w:p>
        </w:tc>
        <w:tc>
          <w:tcPr>
            <w:tcW w:w="1276" w:type="dxa"/>
            <w:noWrap/>
            <w:hideMark/>
          </w:tcPr>
          <w:p w14:paraId="202D082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0.137586221</w:t>
            </w:r>
          </w:p>
        </w:tc>
        <w:tc>
          <w:tcPr>
            <w:tcW w:w="1418" w:type="dxa"/>
            <w:noWrap/>
            <w:hideMark/>
          </w:tcPr>
          <w:p w14:paraId="7A9D987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0.600734074</w:t>
            </w:r>
          </w:p>
        </w:tc>
      </w:tr>
      <w:tr w:rsidR="00A70E4F" w:rsidRPr="00D05130" w14:paraId="66D5AC7B" w14:textId="77777777" w:rsidTr="00A70E4F">
        <w:trPr>
          <w:trHeight w:val="200"/>
        </w:trPr>
        <w:tc>
          <w:tcPr>
            <w:tcW w:w="1242" w:type="dxa"/>
            <w:noWrap/>
            <w:hideMark/>
          </w:tcPr>
          <w:p w14:paraId="1E31485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1451600_s_at</w:t>
            </w:r>
          </w:p>
        </w:tc>
        <w:tc>
          <w:tcPr>
            <w:tcW w:w="851" w:type="dxa"/>
            <w:noWrap/>
            <w:hideMark/>
          </w:tcPr>
          <w:p w14:paraId="63AFE49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2977" w:type="dxa"/>
            <w:noWrap/>
            <w:hideMark/>
          </w:tcPr>
          <w:p w14:paraId="6DE1C2F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1275" w:type="dxa"/>
            <w:noWrap/>
            <w:hideMark/>
          </w:tcPr>
          <w:p w14:paraId="09020BA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1.493549079</w:t>
            </w:r>
          </w:p>
        </w:tc>
        <w:tc>
          <w:tcPr>
            <w:tcW w:w="1276" w:type="dxa"/>
            <w:noWrap/>
            <w:hideMark/>
          </w:tcPr>
          <w:p w14:paraId="2E84B71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0.061594512</w:t>
            </w:r>
          </w:p>
        </w:tc>
        <w:tc>
          <w:tcPr>
            <w:tcW w:w="1418" w:type="dxa"/>
            <w:noWrap/>
            <w:hideMark/>
          </w:tcPr>
          <w:p w14:paraId="3470CF8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0.472190549</w:t>
            </w:r>
          </w:p>
        </w:tc>
      </w:tr>
      <w:tr w:rsidR="00A70E4F" w:rsidRPr="00D05130" w14:paraId="764C7ED5" w14:textId="77777777" w:rsidTr="00A70E4F">
        <w:trPr>
          <w:trHeight w:val="200"/>
        </w:trPr>
        <w:tc>
          <w:tcPr>
            <w:tcW w:w="1242" w:type="dxa"/>
            <w:noWrap/>
            <w:hideMark/>
          </w:tcPr>
          <w:p w14:paraId="2E46C6F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1450418_a_at</w:t>
            </w:r>
          </w:p>
        </w:tc>
        <w:tc>
          <w:tcPr>
            <w:tcW w:w="851" w:type="dxa"/>
            <w:noWrap/>
            <w:hideMark/>
          </w:tcPr>
          <w:p w14:paraId="6C4CF61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Yipf4</w:t>
            </w:r>
          </w:p>
        </w:tc>
        <w:tc>
          <w:tcPr>
            <w:tcW w:w="2977" w:type="dxa"/>
            <w:noWrap/>
            <w:hideMark/>
          </w:tcPr>
          <w:p w14:paraId="5F896E7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Yip1 domain family, member 4</w:t>
            </w:r>
          </w:p>
        </w:tc>
        <w:tc>
          <w:tcPr>
            <w:tcW w:w="1275" w:type="dxa"/>
            <w:noWrap/>
            <w:hideMark/>
          </w:tcPr>
          <w:p w14:paraId="3660190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1.47905677</w:t>
            </w:r>
          </w:p>
        </w:tc>
        <w:tc>
          <w:tcPr>
            <w:tcW w:w="1276" w:type="dxa"/>
            <w:noWrap/>
            <w:hideMark/>
          </w:tcPr>
          <w:p w14:paraId="1FAE2D0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0.022235648</w:t>
            </w:r>
          </w:p>
        </w:tc>
        <w:tc>
          <w:tcPr>
            <w:tcW w:w="1418" w:type="dxa"/>
            <w:noWrap/>
            <w:hideMark/>
          </w:tcPr>
          <w:p w14:paraId="7801C0C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0.357471562</w:t>
            </w:r>
          </w:p>
        </w:tc>
      </w:tr>
      <w:tr w:rsidR="00A70E4F" w:rsidRPr="00D05130" w14:paraId="310FB535" w14:textId="77777777" w:rsidTr="00A70E4F">
        <w:trPr>
          <w:trHeight w:val="200"/>
        </w:trPr>
        <w:tc>
          <w:tcPr>
            <w:tcW w:w="1242" w:type="dxa"/>
            <w:noWrap/>
            <w:hideMark/>
          </w:tcPr>
          <w:p w14:paraId="6FAA9F9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1416677_at</w:t>
            </w:r>
          </w:p>
        </w:tc>
        <w:tc>
          <w:tcPr>
            <w:tcW w:w="851" w:type="dxa"/>
            <w:noWrap/>
            <w:hideMark/>
          </w:tcPr>
          <w:p w14:paraId="7FB991E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Apoh</w:t>
            </w:r>
          </w:p>
        </w:tc>
        <w:tc>
          <w:tcPr>
            <w:tcW w:w="2977" w:type="dxa"/>
            <w:noWrap/>
            <w:hideMark/>
          </w:tcPr>
          <w:p w14:paraId="0D1F960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apolipoprotein H</w:t>
            </w:r>
          </w:p>
        </w:tc>
        <w:tc>
          <w:tcPr>
            <w:tcW w:w="1275" w:type="dxa"/>
            <w:noWrap/>
            <w:hideMark/>
          </w:tcPr>
          <w:p w14:paraId="0FCC34B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1.461320917</w:t>
            </w:r>
          </w:p>
        </w:tc>
        <w:tc>
          <w:tcPr>
            <w:tcW w:w="1276" w:type="dxa"/>
            <w:noWrap/>
            <w:hideMark/>
          </w:tcPr>
          <w:p w14:paraId="280DEDC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0.06409508</w:t>
            </w:r>
          </w:p>
        </w:tc>
        <w:tc>
          <w:tcPr>
            <w:tcW w:w="1418" w:type="dxa"/>
            <w:noWrap/>
            <w:hideMark/>
          </w:tcPr>
          <w:p w14:paraId="39669FD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0.478166733</w:t>
            </w:r>
          </w:p>
        </w:tc>
      </w:tr>
      <w:tr w:rsidR="00A70E4F" w:rsidRPr="00D05130" w14:paraId="4125E9FA" w14:textId="77777777" w:rsidTr="00A70E4F">
        <w:trPr>
          <w:trHeight w:val="200"/>
        </w:trPr>
        <w:tc>
          <w:tcPr>
            <w:tcW w:w="1242" w:type="dxa"/>
            <w:noWrap/>
            <w:hideMark/>
          </w:tcPr>
          <w:p w14:paraId="42A7768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1449046_a_at</w:t>
            </w:r>
          </w:p>
        </w:tc>
        <w:tc>
          <w:tcPr>
            <w:tcW w:w="851" w:type="dxa"/>
            <w:noWrap/>
            <w:hideMark/>
          </w:tcPr>
          <w:p w14:paraId="2D7A6BA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Josd2</w:t>
            </w:r>
          </w:p>
        </w:tc>
        <w:tc>
          <w:tcPr>
            <w:tcW w:w="2977" w:type="dxa"/>
            <w:noWrap/>
            <w:hideMark/>
          </w:tcPr>
          <w:p w14:paraId="4C80233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Josephin domain containing 2</w:t>
            </w:r>
          </w:p>
        </w:tc>
        <w:tc>
          <w:tcPr>
            <w:tcW w:w="1275" w:type="dxa"/>
            <w:noWrap/>
            <w:hideMark/>
          </w:tcPr>
          <w:p w14:paraId="6AD37DA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1.457268435</w:t>
            </w:r>
          </w:p>
        </w:tc>
        <w:tc>
          <w:tcPr>
            <w:tcW w:w="1276" w:type="dxa"/>
            <w:noWrap/>
            <w:hideMark/>
          </w:tcPr>
          <w:p w14:paraId="4E890C0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0.00264155</w:t>
            </w:r>
          </w:p>
        </w:tc>
        <w:tc>
          <w:tcPr>
            <w:tcW w:w="1418" w:type="dxa"/>
            <w:noWrap/>
            <w:hideMark/>
          </w:tcPr>
          <w:p w14:paraId="7A9F023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0.179135332</w:t>
            </w:r>
          </w:p>
        </w:tc>
      </w:tr>
      <w:tr w:rsidR="00A70E4F" w:rsidRPr="00D05130" w14:paraId="611DA1A0" w14:textId="77777777" w:rsidTr="00A70E4F">
        <w:trPr>
          <w:trHeight w:val="200"/>
        </w:trPr>
        <w:tc>
          <w:tcPr>
            <w:tcW w:w="1242" w:type="dxa"/>
            <w:noWrap/>
            <w:hideMark/>
          </w:tcPr>
          <w:p w14:paraId="668DF38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1436615_a_at</w:t>
            </w:r>
          </w:p>
        </w:tc>
        <w:tc>
          <w:tcPr>
            <w:tcW w:w="851" w:type="dxa"/>
            <w:noWrap/>
            <w:hideMark/>
          </w:tcPr>
          <w:p w14:paraId="6EC5A9A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Otc</w:t>
            </w:r>
          </w:p>
        </w:tc>
        <w:tc>
          <w:tcPr>
            <w:tcW w:w="2977" w:type="dxa"/>
            <w:noWrap/>
            <w:hideMark/>
          </w:tcPr>
          <w:p w14:paraId="300B9EA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ornithine transcarbamylase</w:t>
            </w:r>
          </w:p>
        </w:tc>
        <w:tc>
          <w:tcPr>
            <w:tcW w:w="1275" w:type="dxa"/>
            <w:noWrap/>
            <w:hideMark/>
          </w:tcPr>
          <w:p w14:paraId="48D14A4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1.452534094</w:t>
            </w:r>
          </w:p>
        </w:tc>
        <w:tc>
          <w:tcPr>
            <w:tcW w:w="1276" w:type="dxa"/>
            <w:noWrap/>
            <w:hideMark/>
          </w:tcPr>
          <w:p w14:paraId="201C2E3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0.033188817</w:t>
            </w:r>
          </w:p>
        </w:tc>
        <w:tc>
          <w:tcPr>
            <w:tcW w:w="1418" w:type="dxa"/>
            <w:noWrap/>
            <w:hideMark/>
          </w:tcPr>
          <w:p w14:paraId="742596F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0.403049203</w:t>
            </w:r>
          </w:p>
        </w:tc>
      </w:tr>
      <w:tr w:rsidR="00A70E4F" w:rsidRPr="00D05130" w14:paraId="2804D1CB" w14:textId="77777777" w:rsidTr="00A70E4F">
        <w:trPr>
          <w:trHeight w:val="200"/>
        </w:trPr>
        <w:tc>
          <w:tcPr>
            <w:tcW w:w="1242" w:type="dxa"/>
            <w:noWrap/>
            <w:hideMark/>
          </w:tcPr>
          <w:p w14:paraId="48CE68F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1418190_at</w:t>
            </w:r>
          </w:p>
        </w:tc>
        <w:tc>
          <w:tcPr>
            <w:tcW w:w="851" w:type="dxa"/>
            <w:noWrap/>
            <w:hideMark/>
          </w:tcPr>
          <w:p w14:paraId="319CBC0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Pon1</w:t>
            </w:r>
          </w:p>
        </w:tc>
        <w:tc>
          <w:tcPr>
            <w:tcW w:w="2977" w:type="dxa"/>
            <w:noWrap/>
            <w:hideMark/>
          </w:tcPr>
          <w:p w14:paraId="64E5D6D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paraoxonase 1</w:t>
            </w:r>
          </w:p>
        </w:tc>
        <w:tc>
          <w:tcPr>
            <w:tcW w:w="1275" w:type="dxa"/>
            <w:noWrap/>
            <w:hideMark/>
          </w:tcPr>
          <w:p w14:paraId="606F094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1.447162944</w:t>
            </w:r>
          </w:p>
        </w:tc>
        <w:tc>
          <w:tcPr>
            <w:tcW w:w="1276" w:type="dxa"/>
            <w:noWrap/>
            <w:hideMark/>
          </w:tcPr>
          <w:p w14:paraId="1EC4FF6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0.119843652</w:t>
            </w:r>
          </w:p>
        </w:tc>
        <w:tc>
          <w:tcPr>
            <w:tcW w:w="1418" w:type="dxa"/>
            <w:noWrap/>
            <w:hideMark/>
          </w:tcPr>
          <w:p w14:paraId="0687EFB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0.577211726</w:t>
            </w:r>
          </w:p>
        </w:tc>
      </w:tr>
      <w:tr w:rsidR="00A70E4F" w:rsidRPr="00D05130" w14:paraId="11D797D1" w14:textId="77777777" w:rsidTr="00A70E4F">
        <w:trPr>
          <w:trHeight w:val="200"/>
        </w:trPr>
        <w:tc>
          <w:tcPr>
            <w:tcW w:w="1242" w:type="dxa"/>
            <w:noWrap/>
            <w:hideMark/>
          </w:tcPr>
          <w:p w14:paraId="5BF1320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1417618_at</w:t>
            </w:r>
          </w:p>
        </w:tc>
        <w:tc>
          <w:tcPr>
            <w:tcW w:w="851" w:type="dxa"/>
            <w:noWrap/>
            <w:hideMark/>
          </w:tcPr>
          <w:p w14:paraId="4F1A571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Itih2</w:t>
            </w:r>
          </w:p>
        </w:tc>
        <w:tc>
          <w:tcPr>
            <w:tcW w:w="2977" w:type="dxa"/>
            <w:noWrap/>
            <w:hideMark/>
          </w:tcPr>
          <w:p w14:paraId="408B1D6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inter-alpha trypsin inhibitor, heavy chain 2</w:t>
            </w:r>
          </w:p>
        </w:tc>
        <w:tc>
          <w:tcPr>
            <w:tcW w:w="1275" w:type="dxa"/>
            <w:noWrap/>
            <w:hideMark/>
          </w:tcPr>
          <w:p w14:paraId="33F4371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1.443837833</w:t>
            </w:r>
          </w:p>
        </w:tc>
        <w:tc>
          <w:tcPr>
            <w:tcW w:w="1276" w:type="dxa"/>
            <w:noWrap/>
            <w:hideMark/>
          </w:tcPr>
          <w:p w14:paraId="3AF3119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0.056593603</w:t>
            </w:r>
          </w:p>
        </w:tc>
        <w:tc>
          <w:tcPr>
            <w:tcW w:w="1418" w:type="dxa"/>
            <w:noWrap/>
            <w:hideMark/>
          </w:tcPr>
          <w:p w14:paraId="19F61D8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0.460560826</w:t>
            </w:r>
          </w:p>
        </w:tc>
      </w:tr>
      <w:tr w:rsidR="00A70E4F" w:rsidRPr="00D05130" w14:paraId="3D63282D" w14:textId="77777777" w:rsidTr="00A70E4F">
        <w:trPr>
          <w:trHeight w:val="200"/>
        </w:trPr>
        <w:tc>
          <w:tcPr>
            <w:tcW w:w="1242" w:type="dxa"/>
            <w:noWrap/>
            <w:hideMark/>
          </w:tcPr>
          <w:p w14:paraId="16E7E34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1416129_at</w:t>
            </w:r>
          </w:p>
        </w:tc>
        <w:tc>
          <w:tcPr>
            <w:tcW w:w="851" w:type="dxa"/>
            <w:noWrap/>
            <w:hideMark/>
          </w:tcPr>
          <w:p w14:paraId="5905DC2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Errfi1</w:t>
            </w:r>
          </w:p>
        </w:tc>
        <w:tc>
          <w:tcPr>
            <w:tcW w:w="2977" w:type="dxa"/>
            <w:noWrap/>
            <w:hideMark/>
          </w:tcPr>
          <w:p w14:paraId="50DC809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ERBB receptor feedback inhibitor 1</w:t>
            </w:r>
          </w:p>
        </w:tc>
        <w:tc>
          <w:tcPr>
            <w:tcW w:w="1275" w:type="dxa"/>
            <w:noWrap/>
            <w:hideMark/>
          </w:tcPr>
          <w:p w14:paraId="363DFD5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1.437159149</w:t>
            </w:r>
          </w:p>
        </w:tc>
        <w:tc>
          <w:tcPr>
            <w:tcW w:w="1276" w:type="dxa"/>
            <w:noWrap/>
            <w:hideMark/>
          </w:tcPr>
          <w:p w14:paraId="032BEBD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0.150661473</w:t>
            </w:r>
          </w:p>
        </w:tc>
        <w:tc>
          <w:tcPr>
            <w:tcW w:w="1418" w:type="dxa"/>
            <w:noWrap/>
            <w:hideMark/>
          </w:tcPr>
          <w:p w14:paraId="470246C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0.616295841</w:t>
            </w:r>
          </w:p>
        </w:tc>
      </w:tr>
      <w:tr w:rsidR="00A70E4F" w:rsidRPr="00D05130" w14:paraId="5B2A8FE5" w14:textId="77777777" w:rsidTr="00A70E4F">
        <w:trPr>
          <w:trHeight w:val="200"/>
        </w:trPr>
        <w:tc>
          <w:tcPr>
            <w:tcW w:w="1242" w:type="dxa"/>
            <w:noWrap/>
            <w:hideMark/>
          </w:tcPr>
          <w:p w14:paraId="200920F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1448842_at</w:t>
            </w:r>
          </w:p>
        </w:tc>
        <w:tc>
          <w:tcPr>
            <w:tcW w:w="851" w:type="dxa"/>
            <w:noWrap/>
            <w:hideMark/>
          </w:tcPr>
          <w:p w14:paraId="194161D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Cdo1</w:t>
            </w:r>
          </w:p>
        </w:tc>
        <w:tc>
          <w:tcPr>
            <w:tcW w:w="2977" w:type="dxa"/>
            <w:noWrap/>
            <w:hideMark/>
          </w:tcPr>
          <w:p w14:paraId="7C52657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cysteine dioxygenase 1, cytosolic</w:t>
            </w:r>
          </w:p>
        </w:tc>
        <w:tc>
          <w:tcPr>
            <w:tcW w:w="1275" w:type="dxa"/>
            <w:noWrap/>
            <w:hideMark/>
          </w:tcPr>
          <w:p w14:paraId="000B7E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1.433342401</w:t>
            </w:r>
          </w:p>
        </w:tc>
        <w:tc>
          <w:tcPr>
            <w:tcW w:w="1276" w:type="dxa"/>
            <w:noWrap/>
            <w:hideMark/>
          </w:tcPr>
          <w:p w14:paraId="54034FB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0.088001123</w:t>
            </w:r>
          </w:p>
        </w:tc>
        <w:tc>
          <w:tcPr>
            <w:tcW w:w="1418" w:type="dxa"/>
            <w:noWrap/>
            <w:hideMark/>
          </w:tcPr>
          <w:p w14:paraId="1E165E4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0.525472445</w:t>
            </w:r>
          </w:p>
        </w:tc>
      </w:tr>
      <w:tr w:rsidR="00A70E4F" w:rsidRPr="00D05130" w14:paraId="0DADD2C1" w14:textId="77777777" w:rsidTr="00A70E4F">
        <w:trPr>
          <w:trHeight w:val="200"/>
        </w:trPr>
        <w:tc>
          <w:tcPr>
            <w:tcW w:w="1242" w:type="dxa"/>
            <w:noWrap/>
            <w:hideMark/>
          </w:tcPr>
          <w:p w14:paraId="0ADF2B7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1420420_at</w:t>
            </w:r>
          </w:p>
        </w:tc>
        <w:tc>
          <w:tcPr>
            <w:tcW w:w="851" w:type="dxa"/>
            <w:noWrap/>
            <w:hideMark/>
          </w:tcPr>
          <w:p w14:paraId="2E92736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Hao1</w:t>
            </w:r>
          </w:p>
        </w:tc>
        <w:tc>
          <w:tcPr>
            <w:tcW w:w="2977" w:type="dxa"/>
            <w:noWrap/>
            <w:hideMark/>
          </w:tcPr>
          <w:p w14:paraId="4363139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hydroxyacid oxidase 1, liver</w:t>
            </w:r>
          </w:p>
        </w:tc>
        <w:tc>
          <w:tcPr>
            <w:tcW w:w="1275" w:type="dxa"/>
            <w:noWrap/>
            <w:hideMark/>
          </w:tcPr>
          <w:p w14:paraId="4AF3260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1.423054239</w:t>
            </w:r>
          </w:p>
        </w:tc>
        <w:tc>
          <w:tcPr>
            <w:tcW w:w="1276" w:type="dxa"/>
            <w:noWrap/>
            <w:hideMark/>
          </w:tcPr>
          <w:p w14:paraId="6D07A24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0.029508177</w:t>
            </w:r>
          </w:p>
        </w:tc>
        <w:tc>
          <w:tcPr>
            <w:tcW w:w="1418" w:type="dxa"/>
            <w:noWrap/>
            <w:hideMark/>
          </w:tcPr>
          <w:p w14:paraId="58E96AA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0.391425974</w:t>
            </w:r>
          </w:p>
        </w:tc>
      </w:tr>
      <w:tr w:rsidR="00A70E4F" w:rsidRPr="00D05130" w14:paraId="47493EF4" w14:textId="77777777" w:rsidTr="00A70E4F">
        <w:trPr>
          <w:trHeight w:val="200"/>
        </w:trPr>
        <w:tc>
          <w:tcPr>
            <w:tcW w:w="1242" w:type="dxa"/>
            <w:noWrap/>
            <w:hideMark/>
          </w:tcPr>
          <w:p w14:paraId="607AE52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1448723_at</w:t>
            </w:r>
          </w:p>
        </w:tc>
        <w:tc>
          <w:tcPr>
            <w:tcW w:w="851" w:type="dxa"/>
            <w:noWrap/>
            <w:hideMark/>
          </w:tcPr>
          <w:p w14:paraId="65B67F2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Rdh7</w:t>
            </w:r>
          </w:p>
        </w:tc>
        <w:tc>
          <w:tcPr>
            <w:tcW w:w="2977" w:type="dxa"/>
            <w:noWrap/>
            <w:hideMark/>
          </w:tcPr>
          <w:p w14:paraId="253907E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retinol dehydrogenase 7</w:t>
            </w:r>
          </w:p>
        </w:tc>
        <w:tc>
          <w:tcPr>
            <w:tcW w:w="1275" w:type="dxa"/>
            <w:noWrap/>
            <w:hideMark/>
          </w:tcPr>
          <w:p w14:paraId="17F0479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1.422024261</w:t>
            </w:r>
          </w:p>
        </w:tc>
        <w:tc>
          <w:tcPr>
            <w:tcW w:w="1276" w:type="dxa"/>
            <w:noWrap/>
            <w:hideMark/>
          </w:tcPr>
          <w:p w14:paraId="77F7213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0.072609249</w:t>
            </w:r>
          </w:p>
        </w:tc>
        <w:tc>
          <w:tcPr>
            <w:tcW w:w="1418" w:type="dxa"/>
            <w:noWrap/>
            <w:hideMark/>
          </w:tcPr>
          <w:p w14:paraId="5EC1AE5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0.494629697</w:t>
            </w:r>
          </w:p>
        </w:tc>
      </w:tr>
      <w:tr w:rsidR="00A70E4F" w:rsidRPr="00D05130" w14:paraId="0D50BDFE" w14:textId="77777777" w:rsidTr="00A70E4F">
        <w:trPr>
          <w:trHeight w:val="200"/>
        </w:trPr>
        <w:tc>
          <w:tcPr>
            <w:tcW w:w="1242" w:type="dxa"/>
            <w:noWrap/>
            <w:hideMark/>
          </w:tcPr>
          <w:p w14:paraId="6000F53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1435701_at</w:t>
            </w:r>
          </w:p>
        </w:tc>
        <w:tc>
          <w:tcPr>
            <w:tcW w:w="851" w:type="dxa"/>
            <w:noWrap/>
            <w:hideMark/>
          </w:tcPr>
          <w:p w14:paraId="1FCB883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Cyyr1</w:t>
            </w:r>
          </w:p>
        </w:tc>
        <w:tc>
          <w:tcPr>
            <w:tcW w:w="2977" w:type="dxa"/>
            <w:noWrap/>
            <w:hideMark/>
          </w:tcPr>
          <w:p w14:paraId="5E353B8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cysteine and tyrosine-rich protein 1</w:t>
            </w:r>
          </w:p>
        </w:tc>
        <w:tc>
          <w:tcPr>
            <w:tcW w:w="1275" w:type="dxa"/>
            <w:noWrap/>
            <w:hideMark/>
          </w:tcPr>
          <w:p w14:paraId="3B3AC2C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1.415246705</w:t>
            </w:r>
          </w:p>
        </w:tc>
        <w:tc>
          <w:tcPr>
            <w:tcW w:w="1276" w:type="dxa"/>
            <w:noWrap/>
            <w:hideMark/>
          </w:tcPr>
          <w:p w14:paraId="584F205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8.40E-06</w:t>
            </w:r>
          </w:p>
        </w:tc>
        <w:tc>
          <w:tcPr>
            <w:tcW w:w="1418" w:type="dxa"/>
            <w:noWrap/>
            <w:hideMark/>
          </w:tcPr>
          <w:p w14:paraId="6E9961F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0.031568561</w:t>
            </w:r>
          </w:p>
        </w:tc>
      </w:tr>
      <w:tr w:rsidR="00A70E4F" w:rsidRPr="00D05130" w14:paraId="5E863147" w14:textId="77777777" w:rsidTr="00A70E4F">
        <w:trPr>
          <w:trHeight w:val="200"/>
        </w:trPr>
        <w:tc>
          <w:tcPr>
            <w:tcW w:w="1242" w:type="dxa"/>
            <w:noWrap/>
            <w:hideMark/>
          </w:tcPr>
          <w:p w14:paraId="6D956AA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1430896_s_at</w:t>
            </w:r>
          </w:p>
        </w:tc>
        <w:tc>
          <w:tcPr>
            <w:tcW w:w="851" w:type="dxa"/>
            <w:noWrap/>
            <w:hideMark/>
          </w:tcPr>
          <w:p w14:paraId="1829570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Nudt7</w:t>
            </w:r>
          </w:p>
        </w:tc>
        <w:tc>
          <w:tcPr>
            <w:tcW w:w="2977" w:type="dxa"/>
            <w:noWrap/>
            <w:hideMark/>
          </w:tcPr>
          <w:p w14:paraId="04FD1AD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nudix (nucleoside diphosphate linked moiety X)-type motif 7</w:t>
            </w:r>
          </w:p>
        </w:tc>
        <w:tc>
          <w:tcPr>
            <w:tcW w:w="1275" w:type="dxa"/>
            <w:noWrap/>
            <w:hideMark/>
          </w:tcPr>
          <w:p w14:paraId="7CFB556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1.412889657</w:t>
            </w:r>
          </w:p>
        </w:tc>
        <w:tc>
          <w:tcPr>
            <w:tcW w:w="1276" w:type="dxa"/>
            <w:noWrap/>
            <w:hideMark/>
          </w:tcPr>
          <w:p w14:paraId="51089CE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0.000703872</w:t>
            </w:r>
          </w:p>
        </w:tc>
        <w:tc>
          <w:tcPr>
            <w:tcW w:w="1418" w:type="dxa"/>
            <w:noWrap/>
            <w:hideMark/>
          </w:tcPr>
          <w:p w14:paraId="5277F1D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0.121771249</w:t>
            </w:r>
          </w:p>
        </w:tc>
      </w:tr>
      <w:tr w:rsidR="00A70E4F" w:rsidRPr="00D05130" w14:paraId="34891C14" w14:textId="77777777" w:rsidTr="00A70E4F">
        <w:trPr>
          <w:trHeight w:val="200"/>
        </w:trPr>
        <w:tc>
          <w:tcPr>
            <w:tcW w:w="1242" w:type="dxa"/>
            <w:noWrap/>
            <w:hideMark/>
          </w:tcPr>
          <w:p w14:paraId="5D1D5F0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1417909_at</w:t>
            </w:r>
          </w:p>
        </w:tc>
        <w:tc>
          <w:tcPr>
            <w:tcW w:w="851" w:type="dxa"/>
            <w:noWrap/>
            <w:hideMark/>
          </w:tcPr>
          <w:p w14:paraId="4AD2D75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Serpinc1</w:t>
            </w:r>
          </w:p>
        </w:tc>
        <w:tc>
          <w:tcPr>
            <w:tcW w:w="2977" w:type="dxa"/>
            <w:noWrap/>
            <w:hideMark/>
          </w:tcPr>
          <w:p w14:paraId="159C425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serine (or cysteine) peptidase inhibitor, clade C (antithrombin), member 1</w:t>
            </w:r>
          </w:p>
        </w:tc>
        <w:tc>
          <w:tcPr>
            <w:tcW w:w="1275" w:type="dxa"/>
            <w:noWrap/>
            <w:hideMark/>
          </w:tcPr>
          <w:p w14:paraId="26A977E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1.412258325</w:t>
            </w:r>
          </w:p>
        </w:tc>
        <w:tc>
          <w:tcPr>
            <w:tcW w:w="1276" w:type="dxa"/>
            <w:noWrap/>
            <w:hideMark/>
          </w:tcPr>
          <w:p w14:paraId="4E6A3F5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0.135528757</w:t>
            </w:r>
          </w:p>
        </w:tc>
        <w:tc>
          <w:tcPr>
            <w:tcW w:w="1418" w:type="dxa"/>
            <w:noWrap/>
            <w:hideMark/>
          </w:tcPr>
          <w:p w14:paraId="5D0C1B8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0.598436204</w:t>
            </w:r>
          </w:p>
        </w:tc>
      </w:tr>
      <w:tr w:rsidR="00A70E4F" w:rsidRPr="00D05130" w14:paraId="726A3945" w14:textId="77777777" w:rsidTr="00A70E4F">
        <w:trPr>
          <w:trHeight w:val="200"/>
        </w:trPr>
        <w:tc>
          <w:tcPr>
            <w:tcW w:w="1242" w:type="dxa"/>
            <w:noWrap/>
            <w:hideMark/>
          </w:tcPr>
          <w:p w14:paraId="0B0705C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1423147_at</w:t>
            </w:r>
          </w:p>
        </w:tc>
        <w:tc>
          <w:tcPr>
            <w:tcW w:w="851" w:type="dxa"/>
            <w:noWrap/>
            <w:hideMark/>
          </w:tcPr>
          <w:p w14:paraId="27758D5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Mat1a</w:t>
            </w:r>
          </w:p>
        </w:tc>
        <w:tc>
          <w:tcPr>
            <w:tcW w:w="2977" w:type="dxa"/>
            <w:noWrap/>
            <w:hideMark/>
          </w:tcPr>
          <w:p w14:paraId="63BB371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methionine adenosyltransferase I, alpha</w:t>
            </w:r>
          </w:p>
        </w:tc>
        <w:tc>
          <w:tcPr>
            <w:tcW w:w="1275" w:type="dxa"/>
            <w:noWrap/>
            <w:hideMark/>
          </w:tcPr>
          <w:p w14:paraId="203D3EF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1.41162077</w:t>
            </w:r>
          </w:p>
        </w:tc>
        <w:tc>
          <w:tcPr>
            <w:tcW w:w="1276" w:type="dxa"/>
            <w:noWrap/>
            <w:hideMark/>
          </w:tcPr>
          <w:p w14:paraId="68A4E90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0.038874231</w:t>
            </w:r>
          </w:p>
        </w:tc>
        <w:tc>
          <w:tcPr>
            <w:tcW w:w="1418" w:type="dxa"/>
            <w:noWrap/>
            <w:hideMark/>
          </w:tcPr>
          <w:p w14:paraId="198DDD2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0.418866286</w:t>
            </w:r>
          </w:p>
        </w:tc>
      </w:tr>
      <w:tr w:rsidR="00A70E4F" w:rsidRPr="00D05130" w14:paraId="3B00CFF2" w14:textId="77777777" w:rsidTr="00A70E4F">
        <w:trPr>
          <w:trHeight w:val="200"/>
        </w:trPr>
        <w:tc>
          <w:tcPr>
            <w:tcW w:w="1242" w:type="dxa"/>
            <w:noWrap/>
            <w:hideMark/>
          </w:tcPr>
          <w:p w14:paraId="702401E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1424266_s_at</w:t>
            </w:r>
          </w:p>
        </w:tc>
        <w:tc>
          <w:tcPr>
            <w:tcW w:w="851" w:type="dxa"/>
            <w:noWrap/>
            <w:hideMark/>
          </w:tcPr>
          <w:p w14:paraId="306AD6A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Ces1f</w:t>
            </w:r>
          </w:p>
        </w:tc>
        <w:tc>
          <w:tcPr>
            <w:tcW w:w="2977" w:type="dxa"/>
            <w:noWrap/>
            <w:hideMark/>
          </w:tcPr>
          <w:p w14:paraId="0DB9EB1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carboxylesterase 1F</w:t>
            </w:r>
          </w:p>
        </w:tc>
        <w:tc>
          <w:tcPr>
            <w:tcW w:w="1275" w:type="dxa"/>
            <w:noWrap/>
            <w:hideMark/>
          </w:tcPr>
          <w:p w14:paraId="307C6EB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1.411144791</w:t>
            </w:r>
          </w:p>
        </w:tc>
        <w:tc>
          <w:tcPr>
            <w:tcW w:w="1276" w:type="dxa"/>
            <w:noWrap/>
            <w:hideMark/>
          </w:tcPr>
          <w:p w14:paraId="30B0B73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0.03239772</w:t>
            </w:r>
          </w:p>
        </w:tc>
        <w:tc>
          <w:tcPr>
            <w:tcW w:w="1418" w:type="dxa"/>
            <w:noWrap/>
            <w:hideMark/>
          </w:tcPr>
          <w:p w14:paraId="0671135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0.401640892</w:t>
            </w:r>
          </w:p>
        </w:tc>
      </w:tr>
      <w:tr w:rsidR="00A70E4F" w:rsidRPr="00D05130" w14:paraId="555ECE47" w14:textId="77777777" w:rsidTr="00A70E4F">
        <w:trPr>
          <w:trHeight w:val="200"/>
        </w:trPr>
        <w:tc>
          <w:tcPr>
            <w:tcW w:w="1242" w:type="dxa"/>
            <w:noWrap/>
            <w:hideMark/>
          </w:tcPr>
          <w:p w14:paraId="293645B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1436555_at</w:t>
            </w:r>
          </w:p>
        </w:tc>
        <w:tc>
          <w:tcPr>
            <w:tcW w:w="851" w:type="dxa"/>
            <w:noWrap/>
            <w:hideMark/>
          </w:tcPr>
          <w:p w14:paraId="221E40C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Slc7a2</w:t>
            </w:r>
          </w:p>
        </w:tc>
        <w:tc>
          <w:tcPr>
            <w:tcW w:w="2977" w:type="dxa"/>
            <w:noWrap/>
            <w:hideMark/>
          </w:tcPr>
          <w:p w14:paraId="7DA8A37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solute carrier family 7 (cationic amino acid transporter, y+ system), member 2</w:t>
            </w:r>
          </w:p>
        </w:tc>
        <w:tc>
          <w:tcPr>
            <w:tcW w:w="1275" w:type="dxa"/>
            <w:noWrap/>
            <w:hideMark/>
          </w:tcPr>
          <w:p w14:paraId="4994899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1.390599046</w:t>
            </w:r>
          </w:p>
        </w:tc>
        <w:tc>
          <w:tcPr>
            <w:tcW w:w="1276" w:type="dxa"/>
            <w:noWrap/>
            <w:hideMark/>
          </w:tcPr>
          <w:p w14:paraId="626E381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0.025688509</w:t>
            </w:r>
          </w:p>
        </w:tc>
        <w:tc>
          <w:tcPr>
            <w:tcW w:w="1418" w:type="dxa"/>
            <w:noWrap/>
            <w:hideMark/>
          </w:tcPr>
          <w:p w14:paraId="396AE84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0.372326613</w:t>
            </w:r>
          </w:p>
        </w:tc>
      </w:tr>
      <w:tr w:rsidR="00A70E4F" w:rsidRPr="00D05130" w14:paraId="29E42E19" w14:textId="77777777" w:rsidTr="00A70E4F">
        <w:trPr>
          <w:trHeight w:val="200"/>
        </w:trPr>
        <w:tc>
          <w:tcPr>
            <w:tcW w:w="1242" w:type="dxa"/>
            <w:noWrap/>
            <w:hideMark/>
          </w:tcPr>
          <w:p w14:paraId="311C60B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1449824_at</w:t>
            </w:r>
          </w:p>
        </w:tc>
        <w:tc>
          <w:tcPr>
            <w:tcW w:w="851" w:type="dxa"/>
            <w:noWrap/>
            <w:hideMark/>
          </w:tcPr>
          <w:p w14:paraId="28B848E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Prg4</w:t>
            </w:r>
          </w:p>
        </w:tc>
        <w:tc>
          <w:tcPr>
            <w:tcW w:w="2977" w:type="dxa"/>
            <w:noWrap/>
            <w:hideMark/>
          </w:tcPr>
          <w:p w14:paraId="40D133E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proteoglycan 4 (megakaryocyte stimulating factor, articular superficial zone protein)</w:t>
            </w:r>
          </w:p>
        </w:tc>
        <w:tc>
          <w:tcPr>
            <w:tcW w:w="1275" w:type="dxa"/>
            <w:noWrap/>
            <w:hideMark/>
          </w:tcPr>
          <w:p w14:paraId="34C2414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1.380651594</w:t>
            </w:r>
          </w:p>
        </w:tc>
        <w:tc>
          <w:tcPr>
            <w:tcW w:w="1276" w:type="dxa"/>
            <w:noWrap/>
            <w:hideMark/>
          </w:tcPr>
          <w:p w14:paraId="1B4DFD8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0.000548188</w:t>
            </w:r>
          </w:p>
        </w:tc>
        <w:tc>
          <w:tcPr>
            <w:tcW w:w="1418" w:type="dxa"/>
            <w:noWrap/>
            <w:hideMark/>
          </w:tcPr>
          <w:p w14:paraId="1A04169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0.116457607</w:t>
            </w:r>
          </w:p>
        </w:tc>
      </w:tr>
      <w:tr w:rsidR="00A70E4F" w:rsidRPr="00D05130" w14:paraId="321658D7" w14:textId="77777777" w:rsidTr="00A70E4F">
        <w:trPr>
          <w:trHeight w:val="200"/>
        </w:trPr>
        <w:tc>
          <w:tcPr>
            <w:tcW w:w="1242" w:type="dxa"/>
            <w:noWrap/>
            <w:hideMark/>
          </w:tcPr>
          <w:p w14:paraId="31C93D3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1417851_at</w:t>
            </w:r>
          </w:p>
        </w:tc>
        <w:tc>
          <w:tcPr>
            <w:tcW w:w="851" w:type="dxa"/>
            <w:noWrap/>
            <w:hideMark/>
          </w:tcPr>
          <w:p w14:paraId="103F23E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Cxcl13</w:t>
            </w:r>
          </w:p>
        </w:tc>
        <w:tc>
          <w:tcPr>
            <w:tcW w:w="2977" w:type="dxa"/>
            <w:noWrap/>
            <w:hideMark/>
          </w:tcPr>
          <w:p w14:paraId="615221F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chemokine (C-X-C motif) ligand 13</w:t>
            </w:r>
          </w:p>
        </w:tc>
        <w:tc>
          <w:tcPr>
            <w:tcW w:w="1275" w:type="dxa"/>
            <w:noWrap/>
            <w:hideMark/>
          </w:tcPr>
          <w:p w14:paraId="26EE365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1.380570586</w:t>
            </w:r>
          </w:p>
        </w:tc>
        <w:tc>
          <w:tcPr>
            <w:tcW w:w="1276" w:type="dxa"/>
            <w:noWrap/>
            <w:hideMark/>
          </w:tcPr>
          <w:p w14:paraId="1BA8264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0.022546214</w:t>
            </w:r>
          </w:p>
        </w:tc>
        <w:tc>
          <w:tcPr>
            <w:tcW w:w="1418" w:type="dxa"/>
            <w:noWrap/>
            <w:hideMark/>
          </w:tcPr>
          <w:p w14:paraId="1CD1A7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0.35889016</w:t>
            </w:r>
          </w:p>
        </w:tc>
      </w:tr>
      <w:tr w:rsidR="00A70E4F" w:rsidRPr="00D05130" w14:paraId="540F6F3E" w14:textId="77777777" w:rsidTr="00A70E4F">
        <w:trPr>
          <w:trHeight w:val="200"/>
        </w:trPr>
        <w:tc>
          <w:tcPr>
            <w:tcW w:w="1242" w:type="dxa"/>
            <w:noWrap/>
            <w:hideMark/>
          </w:tcPr>
          <w:p w14:paraId="1E5B10E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1450194_a_at</w:t>
            </w:r>
          </w:p>
        </w:tc>
        <w:tc>
          <w:tcPr>
            <w:tcW w:w="851" w:type="dxa"/>
            <w:noWrap/>
            <w:hideMark/>
          </w:tcPr>
          <w:p w14:paraId="26A4AE8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Myb</w:t>
            </w:r>
          </w:p>
        </w:tc>
        <w:tc>
          <w:tcPr>
            <w:tcW w:w="2977" w:type="dxa"/>
            <w:noWrap/>
            <w:hideMark/>
          </w:tcPr>
          <w:p w14:paraId="16C97DB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myeloblastosis oncogene</w:t>
            </w:r>
          </w:p>
        </w:tc>
        <w:tc>
          <w:tcPr>
            <w:tcW w:w="1275" w:type="dxa"/>
            <w:noWrap/>
            <w:hideMark/>
          </w:tcPr>
          <w:p w14:paraId="4AE8A02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1.374485262</w:t>
            </w:r>
          </w:p>
        </w:tc>
        <w:tc>
          <w:tcPr>
            <w:tcW w:w="1276" w:type="dxa"/>
            <w:noWrap/>
            <w:hideMark/>
          </w:tcPr>
          <w:p w14:paraId="5956089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0.011433165</w:t>
            </w:r>
          </w:p>
        </w:tc>
        <w:tc>
          <w:tcPr>
            <w:tcW w:w="1418" w:type="dxa"/>
            <w:noWrap/>
            <w:hideMark/>
          </w:tcPr>
          <w:p w14:paraId="5494305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0.282546398</w:t>
            </w:r>
          </w:p>
        </w:tc>
      </w:tr>
      <w:tr w:rsidR="00A70E4F" w:rsidRPr="00D05130" w14:paraId="3FF61E6F" w14:textId="77777777" w:rsidTr="00A70E4F">
        <w:trPr>
          <w:trHeight w:val="200"/>
        </w:trPr>
        <w:tc>
          <w:tcPr>
            <w:tcW w:w="1242" w:type="dxa"/>
            <w:noWrap/>
            <w:hideMark/>
          </w:tcPr>
          <w:p w14:paraId="6F2B7E1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1450715_at</w:t>
            </w:r>
          </w:p>
        </w:tc>
        <w:tc>
          <w:tcPr>
            <w:tcW w:w="851" w:type="dxa"/>
            <w:noWrap/>
            <w:hideMark/>
          </w:tcPr>
          <w:p w14:paraId="7291B0D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Cyp1a2</w:t>
            </w:r>
          </w:p>
        </w:tc>
        <w:tc>
          <w:tcPr>
            <w:tcW w:w="2977" w:type="dxa"/>
            <w:noWrap/>
            <w:hideMark/>
          </w:tcPr>
          <w:p w14:paraId="5A39280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cytochrome P450, family 1, subfamily a, polypeptide 2</w:t>
            </w:r>
          </w:p>
        </w:tc>
        <w:tc>
          <w:tcPr>
            <w:tcW w:w="1275" w:type="dxa"/>
            <w:noWrap/>
            <w:hideMark/>
          </w:tcPr>
          <w:p w14:paraId="5DC26AB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1.374187504</w:t>
            </w:r>
          </w:p>
        </w:tc>
        <w:tc>
          <w:tcPr>
            <w:tcW w:w="1276" w:type="dxa"/>
            <w:noWrap/>
            <w:hideMark/>
          </w:tcPr>
          <w:p w14:paraId="0685C3B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0.033369219</w:t>
            </w:r>
          </w:p>
        </w:tc>
        <w:tc>
          <w:tcPr>
            <w:tcW w:w="1418" w:type="dxa"/>
            <w:noWrap/>
            <w:hideMark/>
          </w:tcPr>
          <w:p w14:paraId="54B1B1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0.403422106</w:t>
            </w:r>
          </w:p>
        </w:tc>
      </w:tr>
      <w:tr w:rsidR="00A70E4F" w:rsidRPr="00D05130" w14:paraId="407B93B8" w14:textId="77777777" w:rsidTr="00A70E4F">
        <w:trPr>
          <w:trHeight w:val="200"/>
        </w:trPr>
        <w:tc>
          <w:tcPr>
            <w:tcW w:w="1242" w:type="dxa"/>
            <w:noWrap/>
            <w:hideMark/>
          </w:tcPr>
          <w:p w14:paraId="5FFA4D7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1418652_at</w:t>
            </w:r>
          </w:p>
        </w:tc>
        <w:tc>
          <w:tcPr>
            <w:tcW w:w="851" w:type="dxa"/>
            <w:noWrap/>
            <w:hideMark/>
          </w:tcPr>
          <w:p w14:paraId="207B5AA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Cxcl9</w:t>
            </w:r>
          </w:p>
        </w:tc>
        <w:tc>
          <w:tcPr>
            <w:tcW w:w="2977" w:type="dxa"/>
            <w:noWrap/>
            <w:hideMark/>
          </w:tcPr>
          <w:p w14:paraId="3750780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chemokine (C-X-C motif) ligand 9</w:t>
            </w:r>
          </w:p>
        </w:tc>
        <w:tc>
          <w:tcPr>
            <w:tcW w:w="1275" w:type="dxa"/>
            <w:noWrap/>
            <w:hideMark/>
          </w:tcPr>
          <w:p w14:paraId="25197E7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1.371338834</w:t>
            </w:r>
          </w:p>
        </w:tc>
        <w:tc>
          <w:tcPr>
            <w:tcW w:w="1276" w:type="dxa"/>
            <w:noWrap/>
            <w:hideMark/>
          </w:tcPr>
          <w:p w14:paraId="5E15272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0.196760859</w:t>
            </w:r>
          </w:p>
        </w:tc>
        <w:tc>
          <w:tcPr>
            <w:tcW w:w="1418" w:type="dxa"/>
            <w:noWrap/>
            <w:hideMark/>
          </w:tcPr>
          <w:p w14:paraId="6C8B8BB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0.67175981</w:t>
            </w:r>
          </w:p>
        </w:tc>
      </w:tr>
      <w:tr w:rsidR="00A70E4F" w:rsidRPr="00D05130" w14:paraId="04D95024" w14:textId="77777777" w:rsidTr="00A70E4F">
        <w:trPr>
          <w:trHeight w:val="200"/>
        </w:trPr>
        <w:tc>
          <w:tcPr>
            <w:tcW w:w="1242" w:type="dxa"/>
            <w:noWrap/>
            <w:hideMark/>
          </w:tcPr>
          <w:p w14:paraId="5FDEC22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1419197_x_at</w:t>
            </w:r>
          </w:p>
        </w:tc>
        <w:tc>
          <w:tcPr>
            <w:tcW w:w="851" w:type="dxa"/>
            <w:noWrap/>
            <w:hideMark/>
          </w:tcPr>
          <w:p w14:paraId="7FCB108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Hamp</w:t>
            </w:r>
          </w:p>
        </w:tc>
        <w:tc>
          <w:tcPr>
            <w:tcW w:w="2977" w:type="dxa"/>
            <w:noWrap/>
            <w:hideMark/>
          </w:tcPr>
          <w:p w14:paraId="2C4529D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hepcidin antimicrobial peptide</w:t>
            </w:r>
          </w:p>
        </w:tc>
        <w:tc>
          <w:tcPr>
            <w:tcW w:w="1275" w:type="dxa"/>
            <w:noWrap/>
            <w:hideMark/>
          </w:tcPr>
          <w:p w14:paraId="7463C6A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1.364216992</w:t>
            </w:r>
          </w:p>
        </w:tc>
        <w:tc>
          <w:tcPr>
            <w:tcW w:w="1276" w:type="dxa"/>
            <w:noWrap/>
            <w:hideMark/>
          </w:tcPr>
          <w:p w14:paraId="32C88D1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0.153053591</w:t>
            </w:r>
          </w:p>
        </w:tc>
        <w:tc>
          <w:tcPr>
            <w:tcW w:w="1418" w:type="dxa"/>
            <w:noWrap/>
            <w:hideMark/>
          </w:tcPr>
          <w:p w14:paraId="52D9B3F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0.619584733</w:t>
            </w:r>
          </w:p>
        </w:tc>
      </w:tr>
      <w:tr w:rsidR="00A70E4F" w:rsidRPr="00D05130" w14:paraId="500BF1B5" w14:textId="77777777" w:rsidTr="00A70E4F">
        <w:trPr>
          <w:trHeight w:val="200"/>
        </w:trPr>
        <w:tc>
          <w:tcPr>
            <w:tcW w:w="1242" w:type="dxa"/>
            <w:noWrap/>
            <w:hideMark/>
          </w:tcPr>
          <w:p w14:paraId="1FE426E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1416649_at</w:t>
            </w:r>
          </w:p>
        </w:tc>
        <w:tc>
          <w:tcPr>
            <w:tcW w:w="851" w:type="dxa"/>
            <w:noWrap/>
            <w:hideMark/>
          </w:tcPr>
          <w:p w14:paraId="0EB5641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Ambp</w:t>
            </w:r>
          </w:p>
        </w:tc>
        <w:tc>
          <w:tcPr>
            <w:tcW w:w="2977" w:type="dxa"/>
            <w:noWrap/>
            <w:hideMark/>
          </w:tcPr>
          <w:p w14:paraId="5FCE20C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alpha 1 microglobulin/bikunin</w:t>
            </w:r>
          </w:p>
        </w:tc>
        <w:tc>
          <w:tcPr>
            <w:tcW w:w="1275" w:type="dxa"/>
            <w:noWrap/>
            <w:hideMark/>
          </w:tcPr>
          <w:p w14:paraId="01CC11E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1.356093985</w:t>
            </w:r>
          </w:p>
        </w:tc>
        <w:tc>
          <w:tcPr>
            <w:tcW w:w="1276" w:type="dxa"/>
            <w:noWrap/>
            <w:hideMark/>
          </w:tcPr>
          <w:p w14:paraId="0CD80A8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0.122067202</w:t>
            </w:r>
          </w:p>
        </w:tc>
        <w:tc>
          <w:tcPr>
            <w:tcW w:w="1418" w:type="dxa"/>
            <w:noWrap/>
            <w:hideMark/>
          </w:tcPr>
          <w:p w14:paraId="5718088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0.57963286</w:t>
            </w:r>
          </w:p>
        </w:tc>
      </w:tr>
      <w:tr w:rsidR="00A70E4F" w:rsidRPr="00D05130" w14:paraId="294C46BB" w14:textId="77777777" w:rsidTr="00A70E4F">
        <w:trPr>
          <w:trHeight w:val="200"/>
        </w:trPr>
        <w:tc>
          <w:tcPr>
            <w:tcW w:w="1242" w:type="dxa"/>
            <w:noWrap/>
            <w:hideMark/>
          </w:tcPr>
          <w:p w14:paraId="7544930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1421921_at</w:t>
            </w:r>
          </w:p>
        </w:tc>
        <w:tc>
          <w:tcPr>
            <w:tcW w:w="851" w:type="dxa"/>
            <w:noWrap/>
            <w:hideMark/>
          </w:tcPr>
          <w:p w14:paraId="62C9716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Serpina3m</w:t>
            </w:r>
          </w:p>
        </w:tc>
        <w:tc>
          <w:tcPr>
            <w:tcW w:w="2977" w:type="dxa"/>
            <w:noWrap/>
            <w:hideMark/>
          </w:tcPr>
          <w:p w14:paraId="65111C1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serine (or cysteine) peptidase inhibitor, clade A, member 3M</w:t>
            </w:r>
          </w:p>
        </w:tc>
        <w:tc>
          <w:tcPr>
            <w:tcW w:w="1275" w:type="dxa"/>
            <w:noWrap/>
            <w:hideMark/>
          </w:tcPr>
          <w:p w14:paraId="5C6E9E3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1.351146409</w:t>
            </w:r>
          </w:p>
        </w:tc>
        <w:tc>
          <w:tcPr>
            <w:tcW w:w="1276" w:type="dxa"/>
            <w:noWrap/>
            <w:hideMark/>
          </w:tcPr>
          <w:p w14:paraId="1AB9000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0.09262662</w:t>
            </w:r>
          </w:p>
        </w:tc>
        <w:tc>
          <w:tcPr>
            <w:tcW w:w="1418" w:type="dxa"/>
            <w:noWrap/>
            <w:hideMark/>
          </w:tcPr>
          <w:p w14:paraId="4643923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0.533055147</w:t>
            </w:r>
          </w:p>
        </w:tc>
      </w:tr>
      <w:tr w:rsidR="00A70E4F" w:rsidRPr="00D05130" w14:paraId="36DF17D0" w14:textId="77777777" w:rsidTr="00A70E4F">
        <w:trPr>
          <w:trHeight w:val="200"/>
        </w:trPr>
        <w:tc>
          <w:tcPr>
            <w:tcW w:w="1242" w:type="dxa"/>
            <w:noWrap/>
            <w:hideMark/>
          </w:tcPr>
          <w:p w14:paraId="6E42411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1448470_at</w:t>
            </w:r>
          </w:p>
        </w:tc>
        <w:tc>
          <w:tcPr>
            <w:tcW w:w="851" w:type="dxa"/>
            <w:noWrap/>
            <w:hideMark/>
          </w:tcPr>
          <w:p w14:paraId="7EC8AC7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Fbp1</w:t>
            </w:r>
          </w:p>
        </w:tc>
        <w:tc>
          <w:tcPr>
            <w:tcW w:w="2977" w:type="dxa"/>
            <w:noWrap/>
            <w:hideMark/>
          </w:tcPr>
          <w:p w14:paraId="738CE3E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fructose bisphosphatase 1</w:t>
            </w:r>
          </w:p>
        </w:tc>
        <w:tc>
          <w:tcPr>
            <w:tcW w:w="1275" w:type="dxa"/>
            <w:noWrap/>
            <w:hideMark/>
          </w:tcPr>
          <w:p w14:paraId="7F0F5E2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1.350111252</w:t>
            </w:r>
          </w:p>
        </w:tc>
        <w:tc>
          <w:tcPr>
            <w:tcW w:w="1276" w:type="dxa"/>
            <w:noWrap/>
            <w:hideMark/>
          </w:tcPr>
          <w:p w14:paraId="0B9B93D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0.134735298</w:t>
            </w:r>
          </w:p>
        </w:tc>
        <w:tc>
          <w:tcPr>
            <w:tcW w:w="1418" w:type="dxa"/>
            <w:noWrap/>
            <w:hideMark/>
          </w:tcPr>
          <w:p w14:paraId="6A82CC2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0.597934622</w:t>
            </w:r>
          </w:p>
        </w:tc>
      </w:tr>
      <w:tr w:rsidR="00A70E4F" w:rsidRPr="00D05130" w14:paraId="41667208" w14:textId="77777777" w:rsidTr="00A70E4F">
        <w:trPr>
          <w:trHeight w:val="200"/>
        </w:trPr>
        <w:tc>
          <w:tcPr>
            <w:tcW w:w="1242" w:type="dxa"/>
            <w:noWrap/>
            <w:hideMark/>
          </w:tcPr>
          <w:p w14:paraId="27A1550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1455869_at</w:t>
            </w:r>
          </w:p>
        </w:tc>
        <w:tc>
          <w:tcPr>
            <w:tcW w:w="851" w:type="dxa"/>
            <w:noWrap/>
            <w:hideMark/>
          </w:tcPr>
          <w:p w14:paraId="734734B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2977" w:type="dxa"/>
            <w:noWrap/>
            <w:hideMark/>
          </w:tcPr>
          <w:p w14:paraId="0DBF695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1275" w:type="dxa"/>
            <w:noWrap/>
            <w:hideMark/>
          </w:tcPr>
          <w:p w14:paraId="0339F6D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1.347135483</w:t>
            </w:r>
          </w:p>
        </w:tc>
        <w:tc>
          <w:tcPr>
            <w:tcW w:w="1276" w:type="dxa"/>
            <w:noWrap/>
            <w:hideMark/>
          </w:tcPr>
          <w:p w14:paraId="61C073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0.003342948</w:t>
            </w:r>
          </w:p>
        </w:tc>
        <w:tc>
          <w:tcPr>
            <w:tcW w:w="1418" w:type="dxa"/>
            <w:noWrap/>
            <w:hideMark/>
          </w:tcPr>
          <w:p w14:paraId="2F1E887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0.191794653</w:t>
            </w:r>
          </w:p>
        </w:tc>
      </w:tr>
      <w:tr w:rsidR="00A70E4F" w:rsidRPr="00D05130" w14:paraId="17C4A89C" w14:textId="77777777" w:rsidTr="00A70E4F">
        <w:trPr>
          <w:trHeight w:val="200"/>
        </w:trPr>
        <w:tc>
          <w:tcPr>
            <w:tcW w:w="1242" w:type="dxa"/>
            <w:noWrap/>
            <w:hideMark/>
          </w:tcPr>
          <w:p w14:paraId="1231823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1435888_at</w:t>
            </w:r>
          </w:p>
        </w:tc>
        <w:tc>
          <w:tcPr>
            <w:tcW w:w="851" w:type="dxa"/>
            <w:noWrap/>
            <w:hideMark/>
          </w:tcPr>
          <w:p w14:paraId="105D1B4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Egfr</w:t>
            </w:r>
          </w:p>
        </w:tc>
        <w:tc>
          <w:tcPr>
            <w:tcW w:w="2977" w:type="dxa"/>
            <w:noWrap/>
            <w:hideMark/>
          </w:tcPr>
          <w:p w14:paraId="5EEC151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epidermal growth factor receptor</w:t>
            </w:r>
          </w:p>
        </w:tc>
        <w:tc>
          <w:tcPr>
            <w:tcW w:w="1275" w:type="dxa"/>
            <w:noWrap/>
            <w:hideMark/>
          </w:tcPr>
          <w:p w14:paraId="21F2B45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1.346113126</w:t>
            </w:r>
          </w:p>
        </w:tc>
        <w:tc>
          <w:tcPr>
            <w:tcW w:w="1276" w:type="dxa"/>
            <w:noWrap/>
            <w:hideMark/>
          </w:tcPr>
          <w:p w14:paraId="76FDD11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0.152410549</w:t>
            </w:r>
          </w:p>
        </w:tc>
        <w:tc>
          <w:tcPr>
            <w:tcW w:w="1418" w:type="dxa"/>
            <w:noWrap/>
            <w:hideMark/>
          </w:tcPr>
          <w:p w14:paraId="024B248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0.618710005</w:t>
            </w:r>
          </w:p>
        </w:tc>
      </w:tr>
      <w:tr w:rsidR="00A70E4F" w:rsidRPr="00D05130" w14:paraId="5FF9124D" w14:textId="77777777" w:rsidTr="00A70E4F">
        <w:trPr>
          <w:trHeight w:val="200"/>
        </w:trPr>
        <w:tc>
          <w:tcPr>
            <w:tcW w:w="1242" w:type="dxa"/>
            <w:noWrap/>
            <w:hideMark/>
          </w:tcPr>
          <w:p w14:paraId="6E85152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1424934_at</w:t>
            </w:r>
          </w:p>
        </w:tc>
        <w:tc>
          <w:tcPr>
            <w:tcW w:w="851" w:type="dxa"/>
            <w:noWrap/>
            <w:hideMark/>
          </w:tcPr>
          <w:p w14:paraId="028A728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Ugt2b1</w:t>
            </w:r>
          </w:p>
        </w:tc>
        <w:tc>
          <w:tcPr>
            <w:tcW w:w="2977" w:type="dxa"/>
            <w:noWrap/>
            <w:hideMark/>
          </w:tcPr>
          <w:p w14:paraId="1457B52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UDP glucuronosyltransferase 2 family, polypeptide B1</w:t>
            </w:r>
          </w:p>
        </w:tc>
        <w:tc>
          <w:tcPr>
            <w:tcW w:w="1275" w:type="dxa"/>
            <w:noWrap/>
            <w:hideMark/>
          </w:tcPr>
          <w:p w14:paraId="03CE51E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1.343904985</w:t>
            </w:r>
          </w:p>
        </w:tc>
        <w:tc>
          <w:tcPr>
            <w:tcW w:w="1276" w:type="dxa"/>
            <w:noWrap/>
            <w:hideMark/>
          </w:tcPr>
          <w:p w14:paraId="1D299BA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0.154184354</w:t>
            </w:r>
          </w:p>
        </w:tc>
        <w:tc>
          <w:tcPr>
            <w:tcW w:w="1418" w:type="dxa"/>
            <w:noWrap/>
            <w:hideMark/>
          </w:tcPr>
          <w:p w14:paraId="60455C7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0.620493314</w:t>
            </w:r>
          </w:p>
        </w:tc>
      </w:tr>
      <w:tr w:rsidR="00A70E4F" w:rsidRPr="00D05130" w14:paraId="121CBFAA" w14:textId="77777777" w:rsidTr="00A70E4F">
        <w:trPr>
          <w:trHeight w:val="200"/>
        </w:trPr>
        <w:tc>
          <w:tcPr>
            <w:tcW w:w="1242" w:type="dxa"/>
            <w:noWrap/>
            <w:hideMark/>
          </w:tcPr>
          <w:p w14:paraId="7140025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1455093_a_at</w:t>
            </w:r>
          </w:p>
        </w:tc>
        <w:tc>
          <w:tcPr>
            <w:tcW w:w="851" w:type="dxa"/>
            <w:noWrap/>
            <w:hideMark/>
          </w:tcPr>
          <w:p w14:paraId="3FA6B2C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Ahsg</w:t>
            </w:r>
          </w:p>
        </w:tc>
        <w:tc>
          <w:tcPr>
            <w:tcW w:w="2977" w:type="dxa"/>
            <w:noWrap/>
            <w:hideMark/>
          </w:tcPr>
          <w:p w14:paraId="79262B3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alpha-2-HS-glycoprotein</w:t>
            </w:r>
          </w:p>
        </w:tc>
        <w:tc>
          <w:tcPr>
            <w:tcW w:w="1275" w:type="dxa"/>
            <w:noWrap/>
            <w:hideMark/>
          </w:tcPr>
          <w:p w14:paraId="4855383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1.343137973</w:t>
            </w:r>
          </w:p>
        </w:tc>
        <w:tc>
          <w:tcPr>
            <w:tcW w:w="1276" w:type="dxa"/>
            <w:noWrap/>
            <w:hideMark/>
          </w:tcPr>
          <w:p w14:paraId="085AA8C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0.025596806</w:t>
            </w:r>
          </w:p>
        </w:tc>
        <w:tc>
          <w:tcPr>
            <w:tcW w:w="1418" w:type="dxa"/>
            <w:noWrap/>
            <w:hideMark/>
          </w:tcPr>
          <w:p w14:paraId="19093AA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0.371800815</w:t>
            </w:r>
          </w:p>
        </w:tc>
      </w:tr>
      <w:tr w:rsidR="00A70E4F" w:rsidRPr="00D05130" w14:paraId="5D597EE5" w14:textId="77777777" w:rsidTr="00A70E4F">
        <w:trPr>
          <w:trHeight w:val="200"/>
        </w:trPr>
        <w:tc>
          <w:tcPr>
            <w:tcW w:w="1242" w:type="dxa"/>
            <w:noWrap/>
            <w:hideMark/>
          </w:tcPr>
          <w:p w14:paraId="73F194C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1448465_at</w:t>
            </w:r>
          </w:p>
        </w:tc>
        <w:tc>
          <w:tcPr>
            <w:tcW w:w="851" w:type="dxa"/>
            <w:noWrap/>
            <w:hideMark/>
          </w:tcPr>
          <w:p w14:paraId="15E6779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Nipsnap1</w:t>
            </w:r>
          </w:p>
        </w:tc>
        <w:tc>
          <w:tcPr>
            <w:tcW w:w="2977" w:type="dxa"/>
            <w:noWrap/>
            <w:hideMark/>
          </w:tcPr>
          <w:p w14:paraId="4586536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4-nitrophenylphosphatase domain and non-neuronal SNAP25-like protein homolog 1 (C. elegans)</w:t>
            </w:r>
          </w:p>
        </w:tc>
        <w:tc>
          <w:tcPr>
            <w:tcW w:w="1275" w:type="dxa"/>
            <w:noWrap/>
            <w:hideMark/>
          </w:tcPr>
          <w:p w14:paraId="4D39E90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1.341057125</w:t>
            </w:r>
          </w:p>
        </w:tc>
        <w:tc>
          <w:tcPr>
            <w:tcW w:w="1276" w:type="dxa"/>
            <w:noWrap/>
            <w:hideMark/>
          </w:tcPr>
          <w:p w14:paraId="41ACEF1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0.000907431</w:t>
            </w:r>
          </w:p>
        </w:tc>
        <w:tc>
          <w:tcPr>
            <w:tcW w:w="1418" w:type="dxa"/>
            <w:noWrap/>
            <w:hideMark/>
          </w:tcPr>
          <w:p w14:paraId="225CCE0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0.126172152</w:t>
            </w:r>
          </w:p>
        </w:tc>
      </w:tr>
      <w:tr w:rsidR="00A70E4F" w:rsidRPr="00D05130" w14:paraId="724F6BD2" w14:textId="77777777" w:rsidTr="00A70E4F">
        <w:trPr>
          <w:trHeight w:val="200"/>
        </w:trPr>
        <w:tc>
          <w:tcPr>
            <w:tcW w:w="1242" w:type="dxa"/>
            <w:noWrap/>
            <w:hideMark/>
          </w:tcPr>
          <w:p w14:paraId="4D65FD8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1416729_at</w:t>
            </w:r>
          </w:p>
        </w:tc>
        <w:tc>
          <w:tcPr>
            <w:tcW w:w="851" w:type="dxa"/>
            <w:noWrap/>
            <w:hideMark/>
          </w:tcPr>
          <w:p w14:paraId="5CBC9BF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Plg</w:t>
            </w:r>
          </w:p>
        </w:tc>
        <w:tc>
          <w:tcPr>
            <w:tcW w:w="2977" w:type="dxa"/>
            <w:noWrap/>
            <w:hideMark/>
          </w:tcPr>
          <w:p w14:paraId="4AB8C7E5" w14:textId="57ACDCDB" w:rsidR="00A70E4F" w:rsidRPr="00D05130" w:rsidRDefault="0018201D" w:rsidP="00A70E4F">
            <w:pPr>
              <w:jc w:val="both"/>
              <w:rPr>
                <w:rFonts w:ascii="Arial" w:hAnsi="Arial" w:cs="Arial"/>
                <w:sz w:val="16"/>
                <w:szCs w:val="16"/>
              </w:rPr>
            </w:pPr>
            <w:r w:rsidRPr="00D05130">
              <w:rPr>
                <w:rFonts w:ascii="Arial" w:hAnsi="Arial" w:cs="Arial"/>
                <w:sz w:val="16"/>
                <w:szCs w:val="16"/>
              </w:rPr>
              <w:t>P</w:t>
            </w:r>
            <w:r w:rsidR="00A70E4F" w:rsidRPr="00D05130">
              <w:rPr>
                <w:rFonts w:ascii="Arial" w:hAnsi="Arial" w:cs="Arial"/>
                <w:sz w:val="16"/>
                <w:szCs w:val="16"/>
              </w:rPr>
              <w:t>lasminogen</w:t>
            </w:r>
          </w:p>
        </w:tc>
        <w:tc>
          <w:tcPr>
            <w:tcW w:w="1275" w:type="dxa"/>
            <w:noWrap/>
            <w:hideMark/>
          </w:tcPr>
          <w:p w14:paraId="2DD9829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1.339743703</w:t>
            </w:r>
          </w:p>
        </w:tc>
        <w:tc>
          <w:tcPr>
            <w:tcW w:w="1276" w:type="dxa"/>
            <w:noWrap/>
            <w:hideMark/>
          </w:tcPr>
          <w:p w14:paraId="0C74CCD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0.060316937</w:t>
            </w:r>
          </w:p>
        </w:tc>
        <w:tc>
          <w:tcPr>
            <w:tcW w:w="1418" w:type="dxa"/>
            <w:noWrap/>
            <w:hideMark/>
          </w:tcPr>
          <w:p w14:paraId="77E39EC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0.468210784</w:t>
            </w:r>
          </w:p>
        </w:tc>
      </w:tr>
      <w:tr w:rsidR="00A70E4F" w:rsidRPr="00D05130" w14:paraId="6B57CF6C" w14:textId="77777777" w:rsidTr="00A70E4F">
        <w:trPr>
          <w:trHeight w:val="200"/>
        </w:trPr>
        <w:tc>
          <w:tcPr>
            <w:tcW w:w="1242" w:type="dxa"/>
            <w:noWrap/>
            <w:hideMark/>
          </w:tcPr>
          <w:p w14:paraId="6BE8393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1419042_at</w:t>
            </w:r>
          </w:p>
        </w:tc>
        <w:tc>
          <w:tcPr>
            <w:tcW w:w="851" w:type="dxa"/>
            <w:noWrap/>
            <w:hideMark/>
          </w:tcPr>
          <w:p w14:paraId="46E802C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Iigp1</w:t>
            </w:r>
          </w:p>
        </w:tc>
        <w:tc>
          <w:tcPr>
            <w:tcW w:w="2977" w:type="dxa"/>
            <w:noWrap/>
            <w:hideMark/>
          </w:tcPr>
          <w:p w14:paraId="4DBF08E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interferon inducible GTPase 1</w:t>
            </w:r>
          </w:p>
        </w:tc>
        <w:tc>
          <w:tcPr>
            <w:tcW w:w="1275" w:type="dxa"/>
            <w:noWrap/>
            <w:hideMark/>
          </w:tcPr>
          <w:p w14:paraId="34C618E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1.338379315</w:t>
            </w:r>
          </w:p>
        </w:tc>
        <w:tc>
          <w:tcPr>
            <w:tcW w:w="1276" w:type="dxa"/>
            <w:noWrap/>
            <w:hideMark/>
          </w:tcPr>
          <w:p w14:paraId="2EB6479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0.090501736</w:t>
            </w:r>
          </w:p>
        </w:tc>
        <w:tc>
          <w:tcPr>
            <w:tcW w:w="1418" w:type="dxa"/>
            <w:noWrap/>
            <w:hideMark/>
          </w:tcPr>
          <w:p w14:paraId="21E50E0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0.529202108</w:t>
            </w:r>
          </w:p>
        </w:tc>
      </w:tr>
      <w:tr w:rsidR="00A70E4F" w:rsidRPr="00D05130" w14:paraId="56195B65" w14:textId="77777777" w:rsidTr="00A70E4F">
        <w:trPr>
          <w:trHeight w:val="200"/>
        </w:trPr>
        <w:tc>
          <w:tcPr>
            <w:tcW w:w="1242" w:type="dxa"/>
            <w:noWrap/>
            <w:hideMark/>
          </w:tcPr>
          <w:p w14:paraId="22BD5AD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1448813_at</w:t>
            </w:r>
          </w:p>
        </w:tc>
        <w:tc>
          <w:tcPr>
            <w:tcW w:w="851" w:type="dxa"/>
            <w:noWrap/>
            <w:hideMark/>
          </w:tcPr>
          <w:p w14:paraId="5553E1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Aadac</w:t>
            </w:r>
          </w:p>
        </w:tc>
        <w:tc>
          <w:tcPr>
            <w:tcW w:w="2977" w:type="dxa"/>
            <w:noWrap/>
            <w:hideMark/>
          </w:tcPr>
          <w:p w14:paraId="0E017F9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arylacetamide deacetylase (esterase)</w:t>
            </w:r>
          </w:p>
        </w:tc>
        <w:tc>
          <w:tcPr>
            <w:tcW w:w="1275" w:type="dxa"/>
            <w:noWrap/>
            <w:hideMark/>
          </w:tcPr>
          <w:p w14:paraId="6A88D71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1.335593843</w:t>
            </w:r>
          </w:p>
        </w:tc>
        <w:tc>
          <w:tcPr>
            <w:tcW w:w="1276" w:type="dxa"/>
            <w:noWrap/>
            <w:hideMark/>
          </w:tcPr>
          <w:p w14:paraId="1EB0644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0.046622171</w:t>
            </w:r>
          </w:p>
        </w:tc>
        <w:tc>
          <w:tcPr>
            <w:tcW w:w="1418" w:type="dxa"/>
            <w:noWrap/>
            <w:hideMark/>
          </w:tcPr>
          <w:p w14:paraId="70039FE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0.436596836</w:t>
            </w:r>
          </w:p>
        </w:tc>
      </w:tr>
      <w:tr w:rsidR="00A70E4F" w:rsidRPr="00D05130" w14:paraId="5DD9C1DB" w14:textId="77777777" w:rsidTr="00A70E4F">
        <w:trPr>
          <w:trHeight w:val="200"/>
        </w:trPr>
        <w:tc>
          <w:tcPr>
            <w:tcW w:w="1242" w:type="dxa"/>
            <w:noWrap/>
            <w:hideMark/>
          </w:tcPr>
          <w:p w14:paraId="25D417D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1426416_a_at</w:t>
            </w:r>
          </w:p>
        </w:tc>
        <w:tc>
          <w:tcPr>
            <w:tcW w:w="851" w:type="dxa"/>
            <w:noWrap/>
            <w:hideMark/>
          </w:tcPr>
          <w:p w14:paraId="54A29CD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Yipf4</w:t>
            </w:r>
          </w:p>
        </w:tc>
        <w:tc>
          <w:tcPr>
            <w:tcW w:w="2977" w:type="dxa"/>
            <w:noWrap/>
            <w:hideMark/>
          </w:tcPr>
          <w:p w14:paraId="7D68D8B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Yip1 domain family, member 4</w:t>
            </w:r>
          </w:p>
        </w:tc>
        <w:tc>
          <w:tcPr>
            <w:tcW w:w="1275" w:type="dxa"/>
            <w:noWrap/>
            <w:hideMark/>
          </w:tcPr>
          <w:p w14:paraId="3A4F168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1.330371711</w:t>
            </w:r>
          </w:p>
        </w:tc>
        <w:tc>
          <w:tcPr>
            <w:tcW w:w="1276" w:type="dxa"/>
            <w:noWrap/>
            <w:hideMark/>
          </w:tcPr>
          <w:p w14:paraId="071F694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0.005627999</w:t>
            </w:r>
          </w:p>
        </w:tc>
        <w:tc>
          <w:tcPr>
            <w:tcW w:w="1418" w:type="dxa"/>
            <w:noWrap/>
            <w:hideMark/>
          </w:tcPr>
          <w:p w14:paraId="5B155E9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0.224032097</w:t>
            </w:r>
          </w:p>
        </w:tc>
      </w:tr>
      <w:tr w:rsidR="00A70E4F" w:rsidRPr="00D05130" w14:paraId="4DA1D297" w14:textId="77777777" w:rsidTr="00A70E4F">
        <w:trPr>
          <w:trHeight w:val="200"/>
        </w:trPr>
        <w:tc>
          <w:tcPr>
            <w:tcW w:w="1242" w:type="dxa"/>
            <w:noWrap/>
            <w:hideMark/>
          </w:tcPr>
          <w:p w14:paraId="05EEDEF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1423523_at</w:t>
            </w:r>
          </w:p>
        </w:tc>
        <w:tc>
          <w:tcPr>
            <w:tcW w:w="851" w:type="dxa"/>
            <w:noWrap/>
            <w:hideMark/>
          </w:tcPr>
          <w:p w14:paraId="37EBFBC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Aass</w:t>
            </w:r>
          </w:p>
        </w:tc>
        <w:tc>
          <w:tcPr>
            <w:tcW w:w="2977" w:type="dxa"/>
            <w:noWrap/>
            <w:hideMark/>
          </w:tcPr>
          <w:p w14:paraId="7327B40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aminoadipate-semialdehyde synthase</w:t>
            </w:r>
          </w:p>
        </w:tc>
        <w:tc>
          <w:tcPr>
            <w:tcW w:w="1275" w:type="dxa"/>
            <w:noWrap/>
            <w:hideMark/>
          </w:tcPr>
          <w:p w14:paraId="553322A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1.32390221</w:t>
            </w:r>
          </w:p>
        </w:tc>
        <w:tc>
          <w:tcPr>
            <w:tcW w:w="1276" w:type="dxa"/>
            <w:noWrap/>
            <w:hideMark/>
          </w:tcPr>
          <w:p w14:paraId="25C42E1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0.025833806</w:t>
            </w:r>
          </w:p>
        </w:tc>
        <w:tc>
          <w:tcPr>
            <w:tcW w:w="1418" w:type="dxa"/>
            <w:noWrap/>
            <w:hideMark/>
          </w:tcPr>
          <w:p w14:paraId="7229EE2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0.373080531</w:t>
            </w:r>
          </w:p>
        </w:tc>
      </w:tr>
      <w:tr w:rsidR="00A70E4F" w:rsidRPr="00D05130" w14:paraId="4EDFA742" w14:textId="77777777" w:rsidTr="00A70E4F">
        <w:trPr>
          <w:trHeight w:val="200"/>
        </w:trPr>
        <w:tc>
          <w:tcPr>
            <w:tcW w:w="1242" w:type="dxa"/>
            <w:noWrap/>
            <w:hideMark/>
          </w:tcPr>
          <w:p w14:paraId="5418B9E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1438385_s_at</w:t>
            </w:r>
          </w:p>
        </w:tc>
        <w:tc>
          <w:tcPr>
            <w:tcW w:w="851" w:type="dxa"/>
            <w:noWrap/>
            <w:hideMark/>
          </w:tcPr>
          <w:p w14:paraId="53A0C4F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Gpt2</w:t>
            </w:r>
          </w:p>
        </w:tc>
        <w:tc>
          <w:tcPr>
            <w:tcW w:w="2977" w:type="dxa"/>
            <w:noWrap/>
            <w:hideMark/>
          </w:tcPr>
          <w:p w14:paraId="59B0D66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glutamic pyruvate transaminase (alanine aminotransferase) 2</w:t>
            </w:r>
          </w:p>
        </w:tc>
        <w:tc>
          <w:tcPr>
            <w:tcW w:w="1275" w:type="dxa"/>
            <w:noWrap/>
            <w:hideMark/>
          </w:tcPr>
          <w:p w14:paraId="701D05E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1.323306767</w:t>
            </w:r>
          </w:p>
        </w:tc>
        <w:tc>
          <w:tcPr>
            <w:tcW w:w="1276" w:type="dxa"/>
            <w:noWrap/>
            <w:hideMark/>
          </w:tcPr>
          <w:p w14:paraId="24775CE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0.096977499</w:t>
            </w:r>
          </w:p>
        </w:tc>
        <w:tc>
          <w:tcPr>
            <w:tcW w:w="1418" w:type="dxa"/>
            <w:noWrap/>
            <w:hideMark/>
          </w:tcPr>
          <w:p w14:paraId="1233235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0.540345359</w:t>
            </w:r>
          </w:p>
        </w:tc>
      </w:tr>
      <w:tr w:rsidR="00A70E4F" w:rsidRPr="00D05130" w14:paraId="74B5D8CF" w14:textId="77777777" w:rsidTr="00A70E4F">
        <w:trPr>
          <w:trHeight w:val="200"/>
        </w:trPr>
        <w:tc>
          <w:tcPr>
            <w:tcW w:w="1242" w:type="dxa"/>
            <w:noWrap/>
            <w:hideMark/>
          </w:tcPr>
          <w:p w14:paraId="752062F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1448092_x_at</w:t>
            </w:r>
          </w:p>
        </w:tc>
        <w:tc>
          <w:tcPr>
            <w:tcW w:w="851" w:type="dxa"/>
            <w:noWrap/>
            <w:hideMark/>
          </w:tcPr>
          <w:p w14:paraId="7681B5A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Serpina4-ps1</w:t>
            </w:r>
          </w:p>
        </w:tc>
        <w:tc>
          <w:tcPr>
            <w:tcW w:w="2977" w:type="dxa"/>
            <w:noWrap/>
            <w:hideMark/>
          </w:tcPr>
          <w:p w14:paraId="6923E27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serine (or cysteine) peptidase inhibitor, clade A, member 4, pseudogene 1</w:t>
            </w:r>
          </w:p>
        </w:tc>
        <w:tc>
          <w:tcPr>
            <w:tcW w:w="1275" w:type="dxa"/>
            <w:noWrap/>
            <w:hideMark/>
          </w:tcPr>
          <w:p w14:paraId="20B51FF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1.320308561</w:t>
            </w:r>
          </w:p>
        </w:tc>
        <w:tc>
          <w:tcPr>
            <w:tcW w:w="1276" w:type="dxa"/>
            <w:noWrap/>
            <w:hideMark/>
          </w:tcPr>
          <w:p w14:paraId="5F97396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0.018170435</w:t>
            </w:r>
          </w:p>
        </w:tc>
        <w:tc>
          <w:tcPr>
            <w:tcW w:w="1418" w:type="dxa"/>
            <w:noWrap/>
            <w:hideMark/>
          </w:tcPr>
          <w:p w14:paraId="478281A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0.331514885</w:t>
            </w:r>
          </w:p>
        </w:tc>
      </w:tr>
      <w:tr w:rsidR="00A70E4F" w:rsidRPr="00D05130" w14:paraId="33CAEF9A" w14:textId="77777777" w:rsidTr="00A70E4F">
        <w:trPr>
          <w:trHeight w:val="200"/>
        </w:trPr>
        <w:tc>
          <w:tcPr>
            <w:tcW w:w="1242" w:type="dxa"/>
            <w:noWrap/>
            <w:hideMark/>
          </w:tcPr>
          <w:p w14:paraId="7F4B6CE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1452986_at</w:t>
            </w:r>
          </w:p>
        </w:tc>
        <w:tc>
          <w:tcPr>
            <w:tcW w:w="851" w:type="dxa"/>
            <w:noWrap/>
            <w:hideMark/>
          </w:tcPr>
          <w:p w14:paraId="0B9E469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Hgd</w:t>
            </w:r>
          </w:p>
        </w:tc>
        <w:tc>
          <w:tcPr>
            <w:tcW w:w="2977" w:type="dxa"/>
            <w:noWrap/>
            <w:hideMark/>
          </w:tcPr>
          <w:p w14:paraId="5207EDB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homogentisate 1, 2-dioxygenase</w:t>
            </w:r>
          </w:p>
        </w:tc>
        <w:tc>
          <w:tcPr>
            <w:tcW w:w="1275" w:type="dxa"/>
            <w:noWrap/>
            <w:hideMark/>
          </w:tcPr>
          <w:p w14:paraId="153883C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1.318706982</w:t>
            </w:r>
          </w:p>
        </w:tc>
        <w:tc>
          <w:tcPr>
            <w:tcW w:w="1276" w:type="dxa"/>
            <w:noWrap/>
            <w:hideMark/>
          </w:tcPr>
          <w:p w14:paraId="3423C5B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0.009091931</w:t>
            </w:r>
          </w:p>
        </w:tc>
        <w:tc>
          <w:tcPr>
            <w:tcW w:w="1418" w:type="dxa"/>
            <w:noWrap/>
            <w:hideMark/>
          </w:tcPr>
          <w:p w14:paraId="5B64598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0.263193316</w:t>
            </w:r>
          </w:p>
        </w:tc>
      </w:tr>
      <w:tr w:rsidR="00A70E4F" w:rsidRPr="00D05130" w14:paraId="7E5E3870" w14:textId="77777777" w:rsidTr="00A70E4F">
        <w:trPr>
          <w:trHeight w:val="200"/>
        </w:trPr>
        <w:tc>
          <w:tcPr>
            <w:tcW w:w="1242" w:type="dxa"/>
            <w:noWrap/>
            <w:hideMark/>
          </w:tcPr>
          <w:p w14:paraId="0B56A7D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1454997_at</w:t>
            </w:r>
          </w:p>
        </w:tc>
        <w:tc>
          <w:tcPr>
            <w:tcW w:w="851" w:type="dxa"/>
            <w:noWrap/>
            <w:hideMark/>
          </w:tcPr>
          <w:p w14:paraId="16717BC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Msrb3</w:t>
            </w:r>
          </w:p>
        </w:tc>
        <w:tc>
          <w:tcPr>
            <w:tcW w:w="2977" w:type="dxa"/>
            <w:noWrap/>
            <w:hideMark/>
          </w:tcPr>
          <w:p w14:paraId="1AA5921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methionine sulfoxide reductase B3</w:t>
            </w:r>
          </w:p>
        </w:tc>
        <w:tc>
          <w:tcPr>
            <w:tcW w:w="1275" w:type="dxa"/>
            <w:noWrap/>
            <w:hideMark/>
          </w:tcPr>
          <w:p w14:paraId="5CE2B40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1.296684578</w:t>
            </w:r>
          </w:p>
        </w:tc>
        <w:tc>
          <w:tcPr>
            <w:tcW w:w="1276" w:type="dxa"/>
            <w:noWrap/>
            <w:hideMark/>
          </w:tcPr>
          <w:p w14:paraId="00206BE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0.00079728</w:t>
            </w:r>
          </w:p>
        </w:tc>
        <w:tc>
          <w:tcPr>
            <w:tcW w:w="1418" w:type="dxa"/>
            <w:noWrap/>
            <w:hideMark/>
          </w:tcPr>
          <w:p w14:paraId="76D9033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0.121771249</w:t>
            </w:r>
          </w:p>
        </w:tc>
      </w:tr>
      <w:tr w:rsidR="00A70E4F" w:rsidRPr="00D05130" w14:paraId="1202AEEA" w14:textId="77777777" w:rsidTr="00A70E4F">
        <w:trPr>
          <w:trHeight w:val="200"/>
        </w:trPr>
        <w:tc>
          <w:tcPr>
            <w:tcW w:w="1242" w:type="dxa"/>
            <w:noWrap/>
            <w:hideMark/>
          </w:tcPr>
          <w:p w14:paraId="7FA823E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1421074_at</w:t>
            </w:r>
          </w:p>
        </w:tc>
        <w:tc>
          <w:tcPr>
            <w:tcW w:w="851" w:type="dxa"/>
            <w:noWrap/>
            <w:hideMark/>
          </w:tcPr>
          <w:p w14:paraId="7075976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Cyp7b1</w:t>
            </w:r>
          </w:p>
        </w:tc>
        <w:tc>
          <w:tcPr>
            <w:tcW w:w="2977" w:type="dxa"/>
            <w:noWrap/>
            <w:hideMark/>
          </w:tcPr>
          <w:p w14:paraId="6A3E1F7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cytochrome P450, family 7, subfamily b, polypeptide 1</w:t>
            </w:r>
          </w:p>
        </w:tc>
        <w:tc>
          <w:tcPr>
            <w:tcW w:w="1275" w:type="dxa"/>
            <w:noWrap/>
            <w:hideMark/>
          </w:tcPr>
          <w:p w14:paraId="6C49D1F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1.295837266</w:t>
            </w:r>
          </w:p>
        </w:tc>
        <w:tc>
          <w:tcPr>
            <w:tcW w:w="1276" w:type="dxa"/>
            <w:noWrap/>
            <w:hideMark/>
          </w:tcPr>
          <w:p w14:paraId="670A258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0.032631009</w:t>
            </w:r>
          </w:p>
        </w:tc>
        <w:tc>
          <w:tcPr>
            <w:tcW w:w="1418" w:type="dxa"/>
            <w:noWrap/>
            <w:hideMark/>
          </w:tcPr>
          <w:p w14:paraId="0B4FDDF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0.402332664</w:t>
            </w:r>
          </w:p>
        </w:tc>
      </w:tr>
      <w:tr w:rsidR="00A70E4F" w:rsidRPr="00D05130" w14:paraId="1F64F089" w14:textId="77777777" w:rsidTr="00A70E4F">
        <w:trPr>
          <w:trHeight w:val="200"/>
        </w:trPr>
        <w:tc>
          <w:tcPr>
            <w:tcW w:w="1242" w:type="dxa"/>
            <w:noWrap/>
            <w:hideMark/>
          </w:tcPr>
          <w:p w14:paraId="0BFCEF3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1444297_at</w:t>
            </w:r>
          </w:p>
        </w:tc>
        <w:tc>
          <w:tcPr>
            <w:tcW w:w="851" w:type="dxa"/>
            <w:noWrap/>
            <w:hideMark/>
          </w:tcPr>
          <w:p w14:paraId="01730C1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Serpina4-ps1</w:t>
            </w:r>
          </w:p>
        </w:tc>
        <w:tc>
          <w:tcPr>
            <w:tcW w:w="2977" w:type="dxa"/>
            <w:noWrap/>
            <w:hideMark/>
          </w:tcPr>
          <w:p w14:paraId="35A4B8A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serine (or cysteine) peptidase inhibitor, clade A, member 4, pseudogene 1</w:t>
            </w:r>
          </w:p>
        </w:tc>
        <w:tc>
          <w:tcPr>
            <w:tcW w:w="1275" w:type="dxa"/>
            <w:noWrap/>
            <w:hideMark/>
          </w:tcPr>
          <w:p w14:paraId="0B4C019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1.289059506</w:t>
            </w:r>
          </w:p>
        </w:tc>
        <w:tc>
          <w:tcPr>
            <w:tcW w:w="1276" w:type="dxa"/>
            <w:noWrap/>
            <w:hideMark/>
          </w:tcPr>
          <w:p w14:paraId="7DE68C0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0.032178794</w:t>
            </w:r>
          </w:p>
        </w:tc>
        <w:tc>
          <w:tcPr>
            <w:tcW w:w="1418" w:type="dxa"/>
            <w:noWrap/>
            <w:hideMark/>
          </w:tcPr>
          <w:p w14:paraId="1097820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0.401072614</w:t>
            </w:r>
          </w:p>
        </w:tc>
      </w:tr>
      <w:tr w:rsidR="00A70E4F" w:rsidRPr="00D05130" w14:paraId="44E06732" w14:textId="77777777" w:rsidTr="00A70E4F">
        <w:trPr>
          <w:trHeight w:val="200"/>
        </w:trPr>
        <w:tc>
          <w:tcPr>
            <w:tcW w:w="1242" w:type="dxa"/>
            <w:noWrap/>
            <w:hideMark/>
          </w:tcPr>
          <w:p w14:paraId="7E6C7A0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1439831_at</w:t>
            </w:r>
          </w:p>
        </w:tc>
        <w:tc>
          <w:tcPr>
            <w:tcW w:w="851" w:type="dxa"/>
            <w:noWrap/>
            <w:hideMark/>
          </w:tcPr>
          <w:p w14:paraId="2291681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2977" w:type="dxa"/>
            <w:noWrap/>
            <w:hideMark/>
          </w:tcPr>
          <w:p w14:paraId="3F52C0E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1275" w:type="dxa"/>
            <w:noWrap/>
            <w:hideMark/>
          </w:tcPr>
          <w:p w14:paraId="64BE23A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1.287350182</w:t>
            </w:r>
          </w:p>
        </w:tc>
        <w:tc>
          <w:tcPr>
            <w:tcW w:w="1276" w:type="dxa"/>
            <w:noWrap/>
            <w:hideMark/>
          </w:tcPr>
          <w:p w14:paraId="6D6A5BB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0.051815939</w:t>
            </w:r>
          </w:p>
        </w:tc>
        <w:tc>
          <w:tcPr>
            <w:tcW w:w="1418" w:type="dxa"/>
            <w:noWrap/>
            <w:hideMark/>
          </w:tcPr>
          <w:p w14:paraId="244D4F1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0.449170823</w:t>
            </w:r>
          </w:p>
        </w:tc>
      </w:tr>
      <w:tr w:rsidR="00A70E4F" w:rsidRPr="00D05130" w14:paraId="3AAEF325" w14:textId="77777777" w:rsidTr="00A70E4F">
        <w:trPr>
          <w:trHeight w:val="200"/>
        </w:trPr>
        <w:tc>
          <w:tcPr>
            <w:tcW w:w="1242" w:type="dxa"/>
            <w:noWrap/>
            <w:hideMark/>
          </w:tcPr>
          <w:p w14:paraId="6FE3BF5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1417745_at</w:t>
            </w:r>
          </w:p>
        </w:tc>
        <w:tc>
          <w:tcPr>
            <w:tcW w:w="851" w:type="dxa"/>
            <w:noWrap/>
            <w:hideMark/>
          </w:tcPr>
          <w:p w14:paraId="0F2FF56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Cpn1</w:t>
            </w:r>
          </w:p>
        </w:tc>
        <w:tc>
          <w:tcPr>
            <w:tcW w:w="2977" w:type="dxa"/>
            <w:noWrap/>
            <w:hideMark/>
          </w:tcPr>
          <w:p w14:paraId="3DE5211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carboxypeptidase N, polypeptide 1</w:t>
            </w:r>
          </w:p>
        </w:tc>
        <w:tc>
          <w:tcPr>
            <w:tcW w:w="1275" w:type="dxa"/>
            <w:noWrap/>
            <w:hideMark/>
          </w:tcPr>
          <w:p w14:paraId="1A33588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1.284451156</w:t>
            </w:r>
          </w:p>
        </w:tc>
        <w:tc>
          <w:tcPr>
            <w:tcW w:w="1276" w:type="dxa"/>
            <w:noWrap/>
            <w:hideMark/>
          </w:tcPr>
          <w:p w14:paraId="3ED91A5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0.000601674</w:t>
            </w:r>
          </w:p>
        </w:tc>
        <w:tc>
          <w:tcPr>
            <w:tcW w:w="1418" w:type="dxa"/>
            <w:noWrap/>
            <w:hideMark/>
          </w:tcPr>
          <w:p w14:paraId="29D3BAB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0.117831833</w:t>
            </w:r>
          </w:p>
        </w:tc>
      </w:tr>
      <w:tr w:rsidR="00A70E4F" w:rsidRPr="00D05130" w14:paraId="61F50C9A" w14:textId="77777777" w:rsidTr="00A70E4F">
        <w:trPr>
          <w:trHeight w:val="200"/>
        </w:trPr>
        <w:tc>
          <w:tcPr>
            <w:tcW w:w="1242" w:type="dxa"/>
            <w:noWrap/>
            <w:hideMark/>
          </w:tcPr>
          <w:p w14:paraId="64B2A52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1424854_at</w:t>
            </w:r>
          </w:p>
        </w:tc>
        <w:tc>
          <w:tcPr>
            <w:tcW w:w="851" w:type="dxa"/>
            <w:noWrap/>
            <w:hideMark/>
          </w:tcPr>
          <w:p w14:paraId="3477041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2977" w:type="dxa"/>
            <w:noWrap/>
            <w:hideMark/>
          </w:tcPr>
          <w:p w14:paraId="54E5ADC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1275" w:type="dxa"/>
            <w:noWrap/>
            <w:hideMark/>
          </w:tcPr>
          <w:p w14:paraId="0A4915B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1.28117371</w:t>
            </w:r>
          </w:p>
        </w:tc>
        <w:tc>
          <w:tcPr>
            <w:tcW w:w="1276" w:type="dxa"/>
            <w:noWrap/>
            <w:hideMark/>
          </w:tcPr>
          <w:p w14:paraId="30D4016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0.001045095</w:t>
            </w:r>
          </w:p>
        </w:tc>
        <w:tc>
          <w:tcPr>
            <w:tcW w:w="1418" w:type="dxa"/>
            <w:noWrap/>
            <w:hideMark/>
          </w:tcPr>
          <w:p w14:paraId="50477F8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0.129136516</w:t>
            </w:r>
          </w:p>
        </w:tc>
      </w:tr>
      <w:tr w:rsidR="00A70E4F" w:rsidRPr="00D05130" w14:paraId="4E111181" w14:textId="77777777" w:rsidTr="00A70E4F">
        <w:trPr>
          <w:trHeight w:val="200"/>
        </w:trPr>
        <w:tc>
          <w:tcPr>
            <w:tcW w:w="1242" w:type="dxa"/>
            <w:noWrap/>
            <w:hideMark/>
          </w:tcPr>
          <w:p w14:paraId="10F15B9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1422604_at</w:t>
            </w:r>
          </w:p>
        </w:tc>
        <w:tc>
          <w:tcPr>
            <w:tcW w:w="851" w:type="dxa"/>
            <w:noWrap/>
            <w:hideMark/>
          </w:tcPr>
          <w:p w14:paraId="165496E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Uox</w:t>
            </w:r>
          </w:p>
        </w:tc>
        <w:tc>
          <w:tcPr>
            <w:tcW w:w="2977" w:type="dxa"/>
            <w:noWrap/>
            <w:hideMark/>
          </w:tcPr>
          <w:p w14:paraId="462E52A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urate oxidase</w:t>
            </w:r>
          </w:p>
        </w:tc>
        <w:tc>
          <w:tcPr>
            <w:tcW w:w="1275" w:type="dxa"/>
            <w:noWrap/>
            <w:hideMark/>
          </w:tcPr>
          <w:p w14:paraId="7A2644C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1.271818574</w:t>
            </w:r>
          </w:p>
        </w:tc>
        <w:tc>
          <w:tcPr>
            <w:tcW w:w="1276" w:type="dxa"/>
            <w:noWrap/>
            <w:hideMark/>
          </w:tcPr>
          <w:p w14:paraId="2929A49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0.125270277</w:t>
            </w:r>
          </w:p>
        </w:tc>
        <w:tc>
          <w:tcPr>
            <w:tcW w:w="1418" w:type="dxa"/>
            <w:noWrap/>
            <w:hideMark/>
          </w:tcPr>
          <w:p w14:paraId="3D9D13E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0.585194888</w:t>
            </w:r>
          </w:p>
        </w:tc>
      </w:tr>
      <w:tr w:rsidR="00A70E4F" w:rsidRPr="00D05130" w14:paraId="51BB1456" w14:textId="77777777" w:rsidTr="00A70E4F">
        <w:trPr>
          <w:trHeight w:val="200"/>
        </w:trPr>
        <w:tc>
          <w:tcPr>
            <w:tcW w:w="1242" w:type="dxa"/>
            <w:noWrap/>
            <w:hideMark/>
          </w:tcPr>
          <w:p w14:paraId="7FD96F7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1421317_x_at</w:t>
            </w:r>
          </w:p>
        </w:tc>
        <w:tc>
          <w:tcPr>
            <w:tcW w:w="851" w:type="dxa"/>
            <w:noWrap/>
            <w:hideMark/>
          </w:tcPr>
          <w:p w14:paraId="5396B7E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Myb</w:t>
            </w:r>
          </w:p>
        </w:tc>
        <w:tc>
          <w:tcPr>
            <w:tcW w:w="2977" w:type="dxa"/>
            <w:noWrap/>
            <w:hideMark/>
          </w:tcPr>
          <w:p w14:paraId="581AA47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myeloblastosis oncogene</w:t>
            </w:r>
          </w:p>
        </w:tc>
        <w:tc>
          <w:tcPr>
            <w:tcW w:w="1275" w:type="dxa"/>
            <w:noWrap/>
            <w:hideMark/>
          </w:tcPr>
          <w:p w14:paraId="11251B6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1.271101283</w:t>
            </w:r>
          </w:p>
        </w:tc>
        <w:tc>
          <w:tcPr>
            <w:tcW w:w="1276" w:type="dxa"/>
            <w:noWrap/>
            <w:hideMark/>
          </w:tcPr>
          <w:p w14:paraId="579885D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0.02161446</w:t>
            </w:r>
          </w:p>
        </w:tc>
        <w:tc>
          <w:tcPr>
            <w:tcW w:w="1418" w:type="dxa"/>
            <w:noWrap/>
            <w:hideMark/>
          </w:tcPr>
          <w:p w14:paraId="1153AA5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0.353539966</w:t>
            </w:r>
          </w:p>
        </w:tc>
      </w:tr>
      <w:tr w:rsidR="00A70E4F" w:rsidRPr="00D05130" w14:paraId="14EDA3F4" w14:textId="77777777" w:rsidTr="00A70E4F">
        <w:trPr>
          <w:trHeight w:val="200"/>
        </w:trPr>
        <w:tc>
          <w:tcPr>
            <w:tcW w:w="1242" w:type="dxa"/>
            <w:noWrap/>
            <w:hideMark/>
          </w:tcPr>
          <w:p w14:paraId="110818B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1449442_at</w:t>
            </w:r>
          </w:p>
        </w:tc>
        <w:tc>
          <w:tcPr>
            <w:tcW w:w="851" w:type="dxa"/>
            <w:noWrap/>
            <w:hideMark/>
          </w:tcPr>
          <w:p w14:paraId="7EA7CB8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Pex11a</w:t>
            </w:r>
          </w:p>
        </w:tc>
        <w:tc>
          <w:tcPr>
            <w:tcW w:w="2977" w:type="dxa"/>
            <w:noWrap/>
            <w:hideMark/>
          </w:tcPr>
          <w:p w14:paraId="063932E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peroxisomal biogenesis factor 11 alpha</w:t>
            </w:r>
          </w:p>
        </w:tc>
        <w:tc>
          <w:tcPr>
            <w:tcW w:w="1275" w:type="dxa"/>
            <w:noWrap/>
            <w:hideMark/>
          </w:tcPr>
          <w:p w14:paraId="5B6358E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1.267693133</w:t>
            </w:r>
          </w:p>
        </w:tc>
        <w:tc>
          <w:tcPr>
            <w:tcW w:w="1276" w:type="dxa"/>
            <w:noWrap/>
            <w:hideMark/>
          </w:tcPr>
          <w:p w14:paraId="0D55A51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7.38E-05</w:t>
            </w:r>
          </w:p>
        </w:tc>
        <w:tc>
          <w:tcPr>
            <w:tcW w:w="1418" w:type="dxa"/>
            <w:noWrap/>
            <w:hideMark/>
          </w:tcPr>
          <w:p w14:paraId="29AAB4F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0.07402979</w:t>
            </w:r>
          </w:p>
        </w:tc>
      </w:tr>
      <w:tr w:rsidR="00A70E4F" w:rsidRPr="00D05130" w14:paraId="7C4A3327" w14:textId="77777777" w:rsidTr="00A70E4F">
        <w:trPr>
          <w:trHeight w:val="200"/>
        </w:trPr>
        <w:tc>
          <w:tcPr>
            <w:tcW w:w="1242" w:type="dxa"/>
            <w:noWrap/>
            <w:hideMark/>
          </w:tcPr>
          <w:p w14:paraId="7BB785E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1455540_at</w:t>
            </w:r>
          </w:p>
        </w:tc>
        <w:tc>
          <w:tcPr>
            <w:tcW w:w="851" w:type="dxa"/>
            <w:noWrap/>
            <w:hideMark/>
          </w:tcPr>
          <w:p w14:paraId="4A98ECF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Cps1</w:t>
            </w:r>
          </w:p>
        </w:tc>
        <w:tc>
          <w:tcPr>
            <w:tcW w:w="2977" w:type="dxa"/>
            <w:noWrap/>
            <w:hideMark/>
          </w:tcPr>
          <w:p w14:paraId="67C6EDD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carbamoyl-phosphate synthetase 1</w:t>
            </w:r>
          </w:p>
        </w:tc>
        <w:tc>
          <w:tcPr>
            <w:tcW w:w="1275" w:type="dxa"/>
            <w:noWrap/>
            <w:hideMark/>
          </w:tcPr>
          <w:p w14:paraId="559EF02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1.25925369</w:t>
            </w:r>
          </w:p>
        </w:tc>
        <w:tc>
          <w:tcPr>
            <w:tcW w:w="1276" w:type="dxa"/>
            <w:noWrap/>
            <w:hideMark/>
          </w:tcPr>
          <w:p w14:paraId="4D6EDD1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0.123345944</w:t>
            </w:r>
          </w:p>
        </w:tc>
        <w:tc>
          <w:tcPr>
            <w:tcW w:w="1418" w:type="dxa"/>
            <w:noWrap/>
            <w:hideMark/>
          </w:tcPr>
          <w:p w14:paraId="31253AB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0.581859025</w:t>
            </w:r>
          </w:p>
        </w:tc>
      </w:tr>
      <w:tr w:rsidR="00A70E4F" w:rsidRPr="00D05130" w14:paraId="6AB83615" w14:textId="77777777" w:rsidTr="00A70E4F">
        <w:trPr>
          <w:trHeight w:val="200"/>
        </w:trPr>
        <w:tc>
          <w:tcPr>
            <w:tcW w:w="1242" w:type="dxa"/>
            <w:noWrap/>
            <w:hideMark/>
          </w:tcPr>
          <w:p w14:paraId="4599539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1416168_at</w:t>
            </w:r>
          </w:p>
        </w:tc>
        <w:tc>
          <w:tcPr>
            <w:tcW w:w="851" w:type="dxa"/>
            <w:noWrap/>
            <w:hideMark/>
          </w:tcPr>
          <w:p w14:paraId="262945A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Serpinf1</w:t>
            </w:r>
          </w:p>
        </w:tc>
        <w:tc>
          <w:tcPr>
            <w:tcW w:w="2977" w:type="dxa"/>
            <w:noWrap/>
            <w:hideMark/>
          </w:tcPr>
          <w:p w14:paraId="1861606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serine (or cysteine) peptidase inhibitor, clade F, member 1</w:t>
            </w:r>
          </w:p>
        </w:tc>
        <w:tc>
          <w:tcPr>
            <w:tcW w:w="1275" w:type="dxa"/>
            <w:noWrap/>
            <w:hideMark/>
          </w:tcPr>
          <w:p w14:paraId="6ABAF46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1.257057608</w:t>
            </w:r>
          </w:p>
        </w:tc>
        <w:tc>
          <w:tcPr>
            <w:tcW w:w="1276" w:type="dxa"/>
            <w:noWrap/>
            <w:hideMark/>
          </w:tcPr>
          <w:p w14:paraId="213EEFB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0.079448408</w:t>
            </w:r>
          </w:p>
        </w:tc>
        <w:tc>
          <w:tcPr>
            <w:tcW w:w="1418" w:type="dxa"/>
            <w:noWrap/>
            <w:hideMark/>
          </w:tcPr>
          <w:p w14:paraId="067FAA6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0.50991926</w:t>
            </w:r>
          </w:p>
        </w:tc>
      </w:tr>
      <w:tr w:rsidR="00A70E4F" w:rsidRPr="00D05130" w14:paraId="3B62B997" w14:textId="77777777" w:rsidTr="00A70E4F">
        <w:trPr>
          <w:trHeight w:val="200"/>
        </w:trPr>
        <w:tc>
          <w:tcPr>
            <w:tcW w:w="1242" w:type="dxa"/>
            <w:noWrap/>
            <w:hideMark/>
          </w:tcPr>
          <w:p w14:paraId="37FFC49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1451625_a_at</w:t>
            </w:r>
          </w:p>
        </w:tc>
        <w:tc>
          <w:tcPr>
            <w:tcW w:w="851" w:type="dxa"/>
            <w:noWrap/>
            <w:hideMark/>
          </w:tcPr>
          <w:p w14:paraId="6A2552C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C8g</w:t>
            </w:r>
          </w:p>
        </w:tc>
        <w:tc>
          <w:tcPr>
            <w:tcW w:w="2977" w:type="dxa"/>
            <w:noWrap/>
            <w:hideMark/>
          </w:tcPr>
          <w:p w14:paraId="34E4B30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complement component 8, gamma polypeptide</w:t>
            </w:r>
          </w:p>
        </w:tc>
        <w:tc>
          <w:tcPr>
            <w:tcW w:w="1275" w:type="dxa"/>
            <w:noWrap/>
            <w:hideMark/>
          </w:tcPr>
          <w:p w14:paraId="44B498C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1.254481122</w:t>
            </w:r>
          </w:p>
        </w:tc>
        <w:tc>
          <w:tcPr>
            <w:tcW w:w="1276" w:type="dxa"/>
            <w:noWrap/>
            <w:hideMark/>
          </w:tcPr>
          <w:p w14:paraId="5F564C4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0.050490521</w:t>
            </w:r>
          </w:p>
        </w:tc>
        <w:tc>
          <w:tcPr>
            <w:tcW w:w="1418" w:type="dxa"/>
            <w:noWrap/>
            <w:hideMark/>
          </w:tcPr>
          <w:p w14:paraId="0CB94A4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0.445456371</w:t>
            </w:r>
          </w:p>
        </w:tc>
      </w:tr>
      <w:tr w:rsidR="00A70E4F" w:rsidRPr="00D05130" w14:paraId="552F8FFD" w14:textId="77777777" w:rsidTr="00A70E4F">
        <w:trPr>
          <w:trHeight w:val="200"/>
        </w:trPr>
        <w:tc>
          <w:tcPr>
            <w:tcW w:w="1242" w:type="dxa"/>
            <w:noWrap/>
            <w:hideMark/>
          </w:tcPr>
          <w:p w14:paraId="5576BA1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1419549_at</w:t>
            </w:r>
          </w:p>
        </w:tc>
        <w:tc>
          <w:tcPr>
            <w:tcW w:w="851" w:type="dxa"/>
            <w:noWrap/>
            <w:hideMark/>
          </w:tcPr>
          <w:p w14:paraId="46CE9F5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Arg1</w:t>
            </w:r>
          </w:p>
        </w:tc>
        <w:tc>
          <w:tcPr>
            <w:tcW w:w="2977" w:type="dxa"/>
            <w:noWrap/>
            <w:hideMark/>
          </w:tcPr>
          <w:p w14:paraId="7FC4686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arginase, liver</w:t>
            </w:r>
          </w:p>
        </w:tc>
        <w:tc>
          <w:tcPr>
            <w:tcW w:w="1275" w:type="dxa"/>
            <w:noWrap/>
            <w:hideMark/>
          </w:tcPr>
          <w:p w14:paraId="2CE7464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1.251520026</w:t>
            </w:r>
          </w:p>
        </w:tc>
        <w:tc>
          <w:tcPr>
            <w:tcW w:w="1276" w:type="dxa"/>
            <w:noWrap/>
            <w:hideMark/>
          </w:tcPr>
          <w:p w14:paraId="3F7F4D6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0.082787632</w:t>
            </w:r>
          </w:p>
        </w:tc>
        <w:tc>
          <w:tcPr>
            <w:tcW w:w="1418" w:type="dxa"/>
            <w:noWrap/>
            <w:hideMark/>
          </w:tcPr>
          <w:p w14:paraId="11C888A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0.515861426</w:t>
            </w:r>
          </w:p>
        </w:tc>
      </w:tr>
      <w:tr w:rsidR="00A70E4F" w:rsidRPr="00D05130" w14:paraId="399BA6B6" w14:textId="77777777" w:rsidTr="00A70E4F">
        <w:trPr>
          <w:trHeight w:val="200"/>
        </w:trPr>
        <w:tc>
          <w:tcPr>
            <w:tcW w:w="1242" w:type="dxa"/>
            <w:noWrap/>
            <w:hideMark/>
          </w:tcPr>
          <w:p w14:paraId="1CB3B98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1455593_at</w:t>
            </w:r>
          </w:p>
        </w:tc>
        <w:tc>
          <w:tcPr>
            <w:tcW w:w="851" w:type="dxa"/>
            <w:noWrap/>
            <w:hideMark/>
          </w:tcPr>
          <w:p w14:paraId="35E110A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Apob</w:t>
            </w:r>
          </w:p>
        </w:tc>
        <w:tc>
          <w:tcPr>
            <w:tcW w:w="2977" w:type="dxa"/>
            <w:noWrap/>
            <w:hideMark/>
          </w:tcPr>
          <w:p w14:paraId="1648179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apolipoprotein B</w:t>
            </w:r>
          </w:p>
        </w:tc>
        <w:tc>
          <w:tcPr>
            <w:tcW w:w="1275" w:type="dxa"/>
            <w:noWrap/>
            <w:hideMark/>
          </w:tcPr>
          <w:p w14:paraId="66BD64D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1.249710966</w:t>
            </w:r>
          </w:p>
        </w:tc>
        <w:tc>
          <w:tcPr>
            <w:tcW w:w="1276" w:type="dxa"/>
            <w:noWrap/>
            <w:hideMark/>
          </w:tcPr>
          <w:p w14:paraId="0AD2E21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0.15891768</w:t>
            </w:r>
          </w:p>
        </w:tc>
        <w:tc>
          <w:tcPr>
            <w:tcW w:w="1418" w:type="dxa"/>
            <w:noWrap/>
            <w:hideMark/>
          </w:tcPr>
          <w:p w14:paraId="5738D04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0.626845047</w:t>
            </w:r>
          </w:p>
        </w:tc>
      </w:tr>
      <w:tr w:rsidR="00A70E4F" w:rsidRPr="00D05130" w14:paraId="39429BCC" w14:textId="77777777" w:rsidTr="00A70E4F">
        <w:trPr>
          <w:trHeight w:val="200"/>
        </w:trPr>
        <w:tc>
          <w:tcPr>
            <w:tcW w:w="1242" w:type="dxa"/>
            <w:noWrap/>
            <w:hideMark/>
          </w:tcPr>
          <w:p w14:paraId="2357695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1450876_at</w:t>
            </w:r>
          </w:p>
        </w:tc>
        <w:tc>
          <w:tcPr>
            <w:tcW w:w="851" w:type="dxa"/>
            <w:noWrap/>
            <w:hideMark/>
          </w:tcPr>
          <w:p w14:paraId="6B6FE9B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Cfh</w:t>
            </w:r>
          </w:p>
        </w:tc>
        <w:tc>
          <w:tcPr>
            <w:tcW w:w="2977" w:type="dxa"/>
            <w:noWrap/>
            <w:hideMark/>
          </w:tcPr>
          <w:p w14:paraId="3F651E0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complement component factor h</w:t>
            </w:r>
          </w:p>
        </w:tc>
        <w:tc>
          <w:tcPr>
            <w:tcW w:w="1275" w:type="dxa"/>
            <w:noWrap/>
            <w:hideMark/>
          </w:tcPr>
          <w:p w14:paraId="253D5CE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1.238067143</w:t>
            </w:r>
          </w:p>
        </w:tc>
        <w:tc>
          <w:tcPr>
            <w:tcW w:w="1276" w:type="dxa"/>
            <w:noWrap/>
            <w:hideMark/>
          </w:tcPr>
          <w:p w14:paraId="3E215DB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0.042301568</w:t>
            </w:r>
          </w:p>
        </w:tc>
        <w:tc>
          <w:tcPr>
            <w:tcW w:w="1418" w:type="dxa"/>
            <w:noWrap/>
            <w:hideMark/>
          </w:tcPr>
          <w:p w14:paraId="2114E28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0.426605159</w:t>
            </w:r>
          </w:p>
        </w:tc>
      </w:tr>
      <w:tr w:rsidR="00A70E4F" w:rsidRPr="00D05130" w14:paraId="59B7CBE4" w14:textId="77777777" w:rsidTr="00A70E4F">
        <w:trPr>
          <w:trHeight w:val="200"/>
        </w:trPr>
        <w:tc>
          <w:tcPr>
            <w:tcW w:w="1242" w:type="dxa"/>
            <w:noWrap/>
            <w:hideMark/>
          </w:tcPr>
          <w:p w14:paraId="4B5FC3A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1419209_at</w:t>
            </w:r>
          </w:p>
        </w:tc>
        <w:tc>
          <w:tcPr>
            <w:tcW w:w="851" w:type="dxa"/>
            <w:noWrap/>
            <w:hideMark/>
          </w:tcPr>
          <w:p w14:paraId="33E13EF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Cxcl1</w:t>
            </w:r>
          </w:p>
        </w:tc>
        <w:tc>
          <w:tcPr>
            <w:tcW w:w="2977" w:type="dxa"/>
            <w:noWrap/>
            <w:hideMark/>
          </w:tcPr>
          <w:p w14:paraId="6338B7F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chemokine (C-X-C motif) ligand 1</w:t>
            </w:r>
          </w:p>
        </w:tc>
        <w:tc>
          <w:tcPr>
            <w:tcW w:w="1275" w:type="dxa"/>
            <w:noWrap/>
            <w:hideMark/>
          </w:tcPr>
          <w:p w14:paraId="11F711D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1.233303131</w:t>
            </w:r>
          </w:p>
        </w:tc>
        <w:tc>
          <w:tcPr>
            <w:tcW w:w="1276" w:type="dxa"/>
            <w:noWrap/>
            <w:hideMark/>
          </w:tcPr>
          <w:p w14:paraId="4E754AE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0.008791345</w:t>
            </w:r>
          </w:p>
        </w:tc>
        <w:tc>
          <w:tcPr>
            <w:tcW w:w="1418" w:type="dxa"/>
            <w:noWrap/>
            <w:hideMark/>
          </w:tcPr>
          <w:p w14:paraId="04C6CD1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0.26149858</w:t>
            </w:r>
          </w:p>
        </w:tc>
      </w:tr>
      <w:tr w:rsidR="00A70E4F" w:rsidRPr="00D05130" w14:paraId="17A4B010" w14:textId="77777777" w:rsidTr="00A70E4F">
        <w:trPr>
          <w:trHeight w:val="200"/>
        </w:trPr>
        <w:tc>
          <w:tcPr>
            <w:tcW w:w="1242" w:type="dxa"/>
            <w:noWrap/>
            <w:hideMark/>
          </w:tcPr>
          <w:p w14:paraId="7B15DB6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1452141_a_at</w:t>
            </w:r>
          </w:p>
        </w:tc>
        <w:tc>
          <w:tcPr>
            <w:tcW w:w="851" w:type="dxa"/>
            <w:noWrap/>
            <w:hideMark/>
          </w:tcPr>
          <w:p w14:paraId="108F7FC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Sepp1</w:t>
            </w:r>
          </w:p>
        </w:tc>
        <w:tc>
          <w:tcPr>
            <w:tcW w:w="2977" w:type="dxa"/>
            <w:noWrap/>
            <w:hideMark/>
          </w:tcPr>
          <w:p w14:paraId="6C268C8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selenoprotein P, plasma, 1</w:t>
            </w:r>
          </w:p>
        </w:tc>
        <w:tc>
          <w:tcPr>
            <w:tcW w:w="1275" w:type="dxa"/>
            <w:noWrap/>
            <w:hideMark/>
          </w:tcPr>
          <w:p w14:paraId="1DEAD61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1.231347921</w:t>
            </w:r>
          </w:p>
        </w:tc>
        <w:tc>
          <w:tcPr>
            <w:tcW w:w="1276" w:type="dxa"/>
            <w:noWrap/>
            <w:hideMark/>
          </w:tcPr>
          <w:p w14:paraId="5523F45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0.000981958</w:t>
            </w:r>
          </w:p>
        </w:tc>
        <w:tc>
          <w:tcPr>
            <w:tcW w:w="1418" w:type="dxa"/>
            <w:noWrap/>
            <w:hideMark/>
          </w:tcPr>
          <w:p w14:paraId="5F60979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0.128397258</w:t>
            </w:r>
          </w:p>
        </w:tc>
      </w:tr>
      <w:tr w:rsidR="00A70E4F" w:rsidRPr="00D05130" w14:paraId="77B5C458" w14:textId="77777777" w:rsidTr="00A70E4F">
        <w:trPr>
          <w:trHeight w:val="200"/>
        </w:trPr>
        <w:tc>
          <w:tcPr>
            <w:tcW w:w="1242" w:type="dxa"/>
            <w:noWrap/>
            <w:hideMark/>
          </w:tcPr>
          <w:p w14:paraId="2403035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1448104_at</w:t>
            </w:r>
          </w:p>
        </w:tc>
        <w:tc>
          <w:tcPr>
            <w:tcW w:w="851" w:type="dxa"/>
            <w:noWrap/>
            <w:hideMark/>
          </w:tcPr>
          <w:p w14:paraId="22A517C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Aldh6a1</w:t>
            </w:r>
          </w:p>
        </w:tc>
        <w:tc>
          <w:tcPr>
            <w:tcW w:w="2977" w:type="dxa"/>
            <w:noWrap/>
            <w:hideMark/>
          </w:tcPr>
          <w:p w14:paraId="328DCC9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aldehyde dehydrogenase family 6, subfamily A1</w:t>
            </w:r>
          </w:p>
        </w:tc>
        <w:tc>
          <w:tcPr>
            <w:tcW w:w="1275" w:type="dxa"/>
            <w:noWrap/>
            <w:hideMark/>
          </w:tcPr>
          <w:p w14:paraId="04EF7A0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1.228652237</w:t>
            </w:r>
          </w:p>
        </w:tc>
        <w:tc>
          <w:tcPr>
            <w:tcW w:w="1276" w:type="dxa"/>
            <w:noWrap/>
            <w:hideMark/>
          </w:tcPr>
          <w:p w14:paraId="722933F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0.035835979</w:t>
            </w:r>
          </w:p>
        </w:tc>
        <w:tc>
          <w:tcPr>
            <w:tcW w:w="1418" w:type="dxa"/>
            <w:noWrap/>
            <w:hideMark/>
          </w:tcPr>
          <w:p w14:paraId="31BB40E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0.409978442</w:t>
            </w:r>
          </w:p>
        </w:tc>
      </w:tr>
      <w:tr w:rsidR="00A70E4F" w:rsidRPr="00D05130" w14:paraId="05A31F38" w14:textId="77777777" w:rsidTr="00A70E4F">
        <w:trPr>
          <w:trHeight w:val="200"/>
        </w:trPr>
        <w:tc>
          <w:tcPr>
            <w:tcW w:w="1242" w:type="dxa"/>
            <w:noWrap/>
            <w:hideMark/>
          </w:tcPr>
          <w:p w14:paraId="133A496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1452494_s_at</w:t>
            </w:r>
          </w:p>
        </w:tc>
        <w:tc>
          <w:tcPr>
            <w:tcW w:w="851" w:type="dxa"/>
            <w:noWrap/>
            <w:hideMark/>
          </w:tcPr>
          <w:p w14:paraId="3E1F8BF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Slco1b2</w:t>
            </w:r>
          </w:p>
        </w:tc>
        <w:tc>
          <w:tcPr>
            <w:tcW w:w="2977" w:type="dxa"/>
            <w:noWrap/>
            <w:hideMark/>
          </w:tcPr>
          <w:p w14:paraId="5B49C43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solute carrier organic anion transporter family, member 1b2</w:t>
            </w:r>
          </w:p>
        </w:tc>
        <w:tc>
          <w:tcPr>
            <w:tcW w:w="1275" w:type="dxa"/>
            <w:noWrap/>
            <w:hideMark/>
          </w:tcPr>
          <w:p w14:paraId="37F88BD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1.226044429</w:t>
            </w:r>
          </w:p>
        </w:tc>
        <w:tc>
          <w:tcPr>
            <w:tcW w:w="1276" w:type="dxa"/>
            <w:noWrap/>
            <w:hideMark/>
          </w:tcPr>
          <w:p w14:paraId="551A144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0.026187236</w:t>
            </w:r>
          </w:p>
        </w:tc>
        <w:tc>
          <w:tcPr>
            <w:tcW w:w="1418" w:type="dxa"/>
            <w:noWrap/>
            <w:hideMark/>
          </w:tcPr>
          <w:p w14:paraId="648962E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0.3742302</w:t>
            </w:r>
          </w:p>
        </w:tc>
      </w:tr>
      <w:tr w:rsidR="00A70E4F" w:rsidRPr="00D05130" w14:paraId="47AAF83C" w14:textId="77777777" w:rsidTr="00A70E4F">
        <w:trPr>
          <w:trHeight w:val="200"/>
        </w:trPr>
        <w:tc>
          <w:tcPr>
            <w:tcW w:w="1242" w:type="dxa"/>
            <w:noWrap/>
            <w:hideMark/>
          </w:tcPr>
          <w:p w14:paraId="5DF153C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1418653_at</w:t>
            </w:r>
          </w:p>
        </w:tc>
        <w:tc>
          <w:tcPr>
            <w:tcW w:w="851" w:type="dxa"/>
            <w:noWrap/>
            <w:hideMark/>
          </w:tcPr>
          <w:p w14:paraId="0E27C81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Cyp2c50</w:t>
            </w:r>
          </w:p>
        </w:tc>
        <w:tc>
          <w:tcPr>
            <w:tcW w:w="2977" w:type="dxa"/>
            <w:noWrap/>
            <w:hideMark/>
          </w:tcPr>
          <w:p w14:paraId="2735040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cytochrome P450, family 2, subfamily c, polypeptide 50</w:t>
            </w:r>
          </w:p>
        </w:tc>
        <w:tc>
          <w:tcPr>
            <w:tcW w:w="1275" w:type="dxa"/>
            <w:noWrap/>
            <w:hideMark/>
          </w:tcPr>
          <w:p w14:paraId="37E89EA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1.225425602</w:t>
            </w:r>
          </w:p>
        </w:tc>
        <w:tc>
          <w:tcPr>
            <w:tcW w:w="1276" w:type="dxa"/>
            <w:noWrap/>
            <w:hideMark/>
          </w:tcPr>
          <w:p w14:paraId="721ADD7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0.238032552</w:t>
            </w:r>
          </w:p>
        </w:tc>
        <w:tc>
          <w:tcPr>
            <w:tcW w:w="1418" w:type="dxa"/>
            <w:noWrap/>
            <w:hideMark/>
          </w:tcPr>
          <w:p w14:paraId="0BAEB03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0.708802558</w:t>
            </w:r>
          </w:p>
        </w:tc>
      </w:tr>
      <w:tr w:rsidR="00A70E4F" w:rsidRPr="00D05130" w14:paraId="7EEB8984" w14:textId="77777777" w:rsidTr="00A70E4F">
        <w:trPr>
          <w:trHeight w:val="200"/>
        </w:trPr>
        <w:tc>
          <w:tcPr>
            <w:tcW w:w="1242" w:type="dxa"/>
            <w:noWrap/>
            <w:hideMark/>
          </w:tcPr>
          <w:p w14:paraId="0501EFD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1451673_at</w:t>
            </w:r>
          </w:p>
        </w:tc>
        <w:tc>
          <w:tcPr>
            <w:tcW w:w="851" w:type="dxa"/>
            <w:noWrap/>
            <w:hideMark/>
          </w:tcPr>
          <w:p w14:paraId="365BB18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Cd8a</w:t>
            </w:r>
          </w:p>
        </w:tc>
        <w:tc>
          <w:tcPr>
            <w:tcW w:w="2977" w:type="dxa"/>
            <w:noWrap/>
            <w:hideMark/>
          </w:tcPr>
          <w:p w14:paraId="76B5488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CD8 antigen, alpha chain</w:t>
            </w:r>
          </w:p>
        </w:tc>
        <w:tc>
          <w:tcPr>
            <w:tcW w:w="1275" w:type="dxa"/>
            <w:noWrap/>
            <w:hideMark/>
          </w:tcPr>
          <w:p w14:paraId="23AC326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1.222815908</w:t>
            </w:r>
          </w:p>
        </w:tc>
        <w:tc>
          <w:tcPr>
            <w:tcW w:w="1276" w:type="dxa"/>
            <w:noWrap/>
            <w:hideMark/>
          </w:tcPr>
          <w:p w14:paraId="20160DF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0.050888441</w:t>
            </w:r>
          </w:p>
        </w:tc>
        <w:tc>
          <w:tcPr>
            <w:tcW w:w="1418" w:type="dxa"/>
            <w:noWrap/>
            <w:hideMark/>
          </w:tcPr>
          <w:p w14:paraId="09222B8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0.446695127</w:t>
            </w:r>
          </w:p>
        </w:tc>
      </w:tr>
      <w:tr w:rsidR="00A70E4F" w:rsidRPr="00D05130" w14:paraId="6409E925" w14:textId="77777777" w:rsidTr="00A70E4F">
        <w:trPr>
          <w:trHeight w:val="200"/>
        </w:trPr>
        <w:tc>
          <w:tcPr>
            <w:tcW w:w="1242" w:type="dxa"/>
            <w:noWrap/>
            <w:hideMark/>
          </w:tcPr>
          <w:p w14:paraId="2D0779C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1419059_at</w:t>
            </w:r>
          </w:p>
        </w:tc>
        <w:tc>
          <w:tcPr>
            <w:tcW w:w="851" w:type="dxa"/>
            <w:noWrap/>
            <w:hideMark/>
          </w:tcPr>
          <w:p w14:paraId="12D68AB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Apcs</w:t>
            </w:r>
          </w:p>
        </w:tc>
        <w:tc>
          <w:tcPr>
            <w:tcW w:w="2977" w:type="dxa"/>
            <w:noWrap/>
            <w:hideMark/>
          </w:tcPr>
          <w:p w14:paraId="4B93C79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serum amyloid P-component</w:t>
            </w:r>
          </w:p>
        </w:tc>
        <w:tc>
          <w:tcPr>
            <w:tcW w:w="1275" w:type="dxa"/>
            <w:noWrap/>
            <w:hideMark/>
          </w:tcPr>
          <w:p w14:paraId="7F5D18D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1.210643856</w:t>
            </w:r>
          </w:p>
        </w:tc>
        <w:tc>
          <w:tcPr>
            <w:tcW w:w="1276" w:type="dxa"/>
            <w:noWrap/>
            <w:hideMark/>
          </w:tcPr>
          <w:p w14:paraId="318FBFC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0.043109808</w:t>
            </w:r>
          </w:p>
        </w:tc>
        <w:tc>
          <w:tcPr>
            <w:tcW w:w="1418" w:type="dxa"/>
            <w:noWrap/>
            <w:hideMark/>
          </w:tcPr>
          <w:p w14:paraId="72BD524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0.427581127</w:t>
            </w:r>
          </w:p>
        </w:tc>
      </w:tr>
      <w:tr w:rsidR="00A70E4F" w:rsidRPr="00D05130" w14:paraId="451772B5" w14:textId="77777777" w:rsidTr="00A70E4F">
        <w:trPr>
          <w:trHeight w:val="200"/>
        </w:trPr>
        <w:tc>
          <w:tcPr>
            <w:tcW w:w="1242" w:type="dxa"/>
            <w:noWrap/>
            <w:hideMark/>
          </w:tcPr>
          <w:p w14:paraId="6B4226C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1426218_at</w:t>
            </w:r>
          </w:p>
        </w:tc>
        <w:tc>
          <w:tcPr>
            <w:tcW w:w="851" w:type="dxa"/>
            <w:noWrap/>
            <w:hideMark/>
          </w:tcPr>
          <w:p w14:paraId="63D58CA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Glcci1</w:t>
            </w:r>
          </w:p>
        </w:tc>
        <w:tc>
          <w:tcPr>
            <w:tcW w:w="2977" w:type="dxa"/>
            <w:noWrap/>
            <w:hideMark/>
          </w:tcPr>
          <w:p w14:paraId="1282F60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glucocorticoid induced transcript 1</w:t>
            </w:r>
          </w:p>
        </w:tc>
        <w:tc>
          <w:tcPr>
            <w:tcW w:w="1275" w:type="dxa"/>
            <w:noWrap/>
            <w:hideMark/>
          </w:tcPr>
          <w:p w14:paraId="45247BC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1.195837429</w:t>
            </w:r>
          </w:p>
        </w:tc>
        <w:tc>
          <w:tcPr>
            <w:tcW w:w="1276" w:type="dxa"/>
            <w:noWrap/>
            <w:hideMark/>
          </w:tcPr>
          <w:p w14:paraId="23AE2F7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0.022480686</w:t>
            </w:r>
          </w:p>
        </w:tc>
        <w:tc>
          <w:tcPr>
            <w:tcW w:w="1418" w:type="dxa"/>
            <w:noWrap/>
            <w:hideMark/>
          </w:tcPr>
          <w:p w14:paraId="6C604A8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0.35889016</w:t>
            </w:r>
          </w:p>
        </w:tc>
      </w:tr>
      <w:tr w:rsidR="00A70E4F" w:rsidRPr="00D05130" w14:paraId="50286B35" w14:textId="77777777" w:rsidTr="00A70E4F">
        <w:trPr>
          <w:trHeight w:val="200"/>
        </w:trPr>
        <w:tc>
          <w:tcPr>
            <w:tcW w:w="1242" w:type="dxa"/>
            <w:noWrap/>
            <w:hideMark/>
          </w:tcPr>
          <w:p w14:paraId="2F9871F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1448889_at</w:t>
            </w:r>
          </w:p>
        </w:tc>
        <w:tc>
          <w:tcPr>
            <w:tcW w:w="851" w:type="dxa"/>
            <w:noWrap/>
            <w:hideMark/>
          </w:tcPr>
          <w:p w14:paraId="0659771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Slc38a4</w:t>
            </w:r>
          </w:p>
        </w:tc>
        <w:tc>
          <w:tcPr>
            <w:tcW w:w="2977" w:type="dxa"/>
            <w:noWrap/>
            <w:hideMark/>
          </w:tcPr>
          <w:p w14:paraId="3139623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solute carrier family 38, member 4</w:t>
            </w:r>
          </w:p>
        </w:tc>
        <w:tc>
          <w:tcPr>
            <w:tcW w:w="1275" w:type="dxa"/>
            <w:noWrap/>
            <w:hideMark/>
          </w:tcPr>
          <w:p w14:paraId="017A148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1.193100391</w:t>
            </w:r>
          </w:p>
        </w:tc>
        <w:tc>
          <w:tcPr>
            <w:tcW w:w="1276" w:type="dxa"/>
            <w:noWrap/>
            <w:hideMark/>
          </w:tcPr>
          <w:p w14:paraId="43714CA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0.046599986</w:t>
            </w:r>
          </w:p>
        </w:tc>
        <w:tc>
          <w:tcPr>
            <w:tcW w:w="1418" w:type="dxa"/>
            <w:noWrap/>
            <w:hideMark/>
          </w:tcPr>
          <w:p w14:paraId="6C95F6C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0.436596836</w:t>
            </w:r>
          </w:p>
        </w:tc>
      </w:tr>
      <w:tr w:rsidR="00A70E4F" w:rsidRPr="00D05130" w14:paraId="2BB84EC1" w14:textId="77777777" w:rsidTr="00A70E4F">
        <w:trPr>
          <w:trHeight w:val="200"/>
        </w:trPr>
        <w:tc>
          <w:tcPr>
            <w:tcW w:w="1242" w:type="dxa"/>
            <w:noWrap/>
            <w:hideMark/>
          </w:tcPr>
          <w:p w14:paraId="39A5BE7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1417085_at</w:t>
            </w:r>
          </w:p>
        </w:tc>
        <w:tc>
          <w:tcPr>
            <w:tcW w:w="851" w:type="dxa"/>
            <w:noWrap/>
            <w:hideMark/>
          </w:tcPr>
          <w:p w14:paraId="2689093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Akr1c6</w:t>
            </w:r>
          </w:p>
        </w:tc>
        <w:tc>
          <w:tcPr>
            <w:tcW w:w="2977" w:type="dxa"/>
            <w:noWrap/>
            <w:hideMark/>
          </w:tcPr>
          <w:p w14:paraId="723353F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aldo-keto reductase family 1, member C6</w:t>
            </w:r>
          </w:p>
        </w:tc>
        <w:tc>
          <w:tcPr>
            <w:tcW w:w="1275" w:type="dxa"/>
            <w:noWrap/>
            <w:hideMark/>
          </w:tcPr>
          <w:p w14:paraId="3629853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1.192027377</w:t>
            </w:r>
          </w:p>
        </w:tc>
        <w:tc>
          <w:tcPr>
            <w:tcW w:w="1276" w:type="dxa"/>
            <w:noWrap/>
            <w:hideMark/>
          </w:tcPr>
          <w:p w14:paraId="71E8A8A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0.085264115</w:t>
            </w:r>
          </w:p>
        </w:tc>
        <w:tc>
          <w:tcPr>
            <w:tcW w:w="1418" w:type="dxa"/>
            <w:noWrap/>
            <w:hideMark/>
          </w:tcPr>
          <w:p w14:paraId="059B23C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0.520833886</w:t>
            </w:r>
          </w:p>
        </w:tc>
      </w:tr>
      <w:tr w:rsidR="00A70E4F" w:rsidRPr="00D05130" w14:paraId="1900121D" w14:textId="77777777" w:rsidTr="00A70E4F">
        <w:trPr>
          <w:trHeight w:val="200"/>
        </w:trPr>
        <w:tc>
          <w:tcPr>
            <w:tcW w:w="1242" w:type="dxa"/>
            <w:noWrap/>
            <w:hideMark/>
          </w:tcPr>
          <w:p w14:paraId="58B2043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1429704_at</w:t>
            </w:r>
          </w:p>
        </w:tc>
        <w:tc>
          <w:tcPr>
            <w:tcW w:w="851" w:type="dxa"/>
            <w:noWrap/>
            <w:hideMark/>
          </w:tcPr>
          <w:p w14:paraId="4057FA4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Lrp2bp</w:t>
            </w:r>
          </w:p>
        </w:tc>
        <w:tc>
          <w:tcPr>
            <w:tcW w:w="2977" w:type="dxa"/>
            <w:noWrap/>
            <w:hideMark/>
          </w:tcPr>
          <w:p w14:paraId="0A2A841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Lrp2 binding protein</w:t>
            </w:r>
          </w:p>
        </w:tc>
        <w:tc>
          <w:tcPr>
            <w:tcW w:w="1275" w:type="dxa"/>
            <w:noWrap/>
            <w:hideMark/>
          </w:tcPr>
          <w:p w14:paraId="1C1B171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1.191978576</w:t>
            </w:r>
          </w:p>
        </w:tc>
        <w:tc>
          <w:tcPr>
            <w:tcW w:w="1276" w:type="dxa"/>
            <w:noWrap/>
            <w:hideMark/>
          </w:tcPr>
          <w:p w14:paraId="56519CE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5.38E-05</w:t>
            </w:r>
          </w:p>
        </w:tc>
        <w:tc>
          <w:tcPr>
            <w:tcW w:w="1418" w:type="dxa"/>
            <w:noWrap/>
            <w:hideMark/>
          </w:tcPr>
          <w:p w14:paraId="13FE2C8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0.07402979</w:t>
            </w:r>
          </w:p>
        </w:tc>
      </w:tr>
      <w:tr w:rsidR="00A70E4F" w:rsidRPr="00D05130" w14:paraId="55483AF5" w14:textId="77777777" w:rsidTr="00A70E4F">
        <w:trPr>
          <w:trHeight w:val="200"/>
        </w:trPr>
        <w:tc>
          <w:tcPr>
            <w:tcW w:w="1242" w:type="dxa"/>
            <w:noWrap/>
            <w:hideMark/>
          </w:tcPr>
          <w:p w14:paraId="32C3A3C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1424273_at</w:t>
            </w:r>
          </w:p>
        </w:tc>
        <w:tc>
          <w:tcPr>
            <w:tcW w:w="851" w:type="dxa"/>
            <w:noWrap/>
            <w:hideMark/>
          </w:tcPr>
          <w:p w14:paraId="166FAAF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Cyp2c70</w:t>
            </w:r>
          </w:p>
        </w:tc>
        <w:tc>
          <w:tcPr>
            <w:tcW w:w="2977" w:type="dxa"/>
            <w:noWrap/>
            <w:hideMark/>
          </w:tcPr>
          <w:p w14:paraId="54FEA81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cytochrome P450, family 2, subfamily c, polypeptide 70</w:t>
            </w:r>
          </w:p>
        </w:tc>
        <w:tc>
          <w:tcPr>
            <w:tcW w:w="1275" w:type="dxa"/>
            <w:noWrap/>
            <w:hideMark/>
          </w:tcPr>
          <w:p w14:paraId="488426F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1.191334931</w:t>
            </w:r>
          </w:p>
        </w:tc>
        <w:tc>
          <w:tcPr>
            <w:tcW w:w="1276" w:type="dxa"/>
            <w:noWrap/>
            <w:hideMark/>
          </w:tcPr>
          <w:p w14:paraId="10D7C80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0.05412924</w:t>
            </w:r>
          </w:p>
        </w:tc>
        <w:tc>
          <w:tcPr>
            <w:tcW w:w="1418" w:type="dxa"/>
            <w:noWrap/>
            <w:hideMark/>
          </w:tcPr>
          <w:p w14:paraId="4122209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0.454624476</w:t>
            </w:r>
          </w:p>
        </w:tc>
      </w:tr>
      <w:tr w:rsidR="00A70E4F" w:rsidRPr="00D05130" w14:paraId="2C9BB983" w14:textId="77777777" w:rsidTr="00A70E4F">
        <w:trPr>
          <w:trHeight w:val="200"/>
        </w:trPr>
        <w:tc>
          <w:tcPr>
            <w:tcW w:w="1242" w:type="dxa"/>
            <w:noWrap/>
            <w:hideMark/>
          </w:tcPr>
          <w:p w14:paraId="4F0AB28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1417009_at</w:t>
            </w:r>
          </w:p>
        </w:tc>
        <w:tc>
          <w:tcPr>
            <w:tcW w:w="851" w:type="dxa"/>
            <w:noWrap/>
            <w:hideMark/>
          </w:tcPr>
          <w:p w14:paraId="686ECF1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C1ra</w:t>
            </w:r>
          </w:p>
        </w:tc>
        <w:tc>
          <w:tcPr>
            <w:tcW w:w="2977" w:type="dxa"/>
            <w:noWrap/>
            <w:hideMark/>
          </w:tcPr>
          <w:p w14:paraId="7E0C539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complement component 1, r subcomponent A</w:t>
            </w:r>
          </w:p>
        </w:tc>
        <w:tc>
          <w:tcPr>
            <w:tcW w:w="1275" w:type="dxa"/>
            <w:noWrap/>
            <w:hideMark/>
          </w:tcPr>
          <w:p w14:paraId="39F0A43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1.189414555</w:t>
            </w:r>
          </w:p>
        </w:tc>
        <w:tc>
          <w:tcPr>
            <w:tcW w:w="1276" w:type="dxa"/>
            <w:noWrap/>
            <w:hideMark/>
          </w:tcPr>
          <w:p w14:paraId="5FD7FD3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0.006049893</w:t>
            </w:r>
          </w:p>
        </w:tc>
        <w:tc>
          <w:tcPr>
            <w:tcW w:w="1418" w:type="dxa"/>
            <w:noWrap/>
            <w:hideMark/>
          </w:tcPr>
          <w:p w14:paraId="7C1AD64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0.226558036</w:t>
            </w:r>
          </w:p>
        </w:tc>
      </w:tr>
      <w:tr w:rsidR="00A70E4F" w:rsidRPr="00D05130" w14:paraId="4C4B2D45" w14:textId="77777777" w:rsidTr="00A70E4F">
        <w:trPr>
          <w:trHeight w:val="200"/>
        </w:trPr>
        <w:tc>
          <w:tcPr>
            <w:tcW w:w="1242" w:type="dxa"/>
            <w:noWrap/>
            <w:hideMark/>
          </w:tcPr>
          <w:p w14:paraId="6D28AE5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1455393_at</w:t>
            </w:r>
          </w:p>
        </w:tc>
        <w:tc>
          <w:tcPr>
            <w:tcW w:w="851" w:type="dxa"/>
            <w:noWrap/>
            <w:hideMark/>
          </w:tcPr>
          <w:p w14:paraId="4CB4C14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Cp</w:t>
            </w:r>
          </w:p>
        </w:tc>
        <w:tc>
          <w:tcPr>
            <w:tcW w:w="2977" w:type="dxa"/>
            <w:noWrap/>
            <w:hideMark/>
          </w:tcPr>
          <w:p w14:paraId="4D66B474" w14:textId="5E1CB47D" w:rsidR="00A70E4F" w:rsidRPr="00D05130" w:rsidRDefault="0018201D" w:rsidP="00A70E4F">
            <w:pPr>
              <w:jc w:val="both"/>
              <w:rPr>
                <w:rFonts w:ascii="Arial" w:hAnsi="Arial" w:cs="Arial"/>
                <w:sz w:val="16"/>
                <w:szCs w:val="16"/>
              </w:rPr>
            </w:pPr>
            <w:r w:rsidRPr="00D05130">
              <w:rPr>
                <w:rFonts w:ascii="Arial" w:hAnsi="Arial" w:cs="Arial"/>
                <w:sz w:val="16"/>
                <w:szCs w:val="16"/>
              </w:rPr>
              <w:t>C</w:t>
            </w:r>
            <w:r w:rsidR="00A70E4F" w:rsidRPr="00D05130">
              <w:rPr>
                <w:rFonts w:ascii="Arial" w:hAnsi="Arial" w:cs="Arial"/>
                <w:sz w:val="16"/>
                <w:szCs w:val="16"/>
              </w:rPr>
              <w:t>eruloplasmin</w:t>
            </w:r>
          </w:p>
        </w:tc>
        <w:tc>
          <w:tcPr>
            <w:tcW w:w="1275" w:type="dxa"/>
            <w:noWrap/>
            <w:hideMark/>
          </w:tcPr>
          <w:p w14:paraId="782597C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1.187563045</w:t>
            </w:r>
          </w:p>
        </w:tc>
        <w:tc>
          <w:tcPr>
            <w:tcW w:w="1276" w:type="dxa"/>
            <w:noWrap/>
            <w:hideMark/>
          </w:tcPr>
          <w:p w14:paraId="553DDFF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0.098298911</w:t>
            </w:r>
          </w:p>
        </w:tc>
        <w:tc>
          <w:tcPr>
            <w:tcW w:w="1418" w:type="dxa"/>
            <w:noWrap/>
            <w:hideMark/>
          </w:tcPr>
          <w:p w14:paraId="41C561F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0.543173139</w:t>
            </w:r>
          </w:p>
        </w:tc>
      </w:tr>
      <w:tr w:rsidR="00A70E4F" w:rsidRPr="00D05130" w14:paraId="39B6D8A7" w14:textId="77777777" w:rsidTr="00A70E4F">
        <w:trPr>
          <w:trHeight w:val="200"/>
        </w:trPr>
        <w:tc>
          <w:tcPr>
            <w:tcW w:w="1242" w:type="dxa"/>
            <w:noWrap/>
            <w:hideMark/>
          </w:tcPr>
          <w:p w14:paraId="7B149E4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1428111_at</w:t>
            </w:r>
          </w:p>
        </w:tc>
        <w:tc>
          <w:tcPr>
            <w:tcW w:w="851" w:type="dxa"/>
            <w:noWrap/>
            <w:hideMark/>
          </w:tcPr>
          <w:p w14:paraId="610937C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Slc38a4</w:t>
            </w:r>
          </w:p>
        </w:tc>
        <w:tc>
          <w:tcPr>
            <w:tcW w:w="2977" w:type="dxa"/>
            <w:noWrap/>
            <w:hideMark/>
          </w:tcPr>
          <w:p w14:paraId="39AD9E7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solute carrier family 38, member 4</w:t>
            </w:r>
          </w:p>
        </w:tc>
        <w:tc>
          <w:tcPr>
            <w:tcW w:w="1275" w:type="dxa"/>
            <w:noWrap/>
            <w:hideMark/>
          </w:tcPr>
          <w:p w14:paraId="54A4240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1.186344711</w:t>
            </w:r>
          </w:p>
        </w:tc>
        <w:tc>
          <w:tcPr>
            <w:tcW w:w="1276" w:type="dxa"/>
            <w:noWrap/>
            <w:hideMark/>
          </w:tcPr>
          <w:p w14:paraId="3806E54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0.02211468</w:t>
            </w:r>
          </w:p>
        </w:tc>
        <w:tc>
          <w:tcPr>
            <w:tcW w:w="1418" w:type="dxa"/>
            <w:noWrap/>
            <w:hideMark/>
          </w:tcPr>
          <w:p w14:paraId="7B95B7B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0.356977165</w:t>
            </w:r>
          </w:p>
        </w:tc>
      </w:tr>
      <w:tr w:rsidR="00A70E4F" w:rsidRPr="00D05130" w14:paraId="06DF287E" w14:textId="77777777" w:rsidTr="00A70E4F">
        <w:trPr>
          <w:trHeight w:val="200"/>
        </w:trPr>
        <w:tc>
          <w:tcPr>
            <w:tcW w:w="1242" w:type="dxa"/>
            <w:noWrap/>
            <w:hideMark/>
          </w:tcPr>
          <w:p w14:paraId="36A2566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1427393_at</w:t>
            </w:r>
          </w:p>
        </w:tc>
        <w:tc>
          <w:tcPr>
            <w:tcW w:w="851" w:type="dxa"/>
            <w:noWrap/>
            <w:hideMark/>
          </w:tcPr>
          <w:p w14:paraId="0CD9C88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F9</w:t>
            </w:r>
          </w:p>
        </w:tc>
        <w:tc>
          <w:tcPr>
            <w:tcW w:w="2977" w:type="dxa"/>
            <w:noWrap/>
            <w:hideMark/>
          </w:tcPr>
          <w:p w14:paraId="19EE700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coagulation factor IX</w:t>
            </w:r>
          </w:p>
        </w:tc>
        <w:tc>
          <w:tcPr>
            <w:tcW w:w="1275" w:type="dxa"/>
            <w:noWrap/>
            <w:hideMark/>
          </w:tcPr>
          <w:p w14:paraId="6B4BC07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1.184219787</w:t>
            </w:r>
          </w:p>
        </w:tc>
        <w:tc>
          <w:tcPr>
            <w:tcW w:w="1276" w:type="dxa"/>
            <w:noWrap/>
            <w:hideMark/>
          </w:tcPr>
          <w:p w14:paraId="5423507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0.066596995</w:t>
            </w:r>
          </w:p>
        </w:tc>
        <w:tc>
          <w:tcPr>
            <w:tcW w:w="1418" w:type="dxa"/>
            <w:noWrap/>
            <w:hideMark/>
          </w:tcPr>
          <w:p w14:paraId="69D40C0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0.482572794</w:t>
            </w:r>
          </w:p>
        </w:tc>
      </w:tr>
      <w:tr w:rsidR="00A70E4F" w:rsidRPr="00D05130" w14:paraId="3140183A" w14:textId="77777777" w:rsidTr="00A70E4F">
        <w:trPr>
          <w:trHeight w:val="200"/>
        </w:trPr>
        <w:tc>
          <w:tcPr>
            <w:tcW w:w="1242" w:type="dxa"/>
            <w:noWrap/>
            <w:hideMark/>
          </w:tcPr>
          <w:p w14:paraId="3A210E1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1415964_at</w:t>
            </w:r>
          </w:p>
        </w:tc>
        <w:tc>
          <w:tcPr>
            <w:tcW w:w="851" w:type="dxa"/>
            <w:noWrap/>
            <w:hideMark/>
          </w:tcPr>
          <w:p w14:paraId="21274C0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Scd1</w:t>
            </w:r>
          </w:p>
        </w:tc>
        <w:tc>
          <w:tcPr>
            <w:tcW w:w="2977" w:type="dxa"/>
            <w:noWrap/>
            <w:hideMark/>
          </w:tcPr>
          <w:p w14:paraId="7B9D363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stearoyl-Coenzyme A desaturase 1</w:t>
            </w:r>
          </w:p>
        </w:tc>
        <w:tc>
          <w:tcPr>
            <w:tcW w:w="1275" w:type="dxa"/>
            <w:noWrap/>
            <w:hideMark/>
          </w:tcPr>
          <w:p w14:paraId="593584E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1.182511301</w:t>
            </w:r>
          </w:p>
        </w:tc>
        <w:tc>
          <w:tcPr>
            <w:tcW w:w="1276" w:type="dxa"/>
            <w:noWrap/>
            <w:hideMark/>
          </w:tcPr>
          <w:p w14:paraId="7537FF8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0.146340574</w:t>
            </w:r>
          </w:p>
        </w:tc>
        <w:tc>
          <w:tcPr>
            <w:tcW w:w="1418" w:type="dxa"/>
            <w:noWrap/>
            <w:hideMark/>
          </w:tcPr>
          <w:p w14:paraId="0053FDE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0.611929389</w:t>
            </w:r>
          </w:p>
        </w:tc>
      </w:tr>
      <w:tr w:rsidR="00A70E4F" w:rsidRPr="00D05130" w14:paraId="05CD5C3E" w14:textId="77777777" w:rsidTr="00A70E4F">
        <w:trPr>
          <w:trHeight w:val="200"/>
        </w:trPr>
        <w:tc>
          <w:tcPr>
            <w:tcW w:w="1242" w:type="dxa"/>
            <w:noWrap/>
            <w:hideMark/>
          </w:tcPr>
          <w:p w14:paraId="02EE415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1418288_at</w:t>
            </w:r>
          </w:p>
        </w:tc>
        <w:tc>
          <w:tcPr>
            <w:tcW w:w="851" w:type="dxa"/>
            <w:noWrap/>
            <w:hideMark/>
          </w:tcPr>
          <w:p w14:paraId="094D676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Lpin1</w:t>
            </w:r>
          </w:p>
        </w:tc>
        <w:tc>
          <w:tcPr>
            <w:tcW w:w="2977" w:type="dxa"/>
            <w:noWrap/>
            <w:hideMark/>
          </w:tcPr>
          <w:p w14:paraId="7985524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lipin 1</w:t>
            </w:r>
          </w:p>
        </w:tc>
        <w:tc>
          <w:tcPr>
            <w:tcW w:w="1275" w:type="dxa"/>
            <w:noWrap/>
            <w:hideMark/>
          </w:tcPr>
          <w:p w14:paraId="0AB27FE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1.179130064</w:t>
            </w:r>
          </w:p>
        </w:tc>
        <w:tc>
          <w:tcPr>
            <w:tcW w:w="1276" w:type="dxa"/>
            <w:noWrap/>
            <w:hideMark/>
          </w:tcPr>
          <w:p w14:paraId="7CE1468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0.002122075</w:t>
            </w:r>
          </w:p>
        </w:tc>
        <w:tc>
          <w:tcPr>
            <w:tcW w:w="1418" w:type="dxa"/>
            <w:noWrap/>
            <w:hideMark/>
          </w:tcPr>
          <w:p w14:paraId="695BE78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0.166541135</w:t>
            </w:r>
          </w:p>
        </w:tc>
      </w:tr>
      <w:tr w:rsidR="00A70E4F" w:rsidRPr="00D05130" w14:paraId="2B11A8E4" w14:textId="77777777" w:rsidTr="00A70E4F">
        <w:trPr>
          <w:trHeight w:val="200"/>
        </w:trPr>
        <w:tc>
          <w:tcPr>
            <w:tcW w:w="1242" w:type="dxa"/>
            <w:noWrap/>
            <w:hideMark/>
          </w:tcPr>
          <w:p w14:paraId="32586D3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1422815_at</w:t>
            </w:r>
          </w:p>
        </w:tc>
        <w:tc>
          <w:tcPr>
            <w:tcW w:w="851" w:type="dxa"/>
            <w:noWrap/>
            <w:hideMark/>
          </w:tcPr>
          <w:p w14:paraId="0562EE1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C9</w:t>
            </w:r>
          </w:p>
        </w:tc>
        <w:tc>
          <w:tcPr>
            <w:tcW w:w="2977" w:type="dxa"/>
            <w:noWrap/>
            <w:hideMark/>
          </w:tcPr>
          <w:p w14:paraId="3F55902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complement component 9</w:t>
            </w:r>
          </w:p>
        </w:tc>
        <w:tc>
          <w:tcPr>
            <w:tcW w:w="1275" w:type="dxa"/>
            <w:noWrap/>
            <w:hideMark/>
          </w:tcPr>
          <w:p w14:paraId="5088C65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1.175537795</w:t>
            </w:r>
          </w:p>
        </w:tc>
        <w:tc>
          <w:tcPr>
            <w:tcW w:w="1276" w:type="dxa"/>
            <w:noWrap/>
            <w:hideMark/>
          </w:tcPr>
          <w:p w14:paraId="2A2D059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0.108467668</w:t>
            </w:r>
          </w:p>
        </w:tc>
        <w:tc>
          <w:tcPr>
            <w:tcW w:w="1418" w:type="dxa"/>
            <w:noWrap/>
            <w:hideMark/>
          </w:tcPr>
          <w:p w14:paraId="1C3B53F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0.560127551</w:t>
            </w:r>
          </w:p>
        </w:tc>
      </w:tr>
      <w:tr w:rsidR="00A70E4F" w:rsidRPr="00D05130" w14:paraId="4F09CF9E" w14:textId="77777777" w:rsidTr="00A70E4F">
        <w:trPr>
          <w:trHeight w:val="200"/>
        </w:trPr>
        <w:tc>
          <w:tcPr>
            <w:tcW w:w="1242" w:type="dxa"/>
            <w:noWrap/>
            <w:hideMark/>
          </w:tcPr>
          <w:p w14:paraId="5F88EB1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1424485_at</w:t>
            </w:r>
          </w:p>
        </w:tc>
        <w:tc>
          <w:tcPr>
            <w:tcW w:w="851" w:type="dxa"/>
            <w:noWrap/>
            <w:hideMark/>
          </w:tcPr>
          <w:p w14:paraId="22B007B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Angptl3</w:t>
            </w:r>
          </w:p>
        </w:tc>
        <w:tc>
          <w:tcPr>
            <w:tcW w:w="2977" w:type="dxa"/>
            <w:noWrap/>
            <w:hideMark/>
          </w:tcPr>
          <w:p w14:paraId="56256F1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angiopoietin-like 3</w:t>
            </w:r>
          </w:p>
        </w:tc>
        <w:tc>
          <w:tcPr>
            <w:tcW w:w="1275" w:type="dxa"/>
            <w:noWrap/>
            <w:hideMark/>
          </w:tcPr>
          <w:p w14:paraId="7524B81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1.174367973</w:t>
            </w:r>
          </w:p>
        </w:tc>
        <w:tc>
          <w:tcPr>
            <w:tcW w:w="1276" w:type="dxa"/>
            <w:noWrap/>
            <w:hideMark/>
          </w:tcPr>
          <w:p w14:paraId="1CB78DF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0.005274987</w:t>
            </w:r>
          </w:p>
        </w:tc>
        <w:tc>
          <w:tcPr>
            <w:tcW w:w="1418" w:type="dxa"/>
            <w:noWrap/>
            <w:hideMark/>
          </w:tcPr>
          <w:p w14:paraId="48CF2D4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0.219103439</w:t>
            </w:r>
          </w:p>
        </w:tc>
      </w:tr>
      <w:tr w:rsidR="00A70E4F" w:rsidRPr="00D05130" w14:paraId="275F662B" w14:textId="77777777" w:rsidTr="00A70E4F">
        <w:trPr>
          <w:trHeight w:val="200"/>
        </w:trPr>
        <w:tc>
          <w:tcPr>
            <w:tcW w:w="1242" w:type="dxa"/>
            <w:noWrap/>
            <w:hideMark/>
          </w:tcPr>
          <w:p w14:paraId="466EC8C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1419149_at</w:t>
            </w:r>
          </w:p>
        </w:tc>
        <w:tc>
          <w:tcPr>
            <w:tcW w:w="851" w:type="dxa"/>
            <w:noWrap/>
            <w:hideMark/>
          </w:tcPr>
          <w:p w14:paraId="23192EB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Serpine1</w:t>
            </w:r>
          </w:p>
        </w:tc>
        <w:tc>
          <w:tcPr>
            <w:tcW w:w="2977" w:type="dxa"/>
            <w:noWrap/>
            <w:hideMark/>
          </w:tcPr>
          <w:p w14:paraId="18230E8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serine (or cysteine) peptidase inhibitor, clade E, member 1</w:t>
            </w:r>
          </w:p>
        </w:tc>
        <w:tc>
          <w:tcPr>
            <w:tcW w:w="1275" w:type="dxa"/>
            <w:noWrap/>
            <w:hideMark/>
          </w:tcPr>
          <w:p w14:paraId="13F24E2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1.17327888</w:t>
            </w:r>
          </w:p>
        </w:tc>
        <w:tc>
          <w:tcPr>
            <w:tcW w:w="1276" w:type="dxa"/>
            <w:noWrap/>
            <w:hideMark/>
          </w:tcPr>
          <w:p w14:paraId="51AC1B1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0.000616395</w:t>
            </w:r>
          </w:p>
        </w:tc>
        <w:tc>
          <w:tcPr>
            <w:tcW w:w="1418" w:type="dxa"/>
            <w:noWrap/>
            <w:hideMark/>
          </w:tcPr>
          <w:p w14:paraId="5297DF5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0.117831833</w:t>
            </w:r>
          </w:p>
        </w:tc>
      </w:tr>
      <w:tr w:rsidR="00A70E4F" w:rsidRPr="00D05130" w14:paraId="2F16D668" w14:textId="77777777" w:rsidTr="00A70E4F">
        <w:trPr>
          <w:trHeight w:val="200"/>
        </w:trPr>
        <w:tc>
          <w:tcPr>
            <w:tcW w:w="1242" w:type="dxa"/>
            <w:noWrap/>
            <w:hideMark/>
          </w:tcPr>
          <w:p w14:paraId="11DF527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1420525_a_at</w:t>
            </w:r>
          </w:p>
        </w:tc>
        <w:tc>
          <w:tcPr>
            <w:tcW w:w="851" w:type="dxa"/>
            <w:noWrap/>
            <w:hideMark/>
          </w:tcPr>
          <w:p w14:paraId="3F6C819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Otc</w:t>
            </w:r>
          </w:p>
        </w:tc>
        <w:tc>
          <w:tcPr>
            <w:tcW w:w="2977" w:type="dxa"/>
            <w:noWrap/>
            <w:hideMark/>
          </w:tcPr>
          <w:p w14:paraId="40B370B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ornithine transcarbamylase</w:t>
            </w:r>
          </w:p>
        </w:tc>
        <w:tc>
          <w:tcPr>
            <w:tcW w:w="1275" w:type="dxa"/>
            <w:noWrap/>
            <w:hideMark/>
          </w:tcPr>
          <w:p w14:paraId="3EF7080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1.168527884</w:t>
            </w:r>
          </w:p>
        </w:tc>
        <w:tc>
          <w:tcPr>
            <w:tcW w:w="1276" w:type="dxa"/>
            <w:noWrap/>
            <w:hideMark/>
          </w:tcPr>
          <w:p w14:paraId="25FC94B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0.04409312</w:t>
            </w:r>
          </w:p>
        </w:tc>
        <w:tc>
          <w:tcPr>
            <w:tcW w:w="1418" w:type="dxa"/>
            <w:noWrap/>
            <w:hideMark/>
          </w:tcPr>
          <w:p w14:paraId="65E220F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0.430418278</w:t>
            </w:r>
          </w:p>
        </w:tc>
      </w:tr>
      <w:tr w:rsidR="00A70E4F" w:rsidRPr="00D05130" w14:paraId="7C0468CE" w14:textId="77777777" w:rsidTr="00A70E4F">
        <w:trPr>
          <w:trHeight w:val="200"/>
        </w:trPr>
        <w:tc>
          <w:tcPr>
            <w:tcW w:w="1242" w:type="dxa"/>
            <w:noWrap/>
            <w:hideMark/>
          </w:tcPr>
          <w:p w14:paraId="1A2C1C3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1449337_at</w:t>
            </w:r>
          </w:p>
        </w:tc>
        <w:tc>
          <w:tcPr>
            <w:tcW w:w="851" w:type="dxa"/>
            <w:noWrap/>
            <w:hideMark/>
          </w:tcPr>
          <w:p w14:paraId="29441C7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Tdo2</w:t>
            </w:r>
          </w:p>
        </w:tc>
        <w:tc>
          <w:tcPr>
            <w:tcW w:w="2977" w:type="dxa"/>
            <w:noWrap/>
            <w:hideMark/>
          </w:tcPr>
          <w:p w14:paraId="3503CB1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tryptophan 2,3-dioxygenase</w:t>
            </w:r>
          </w:p>
        </w:tc>
        <w:tc>
          <w:tcPr>
            <w:tcW w:w="1275" w:type="dxa"/>
            <w:noWrap/>
            <w:hideMark/>
          </w:tcPr>
          <w:p w14:paraId="6D92A8A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1.166083949</w:t>
            </w:r>
          </w:p>
        </w:tc>
        <w:tc>
          <w:tcPr>
            <w:tcW w:w="1276" w:type="dxa"/>
            <w:noWrap/>
            <w:hideMark/>
          </w:tcPr>
          <w:p w14:paraId="2E5D58E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0.111532497</w:t>
            </w:r>
          </w:p>
        </w:tc>
        <w:tc>
          <w:tcPr>
            <w:tcW w:w="1418" w:type="dxa"/>
            <w:noWrap/>
            <w:hideMark/>
          </w:tcPr>
          <w:p w14:paraId="4E2852F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0.566211972</w:t>
            </w:r>
          </w:p>
        </w:tc>
      </w:tr>
      <w:tr w:rsidR="00A70E4F" w:rsidRPr="00D05130" w14:paraId="494A0DB7" w14:textId="77777777" w:rsidTr="00A70E4F">
        <w:trPr>
          <w:trHeight w:val="200"/>
        </w:trPr>
        <w:tc>
          <w:tcPr>
            <w:tcW w:w="1242" w:type="dxa"/>
            <w:noWrap/>
            <w:hideMark/>
          </w:tcPr>
          <w:p w14:paraId="5035B02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1423436_at</w:t>
            </w:r>
          </w:p>
        </w:tc>
        <w:tc>
          <w:tcPr>
            <w:tcW w:w="851" w:type="dxa"/>
            <w:noWrap/>
            <w:hideMark/>
          </w:tcPr>
          <w:p w14:paraId="36B4AC9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Gsta3</w:t>
            </w:r>
          </w:p>
        </w:tc>
        <w:tc>
          <w:tcPr>
            <w:tcW w:w="2977" w:type="dxa"/>
            <w:noWrap/>
            <w:hideMark/>
          </w:tcPr>
          <w:p w14:paraId="4C4E6C4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glutathione S-transferase, alpha 3</w:t>
            </w:r>
          </w:p>
        </w:tc>
        <w:tc>
          <w:tcPr>
            <w:tcW w:w="1275" w:type="dxa"/>
            <w:noWrap/>
            <w:hideMark/>
          </w:tcPr>
          <w:p w14:paraId="779BF16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1.162838341</w:t>
            </w:r>
          </w:p>
        </w:tc>
        <w:tc>
          <w:tcPr>
            <w:tcW w:w="1276" w:type="dxa"/>
            <w:noWrap/>
            <w:hideMark/>
          </w:tcPr>
          <w:p w14:paraId="3489A71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0.038354821</w:t>
            </w:r>
          </w:p>
        </w:tc>
        <w:tc>
          <w:tcPr>
            <w:tcW w:w="1418" w:type="dxa"/>
            <w:noWrap/>
            <w:hideMark/>
          </w:tcPr>
          <w:p w14:paraId="1FDBAB5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0.417323804</w:t>
            </w:r>
          </w:p>
        </w:tc>
      </w:tr>
      <w:tr w:rsidR="00A70E4F" w:rsidRPr="00D05130" w14:paraId="3F18FF78" w14:textId="77777777" w:rsidTr="00A70E4F">
        <w:trPr>
          <w:trHeight w:val="200"/>
        </w:trPr>
        <w:tc>
          <w:tcPr>
            <w:tcW w:w="1242" w:type="dxa"/>
            <w:noWrap/>
            <w:hideMark/>
          </w:tcPr>
          <w:p w14:paraId="38FCF3C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1448734_at</w:t>
            </w:r>
          </w:p>
        </w:tc>
        <w:tc>
          <w:tcPr>
            <w:tcW w:w="851" w:type="dxa"/>
            <w:noWrap/>
            <w:hideMark/>
          </w:tcPr>
          <w:p w14:paraId="5B21126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Cp</w:t>
            </w:r>
          </w:p>
        </w:tc>
        <w:tc>
          <w:tcPr>
            <w:tcW w:w="2977" w:type="dxa"/>
            <w:noWrap/>
            <w:hideMark/>
          </w:tcPr>
          <w:p w14:paraId="1ECADB19" w14:textId="094B64B5" w:rsidR="00A70E4F" w:rsidRPr="00D05130" w:rsidRDefault="0018201D" w:rsidP="00A70E4F">
            <w:pPr>
              <w:jc w:val="both"/>
              <w:rPr>
                <w:rFonts w:ascii="Arial" w:hAnsi="Arial" w:cs="Arial"/>
                <w:sz w:val="16"/>
                <w:szCs w:val="16"/>
              </w:rPr>
            </w:pPr>
            <w:r w:rsidRPr="00D05130">
              <w:rPr>
                <w:rFonts w:ascii="Arial" w:hAnsi="Arial" w:cs="Arial"/>
                <w:sz w:val="16"/>
                <w:szCs w:val="16"/>
              </w:rPr>
              <w:t>C</w:t>
            </w:r>
            <w:r w:rsidR="00A70E4F" w:rsidRPr="00D05130">
              <w:rPr>
                <w:rFonts w:ascii="Arial" w:hAnsi="Arial" w:cs="Arial"/>
                <w:sz w:val="16"/>
                <w:szCs w:val="16"/>
              </w:rPr>
              <w:t>eruloplasmin</w:t>
            </w:r>
          </w:p>
        </w:tc>
        <w:tc>
          <w:tcPr>
            <w:tcW w:w="1275" w:type="dxa"/>
            <w:noWrap/>
            <w:hideMark/>
          </w:tcPr>
          <w:p w14:paraId="674408F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1.162353973</w:t>
            </w:r>
          </w:p>
        </w:tc>
        <w:tc>
          <w:tcPr>
            <w:tcW w:w="1276" w:type="dxa"/>
            <w:noWrap/>
            <w:hideMark/>
          </w:tcPr>
          <w:p w14:paraId="38192FD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0.170568348</w:t>
            </w:r>
          </w:p>
        </w:tc>
        <w:tc>
          <w:tcPr>
            <w:tcW w:w="1418" w:type="dxa"/>
            <w:noWrap/>
            <w:hideMark/>
          </w:tcPr>
          <w:p w14:paraId="394C4C5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0.642295775</w:t>
            </w:r>
          </w:p>
        </w:tc>
      </w:tr>
      <w:tr w:rsidR="00A70E4F" w:rsidRPr="00D05130" w14:paraId="13C6171A" w14:textId="77777777" w:rsidTr="00A70E4F">
        <w:trPr>
          <w:trHeight w:val="200"/>
        </w:trPr>
        <w:tc>
          <w:tcPr>
            <w:tcW w:w="1242" w:type="dxa"/>
            <w:noWrap/>
            <w:hideMark/>
          </w:tcPr>
          <w:p w14:paraId="3D0D66F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1455457_at</w:t>
            </w:r>
          </w:p>
        </w:tc>
        <w:tc>
          <w:tcPr>
            <w:tcW w:w="851" w:type="dxa"/>
            <w:noWrap/>
            <w:hideMark/>
          </w:tcPr>
          <w:p w14:paraId="46344A2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Cyp2c54</w:t>
            </w:r>
          </w:p>
        </w:tc>
        <w:tc>
          <w:tcPr>
            <w:tcW w:w="2977" w:type="dxa"/>
            <w:noWrap/>
            <w:hideMark/>
          </w:tcPr>
          <w:p w14:paraId="5F0CAE8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cytochrome P450, family 2, subfamily c, polypeptide 54</w:t>
            </w:r>
          </w:p>
        </w:tc>
        <w:tc>
          <w:tcPr>
            <w:tcW w:w="1275" w:type="dxa"/>
            <w:noWrap/>
            <w:hideMark/>
          </w:tcPr>
          <w:p w14:paraId="048F4E8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1.159594066</w:t>
            </w:r>
          </w:p>
        </w:tc>
        <w:tc>
          <w:tcPr>
            <w:tcW w:w="1276" w:type="dxa"/>
            <w:noWrap/>
            <w:hideMark/>
          </w:tcPr>
          <w:p w14:paraId="08C4455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0.131699176</w:t>
            </w:r>
          </w:p>
        </w:tc>
        <w:tc>
          <w:tcPr>
            <w:tcW w:w="1418" w:type="dxa"/>
            <w:noWrap/>
            <w:hideMark/>
          </w:tcPr>
          <w:p w14:paraId="6CA5129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0.594324913</w:t>
            </w:r>
          </w:p>
        </w:tc>
      </w:tr>
      <w:tr w:rsidR="00A70E4F" w:rsidRPr="00D05130" w14:paraId="7B8B8AFE" w14:textId="77777777" w:rsidTr="00A70E4F">
        <w:trPr>
          <w:trHeight w:val="200"/>
        </w:trPr>
        <w:tc>
          <w:tcPr>
            <w:tcW w:w="1242" w:type="dxa"/>
            <w:noWrap/>
            <w:hideMark/>
          </w:tcPr>
          <w:p w14:paraId="3170EC6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1421920_a_at</w:t>
            </w:r>
          </w:p>
        </w:tc>
        <w:tc>
          <w:tcPr>
            <w:tcW w:w="851" w:type="dxa"/>
            <w:noWrap/>
            <w:hideMark/>
          </w:tcPr>
          <w:p w14:paraId="542B035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Ccr9</w:t>
            </w:r>
          </w:p>
        </w:tc>
        <w:tc>
          <w:tcPr>
            <w:tcW w:w="2977" w:type="dxa"/>
            <w:noWrap/>
            <w:hideMark/>
          </w:tcPr>
          <w:p w14:paraId="112BF01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chemokine (C-C motif) receptor 9</w:t>
            </w:r>
          </w:p>
        </w:tc>
        <w:tc>
          <w:tcPr>
            <w:tcW w:w="1275" w:type="dxa"/>
            <w:noWrap/>
            <w:hideMark/>
          </w:tcPr>
          <w:p w14:paraId="5DA70AE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1.156876074</w:t>
            </w:r>
          </w:p>
        </w:tc>
        <w:tc>
          <w:tcPr>
            <w:tcW w:w="1276" w:type="dxa"/>
            <w:noWrap/>
            <w:hideMark/>
          </w:tcPr>
          <w:p w14:paraId="6C5B457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0.001951797</w:t>
            </w:r>
          </w:p>
        </w:tc>
        <w:tc>
          <w:tcPr>
            <w:tcW w:w="1418" w:type="dxa"/>
            <w:noWrap/>
            <w:hideMark/>
          </w:tcPr>
          <w:p w14:paraId="0484F3D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0.162413275</w:t>
            </w:r>
          </w:p>
        </w:tc>
      </w:tr>
      <w:tr w:rsidR="00A70E4F" w:rsidRPr="00D05130" w14:paraId="2584E5B5" w14:textId="77777777" w:rsidTr="00A70E4F">
        <w:trPr>
          <w:trHeight w:val="200"/>
        </w:trPr>
        <w:tc>
          <w:tcPr>
            <w:tcW w:w="1242" w:type="dxa"/>
            <w:noWrap/>
            <w:hideMark/>
          </w:tcPr>
          <w:p w14:paraId="3360373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1417531_at</w:t>
            </w:r>
          </w:p>
        </w:tc>
        <w:tc>
          <w:tcPr>
            <w:tcW w:w="851" w:type="dxa"/>
            <w:noWrap/>
            <w:hideMark/>
          </w:tcPr>
          <w:p w14:paraId="0D325BF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Cyp2j5</w:t>
            </w:r>
          </w:p>
        </w:tc>
        <w:tc>
          <w:tcPr>
            <w:tcW w:w="2977" w:type="dxa"/>
            <w:noWrap/>
            <w:hideMark/>
          </w:tcPr>
          <w:p w14:paraId="60000F8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cytochrome P450, family 2, subfamily j, polypeptide 5</w:t>
            </w:r>
          </w:p>
        </w:tc>
        <w:tc>
          <w:tcPr>
            <w:tcW w:w="1275" w:type="dxa"/>
            <w:noWrap/>
            <w:hideMark/>
          </w:tcPr>
          <w:p w14:paraId="7D60188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1.155926938</w:t>
            </w:r>
          </w:p>
        </w:tc>
        <w:tc>
          <w:tcPr>
            <w:tcW w:w="1276" w:type="dxa"/>
            <w:noWrap/>
            <w:hideMark/>
          </w:tcPr>
          <w:p w14:paraId="6A9A3AF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0.184048205</w:t>
            </w:r>
          </w:p>
        </w:tc>
        <w:tc>
          <w:tcPr>
            <w:tcW w:w="1418" w:type="dxa"/>
            <w:noWrap/>
            <w:hideMark/>
          </w:tcPr>
          <w:p w14:paraId="39D46DC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0.657225502</w:t>
            </w:r>
          </w:p>
        </w:tc>
      </w:tr>
      <w:tr w:rsidR="00A70E4F" w:rsidRPr="00D05130" w14:paraId="1A57E568" w14:textId="77777777" w:rsidTr="00A70E4F">
        <w:trPr>
          <w:trHeight w:val="200"/>
        </w:trPr>
        <w:tc>
          <w:tcPr>
            <w:tcW w:w="1242" w:type="dxa"/>
            <w:noWrap/>
            <w:hideMark/>
          </w:tcPr>
          <w:p w14:paraId="766D05E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1449067_at</w:t>
            </w:r>
          </w:p>
        </w:tc>
        <w:tc>
          <w:tcPr>
            <w:tcW w:w="851" w:type="dxa"/>
            <w:noWrap/>
            <w:hideMark/>
          </w:tcPr>
          <w:p w14:paraId="4F875A4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Slc2a2</w:t>
            </w:r>
          </w:p>
        </w:tc>
        <w:tc>
          <w:tcPr>
            <w:tcW w:w="2977" w:type="dxa"/>
            <w:noWrap/>
            <w:hideMark/>
          </w:tcPr>
          <w:p w14:paraId="169E87C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solute carrier family 2 (facilitated glucose transporter), member 2</w:t>
            </w:r>
          </w:p>
        </w:tc>
        <w:tc>
          <w:tcPr>
            <w:tcW w:w="1275" w:type="dxa"/>
            <w:noWrap/>
            <w:hideMark/>
          </w:tcPr>
          <w:p w14:paraId="5ACC4D3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1.1498144</w:t>
            </w:r>
          </w:p>
        </w:tc>
        <w:tc>
          <w:tcPr>
            <w:tcW w:w="1276" w:type="dxa"/>
            <w:noWrap/>
            <w:hideMark/>
          </w:tcPr>
          <w:p w14:paraId="6ABB01F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0.102287457</w:t>
            </w:r>
          </w:p>
        </w:tc>
        <w:tc>
          <w:tcPr>
            <w:tcW w:w="1418" w:type="dxa"/>
            <w:noWrap/>
            <w:hideMark/>
          </w:tcPr>
          <w:p w14:paraId="2347F3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0.549822473</w:t>
            </w:r>
          </w:p>
        </w:tc>
      </w:tr>
      <w:tr w:rsidR="00A70E4F" w:rsidRPr="00D05130" w14:paraId="39FDD4D3" w14:textId="77777777" w:rsidTr="00A70E4F">
        <w:trPr>
          <w:trHeight w:val="200"/>
        </w:trPr>
        <w:tc>
          <w:tcPr>
            <w:tcW w:w="1242" w:type="dxa"/>
            <w:noWrap/>
            <w:hideMark/>
          </w:tcPr>
          <w:p w14:paraId="3908978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1427961_s_at</w:t>
            </w:r>
          </w:p>
        </w:tc>
        <w:tc>
          <w:tcPr>
            <w:tcW w:w="851" w:type="dxa"/>
            <w:noWrap/>
            <w:hideMark/>
          </w:tcPr>
          <w:p w14:paraId="19AAF51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Ugt2b34</w:t>
            </w:r>
          </w:p>
        </w:tc>
        <w:tc>
          <w:tcPr>
            <w:tcW w:w="2977" w:type="dxa"/>
            <w:noWrap/>
            <w:hideMark/>
          </w:tcPr>
          <w:p w14:paraId="4E88FFF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UDP glucuronosyltransferase 2 family, polypeptide B34</w:t>
            </w:r>
          </w:p>
        </w:tc>
        <w:tc>
          <w:tcPr>
            <w:tcW w:w="1275" w:type="dxa"/>
            <w:noWrap/>
            <w:hideMark/>
          </w:tcPr>
          <w:p w14:paraId="78CFAE2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1.149137911</w:t>
            </w:r>
          </w:p>
        </w:tc>
        <w:tc>
          <w:tcPr>
            <w:tcW w:w="1276" w:type="dxa"/>
            <w:noWrap/>
            <w:hideMark/>
          </w:tcPr>
          <w:p w14:paraId="52599DD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0.153968163</w:t>
            </w:r>
          </w:p>
        </w:tc>
        <w:tc>
          <w:tcPr>
            <w:tcW w:w="1418" w:type="dxa"/>
            <w:noWrap/>
            <w:hideMark/>
          </w:tcPr>
          <w:p w14:paraId="5309CCA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0.62017594</w:t>
            </w:r>
          </w:p>
        </w:tc>
      </w:tr>
      <w:tr w:rsidR="00A70E4F" w:rsidRPr="00D05130" w14:paraId="3E643626" w14:textId="77777777" w:rsidTr="00A70E4F">
        <w:trPr>
          <w:trHeight w:val="200"/>
        </w:trPr>
        <w:tc>
          <w:tcPr>
            <w:tcW w:w="1242" w:type="dxa"/>
            <w:noWrap/>
            <w:hideMark/>
          </w:tcPr>
          <w:p w14:paraId="59DA838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1451548_at</w:t>
            </w:r>
          </w:p>
        </w:tc>
        <w:tc>
          <w:tcPr>
            <w:tcW w:w="851" w:type="dxa"/>
            <w:noWrap/>
            <w:hideMark/>
          </w:tcPr>
          <w:p w14:paraId="2EF4F34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Upp2</w:t>
            </w:r>
          </w:p>
        </w:tc>
        <w:tc>
          <w:tcPr>
            <w:tcW w:w="2977" w:type="dxa"/>
            <w:noWrap/>
            <w:hideMark/>
          </w:tcPr>
          <w:p w14:paraId="0626338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uridine phosphorylase 2</w:t>
            </w:r>
          </w:p>
        </w:tc>
        <w:tc>
          <w:tcPr>
            <w:tcW w:w="1275" w:type="dxa"/>
            <w:noWrap/>
            <w:hideMark/>
          </w:tcPr>
          <w:p w14:paraId="02938D2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1.145735473</w:t>
            </w:r>
          </w:p>
        </w:tc>
        <w:tc>
          <w:tcPr>
            <w:tcW w:w="1276" w:type="dxa"/>
            <w:noWrap/>
            <w:hideMark/>
          </w:tcPr>
          <w:p w14:paraId="7199B83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0.153509035</w:t>
            </w:r>
          </w:p>
        </w:tc>
        <w:tc>
          <w:tcPr>
            <w:tcW w:w="1418" w:type="dxa"/>
            <w:noWrap/>
            <w:hideMark/>
          </w:tcPr>
          <w:p w14:paraId="313E4ED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0.619888519</w:t>
            </w:r>
          </w:p>
        </w:tc>
      </w:tr>
      <w:tr w:rsidR="00A70E4F" w:rsidRPr="00D05130" w14:paraId="48B40E61" w14:textId="77777777" w:rsidTr="00A70E4F">
        <w:trPr>
          <w:trHeight w:val="200"/>
        </w:trPr>
        <w:tc>
          <w:tcPr>
            <w:tcW w:w="1242" w:type="dxa"/>
            <w:noWrap/>
            <w:hideMark/>
          </w:tcPr>
          <w:p w14:paraId="257E1CA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1424041_s_at</w:t>
            </w:r>
          </w:p>
        </w:tc>
        <w:tc>
          <w:tcPr>
            <w:tcW w:w="851" w:type="dxa"/>
            <w:noWrap/>
            <w:hideMark/>
          </w:tcPr>
          <w:p w14:paraId="721F26F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C1s</w:t>
            </w:r>
          </w:p>
        </w:tc>
        <w:tc>
          <w:tcPr>
            <w:tcW w:w="2977" w:type="dxa"/>
            <w:noWrap/>
            <w:hideMark/>
          </w:tcPr>
          <w:p w14:paraId="3027815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complement component 1, s subcomponent</w:t>
            </w:r>
          </w:p>
        </w:tc>
        <w:tc>
          <w:tcPr>
            <w:tcW w:w="1275" w:type="dxa"/>
            <w:noWrap/>
            <w:hideMark/>
          </w:tcPr>
          <w:p w14:paraId="7699C0B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1.142543423</w:t>
            </w:r>
          </w:p>
        </w:tc>
        <w:tc>
          <w:tcPr>
            <w:tcW w:w="1276" w:type="dxa"/>
            <w:noWrap/>
            <w:hideMark/>
          </w:tcPr>
          <w:p w14:paraId="0384269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0.008838116</w:t>
            </w:r>
          </w:p>
        </w:tc>
        <w:tc>
          <w:tcPr>
            <w:tcW w:w="1418" w:type="dxa"/>
            <w:noWrap/>
            <w:hideMark/>
          </w:tcPr>
          <w:p w14:paraId="7FC8781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0.261725443</w:t>
            </w:r>
          </w:p>
        </w:tc>
      </w:tr>
      <w:tr w:rsidR="00A70E4F" w:rsidRPr="00D05130" w14:paraId="7C0C6FB9" w14:textId="77777777" w:rsidTr="00A70E4F">
        <w:trPr>
          <w:trHeight w:val="200"/>
        </w:trPr>
        <w:tc>
          <w:tcPr>
            <w:tcW w:w="1242" w:type="dxa"/>
            <w:noWrap/>
            <w:hideMark/>
          </w:tcPr>
          <w:p w14:paraId="3E987B2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1424618_at</w:t>
            </w:r>
          </w:p>
        </w:tc>
        <w:tc>
          <w:tcPr>
            <w:tcW w:w="851" w:type="dxa"/>
            <w:noWrap/>
            <w:hideMark/>
          </w:tcPr>
          <w:p w14:paraId="7ABA425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Hpd</w:t>
            </w:r>
          </w:p>
        </w:tc>
        <w:tc>
          <w:tcPr>
            <w:tcW w:w="2977" w:type="dxa"/>
            <w:noWrap/>
            <w:hideMark/>
          </w:tcPr>
          <w:p w14:paraId="568EF68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4-hydroxyphenylpyruvic acid dioxygenase</w:t>
            </w:r>
          </w:p>
        </w:tc>
        <w:tc>
          <w:tcPr>
            <w:tcW w:w="1275" w:type="dxa"/>
            <w:noWrap/>
            <w:hideMark/>
          </w:tcPr>
          <w:p w14:paraId="4593FEB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1.138107637</w:t>
            </w:r>
          </w:p>
        </w:tc>
        <w:tc>
          <w:tcPr>
            <w:tcW w:w="1276" w:type="dxa"/>
            <w:noWrap/>
            <w:hideMark/>
          </w:tcPr>
          <w:p w14:paraId="59A0A23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0.140355062</w:t>
            </w:r>
          </w:p>
        </w:tc>
        <w:tc>
          <w:tcPr>
            <w:tcW w:w="1418" w:type="dxa"/>
            <w:noWrap/>
            <w:hideMark/>
          </w:tcPr>
          <w:p w14:paraId="027C77C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0.604813909</w:t>
            </w:r>
          </w:p>
        </w:tc>
      </w:tr>
      <w:tr w:rsidR="00A70E4F" w:rsidRPr="00D05130" w14:paraId="0D80444B" w14:textId="77777777" w:rsidTr="00A70E4F">
        <w:trPr>
          <w:trHeight w:val="200"/>
        </w:trPr>
        <w:tc>
          <w:tcPr>
            <w:tcW w:w="1242" w:type="dxa"/>
            <w:noWrap/>
            <w:hideMark/>
          </w:tcPr>
          <w:p w14:paraId="0427094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1423451_at</w:t>
            </w:r>
          </w:p>
        </w:tc>
        <w:tc>
          <w:tcPr>
            <w:tcW w:w="851" w:type="dxa"/>
            <w:noWrap/>
            <w:hideMark/>
          </w:tcPr>
          <w:p w14:paraId="689B464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Pgrmc1</w:t>
            </w:r>
          </w:p>
        </w:tc>
        <w:tc>
          <w:tcPr>
            <w:tcW w:w="2977" w:type="dxa"/>
            <w:noWrap/>
            <w:hideMark/>
          </w:tcPr>
          <w:p w14:paraId="27E2E93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progesterone receptor membrane component 1</w:t>
            </w:r>
          </w:p>
        </w:tc>
        <w:tc>
          <w:tcPr>
            <w:tcW w:w="1275" w:type="dxa"/>
            <w:noWrap/>
            <w:hideMark/>
          </w:tcPr>
          <w:p w14:paraId="4719559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1.136136664</w:t>
            </w:r>
          </w:p>
        </w:tc>
        <w:tc>
          <w:tcPr>
            <w:tcW w:w="1276" w:type="dxa"/>
            <w:noWrap/>
            <w:hideMark/>
          </w:tcPr>
          <w:p w14:paraId="31F4882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0.102642331</w:t>
            </w:r>
          </w:p>
        </w:tc>
        <w:tc>
          <w:tcPr>
            <w:tcW w:w="1418" w:type="dxa"/>
            <w:noWrap/>
            <w:hideMark/>
          </w:tcPr>
          <w:p w14:paraId="0D18DA6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0.550250315</w:t>
            </w:r>
          </w:p>
        </w:tc>
      </w:tr>
      <w:tr w:rsidR="00A70E4F" w:rsidRPr="00D05130" w14:paraId="0944CC4B" w14:textId="77777777" w:rsidTr="00A70E4F">
        <w:trPr>
          <w:trHeight w:val="200"/>
        </w:trPr>
        <w:tc>
          <w:tcPr>
            <w:tcW w:w="1242" w:type="dxa"/>
            <w:noWrap/>
            <w:hideMark/>
          </w:tcPr>
          <w:p w14:paraId="0CC8A9A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1424599_at</w:t>
            </w:r>
          </w:p>
        </w:tc>
        <w:tc>
          <w:tcPr>
            <w:tcW w:w="851" w:type="dxa"/>
            <w:noWrap/>
            <w:hideMark/>
          </w:tcPr>
          <w:p w14:paraId="0921D65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Fgl1</w:t>
            </w:r>
          </w:p>
        </w:tc>
        <w:tc>
          <w:tcPr>
            <w:tcW w:w="2977" w:type="dxa"/>
            <w:noWrap/>
            <w:hideMark/>
          </w:tcPr>
          <w:p w14:paraId="7228C3E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fibrinogen-like protein 1</w:t>
            </w:r>
          </w:p>
        </w:tc>
        <w:tc>
          <w:tcPr>
            <w:tcW w:w="1275" w:type="dxa"/>
            <w:noWrap/>
            <w:hideMark/>
          </w:tcPr>
          <w:p w14:paraId="20F0A89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1.135545725</w:t>
            </w:r>
          </w:p>
        </w:tc>
        <w:tc>
          <w:tcPr>
            <w:tcW w:w="1276" w:type="dxa"/>
            <w:noWrap/>
            <w:hideMark/>
          </w:tcPr>
          <w:p w14:paraId="4B80BF3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0.134490669</w:t>
            </w:r>
          </w:p>
        </w:tc>
        <w:tc>
          <w:tcPr>
            <w:tcW w:w="1418" w:type="dxa"/>
            <w:noWrap/>
            <w:hideMark/>
          </w:tcPr>
          <w:p w14:paraId="25354FD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0.597543461</w:t>
            </w:r>
          </w:p>
        </w:tc>
      </w:tr>
      <w:tr w:rsidR="00A70E4F" w:rsidRPr="00D05130" w14:paraId="4C5B35CC" w14:textId="77777777" w:rsidTr="00A70E4F">
        <w:trPr>
          <w:trHeight w:val="200"/>
        </w:trPr>
        <w:tc>
          <w:tcPr>
            <w:tcW w:w="1242" w:type="dxa"/>
            <w:noWrap/>
            <w:hideMark/>
          </w:tcPr>
          <w:p w14:paraId="2F5DFCE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1424886_at</w:t>
            </w:r>
          </w:p>
        </w:tc>
        <w:tc>
          <w:tcPr>
            <w:tcW w:w="851" w:type="dxa"/>
            <w:noWrap/>
            <w:hideMark/>
          </w:tcPr>
          <w:p w14:paraId="43BC622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Ptprd</w:t>
            </w:r>
          </w:p>
        </w:tc>
        <w:tc>
          <w:tcPr>
            <w:tcW w:w="2977" w:type="dxa"/>
            <w:noWrap/>
            <w:hideMark/>
          </w:tcPr>
          <w:p w14:paraId="2D0ED83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protein tyrosine phosphatase, receptor type, D</w:t>
            </w:r>
          </w:p>
        </w:tc>
        <w:tc>
          <w:tcPr>
            <w:tcW w:w="1275" w:type="dxa"/>
            <w:noWrap/>
            <w:hideMark/>
          </w:tcPr>
          <w:p w14:paraId="2D88E86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1.128785467</w:t>
            </w:r>
          </w:p>
        </w:tc>
        <w:tc>
          <w:tcPr>
            <w:tcW w:w="1276" w:type="dxa"/>
            <w:noWrap/>
            <w:hideMark/>
          </w:tcPr>
          <w:p w14:paraId="78499DD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0.000115307</w:t>
            </w:r>
          </w:p>
        </w:tc>
        <w:tc>
          <w:tcPr>
            <w:tcW w:w="1418" w:type="dxa"/>
            <w:noWrap/>
            <w:hideMark/>
          </w:tcPr>
          <w:p w14:paraId="3B3A730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0.076923721</w:t>
            </w:r>
          </w:p>
        </w:tc>
      </w:tr>
      <w:tr w:rsidR="00A70E4F" w:rsidRPr="00D05130" w14:paraId="553C932C" w14:textId="77777777" w:rsidTr="00A70E4F">
        <w:trPr>
          <w:trHeight w:val="200"/>
        </w:trPr>
        <w:tc>
          <w:tcPr>
            <w:tcW w:w="1242" w:type="dxa"/>
            <w:noWrap/>
            <w:hideMark/>
          </w:tcPr>
          <w:p w14:paraId="622BA8A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1459994_x_at</w:t>
            </w:r>
          </w:p>
        </w:tc>
        <w:tc>
          <w:tcPr>
            <w:tcW w:w="851" w:type="dxa"/>
            <w:noWrap/>
            <w:hideMark/>
          </w:tcPr>
          <w:p w14:paraId="3FF2DF5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Tfr2</w:t>
            </w:r>
          </w:p>
        </w:tc>
        <w:tc>
          <w:tcPr>
            <w:tcW w:w="2977" w:type="dxa"/>
            <w:noWrap/>
            <w:hideMark/>
          </w:tcPr>
          <w:p w14:paraId="636E2AE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transferrin receptor 2</w:t>
            </w:r>
          </w:p>
        </w:tc>
        <w:tc>
          <w:tcPr>
            <w:tcW w:w="1275" w:type="dxa"/>
            <w:noWrap/>
            <w:hideMark/>
          </w:tcPr>
          <w:p w14:paraId="147098C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1.118638362</w:t>
            </w:r>
          </w:p>
        </w:tc>
        <w:tc>
          <w:tcPr>
            <w:tcW w:w="1276" w:type="dxa"/>
            <w:noWrap/>
            <w:hideMark/>
          </w:tcPr>
          <w:p w14:paraId="3EA2520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0.075716347</w:t>
            </w:r>
          </w:p>
        </w:tc>
        <w:tc>
          <w:tcPr>
            <w:tcW w:w="1418" w:type="dxa"/>
            <w:noWrap/>
            <w:hideMark/>
          </w:tcPr>
          <w:p w14:paraId="7432A04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0.501711069</w:t>
            </w:r>
          </w:p>
        </w:tc>
      </w:tr>
      <w:tr w:rsidR="00A70E4F" w:rsidRPr="00D05130" w14:paraId="5821A6B4" w14:textId="77777777" w:rsidTr="00A70E4F">
        <w:trPr>
          <w:trHeight w:val="200"/>
        </w:trPr>
        <w:tc>
          <w:tcPr>
            <w:tcW w:w="1242" w:type="dxa"/>
            <w:noWrap/>
            <w:hideMark/>
          </w:tcPr>
          <w:p w14:paraId="0FE6D9B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1448990_a_at</w:t>
            </w:r>
          </w:p>
        </w:tc>
        <w:tc>
          <w:tcPr>
            <w:tcW w:w="851" w:type="dxa"/>
            <w:noWrap/>
            <w:hideMark/>
          </w:tcPr>
          <w:p w14:paraId="263B66C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Myo1b</w:t>
            </w:r>
          </w:p>
        </w:tc>
        <w:tc>
          <w:tcPr>
            <w:tcW w:w="2977" w:type="dxa"/>
            <w:noWrap/>
            <w:hideMark/>
          </w:tcPr>
          <w:p w14:paraId="4FE2883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myosin IB</w:t>
            </w:r>
          </w:p>
        </w:tc>
        <w:tc>
          <w:tcPr>
            <w:tcW w:w="1275" w:type="dxa"/>
            <w:noWrap/>
            <w:hideMark/>
          </w:tcPr>
          <w:p w14:paraId="4091122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1.118372886</w:t>
            </w:r>
          </w:p>
        </w:tc>
        <w:tc>
          <w:tcPr>
            <w:tcW w:w="1276" w:type="dxa"/>
            <w:noWrap/>
            <w:hideMark/>
          </w:tcPr>
          <w:p w14:paraId="1872506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0.00055248</w:t>
            </w:r>
          </w:p>
        </w:tc>
        <w:tc>
          <w:tcPr>
            <w:tcW w:w="1418" w:type="dxa"/>
            <w:noWrap/>
            <w:hideMark/>
          </w:tcPr>
          <w:p w14:paraId="7482C73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0.116457607</w:t>
            </w:r>
          </w:p>
        </w:tc>
      </w:tr>
      <w:tr w:rsidR="00A70E4F" w:rsidRPr="00D05130" w14:paraId="0DBDB2FE" w14:textId="77777777" w:rsidTr="00A70E4F">
        <w:trPr>
          <w:trHeight w:val="200"/>
        </w:trPr>
        <w:tc>
          <w:tcPr>
            <w:tcW w:w="1242" w:type="dxa"/>
            <w:noWrap/>
            <w:hideMark/>
          </w:tcPr>
          <w:p w14:paraId="1E052ED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1416416_x_at</w:t>
            </w:r>
          </w:p>
        </w:tc>
        <w:tc>
          <w:tcPr>
            <w:tcW w:w="851" w:type="dxa"/>
            <w:noWrap/>
            <w:hideMark/>
          </w:tcPr>
          <w:p w14:paraId="47E3CE9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Gstm1</w:t>
            </w:r>
          </w:p>
        </w:tc>
        <w:tc>
          <w:tcPr>
            <w:tcW w:w="2977" w:type="dxa"/>
            <w:noWrap/>
            <w:hideMark/>
          </w:tcPr>
          <w:p w14:paraId="09787B4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glutathione S-transferase, mu 1</w:t>
            </w:r>
          </w:p>
        </w:tc>
        <w:tc>
          <w:tcPr>
            <w:tcW w:w="1275" w:type="dxa"/>
            <w:noWrap/>
            <w:hideMark/>
          </w:tcPr>
          <w:p w14:paraId="6E1EFEA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1.117565561</w:t>
            </w:r>
          </w:p>
        </w:tc>
        <w:tc>
          <w:tcPr>
            <w:tcW w:w="1276" w:type="dxa"/>
            <w:noWrap/>
            <w:hideMark/>
          </w:tcPr>
          <w:p w14:paraId="361C4A0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0.054921088</w:t>
            </w:r>
          </w:p>
        </w:tc>
        <w:tc>
          <w:tcPr>
            <w:tcW w:w="1418" w:type="dxa"/>
            <w:noWrap/>
            <w:hideMark/>
          </w:tcPr>
          <w:p w14:paraId="76509DA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0.456673767</w:t>
            </w:r>
          </w:p>
        </w:tc>
      </w:tr>
      <w:tr w:rsidR="00A70E4F" w:rsidRPr="00D05130" w14:paraId="4925D14C" w14:textId="77777777" w:rsidTr="00A70E4F">
        <w:trPr>
          <w:trHeight w:val="200"/>
        </w:trPr>
        <w:tc>
          <w:tcPr>
            <w:tcW w:w="1242" w:type="dxa"/>
            <w:noWrap/>
            <w:hideMark/>
          </w:tcPr>
          <w:p w14:paraId="4188762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1451310_a_at</w:t>
            </w:r>
          </w:p>
        </w:tc>
        <w:tc>
          <w:tcPr>
            <w:tcW w:w="851" w:type="dxa"/>
            <w:noWrap/>
            <w:hideMark/>
          </w:tcPr>
          <w:p w14:paraId="2B2921F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Ctsl</w:t>
            </w:r>
          </w:p>
        </w:tc>
        <w:tc>
          <w:tcPr>
            <w:tcW w:w="2977" w:type="dxa"/>
            <w:noWrap/>
            <w:hideMark/>
          </w:tcPr>
          <w:p w14:paraId="6407CC6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cathepsin L</w:t>
            </w:r>
          </w:p>
        </w:tc>
        <w:tc>
          <w:tcPr>
            <w:tcW w:w="1275" w:type="dxa"/>
            <w:noWrap/>
            <w:hideMark/>
          </w:tcPr>
          <w:p w14:paraId="1A38771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1.115083655</w:t>
            </w:r>
          </w:p>
        </w:tc>
        <w:tc>
          <w:tcPr>
            <w:tcW w:w="1276" w:type="dxa"/>
            <w:noWrap/>
            <w:hideMark/>
          </w:tcPr>
          <w:p w14:paraId="033C61C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0.081146017</w:t>
            </w:r>
          </w:p>
        </w:tc>
        <w:tc>
          <w:tcPr>
            <w:tcW w:w="1418" w:type="dxa"/>
            <w:noWrap/>
            <w:hideMark/>
          </w:tcPr>
          <w:p w14:paraId="3E7FD54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0.512787797</w:t>
            </w:r>
          </w:p>
        </w:tc>
      </w:tr>
      <w:tr w:rsidR="00A70E4F" w:rsidRPr="00D05130" w14:paraId="35BBA1F4" w14:textId="77777777" w:rsidTr="00A70E4F">
        <w:trPr>
          <w:trHeight w:val="200"/>
        </w:trPr>
        <w:tc>
          <w:tcPr>
            <w:tcW w:w="1242" w:type="dxa"/>
            <w:noWrap/>
            <w:hideMark/>
          </w:tcPr>
          <w:p w14:paraId="4ADB2C8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1450060_at</w:t>
            </w:r>
          </w:p>
        </w:tc>
        <w:tc>
          <w:tcPr>
            <w:tcW w:w="851" w:type="dxa"/>
            <w:noWrap/>
            <w:hideMark/>
          </w:tcPr>
          <w:p w14:paraId="5548CBD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Pigr</w:t>
            </w:r>
          </w:p>
        </w:tc>
        <w:tc>
          <w:tcPr>
            <w:tcW w:w="2977" w:type="dxa"/>
            <w:noWrap/>
            <w:hideMark/>
          </w:tcPr>
          <w:p w14:paraId="64C05D1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polymeric immunoglobulin receptor</w:t>
            </w:r>
          </w:p>
        </w:tc>
        <w:tc>
          <w:tcPr>
            <w:tcW w:w="1275" w:type="dxa"/>
            <w:noWrap/>
            <w:hideMark/>
          </w:tcPr>
          <w:p w14:paraId="42C0AD8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1.111148165</w:t>
            </w:r>
          </w:p>
        </w:tc>
        <w:tc>
          <w:tcPr>
            <w:tcW w:w="1276" w:type="dxa"/>
            <w:noWrap/>
            <w:hideMark/>
          </w:tcPr>
          <w:p w14:paraId="74CDC9E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0.005787882</w:t>
            </w:r>
          </w:p>
        </w:tc>
        <w:tc>
          <w:tcPr>
            <w:tcW w:w="1418" w:type="dxa"/>
            <w:noWrap/>
            <w:hideMark/>
          </w:tcPr>
          <w:p w14:paraId="15C806D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0.224791559</w:t>
            </w:r>
          </w:p>
        </w:tc>
      </w:tr>
      <w:tr w:rsidR="00A70E4F" w:rsidRPr="00D05130" w14:paraId="50C0790B" w14:textId="77777777" w:rsidTr="00A70E4F">
        <w:trPr>
          <w:trHeight w:val="200"/>
        </w:trPr>
        <w:tc>
          <w:tcPr>
            <w:tcW w:w="1242" w:type="dxa"/>
            <w:noWrap/>
            <w:hideMark/>
          </w:tcPr>
          <w:p w14:paraId="7A40CF6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1449938_at</w:t>
            </w:r>
          </w:p>
        </w:tc>
        <w:tc>
          <w:tcPr>
            <w:tcW w:w="851" w:type="dxa"/>
            <w:noWrap/>
            <w:hideMark/>
          </w:tcPr>
          <w:p w14:paraId="236274D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Endou</w:t>
            </w:r>
          </w:p>
        </w:tc>
        <w:tc>
          <w:tcPr>
            <w:tcW w:w="2977" w:type="dxa"/>
            <w:noWrap/>
            <w:hideMark/>
          </w:tcPr>
          <w:p w14:paraId="132A54A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endonuclease, polyU-specific</w:t>
            </w:r>
          </w:p>
        </w:tc>
        <w:tc>
          <w:tcPr>
            <w:tcW w:w="1275" w:type="dxa"/>
            <w:noWrap/>
            <w:hideMark/>
          </w:tcPr>
          <w:p w14:paraId="59FD27C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1.109312506</w:t>
            </w:r>
          </w:p>
        </w:tc>
        <w:tc>
          <w:tcPr>
            <w:tcW w:w="1276" w:type="dxa"/>
            <w:noWrap/>
            <w:hideMark/>
          </w:tcPr>
          <w:p w14:paraId="5FEC238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0.00452804</w:t>
            </w:r>
          </w:p>
        </w:tc>
        <w:tc>
          <w:tcPr>
            <w:tcW w:w="1418" w:type="dxa"/>
            <w:noWrap/>
            <w:hideMark/>
          </w:tcPr>
          <w:p w14:paraId="011D011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0.209006432</w:t>
            </w:r>
          </w:p>
        </w:tc>
      </w:tr>
      <w:tr w:rsidR="00A70E4F" w:rsidRPr="00D05130" w14:paraId="4F5D7021" w14:textId="77777777" w:rsidTr="00A70E4F">
        <w:trPr>
          <w:trHeight w:val="200"/>
        </w:trPr>
        <w:tc>
          <w:tcPr>
            <w:tcW w:w="1242" w:type="dxa"/>
            <w:noWrap/>
            <w:hideMark/>
          </w:tcPr>
          <w:p w14:paraId="02F08E1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1418897_at</w:t>
            </w:r>
          </w:p>
        </w:tc>
        <w:tc>
          <w:tcPr>
            <w:tcW w:w="851" w:type="dxa"/>
            <w:noWrap/>
            <w:hideMark/>
          </w:tcPr>
          <w:p w14:paraId="6187C74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F2</w:t>
            </w:r>
          </w:p>
        </w:tc>
        <w:tc>
          <w:tcPr>
            <w:tcW w:w="2977" w:type="dxa"/>
            <w:noWrap/>
            <w:hideMark/>
          </w:tcPr>
          <w:p w14:paraId="30F5784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coagulation factor II</w:t>
            </w:r>
          </w:p>
        </w:tc>
        <w:tc>
          <w:tcPr>
            <w:tcW w:w="1275" w:type="dxa"/>
            <w:noWrap/>
            <w:hideMark/>
          </w:tcPr>
          <w:p w14:paraId="5413A86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1.107785118</w:t>
            </w:r>
          </w:p>
        </w:tc>
        <w:tc>
          <w:tcPr>
            <w:tcW w:w="1276" w:type="dxa"/>
            <w:noWrap/>
            <w:hideMark/>
          </w:tcPr>
          <w:p w14:paraId="112FB61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0.049671857</w:t>
            </w:r>
          </w:p>
        </w:tc>
        <w:tc>
          <w:tcPr>
            <w:tcW w:w="1418" w:type="dxa"/>
            <w:noWrap/>
            <w:hideMark/>
          </w:tcPr>
          <w:p w14:paraId="6E690E7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0.443355623</w:t>
            </w:r>
          </w:p>
        </w:tc>
      </w:tr>
      <w:tr w:rsidR="00A70E4F" w:rsidRPr="00D05130" w14:paraId="469DD5D7" w14:textId="77777777" w:rsidTr="00A70E4F">
        <w:trPr>
          <w:trHeight w:val="200"/>
        </w:trPr>
        <w:tc>
          <w:tcPr>
            <w:tcW w:w="1242" w:type="dxa"/>
            <w:noWrap/>
            <w:hideMark/>
          </w:tcPr>
          <w:p w14:paraId="4EA38E1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1419043_a_at</w:t>
            </w:r>
          </w:p>
        </w:tc>
        <w:tc>
          <w:tcPr>
            <w:tcW w:w="851" w:type="dxa"/>
            <w:noWrap/>
            <w:hideMark/>
          </w:tcPr>
          <w:p w14:paraId="738FA62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Iigp1</w:t>
            </w:r>
          </w:p>
        </w:tc>
        <w:tc>
          <w:tcPr>
            <w:tcW w:w="2977" w:type="dxa"/>
            <w:noWrap/>
            <w:hideMark/>
          </w:tcPr>
          <w:p w14:paraId="68E537A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interferon inducible GTPase 1</w:t>
            </w:r>
          </w:p>
        </w:tc>
        <w:tc>
          <w:tcPr>
            <w:tcW w:w="1275" w:type="dxa"/>
            <w:noWrap/>
            <w:hideMark/>
          </w:tcPr>
          <w:p w14:paraId="3C94B84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1.104830285</w:t>
            </w:r>
          </w:p>
        </w:tc>
        <w:tc>
          <w:tcPr>
            <w:tcW w:w="1276" w:type="dxa"/>
            <w:noWrap/>
            <w:hideMark/>
          </w:tcPr>
          <w:p w14:paraId="306ED8A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0.097845794</w:t>
            </w:r>
          </w:p>
        </w:tc>
        <w:tc>
          <w:tcPr>
            <w:tcW w:w="1418" w:type="dxa"/>
            <w:noWrap/>
            <w:hideMark/>
          </w:tcPr>
          <w:p w14:paraId="277B775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0.542197218</w:t>
            </w:r>
          </w:p>
        </w:tc>
      </w:tr>
      <w:tr w:rsidR="00A70E4F" w:rsidRPr="00D05130" w14:paraId="4CF85045" w14:textId="77777777" w:rsidTr="00A70E4F">
        <w:trPr>
          <w:trHeight w:val="200"/>
        </w:trPr>
        <w:tc>
          <w:tcPr>
            <w:tcW w:w="1242" w:type="dxa"/>
            <w:noWrap/>
            <w:hideMark/>
          </w:tcPr>
          <w:p w14:paraId="30216A6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1435370_a_at</w:t>
            </w:r>
          </w:p>
        </w:tc>
        <w:tc>
          <w:tcPr>
            <w:tcW w:w="851" w:type="dxa"/>
            <w:noWrap/>
            <w:hideMark/>
          </w:tcPr>
          <w:p w14:paraId="0CFBCE5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Ces1d</w:t>
            </w:r>
          </w:p>
        </w:tc>
        <w:tc>
          <w:tcPr>
            <w:tcW w:w="2977" w:type="dxa"/>
            <w:noWrap/>
            <w:hideMark/>
          </w:tcPr>
          <w:p w14:paraId="33274F5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carboxylesterase 1D</w:t>
            </w:r>
          </w:p>
        </w:tc>
        <w:tc>
          <w:tcPr>
            <w:tcW w:w="1275" w:type="dxa"/>
            <w:noWrap/>
            <w:hideMark/>
          </w:tcPr>
          <w:p w14:paraId="061BD33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1.10147848</w:t>
            </w:r>
          </w:p>
        </w:tc>
        <w:tc>
          <w:tcPr>
            <w:tcW w:w="1276" w:type="dxa"/>
            <w:noWrap/>
            <w:hideMark/>
          </w:tcPr>
          <w:p w14:paraId="74829C3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0.063323522</w:t>
            </w:r>
          </w:p>
        </w:tc>
        <w:tc>
          <w:tcPr>
            <w:tcW w:w="1418" w:type="dxa"/>
            <w:noWrap/>
            <w:hideMark/>
          </w:tcPr>
          <w:p w14:paraId="51AF4BB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0.476707425</w:t>
            </w:r>
          </w:p>
        </w:tc>
      </w:tr>
      <w:tr w:rsidR="00A70E4F" w:rsidRPr="00D05130" w14:paraId="15BE04F2" w14:textId="77777777" w:rsidTr="00A70E4F">
        <w:trPr>
          <w:trHeight w:val="200"/>
        </w:trPr>
        <w:tc>
          <w:tcPr>
            <w:tcW w:w="1242" w:type="dxa"/>
            <w:noWrap/>
            <w:hideMark/>
          </w:tcPr>
          <w:p w14:paraId="6D2C480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1423608_at</w:t>
            </w:r>
          </w:p>
        </w:tc>
        <w:tc>
          <w:tcPr>
            <w:tcW w:w="851" w:type="dxa"/>
            <w:noWrap/>
            <w:hideMark/>
          </w:tcPr>
          <w:p w14:paraId="56D3E9A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Itm2a</w:t>
            </w:r>
          </w:p>
        </w:tc>
        <w:tc>
          <w:tcPr>
            <w:tcW w:w="2977" w:type="dxa"/>
            <w:noWrap/>
            <w:hideMark/>
          </w:tcPr>
          <w:p w14:paraId="1AB816B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integral membrane protein 2A</w:t>
            </w:r>
          </w:p>
        </w:tc>
        <w:tc>
          <w:tcPr>
            <w:tcW w:w="1275" w:type="dxa"/>
            <w:noWrap/>
            <w:hideMark/>
          </w:tcPr>
          <w:p w14:paraId="234C634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1.097482827</w:t>
            </w:r>
          </w:p>
        </w:tc>
        <w:tc>
          <w:tcPr>
            <w:tcW w:w="1276" w:type="dxa"/>
            <w:noWrap/>
            <w:hideMark/>
          </w:tcPr>
          <w:p w14:paraId="4488FA0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0.001291251</w:t>
            </w:r>
          </w:p>
        </w:tc>
        <w:tc>
          <w:tcPr>
            <w:tcW w:w="1418" w:type="dxa"/>
            <w:noWrap/>
            <w:hideMark/>
          </w:tcPr>
          <w:p w14:paraId="55ED901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0.14084606</w:t>
            </w:r>
          </w:p>
        </w:tc>
      </w:tr>
      <w:tr w:rsidR="00A70E4F" w:rsidRPr="00D05130" w14:paraId="169227E6" w14:textId="77777777" w:rsidTr="00A70E4F">
        <w:trPr>
          <w:trHeight w:val="200"/>
        </w:trPr>
        <w:tc>
          <w:tcPr>
            <w:tcW w:w="1242" w:type="dxa"/>
            <w:noWrap/>
            <w:hideMark/>
          </w:tcPr>
          <w:p w14:paraId="35D0870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1417776_at</w:t>
            </w:r>
          </w:p>
        </w:tc>
        <w:tc>
          <w:tcPr>
            <w:tcW w:w="851" w:type="dxa"/>
            <w:noWrap/>
            <w:hideMark/>
          </w:tcPr>
          <w:p w14:paraId="1BD95D4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Azgp1</w:t>
            </w:r>
          </w:p>
        </w:tc>
        <w:tc>
          <w:tcPr>
            <w:tcW w:w="2977" w:type="dxa"/>
            <w:noWrap/>
            <w:hideMark/>
          </w:tcPr>
          <w:p w14:paraId="7CDC540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alpha-2-glycoprotein 1, zinc</w:t>
            </w:r>
          </w:p>
        </w:tc>
        <w:tc>
          <w:tcPr>
            <w:tcW w:w="1275" w:type="dxa"/>
            <w:noWrap/>
            <w:hideMark/>
          </w:tcPr>
          <w:p w14:paraId="2B910F6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1.096500528</w:t>
            </w:r>
          </w:p>
        </w:tc>
        <w:tc>
          <w:tcPr>
            <w:tcW w:w="1276" w:type="dxa"/>
            <w:noWrap/>
            <w:hideMark/>
          </w:tcPr>
          <w:p w14:paraId="7707A69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0.084386673</w:t>
            </w:r>
          </w:p>
        </w:tc>
        <w:tc>
          <w:tcPr>
            <w:tcW w:w="1418" w:type="dxa"/>
            <w:noWrap/>
            <w:hideMark/>
          </w:tcPr>
          <w:p w14:paraId="7B8E20E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0.519819388</w:t>
            </w:r>
          </w:p>
        </w:tc>
      </w:tr>
      <w:tr w:rsidR="00A70E4F" w:rsidRPr="00D05130" w14:paraId="2EE71C17" w14:textId="77777777" w:rsidTr="00A70E4F">
        <w:trPr>
          <w:trHeight w:val="200"/>
        </w:trPr>
        <w:tc>
          <w:tcPr>
            <w:tcW w:w="1242" w:type="dxa"/>
            <w:noWrap/>
            <w:hideMark/>
          </w:tcPr>
          <w:p w14:paraId="0011698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1417610_at</w:t>
            </w:r>
          </w:p>
        </w:tc>
        <w:tc>
          <w:tcPr>
            <w:tcW w:w="851" w:type="dxa"/>
            <w:noWrap/>
            <w:hideMark/>
          </w:tcPr>
          <w:p w14:paraId="3709A0F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Apoa5</w:t>
            </w:r>
          </w:p>
        </w:tc>
        <w:tc>
          <w:tcPr>
            <w:tcW w:w="2977" w:type="dxa"/>
            <w:noWrap/>
            <w:hideMark/>
          </w:tcPr>
          <w:p w14:paraId="07708CB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apolipoprotein A-V</w:t>
            </w:r>
          </w:p>
        </w:tc>
        <w:tc>
          <w:tcPr>
            <w:tcW w:w="1275" w:type="dxa"/>
            <w:noWrap/>
            <w:hideMark/>
          </w:tcPr>
          <w:p w14:paraId="03D3AC1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1.095301709</w:t>
            </w:r>
          </w:p>
        </w:tc>
        <w:tc>
          <w:tcPr>
            <w:tcW w:w="1276" w:type="dxa"/>
            <w:noWrap/>
            <w:hideMark/>
          </w:tcPr>
          <w:p w14:paraId="6A7EA7A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0.054695474</w:t>
            </w:r>
          </w:p>
        </w:tc>
        <w:tc>
          <w:tcPr>
            <w:tcW w:w="1418" w:type="dxa"/>
            <w:noWrap/>
            <w:hideMark/>
          </w:tcPr>
          <w:p w14:paraId="17F1B63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0.455992515</w:t>
            </w:r>
          </w:p>
        </w:tc>
      </w:tr>
      <w:tr w:rsidR="00A70E4F" w:rsidRPr="00D05130" w14:paraId="76FD6E21" w14:textId="77777777" w:rsidTr="00A70E4F">
        <w:trPr>
          <w:trHeight w:val="200"/>
        </w:trPr>
        <w:tc>
          <w:tcPr>
            <w:tcW w:w="1242" w:type="dxa"/>
            <w:noWrap/>
            <w:hideMark/>
          </w:tcPr>
          <w:p w14:paraId="732D713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1449375_at</w:t>
            </w:r>
          </w:p>
        </w:tc>
        <w:tc>
          <w:tcPr>
            <w:tcW w:w="851" w:type="dxa"/>
            <w:noWrap/>
            <w:hideMark/>
          </w:tcPr>
          <w:p w14:paraId="315D93D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Ces2a</w:t>
            </w:r>
          </w:p>
        </w:tc>
        <w:tc>
          <w:tcPr>
            <w:tcW w:w="2977" w:type="dxa"/>
            <w:noWrap/>
            <w:hideMark/>
          </w:tcPr>
          <w:p w14:paraId="6DFE5E5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carboxylesterase 2A</w:t>
            </w:r>
          </w:p>
        </w:tc>
        <w:tc>
          <w:tcPr>
            <w:tcW w:w="1275" w:type="dxa"/>
            <w:noWrap/>
            <w:hideMark/>
          </w:tcPr>
          <w:p w14:paraId="5277619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1.094002685</w:t>
            </w:r>
          </w:p>
        </w:tc>
        <w:tc>
          <w:tcPr>
            <w:tcW w:w="1276" w:type="dxa"/>
            <w:noWrap/>
            <w:hideMark/>
          </w:tcPr>
          <w:p w14:paraId="48E7BA1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0.045133419</w:t>
            </w:r>
          </w:p>
        </w:tc>
        <w:tc>
          <w:tcPr>
            <w:tcW w:w="1418" w:type="dxa"/>
            <w:noWrap/>
            <w:hideMark/>
          </w:tcPr>
          <w:p w14:paraId="7CDAF53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0.433297777</w:t>
            </w:r>
          </w:p>
        </w:tc>
      </w:tr>
      <w:tr w:rsidR="00A70E4F" w:rsidRPr="00D05130" w14:paraId="6E10203B" w14:textId="77777777" w:rsidTr="00A70E4F">
        <w:trPr>
          <w:trHeight w:val="200"/>
        </w:trPr>
        <w:tc>
          <w:tcPr>
            <w:tcW w:w="1242" w:type="dxa"/>
            <w:noWrap/>
            <w:hideMark/>
          </w:tcPr>
          <w:p w14:paraId="7376E8A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1424932_at</w:t>
            </w:r>
          </w:p>
        </w:tc>
        <w:tc>
          <w:tcPr>
            <w:tcW w:w="851" w:type="dxa"/>
            <w:noWrap/>
            <w:hideMark/>
          </w:tcPr>
          <w:p w14:paraId="33C7B0C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Egfr</w:t>
            </w:r>
          </w:p>
        </w:tc>
        <w:tc>
          <w:tcPr>
            <w:tcW w:w="2977" w:type="dxa"/>
            <w:noWrap/>
            <w:hideMark/>
          </w:tcPr>
          <w:p w14:paraId="0ED563A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epidermal growth factor receptor</w:t>
            </w:r>
          </w:p>
        </w:tc>
        <w:tc>
          <w:tcPr>
            <w:tcW w:w="1275" w:type="dxa"/>
            <w:noWrap/>
            <w:hideMark/>
          </w:tcPr>
          <w:p w14:paraId="2B5C378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1.09257588</w:t>
            </w:r>
          </w:p>
        </w:tc>
        <w:tc>
          <w:tcPr>
            <w:tcW w:w="1276" w:type="dxa"/>
            <w:noWrap/>
            <w:hideMark/>
          </w:tcPr>
          <w:p w14:paraId="0BCB5C0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0.097075868</w:t>
            </w:r>
          </w:p>
        </w:tc>
        <w:tc>
          <w:tcPr>
            <w:tcW w:w="1418" w:type="dxa"/>
            <w:noWrap/>
            <w:hideMark/>
          </w:tcPr>
          <w:p w14:paraId="13959F6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0.540345359</w:t>
            </w:r>
          </w:p>
        </w:tc>
      </w:tr>
      <w:tr w:rsidR="00A70E4F" w:rsidRPr="00D05130" w14:paraId="1F6A7459" w14:textId="77777777" w:rsidTr="00A70E4F">
        <w:trPr>
          <w:trHeight w:val="200"/>
        </w:trPr>
        <w:tc>
          <w:tcPr>
            <w:tcW w:w="1242" w:type="dxa"/>
            <w:noWrap/>
            <w:hideMark/>
          </w:tcPr>
          <w:p w14:paraId="7BB1690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1427945_at</w:t>
            </w:r>
          </w:p>
        </w:tc>
        <w:tc>
          <w:tcPr>
            <w:tcW w:w="851" w:type="dxa"/>
            <w:noWrap/>
            <w:hideMark/>
          </w:tcPr>
          <w:p w14:paraId="6016F31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Dpyd</w:t>
            </w:r>
          </w:p>
        </w:tc>
        <w:tc>
          <w:tcPr>
            <w:tcW w:w="2977" w:type="dxa"/>
            <w:noWrap/>
            <w:hideMark/>
          </w:tcPr>
          <w:p w14:paraId="6B792A3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dihydropyrimidine dehydrogenase</w:t>
            </w:r>
          </w:p>
        </w:tc>
        <w:tc>
          <w:tcPr>
            <w:tcW w:w="1275" w:type="dxa"/>
            <w:noWrap/>
            <w:hideMark/>
          </w:tcPr>
          <w:p w14:paraId="2256B21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1.091920058</w:t>
            </w:r>
          </w:p>
        </w:tc>
        <w:tc>
          <w:tcPr>
            <w:tcW w:w="1276" w:type="dxa"/>
            <w:noWrap/>
            <w:hideMark/>
          </w:tcPr>
          <w:p w14:paraId="72FBECD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0.013873333</w:t>
            </w:r>
          </w:p>
        </w:tc>
        <w:tc>
          <w:tcPr>
            <w:tcW w:w="1418" w:type="dxa"/>
            <w:noWrap/>
            <w:hideMark/>
          </w:tcPr>
          <w:p w14:paraId="45BA841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0.300998797</w:t>
            </w:r>
          </w:p>
        </w:tc>
      </w:tr>
      <w:tr w:rsidR="00A70E4F" w:rsidRPr="00D05130" w14:paraId="651501FC" w14:textId="77777777" w:rsidTr="00A70E4F">
        <w:trPr>
          <w:trHeight w:val="200"/>
        </w:trPr>
        <w:tc>
          <w:tcPr>
            <w:tcW w:w="1242" w:type="dxa"/>
            <w:noWrap/>
            <w:hideMark/>
          </w:tcPr>
          <w:p w14:paraId="51FE35D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1418696_at</w:t>
            </w:r>
          </w:p>
        </w:tc>
        <w:tc>
          <w:tcPr>
            <w:tcW w:w="851" w:type="dxa"/>
            <w:noWrap/>
            <w:hideMark/>
          </w:tcPr>
          <w:p w14:paraId="2063C20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Ttc36</w:t>
            </w:r>
          </w:p>
        </w:tc>
        <w:tc>
          <w:tcPr>
            <w:tcW w:w="2977" w:type="dxa"/>
            <w:noWrap/>
            <w:hideMark/>
          </w:tcPr>
          <w:p w14:paraId="2E1799B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tetratricopeptide repeat domain 36</w:t>
            </w:r>
          </w:p>
        </w:tc>
        <w:tc>
          <w:tcPr>
            <w:tcW w:w="1275" w:type="dxa"/>
            <w:noWrap/>
            <w:hideMark/>
          </w:tcPr>
          <w:p w14:paraId="5A705E5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1.084529261</w:t>
            </w:r>
          </w:p>
        </w:tc>
        <w:tc>
          <w:tcPr>
            <w:tcW w:w="1276" w:type="dxa"/>
            <w:noWrap/>
            <w:hideMark/>
          </w:tcPr>
          <w:p w14:paraId="23E0022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0.002491952</w:t>
            </w:r>
          </w:p>
        </w:tc>
        <w:tc>
          <w:tcPr>
            <w:tcW w:w="1418" w:type="dxa"/>
            <w:noWrap/>
            <w:hideMark/>
          </w:tcPr>
          <w:p w14:paraId="63C058A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0.176472311</w:t>
            </w:r>
          </w:p>
        </w:tc>
      </w:tr>
      <w:tr w:rsidR="00A70E4F" w:rsidRPr="00D05130" w14:paraId="0E7DD5F7" w14:textId="77777777" w:rsidTr="00A70E4F">
        <w:trPr>
          <w:trHeight w:val="200"/>
        </w:trPr>
        <w:tc>
          <w:tcPr>
            <w:tcW w:w="1242" w:type="dxa"/>
            <w:noWrap/>
            <w:hideMark/>
          </w:tcPr>
          <w:p w14:paraId="71FA172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1424400_a_at</w:t>
            </w:r>
          </w:p>
        </w:tc>
        <w:tc>
          <w:tcPr>
            <w:tcW w:w="851" w:type="dxa"/>
            <w:noWrap/>
            <w:hideMark/>
          </w:tcPr>
          <w:p w14:paraId="225747F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Aldh1l1</w:t>
            </w:r>
          </w:p>
        </w:tc>
        <w:tc>
          <w:tcPr>
            <w:tcW w:w="2977" w:type="dxa"/>
            <w:noWrap/>
            <w:hideMark/>
          </w:tcPr>
          <w:p w14:paraId="097111C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aldehyde dehydrogenase 1 family, member L1</w:t>
            </w:r>
          </w:p>
        </w:tc>
        <w:tc>
          <w:tcPr>
            <w:tcW w:w="1275" w:type="dxa"/>
            <w:noWrap/>
            <w:hideMark/>
          </w:tcPr>
          <w:p w14:paraId="51C3852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1.08451098</w:t>
            </w:r>
          </w:p>
        </w:tc>
        <w:tc>
          <w:tcPr>
            <w:tcW w:w="1276" w:type="dxa"/>
            <w:noWrap/>
            <w:hideMark/>
          </w:tcPr>
          <w:p w14:paraId="54D76FF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0.058036767</w:t>
            </w:r>
          </w:p>
        </w:tc>
        <w:tc>
          <w:tcPr>
            <w:tcW w:w="1418" w:type="dxa"/>
            <w:noWrap/>
            <w:hideMark/>
          </w:tcPr>
          <w:p w14:paraId="67F0732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0.463196854</w:t>
            </w:r>
          </w:p>
        </w:tc>
      </w:tr>
      <w:tr w:rsidR="00A70E4F" w:rsidRPr="00D05130" w14:paraId="5F69DFE5" w14:textId="77777777" w:rsidTr="00A70E4F">
        <w:trPr>
          <w:trHeight w:val="200"/>
        </w:trPr>
        <w:tc>
          <w:tcPr>
            <w:tcW w:w="1242" w:type="dxa"/>
            <w:noWrap/>
            <w:hideMark/>
          </w:tcPr>
          <w:p w14:paraId="0C862CD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1450261_a_at</w:t>
            </w:r>
          </w:p>
        </w:tc>
        <w:tc>
          <w:tcPr>
            <w:tcW w:w="851" w:type="dxa"/>
            <w:noWrap/>
            <w:hideMark/>
          </w:tcPr>
          <w:p w14:paraId="1271F75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Slc10a1</w:t>
            </w:r>
          </w:p>
        </w:tc>
        <w:tc>
          <w:tcPr>
            <w:tcW w:w="2977" w:type="dxa"/>
            <w:noWrap/>
            <w:hideMark/>
          </w:tcPr>
          <w:p w14:paraId="392B6F6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solute carrier family 10 (sodium/bile acid cotransporter family), member 1</w:t>
            </w:r>
          </w:p>
        </w:tc>
        <w:tc>
          <w:tcPr>
            <w:tcW w:w="1275" w:type="dxa"/>
            <w:noWrap/>
            <w:hideMark/>
          </w:tcPr>
          <w:p w14:paraId="525E446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1.078755539</w:t>
            </w:r>
          </w:p>
        </w:tc>
        <w:tc>
          <w:tcPr>
            <w:tcW w:w="1276" w:type="dxa"/>
            <w:noWrap/>
            <w:hideMark/>
          </w:tcPr>
          <w:p w14:paraId="0572BF7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0.079966998</w:t>
            </w:r>
          </w:p>
        </w:tc>
        <w:tc>
          <w:tcPr>
            <w:tcW w:w="1418" w:type="dxa"/>
            <w:noWrap/>
            <w:hideMark/>
          </w:tcPr>
          <w:p w14:paraId="1E27295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0.510737101</w:t>
            </w:r>
          </w:p>
        </w:tc>
      </w:tr>
      <w:tr w:rsidR="00A70E4F" w:rsidRPr="00D05130" w14:paraId="1277A2AC" w14:textId="77777777" w:rsidTr="00A70E4F">
        <w:trPr>
          <w:trHeight w:val="200"/>
        </w:trPr>
        <w:tc>
          <w:tcPr>
            <w:tcW w:w="1242" w:type="dxa"/>
            <w:noWrap/>
            <w:hideMark/>
          </w:tcPr>
          <w:p w14:paraId="7BBF469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1443687_x_at</w:t>
            </w:r>
          </w:p>
        </w:tc>
        <w:tc>
          <w:tcPr>
            <w:tcW w:w="851" w:type="dxa"/>
            <w:noWrap/>
            <w:hideMark/>
          </w:tcPr>
          <w:p w14:paraId="7404902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H2-DMb2</w:t>
            </w:r>
          </w:p>
        </w:tc>
        <w:tc>
          <w:tcPr>
            <w:tcW w:w="2977" w:type="dxa"/>
            <w:noWrap/>
            <w:hideMark/>
          </w:tcPr>
          <w:p w14:paraId="6E1B457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histocompatibility 2, class II, locus Mb2</w:t>
            </w:r>
          </w:p>
        </w:tc>
        <w:tc>
          <w:tcPr>
            <w:tcW w:w="1275" w:type="dxa"/>
            <w:noWrap/>
            <w:hideMark/>
          </w:tcPr>
          <w:p w14:paraId="2743E41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1.076004584</w:t>
            </w:r>
          </w:p>
        </w:tc>
        <w:tc>
          <w:tcPr>
            <w:tcW w:w="1276" w:type="dxa"/>
            <w:noWrap/>
            <w:hideMark/>
          </w:tcPr>
          <w:p w14:paraId="7291BFF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0.000267237</w:t>
            </w:r>
          </w:p>
        </w:tc>
        <w:tc>
          <w:tcPr>
            <w:tcW w:w="1418" w:type="dxa"/>
            <w:noWrap/>
            <w:hideMark/>
          </w:tcPr>
          <w:p w14:paraId="5C7F15E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0.098619772</w:t>
            </w:r>
          </w:p>
        </w:tc>
      </w:tr>
      <w:tr w:rsidR="00A70E4F" w:rsidRPr="00D05130" w14:paraId="47ED8482" w14:textId="77777777" w:rsidTr="00A70E4F">
        <w:trPr>
          <w:trHeight w:val="200"/>
        </w:trPr>
        <w:tc>
          <w:tcPr>
            <w:tcW w:w="1242" w:type="dxa"/>
            <w:noWrap/>
            <w:hideMark/>
          </w:tcPr>
          <w:p w14:paraId="12A867F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1421374_a_at</w:t>
            </w:r>
          </w:p>
        </w:tc>
        <w:tc>
          <w:tcPr>
            <w:tcW w:w="851" w:type="dxa"/>
            <w:noWrap/>
            <w:hideMark/>
          </w:tcPr>
          <w:p w14:paraId="61A9538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Fxyd1</w:t>
            </w:r>
          </w:p>
        </w:tc>
        <w:tc>
          <w:tcPr>
            <w:tcW w:w="2977" w:type="dxa"/>
            <w:noWrap/>
            <w:hideMark/>
          </w:tcPr>
          <w:p w14:paraId="37F587D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FXYD domain-containing ion transport regulator 1</w:t>
            </w:r>
          </w:p>
        </w:tc>
        <w:tc>
          <w:tcPr>
            <w:tcW w:w="1275" w:type="dxa"/>
            <w:noWrap/>
            <w:hideMark/>
          </w:tcPr>
          <w:p w14:paraId="6168B58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1.069357484</w:t>
            </w:r>
          </w:p>
        </w:tc>
        <w:tc>
          <w:tcPr>
            <w:tcW w:w="1276" w:type="dxa"/>
            <w:noWrap/>
            <w:hideMark/>
          </w:tcPr>
          <w:p w14:paraId="0909740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0.005432754</w:t>
            </w:r>
          </w:p>
        </w:tc>
        <w:tc>
          <w:tcPr>
            <w:tcW w:w="1418" w:type="dxa"/>
            <w:noWrap/>
            <w:hideMark/>
          </w:tcPr>
          <w:p w14:paraId="4AB61FC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0.223138056</w:t>
            </w:r>
          </w:p>
        </w:tc>
      </w:tr>
      <w:tr w:rsidR="00A70E4F" w:rsidRPr="00D05130" w14:paraId="5DEC9623" w14:textId="77777777" w:rsidTr="00A70E4F">
        <w:trPr>
          <w:trHeight w:val="200"/>
        </w:trPr>
        <w:tc>
          <w:tcPr>
            <w:tcW w:w="1242" w:type="dxa"/>
            <w:noWrap/>
            <w:hideMark/>
          </w:tcPr>
          <w:p w14:paraId="7E01550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1419318_at</w:t>
            </w:r>
          </w:p>
        </w:tc>
        <w:tc>
          <w:tcPr>
            <w:tcW w:w="851" w:type="dxa"/>
            <w:noWrap/>
            <w:hideMark/>
          </w:tcPr>
          <w:p w14:paraId="1428CE2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Saa4</w:t>
            </w:r>
          </w:p>
        </w:tc>
        <w:tc>
          <w:tcPr>
            <w:tcW w:w="2977" w:type="dxa"/>
            <w:noWrap/>
            <w:hideMark/>
          </w:tcPr>
          <w:p w14:paraId="7C79A6E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serum amyloid A 4</w:t>
            </w:r>
          </w:p>
        </w:tc>
        <w:tc>
          <w:tcPr>
            <w:tcW w:w="1275" w:type="dxa"/>
            <w:noWrap/>
            <w:hideMark/>
          </w:tcPr>
          <w:p w14:paraId="6203D11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1.066204526</w:t>
            </w:r>
          </w:p>
        </w:tc>
        <w:tc>
          <w:tcPr>
            <w:tcW w:w="1276" w:type="dxa"/>
            <w:noWrap/>
            <w:hideMark/>
          </w:tcPr>
          <w:p w14:paraId="477A3B8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0.064100487</w:t>
            </w:r>
          </w:p>
        </w:tc>
        <w:tc>
          <w:tcPr>
            <w:tcW w:w="1418" w:type="dxa"/>
            <w:noWrap/>
            <w:hideMark/>
          </w:tcPr>
          <w:p w14:paraId="374B46E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0.478166733</w:t>
            </w:r>
          </w:p>
        </w:tc>
      </w:tr>
      <w:tr w:rsidR="00A70E4F" w:rsidRPr="00D05130" w14:paraId="09F35975" w14:textId="77777777" w:rsidTr="00A70E4F">
        <w:trPr>
          <w:trHeight w:val="200"/>
        </w:trPr>
        <w:tc>
          <w:tcPr>
            <w:tcW w:w="1242" w:type="dxa"/>
            <w:noWrap/>
            <w:hideMark/>
          </w:tcPr>
          <w:p w14:paraId="5848A4B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1418037_at</w:t>
            </w:r>
          </w:p>
        </w:tc>
        <w:tc>
          <w:tcPr>
            <w:tcW w:w="851" w:type="dxa"/>
            <w:noWrap/>
            <w:hideMark/>
          </w:tcPr>
          <w:p w14:paraId="75E3DED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C4bp</w:t>
            </w:r>
          </w:p>
        </w:tc>
        <w:tc>
          <w:tcPr>
            <w:tcW w:w="2977" w:type="dxa"/>
            <w:noWrap/>
            <w:hideMark/>
          </w:tcPr>
          <w:p w14:paraId="41E7C5B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complement component 4 binding protein</w:t>
            </w:r>
          </w:p>
        </w:tc>
        <w:tc>
          <w:tcPr>
            <w:tcW w:w="1275" w:type="dxa"/>
            <w:noWrap/>
            <w:hideMark/>
          </w:tcPr>
          <w:p w14:paraId="739852D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1.062763244</w:t>
            </w:r>
          </w:p>
        </w:tc>
        <w:tc>
          <w:tcPr>
            <w:tcW w:w="1276" w:type="dxa"/>
            <w:noWrap/>
            <w:hideMark/>
          </w:tcPr>
          <w:p w14:paraId="35AF1B1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0.122768034</w:t>
            </w:r>
          </w:p>
        </w:tc>
        <w:tc>
          <w:tcPr>
            <w:tcW w:w="1418" w:type="dxa"/>
            <w:noWrap/>
            <w:hideMark/>
          </w:tcPr>
          <w:p w14:paraId="19AFD7B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0.580774079</w:t>
            </w:r>
          </w:p>
        </w:tc>
      </w:tr>
      <w:tr w:rsidR="00A70E4F" w:rsidRPr="00D05130" w14:paraId="47846A14" w14:textId="77777777" w:rsidTr="00A70E4F">
        <w:trPr>
          <w:trHeight w:val="200"/>
        </w:trPr>
        <w:tc>
          <w:tcPr>
            <w:tcW w:w="1242" w:type="dxa"/>
            <w:noWrap/>
            <w:hideMark/>
          </w:tcPr>
          <w:p w14:paraId="57BB860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1437303_at</w:t>
            </w:r>
          </w:p>
        </w:tc>
        <w:tc>
          <w:tcPr>
            <w:tcW w:w="851" w:type="dxa"/>
            <w:noWrap/>
            <w:hideMark/>
          </w:tcPr>
          <w:p w14:paraId="501211B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Il6st</w:t>
            </w:r>
          </w:p>
        </w:tc>
        <w:tc>
          <w:tcPr>
            <w:tcW w:w="2977" w:type="dxa"/>
            <w:noWrap/>
            <w:hideMark/>
          </w:tcPr>
          <w:p w14:paraId="603F4CE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interleukin 6 signal transducer</w:t>
            </w:r>
          </w:p>
        </w:tc>
        <w:tc>
          <w:tcPr>
            <w:tcW w:w="1275" w:type="dxa"/>
            <w:noWrap/>
            <w:hideMark/>
          </w:tcPr>
          <w:p w14:paraId="77766AE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1.061519737</w:t>
            </w:r>
          </w:p>
        </w:tc>
        <w:tc>
          <w:tcPr>
            <w:tcW w:w="1276" w:type="dxa"/>
            <w:noWrap/>
            <w:hideMark/>
          </w:tcPr>
          <w:p w14:paraId="14EFD4B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0.007686077</w:t>
            </w:r>
          </w:p>
        </w:tc>
        <w:tc>
          <w:tcPr>
            <w:tcW w:w="1418" w:type="dxa"/>
            <w:noWrap/>
            <w:hideMark/>
          </w:tcPr>
          <w:p w14:paraId="4FC1591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0.24910809</w:t>
            </w:r>
          </w:p>
        </w:tc>
      </w:tr>
      <w:tr w:rsidR="00A70E4F" w:rsidRPr="00D05130" w14:paraId="08A4CB5A" w14:textId="77777777" w:rsidTr="00A70E4F">
        <w:trPr>
          <w:trHeight w:val="200"/>
        </w:trPr>
        <w:tc>
          <w:tcPr>
            <w:tcW w:w="1242" w:type="dxa"/>
            <w:noWrap/>
            <w:hideMark/>
          </w:tcPr>
          <w:p w14:paraId="3DE6521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1434553_at</w:t>
            </w:r>
          </w:p>
        </w:tc>
        <w:tc>
          <w:tcPr>
            <w:tcW w:w="851" w:type="dxa"/>
            <w:noWrap/>
            <w:hideMark/>
          </w:tcPr>
          <w:p w14:paraId="47E8FC0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Tmem56</w:t>
            </w:r>
          </w:p>
        </w:tc>
        <w:tc>
          <w:tcPr>
            <w:tcW w:w="2977" w:type="dxa"/>
            <w:noWrap/>
            <w:hideMark/>
          </w:tcPr>
          <w:p w14:paraId="5018613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transmembrane protein 56</w:t>
            </w:r>
          </w:p>
        </w:tc>
        <w:tc>
          <w:tcPr>
            <w:tcW w:w="1275" w:type="dxa"/>
            <w:noWrap/>
            <w:hideMark/>
          </w:tcPr>
          <w:p w14:paraId="525582C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1.059631842</w:t>
            </w:r>
          </w:p>
        </w:tc>
        <w:tc>
          <w:tcPr>
            <w:tcW w:w="1276" w:type="dxa"/>
            <w:noWrap/>
            <w:hideMark/>
          </w:tcPr>
          <w:p w14:paraId="3587987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0.155174811</w:t>
            </w:r>
          </w:p>
        </w:tc>
        <w:tc>
          <w:tcPr>
            <w:tcW w:w="1418" w:type="dxa"/>
            <w:noWrap/>
            <w:hideMark/>
          </w:tcPr>
          <w:p w14:paraId="2DF0C43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0.622922932</w:t>
            </w:r>
          </w:p>
        </w:tc>
      </w:tr>
      <w:tr w:rsidR="00A70E4F" w:rsidRPr="00D05130" w14:paraId="5807DEC1" w14:textId="77777777" w:rsidTr="00A70E4F">
        <w:trPr>
          <w:trHeight w:val="200"/>
        </w:trPr>
        <w:tc>
          <w:tcPr>
            <w:tcW w:w="1242" w:type="dxa"/>
            <w:noWrap/>
            <w:hideMark/>
          </w:tcPr>
          <w:p w14:paraId="3519ECD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1455318_at</w:t>
            </w:r>
          </w:p>
        </w:tc>
        <w:tc>
          <w:tcPr>
            <w:tcW w:w="851" w:type="dxa"/>
            <w:noWrap/>
            <w:hideMark/>
          </w:tcPr>
          <w:p w14:paraId="3EA020A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Timd4</w:t>
            </w:r>
          </w:p>
        </w:tc>
        <w:tc>
          <w:tcPr>
            <w:tcW w:w="2977" w:type="dxa"/>
            <w:noWrap/>
            <w:hideMark/>
          </w:tcPr>
          <w:p w14:paraId="2011FFD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T cell immunoglobulin and mucin domain containing 4</w:t>
            </w:r>
          </w:p>
        </w:tc>
        <w:tc>
          <w:tcPr>
            <w:tcW w:w="1275" w:type="dxa"/>
            <w:noWrap/>
            <w:hideMark/>
          </w:tcPr>
          <w:p w14:paraId="6D8F912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1.057659321</w:t>
            </w:r>
          </w:p>
        </w:tc>
        <w:tc>
          <w:tcPr>
            <w:tcW w:w="1276" w:type="dxa"/>
            <w:noWrap/>
            <w:hideMark/>
          </w:tcPr>
          <w:p w14:paraId="37C1312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0.002816838</w:t>
            </w:r>
          </w:p>
        </w:tc>
        <w:tc>
          <w:tcPr>
            <w:tcW w:w="1418" w:type="dxa"/>
            <w:noWrap/>
            <w:hideMark/>
          </w:tcPr>
          <w:p w14:paraId="098896A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0.183852682</w:t>
            </w:r>
          </w:p>
        </w:tc>
      </w:tr>
      <w:tr w:rsidR="00A70E4F" w:rsidRPr="00D05130" w14:paraId="4F663A0C" w14:textId="77777777" w:rsidTr="00A70E4F">
        <w:trPr>
          <w:trHeight w:val="200"/>
        </w:trPr>
        <w:tc>
          <w:tcPr>
            <w:tcW w:w="1242" w:type="dxa"/>
            <w:noWrap/>
            <w:hideMark/>
          </w:tcPr>
          <w:p w14:paraId="40F96F6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1431786_s_at</w:t>
            </w:r>
          </w:p>
        </w:tc>
        <w:tc>
          <w:tcPr>
            <w:tcW w:w="851" w:type="dxa"/>
            <w:noWrap/>
            <w:hideMark/>
          </w:tcPr>
          <w:p w14:paraId="3C337B5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Urah</w:t>
            </w:r>
          </w:p>
        </w:tc>
        <w:tc>
          <w:tcPr>
            <w:tcW w:w="2977" w:type="dxa"/>
            <w:noWrap/>
            <w:hideMark/>
          </w:tcPr>
          <w:p w14:paraId="1E107A6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urate (5-hydroxyiso-) hydrolase</w:t>
            </w:r>
          </w:p>
        </w:tc>
        <w:tc>
          <w:tcPr>
            <w:tcW w:w="1275" w:type="dxa"/>
            <w:noWrap/>
            <w:hideMark/>
          </w:tcPr>
          <w:p w14:paraId="793560B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1.05229692</w:t>
            </w:r>
          </w:p>
        </w:tc>
        <w:tc>
          <w:tcPr>
            <w:tcW w:w="1276" w:type="dxa"/>
            <w:noWrap/>
            <w:hideMark/>
          </w:tcPr>
          <w:p w14:paraId="0FCB4FE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0.062269719</w:t>
            </w:r>
          </w:p>
        </w:tc>
        <w:tc>
          <w:tcPr>
            <w:tcW w:w="1418" w:type="dxa"/>
            <w:noWrap/>
            <w:hideMark/>
          </w:tcPr>
          <w:p w14:paraId="05C41BA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0.47423617</w:t>
            </w:r>
          </w:p>
        </w:tc>
      </w:tr>
      <w:tr w:rsidR="00A70E4F" w:rsidRPr="00D05130" w14:paraId="75A8A7E3" w14:textId="77777777" w:rsidTr="00A70E4F">
        <w:trPr>
          <w:trHeight w:val="200"/>
        </w:trPr>
        <w:tc>
          <w:tcPr>
            <w:tcW w:w="1242" w:type="dxa"/>
            <w:noWrap/>
            <w:hideMark/>
          </w:tcPr>
          <w:p w14:paraId="1FCDD0C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1456907_at</w:t>
            </w:r>
          </w:p>
        </w:tc>
        <w:tc>
          <w:tcPr>
            <w:tcW w:w="851" w:type="dxa"/>
            <w:noWrap/>
            <w:hideMark/>
          </w:tcPr>
          <w:p w14:paraId="35CF23C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Cxcl9</w:t>
            </w:r>
          </w:p>
        </w:tc>
        <w:tc>
          <w:tcPr>
            <w:tcW w:w="2977" w:type="dxa"/>
            <w:noWrap/>
            <w:hideMark/>
          </w:tcPr>
          <w:p w14:paraId="669C800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chemokine (C-X-C motif) ligand 9</w:t>
            </w:r>
          </w:p>
        </w:tc>
        <w:tc>
          <w:tcPr>
            <w:tcW w:w="1275" w:type="dxa"/>
            <w:noWrap/>
            <w:hideMark/>
          </w:tcPr>
          <w:p w14:paraId="1CE96F1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1.050924913</w:t>
            </w:r>
          </w:p>
        </w:tc>
        <w:tc>
          <w:tcPr>
            <w:tcW w:w="1276" w:type="dxa"/>
            <w:noWrap/>
            <w:hideMark/>
          </w:tcPr>
          <w:p w14:paraId="4258265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0.215529518</w:t>
            </w:r>
          </w:p>
        </w:tc>
        <w:tc>
          <w:tcPr>
            <w:tcW w:w="1418" w:type="dxa"/>
            <w:noWrap/>
            <w:hideMark/>
          </w:tcPr>
          <w:p w14:paraId="4AC4A98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0.688736491</w:t>
            </w:r>
          </w:p>
        </w:tc>
      </w:tr>
      <w:tr w:rsidR="00A70E4F" w:rsidRPr="00D05130" w14:paraId="2F904A23" w14:textId="77777777" w:rsidTr="00A70E4F">
        <w:trPr>
          <w:trHeight w:val="200"/>
        </w:trPr>
        <w:tc>
          <w:tcPr>
            <w:tcW w:w="1242" w:type="dxa"/>
            <w:noWrap/>
            <w:hideMark/>
          </w:tcPr>
          <w:p w14:paraId="623D955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1431302_a_at</w:t>
            </w:r>
          </w:p>
        </w:tc>
        <w:tc>
          <w:tcPr>
            <w:tcW w:w="851" w:type="dxa"/>
            <w:noWrap/>
            <w:hideMark/>
          </w:tcPr>
          <w:p w14:paraId="6F98122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Nudt7</w:t>
            </w:r>
          </w:p>
        </w:tc>
        <w:tc>
          <w:tcPr>
            <w:tcW w:w="2977" w:type="dxa"/>
            <w:noWrap/>
            <w:hideMark/>
          </w:tcPr>
          <w:p w14:paraId="37FE898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nudix (nucleoside diphosphate linked moiety X)-type motif 7</w:t>
            </w:r>
          </w:p>
        </w:tc>
        <w:tc>
          <w:tcPr>
            <w:tcW w:w="1275" w:type="dxa"/>
            <w:noWrap/>
            <w:hideMark/>
          </w:tcPr>
          <w:p w14:paraId="3AEE4AE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1.042442333</w:t>
            </w:r>
          </w:p>
        </w:tc>
        <w:tc>
          <w:tcPr>
            <w:tcW w:w="1276" w:type="dxa"/>
            <w:noWrap/>
            <w:hideMark/>
          </w:tcPr>
          <w:p w14:paraId="62BCFB8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0.151309013</w:t>
            </w:r>
          </w:p>
        </w:tc>
        <w:tc>
          <w:tcPr>
            <w:tcW w:w="1418" w:type="dxa"/>
            <w:noWrap/>
            <w:hideMark/>
          </w:tcPr>
          <w:p w14:paraId="070A41F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0.617031668</w:t>
            </w:r>
          </w:p>
        </w:tc>
      </w:tr>
      <w:tr w:rsidR="00A70E4F" w:rsidRPr="00D05130" w14:paraId="02E8CED1" w14:textId="77777777" w:rsidTr="00A70E4F">
        <w:trPr>
          <w:trHeight w:val="200"/>
        </w:trPr>
        <w:tc>
          <w:tcPr>
            <w:tcW w:w="1242" w:type="dxa"/>
            <w:noWrap/>
            <w:hideMark/>
          </w:tcPr>
          <w:p w14:paraId="4D78F22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1428981_at</w:t>
            </w:r>
          </w:p>
        </w:tc>
        <w:tc>
          <w:tcPr>
            <w:tcW w:w="851" w:type="dxa"/>
            <w:noWrap/>
            <w:hideMark/>
          </w:tcPr>
          <w:p w14:paraId="33EEF9B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2810007J24Rik</w:t>
            </w:r>
          </w:p>
        </w:tc>
        <w:tc>
          <w:tcPr>
            <w:tcW w:w="2977" w:type="dxa"/>
            <w:noWrap/>
            <w:hideMark/>
          </w:tcPr>
          <w:p w14:paraId="71EFC89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RIKEN cDNA 2810007J24 gene</w:t>
            </w:r>
          </w:p>
        </w:tc>
        <w:tc>
          <w:tcPr>
            <w:tcW w:w="1275" w:type="dxa"/>
            <w:noWrap/>
            <w:hideMark/>
          </w:tcPr>
          <w:p w14:paraId="16EFF9A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1.042280918</w:t>
            </w:r>
          </w:p>
        </w:tc>
        <w:tc>
          <w:tcPr>
            <w:tcW w:w="1276" w:type="dxa"/>
            <w:noWrap/>
            <w:hideMark/>
          </w:tcPr>
          <w:p w14:paraId="0F49C54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0.035767685</w:t>
            </w:r>
          </w:p>
        </w:tc>
        <w:tc>
          <w:tcPr>
            <w:tcW w:w="1418" w:type="dxa"/>
            <w:noWrap/>
            <w:hideMark/>
          </w:tcPr>
          <w:p w14:paraId="1C22ECF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0.409978442</w:t>
            </w:r>
          </w:p>
        </w:tc>
      </w:tr>
      <w:tr w:rsidR="00A70E4F" w:rsidRPr="00D05130" w14:paraId="5FAE40BF" w14:textId="77777777" w:rsidTr="00A70E4F">
        <w:trPr>
          <w:trHeight w:val="200"/>
        </w:trPr>
        <w:tc>
          <w:tcPr>
            <w:tcW w:w="1242" w:type="dxa"/>
            <w:noWrap/>
            <w:hideMark/>
          </w:tcPr>
          <w:p w14:paraId="3852E5A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1417495_x_at</w:t>
            </w:r>
          </w:p>
        </w:tc>
        <w:tc>
          <w:tcPr>
            <w:tcW w:w="851" w:type="dxa"/>
            <w:noWrap/>
            <w:hideMark/>
          </w:tcPr>
          <w:p w14:paraId="5F419E5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Cp</w:t>
            </w:r>
          </w:p>
        </w:tc>
        <w:tc>
          <w:tcPr>
            <w:tcW w:w="2977" w:type="dxa"/>
            <w:noWrap/>
            <w:hideMark/>
          </w:tcPr>
          <w:p w14:paraId="73659DC4" w14:textId="73213163" w:rsidR="00A70E4F" w:rsidRPr="00D05130" w:rsidRDefault="0018201D" w:rsidP="00A70E4F">
            <w:pPr>
              <w:jc w:val="both"/>
              <w:rPr>
                <w:rFonts w:ascii="Arial" w:hAnsi="Arial" w:cs="Arial"/>
                <w:sz w:val="16"/>
                <w:szCs w:val="16"/>
              </w:rPr>
            </w:pPr>
            <w:r w:rsidRPr="00D05130">
              <w:rPr>
                <w:rFonts w:ascii="Arial" w:hAnsi="Arial" w:cs="Arial"/>
                <w:sz w:val="16"/>
                <w:szCs w:val="16"/>
              </w:rPr>
              <w:t>C</w:t>
            </w:r>
            <w:r w:rsidR="00A70E4F" w:rsidRPr="00D05130">
              <w:rPr>
                <w:rFonts w:ascii="Arial" w:hAnsi="Arial" w:cs="Arial"/>
                <w:sz w:val="16"/>
                <w:szCs w:val="16"/>
              </w:rPr>
              <w:t>eruloplasmin</w:t>
            </w:r>
          </w:p>
        </w:tc>
        <w:tc>
          <w:tcPr>
            <w:tcW w:w="1275" w:type="dxa"/>
            <w:noWrap/>
            <w:hideMark/>
          </w:tcPr>
          <w:p w14:paraId="1C6260B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1.04093574</w:t>
            </w:r>
          </w:p>
        </w:tc>
        <w:tc>
          <w:tcPr>
            <w:tcW w:w="1276" w:type="dxa"/>
            <w:noWrap/>
            <w:hideMark/>
          </w:tcPr>
          <w:p w14:paraId="05241CC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0.16307171</w:t>
            </w:r>
          </w:p>
        </w:tc>
        <w:tc>
          <w:tcPr>
            <w:tcW w:w="1418" w:type="dxa"/>
            <w:noWrap/>
            <w:hideMark/>
          </w:tcPr>
          <w:p w14:paraId="5570B3C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0.632172699</w:t>
            </w:r>
          </w:p>
        </w:tc>
      </w:tr>
      <w:tr w:rsidR="00A70E4F" w:rsidRPr="00D05130" w14:paraId="68786FC0" w14:textId="77777777" w:rsidTr="00A70E4F">
        <w:trPr>
          <w:trHeight w:val="200"/>
        </w:trPr>
        <w:tc>
          <w:tcPr>
            <w:tcW w:w="1242" w:type="dxa"/>
            <w:noWrap/>
            <w:hideMark/>
          </w:tcPr>
          <w:p w14:paraId="3AF6BC9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1419100_at</w:t>
            </w:r>
          </w:p>
        </w:tc>
        <w:tc>
          <w:tcPr>
            <w:tcW w:w="851" w:type="dxa"/>
            <w:noWrap/>
            <w:hideMark/>
          </w:tcPr>
          <w:p w14:paraId="26AE11E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Serpina3n</w:t>
            </w:r>
          </w:p>
        </w:tc>
        <w:tc>
          <w:tcPr>
            <w:tcW w:w="2977" w:type="dxa"/>
            <w:noWrap/>
            <w:hideMark/>
          </w:tcPr>
          <w:p w14:paraId="7EF26A7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serine (or cysteine) peptidase inhibitor, clade A, member 3N</w:t>
            </w:r>
          </w:p>
        </w:tc>
        <w:tc>
          <w:tcPr>
            <w:tcW w:w="1275" w:type="dxa"/>
            <w:noWrap/>
            <w:hideMark/>
          </w:tcPr>
          <w:p w14:paraId="34EC42D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1.034674537</w:t>
            </w:r>
          </w:p>
        </w:tc>
        <w:tc>
          <w:tcPr>
            <w:tcW w:w="1276" w:type="dxa"/>
            <w:noWrap/>
            <w:hideMark/>
          </w:tcPr>
          <w:p w14:paraId="66CDB8B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0.223602937</w:t>
            </w:r>
          </w:p>
        </w:tc>
        <w:tc>
          <w:tcPr>
            <w:tcW w:w="1418" w:type="dxa"/>
            <w:noWrap/>
            <w:hideMark/>
          </w:tcPr>
          <w:p w14:paraId="7D34AA5B"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0.695114148</w:t>
            </w:r>
          </w:p>
        </w:tc>
      </w:tr>
      <w:tr w:rsidR="00A70E4F" w:rsidRPr="00D05130" w14:paraId="04792908" w14:textId="77777777" w:rsidTr="00A70E4F">
        <w:trPr>
          <w:trHeight w:val="200"/>
        </w:trPr>
        <w:tc>
          <w:tcPr>
            <w:tcW w:w="1242" w:type="dxa"/>
            <w:noWrap/>
            <w:hideMark/>
          </w:tcPr>
          <w:p w14:paraId="6F63FAF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1423968_at</w:t>
            </w:r>
          </w:p>
        </w:tc>
        <w:tc>
          <w:tcPr>
            <w:tcW w:w="851" w:type="dxa"/>
            <w:noWrap/>
            <w:hideMark/>
          </w:tcPr>
          <w:p w14:paraId="69A04E0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Ugt3a2</w:t>
            </w:r>
          </w:p>
        </w:tc>
        <w:tc>
          <w:tcPr>
            <w:tcW w:w="2977" w:type="dxa"/>
            <w:noWrap/>
            <w:hideMark/>
          </w:tcPr>
          <w:p w14:paraId="45DED45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UDP glycosyltransferases 3 family, polypeptide A2</w:t>
            </w:r>
          </w:p>
        </w:tc>
        <w:tc>
          <w:tcPr>
            <w:tcW w:w="1275" w:type="dxa"/>
            <w:noWrap/>
            <w:hideMark/>
          </w:tcPr>
          <w:p w14:paraId="1084C701"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1.031139668</w:t>
            </w:r>
          </w:p>
        </w:tc>
        <w:tc>
          <w:tcPr>
            <w:tcW w:w="1276" w:type="dxa"/>
            <w:noWrap/>
            <w:hideMark/>
          </w:tcPr>
          <w:p w14:paraId="50D32A15"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0.062915239</w:t>
            </w:r>
          </w:p>
        </w:tc>
        <w:tc>
          <w:tcPr>
            <w:tcW w:w="1418" w:type="dxa"/>
            <w:noWrap/>
            <w:hideMark/>
          </w:tcPr>
          <w:p w14:paraId="500254B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0.475879545</w:t>
            </w:r>
          </w:p>
        </w:tc>
      </w:tr>
      <w:tr w:rsidR="00A70E4F" w:rsidRPr="00D05130" w14:paraId="66ADE2EF" w14:textId="77777777" w:rsidTr="00A70E4F">
        <w:trPr>
          <w:trHeight w:val="200"/>
        </w:trPr>
        <w:tc>
          <w:tcPr>
            <w:tcW w:w="1242" w:type="dxa"/>
            <w:noWrap/>
            <w:hideMark/>
          </w:tcPr>
          <w:p w14:paraId="3727D9F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1426231_at</w:t>
            </w:r>
          </w:p>
        </w:tc>
        <w:tc>
          <w:tcPr>
            <w:tcW w:w="851" w:type="dxa"/>
            <w:noWrap/>
            <w:hideMark/>
          </w:tcPr>
          <w:p w14:paraId="0EE2C70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Vit</w:t>
            </w:r>
          </w:p>
        </w:tc>
        <w:tc>
          <w:tcPr>
            <w:tcW w:w="2977" w:type="dxa"/>
            <w:noWrap/>
            <w:hideMark/>
          </w:tcPr>
          <w:p w14:paraId="2CFB3F80" w14:textId="09A6AC2A" w:rsidR="00A70E4F" w:rsidRPr="00D05130" w:rsidRDefault="0018201D" w:rsidP="00A70E4F">
            <w:pPr>
              <w:jc w:val="both"/>
              <w:rPr>
                <w:rFonts w:ascii="Arial" w:hAnsi="Arial" w:cs="Arial"/>
                <w:sz w:val="16"/>
                <w:szCs w:val="16"/>
              </w:rPr>
            </w:pPr>
            <w:r w:rsidRPr="00D05130">
              <w:rPr>
                <w:rFonts w:ascii="Arial" w:hAnsi="Arial" w:cs="Arial"/>
                <w:sz w:val="16"/>
                <w:szCs w:val="16"/>
              </w:rPr>
              <w:t>V</w:t>
            </w:r>
            <w:r w:rsidR="00A70E4F" w:rsidRPr="00D05130">
              <w:rPr>
                <w:rFonts w:ascii="Arial" w:hAnsi="Arial" w:cs="Arial"/>
                <w:sz w:val="16"/>
                <w:szCs w:val="16"/>
              </w:rPr>
              <w:t>itrin</w:t>
            </w:r>
          </w:p>
        </w:tc>
        <w:tc>
          <w:tcPr>
            <w:tcW w:w="1275" w:type="dxa"/>
            <w:noWrap/>
            <w:hideMark/>
          </w:tcPr>
          <w:p w14:paraId="3DBFDC0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1.024173766</w:t>
            </w:r>
          </w:p>
        </w:tc>
        <w:tc>
          <w:tcPr>
            <w:tcW w:w="1276" w:type="dxa"/>
            <w:noWrap/>
            <w:hideMark/>
          </w:tcPr>
          <w:p w14:paraId="0469D4A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0.000360749</w:t>
            </w:r>
          </w:p>
        </w:tc>
        <w:tc>
          <w:tcPr>
            <w:tcW w:w="1418" w:type="dxa"/>
            <w:noWrap/>
            <w:hideMark/>
          </w:tcPr>
          <w:p w14:paraId="6B102D7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0.102561076</w:t>
            </w:r>
          </w:p>
        </w:tc>
      </w:tr>
      <w:tr w:rsidR="00A70E4F" w:rsidRPr="00D05130" w14:paraId="0C7E5924" w14:textId="77777777" w:rsidTr="00A70E4F">
        <w:trPr>
          <w:trHeight w:val="200"/>
        </w:trPr>
        <w:tc>
          <w:tcPr>
            <w:tcW w:w="1242" w:type="dxa"/>
            <w:noWrap/>
            <w:hideMark/>
          </w:tcPr>
          <w:p w14:paraId="37E7D27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1423858_a_at</w:t>
            </w:r>
          </w:p>
        </w:tc>
        <w:tc>
          <w:tcPr>
            <w:tcW w:w="851" w:type="dxa"/>
            <w:noWrap/>
            <w:hideMark/>
          </w:tcPr>
          <w:p w14:paraId="538167A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Hmgcs2</w:t>
            </w:r>
          </w:p>
        </w:tc>
        <w:tc>
          <w:tcPr>
            <w:tcW w:w="2977" w:type="dxa"/>
            <w:noWrap/>
            <w:hideMark/>
          </w:tcPr>
          <w:p w14:paraId="2671943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3-hydroxy-3-methylglutaryl-Coenzyme A synthase 2</w:t>
            </w:r>
          </w:p>
        </w:tc>
        <w:tc>
          <w:tcPr>
            <w:tcW w:w="1275" w:type="dxa"/>
            <w:noWrap/>
            <w:hideMark/>
          </w:tcPr>
          <w:p w14:paraId="6E50883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1.023624755</w:t>
            </w:r>
          </w:p>
        </w:tc>
        <w:tc>
          <w:tcPr>
            <w:tcW w:w="1276" w:type="dxa"/>
            <w:noWrap/>
            <w:hideMark/>
          </w:tcPr>
          <w:p w14:paraId="22870F6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0.011367633</w:t>
            </w:r>
          </w:p>
        </w:tc>
        <w:tc>
          <w:tcPr>
            <w:tcW w:w="1418" w:type="dxa"/>
            <w:noWrap/>
            <w:hideMark/>
          </w:tcPr>
          <w:p w14:paraId="3265F54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0.281698693</w:t>
            </w:r>
          </w:p>
        </w:tc>
      </w:tr>
      <w:tr w:rsidR="00A70E4F" w:rsidRPr="00D05130" w14:paraId="7CA0B2E5" w14:textId="77777777" w:rsidTr="00A70E4F">
        <w:trPr>
          <w:trHeight w:val="200"/>
        </w:trPr>
        <w:tc>
          <w:tcPr>
            <w:tcW w:w="1242" w:type="dxa"/>
            <w:noWrap/>
            <w:hideMark/>
          </w:tcPr>
          <w:p w14:paraId="662E791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1425182_x_at</w:t>
            </w:r>
          </w:p>
        </w:tc>
        <w:tc>
          <w:tcPr>
            <w:tcW w:w="851" w:type="dxa"/>
            <w:noWrap/>
            <w:hideMark/>
          </w:tcPr>
          <w:p w14:paraId="1FE85E5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2977" w:type="dxa"/>
            <w:noWrap/>
            <w:hideMark/>
          </w:tcPr>
          <w:p w14:paraId="30781A8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NA</w:t>
            </w:r>
          </w:p>
        </w:tc>
        <w:tc>
          <w:tcPr>
            <w:tcW w:w="1275" w:type="dxa"/>
            <w:noWrap/>
            <w:hideMark/>
          </w:tcPr>
          <w:p w14:paraId="0A9E8E9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1.018033621</w:t>
            </w:r>
          </w:p>
        </w:tc>
        <w:tc>
          <w:tcPr>
            <w:tcW w:w="1276" w:type="dxa"/>
            <w:noWrap/>
            <w:hideMark/>
          </w:tcPr>
          <w:p w14:paraId="7FD1707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0.024416594</w:t>
            </w:r>
          </w:p>
        </w:tc>
        <w:tc>
          <w:tcPr>
            <w:tcW w:w="1418" w:type="dxa"/>
            <w:noWrap/>
            <w:hideMark/>
          </w:tcPr>
          <w:p w14:paraId="20D3E90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0.367683742</w:t>
            </w:r>
          </w:p>
        </w:tc>
      </w:tr>
      <w:tr w:rsidR="00A70E4F" w:rsidRPr="00D05130" w14:paraId="2C56790E" w14:textId="77777777" w:rsidTr="00A70E4F">
        <w:trPr>
          <w:trHeight w:val="200"/>
        </w:trPr>
        <w:tc>
          <w:tcPr>
            <w:tcW w:w="1242" w:type="dxa"/>
            <w:noWrap/>
            <w:hideMark/>
          </w:tcPr>
          <w:p w14:paraId="3BFC023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1427472_a_at</w:t>
            </w:r>
          </w:p>
        </w:tc>
        <w:tc>
          <w:tcPr>
            <w:tcW w:w="851" w:type="dxa"/>
            <w:noWrap/>
            <w:hideMark/>
          </w:tcPr>
          <w:p w14:paraId="4DEDB7B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C8b</w:t>
            </w:r>
          </w:p>
        </w:tc>
        <w:tc>
          <w:tcPr>
            <w:tcW w:w="2977" w:type="dxa"/>
            <w:noWrap/>
            <w:hideMark/>
          </w:tcPr>
          <w:p w14:paraId="33AEE3F8"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complement component 8, beta polypeptide</w:t>
            </w:r>
          </w:p>
        </w:tc>
        <w:tc>
          <w:tcPr>
            <w:tcW w:w="1275" w:type="dxa"/>
            <w:noWrap/>
            <w:hideMark/>
          </w:tcPr>
          <w:p w14:paraId="576C62C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1.017803105</w:t>
            </w:r>
          </w:p>
        </w:tc>
        <w:tc>
          <w:tcPr>
            <w:tcW w:w="1276" w:type="dxa"/>
            <w:noWrap/>
            <w:hideMark/>
          </w:tcPr>
          <w:p w14:paraId="74175E2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0.001456888</w:t>
            </w:r>
          </w:p>
        </w:tc>
        <w:tc>
          <w:tcPr>
            <w:tcW w:w="1418" w:type="dxa"/>
            <w:noWrap/>
            <w:hideMark/>
          </w:tcPr>
          <w:p w14:paraId="3F8354B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0.144094551</w:t>
            </w:r>
          </w:p>
        </w:tc>
      </w:tr>
      <w:tr w:rsidR="00A70E4F" w:rsidRPr="00D05130" w14:paraId="04344CD0" w14:textId="77777777" w:rsidTr="00A70E4F">
        <w:trPr>
          <w:trHeight w:val="200"/>
        </w:trPr>
        <w:tc>
          <w:tcPr>
            <w:tcW w:w="1242" w:type="dxa"/>
            <w:noWrap/>
            <w:hideMark/>
          </w:tcPr>
          <w:p w14:paraId="0C6ECFE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1417481_at</w:t>
            </w:r>
          </w:p>
        </w:tc>
        <w:tc>
          <w:tcPr>
            <w:tcW w:w="851" w:type="dxa"/>
            <w:noWrap/>
            <w:hideMark/>
          </w:tcPr>
          <w:p w14:paraId="12298A4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Ramp1</w:t>
            </w:r>
          </w:p>
        </w:tc>
        <w:tc>
          <w:tcPr>
            <w:tcW w:w="2977" w:type="dxa"/>
            <w:noWrap/>
            <w:hideMark/>
          </w:tcPr>
          <w:p w14:paraId="5EAAD80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receptor (calcitonin) activity modifying protein 1</w:t>
            </w:r>
          </w:p>
        </w:tc>
        <w:tc>
          <w:tcPr>
            <w:tcW w:w="1275" w:type="dxa"/>
            <w:noWrap/>
            <w:hideMark/>
          </w:tcPr>
          <w:p w14:paraId="5B2F5A24"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1.01327034</w:t>
            </w:r>
          </w:p>
        </w:tc>
        <w:tc>
          <w:tcPr>
            <w:tcW w:w="1276" w:type="dxa"/>
            <w:noWrap/>
            <w:hideMark/>
          </w:tcPr>
          <w:p w14:paraId="42A1F4BD"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0.001600783</w:t>
            </w:r>
          </w:p>
        </w:tc>
        <w:tc>
          <w:tcPr>
            <w:tcW w:w="1418" w:type="dxa"/>
            <w:noWrap/>
            <w:hideMark/>
          </w:tcPr>
          <w:p w14:paraId="5A36D272"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0.149476037</w:t>
            </w:r>
          </w:p>
        </w:tc>
      </w:tr>
      <w:tr w:rsidR="00A70E4F" w:rsidRPr="00D05130" w14:paraId="605F3BAB" w14:textId="77777777" w:rsidTr="00A70E4F">
        <w:trPr>
          <w:trHeight w:val="200"/>
        </w:trPr>
        <w:tc>
          <w:tcPr>
            <w:tcW w:w="1242" w:type="dxa"/>
            <w:noWrap/>
            <w:hideMark/>
          </w:tcPr>
          <w:p w14:paraId="6573828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1419002_s_at</w:t>
            </w:r>
          </w:p>
        </w:tc>
        <w:tc>
          <w:tcPr>
            <w:tcW w:w="851" w:type="dxa"/>
            <w:noWrap/>
            <w:hideMark/>
          </w:tcPr>
          <w:p w14:paraId="1B63736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Baat</w:t>
            </w:r>
          </w:p>
        </w:tc>
        <w:tc>
          <w:tcPr>
            <w:tcW w:w="2977" w:type="dxa"/>
            <w:noWrap/>
            <w:hideMark/>
          </w:tcPr>
          <w:p w14:paraId="514DE6C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bile acid-Coenzyme A: amino acid N-acyltransferase</w:t>
            </w:r>
          </w:p>
        </w:tc>
        <w:tc>
          <w:tcPr>
            <w:tcW w:w="1275" w:type="dxa"/>
            <w:noWrap/>
            <w:hideMark/>
          </w:tcPr>
          <w:p w14:paraId="349BC71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1.012782439</w:t>
            </w:r>
          </w:p>
        </w:tc>
        <w:tc>
          <w:tcPr>
            <w:tcW w:w="1276" w:type="dxa"/>
            <w:noWrap/>
            <w:hideMark/>
          </w:tcPr>
          <w:p w14:paraId="5730E8C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0.107606553</w:t>
            </w:r>
          </w:p>
        </w:tc>
        <w:tc>
          <w:tcPr>
            <w:tcW w:w="1418" w:type="dxa"/>
            <w:noWrap/>
            <w:hideMark/>
          </w:tcPr>
          <w:p w14:paraId="0A5E57E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0.558870964</w:t>
            </w:r>
          </w:p>
        </w:tc>
      </w:tr>
      <w:tr w:rsidR="00A70E4F" w:rsidRPr="00D05130" w14:paraId="22F56556" w14:textId="77777777" w:rsidTr="00A70E4F">
        <w:trPr>
          <w:trHeight w:val="200"/>
        </w:trPr>
        <w:tc>
          <w:tcPr>
            <w:tcW w:w="1242" w:type="dxa"/>
            <w:noWrap/>
            <w:hideMark/>
          </w:tcPr>
          <w:p w14:paraId="4080E789"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1439476_at</w:t>
            </w:r>
          </w:p>
        </w:tc>
        <w:tc>
          <w:tcPr>
            <w:tcW w:w="851" w:type="dxa"/>
            <w:noWrap/>
            <w:hideMark/>
          </w:tcPr>
          <w:p w14:paraId="2C3F597F"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Dsg2</w:t>
            </w:r>
          </w:p>
        </w:tc>
        <w:tc>
          <w:tcPr>
            <w:tcW w:w="2977" w:type="dxa"/>
            <w:noWrap/>
            <w:hideMark/>
          </w:tcPr>
          <w:p w14:paraId="1559381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desmoglein 2</w:t>
            </w:r>
          </w:p>
        </w:tc>
        <w:tc>
          <w:tcPr>
            <w:tcW w:w="1275" w:type="dxa"/>
            <w:noWrap/>
            <w:hideMark/>
          </w:tcPr>
          <w:p w14:paraId="1ACA048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1.005226116</w:t>
            </w:r>
          </w:p>
        </w:tc>
        <w:tc>
          <w:tcPr>
            <w:tcW w:w="1276" w:type="dxa"/>
            <w:noWrap/>
            <w:hideMark/>
          </w:tcPr>
          <w:p w14:paraId="531D7D86"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0.127931614</w:t>
            </w:r>
          </w:p>
        </w:tc>
        <w:tc>
          <w:tcPr>
            <w:tcW w:w="1418" w:type="dxa"/>
            <w:noWrap/>
            <w:hideMark/>
          </w:tcPr>
          <w:p w14:paraId="2D655187"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0.589041405</w:t>
            </w:r>
          </w:p>
        </w:tc>
      </w:tr>
      <w:tr w:rsidR="00A70E4F" w:rsidRPr="00D05130" w14:paraId="67D71730" w14:textId="77777777" w:rsidTr="00A70E4F">
        <w:trPr>
          <w:trHeight w:val="220"/>
        </w:trPr>
        <w:tc>
          <w:tcPr>
            <w:tcW w:w="1242" w:type="dxa"/>
            <w:noWrap/>
            <w:hideMark/>
          </w:tcPr>
          <w:p w14:paraId="3B3D5E0C"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1442340_x_at</w:t>
            </w:r>
          </w:p>
        </w:tc>
        <w:tc>
          <w:tcPr>
            <w:tcW w:w="851" w:type="dxa"/>
            <w:noWrap/>
            <w:hideMark/>
          </w:tcPr>
          <w:p w14:paraId="3C4DC8F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Cyr61</w:t>
            </w:r>
          </w:p>
        </w:tc>
        <w:tc>
          <w:tcPr>
            <w:tcW w:w="2977" w:type="dxa"/>
            <w:noWrap/>
            <w:hideMark/>
          </w:tcPr>
          <w:p w14:paraId="0F23F7C3"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cysteine rich protein 61</w:t>
            </w:r>
          </w:p>
        </w:tc>
        <w:tc>
          <w:tcPr>
            <w:tcW w:w="1275" w:type="dxa"/>
            <w:noWrap/>
            <w:hideMark/>
          </w:tcPr>
          <w:p w14:paraId="71E4BE9E"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1.002548803</w:t>
            </w:r>
          </w:p>
        </w:tc>
        <w:tc>
          <w:tcPr>
            <w:tcW w:w="1276" w:type="dxa"/>
            <w:noWrap/>
            <w:hideMark/>
          </w:tcPr>
          <w:p w14:paraId="6F7197E0"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0.000536839</w:t>
            </w:r>
          </w:p>
        </w:tc>
        <w:tc>
          <w:tcPr>
            <w:tcW w:w="1418" w:type="dxa"/>
            <w:noWrap/>
            <w:hideMark/>
          </w:tcPr>
          <w:p w14:paraId="73DC5C8A" w14:textId="77777777" w:rsidR="00A70E4F" w:rsidRPr="00D05130" w:rsidRDefault="00A70E4F" w:rsidP="00A70E4F">
            <w:pPr>
              <w:jc w:val="both"/>
              <w:rPr>
                <w:rFonts w:ascii="Arial" w:hAnsi="Arial" w:cs="Arial"/>
                <w:sz w:val="16"/>
                <w:szCs w:val="16"/>
              </w:rPr>
            </w:pPr>
            <w:r w:rsidRPr="00D05130">
              <w:rPr>
                <w:rFonts w:ascii="Arial" w:hAnsi="Arial" w:cs="Arial"/>
                <w:sz w:val="16"/>
                <w:szCs w:val="16"/>
              </w:rPr>
              <w:t>0.115295225</w:t>
            </w:r>
          </w:p>
        </w:tc>
      </w:tr>
    </w:tbl>
    <w:p w14:paraId="41A16C6C" w14:textId="77777777" w:rsidR="00A70E4F" w:rsidRDefault="00A70E4F" w:rsidP="00A70E4F">
      <w:pPr>
        <w:jc w:val="both"/>
        <w:rPr>
          <w:rFonts w:ascii="Arial" w:hAnsi="Arial" w:cs="Arial"/>
          <w:b/>
        </w:rPr>
      </w:pPr>
    </w:p>
    <w:p w14:paraId="68C938DC" w14:textId="1F90DF1C" w:rsidR="00A70E4F" w:rsidRPr="00071C55" w:rsidRDefault="001D0A25" w:rsidP="00A70E4F">
      <w:pPr>
        <w:jc w:val="both"/>
        <w:rPr>
          <w:rFonts w:ascii="Arial" w:hAnsi="Arial" w:cs="Arial"/>
          <w:b/>
          <w:sz w:val="24"/>
          <w:szCs w:val="24"/>
        </w:rPr>
      </w:pPr>
      <w:r>
        <w:rPr>
          <w:rFonts w:ascii="Arial" w:hAnsi="Arial" w:cs="Arial"/>
          <w:b/>
          <w:sz w:val="24"/>
          <w:szCs w:val="24"/>
        </w:rPr>
        <w:t>Appendix 4.3</w:t>
      </w:r>
      <w:r w:rsidR="00A70E4F" w:rsidRPr="00071C55">
        <w:rPr>
          <w:rFonts w:ascii="Arial" w:hAnsi="Arial" w:cs="Arial"/>
          <w:b/>
          <w:sz w:val="24"/>
          <w:szCs w:val="24"/>
        </w:rPr>
        <w:t xml:space="preserve"> Genes with differential expression in the spleen of TILRR knock-out mice 3 hours post-LPS injection.</w:t>
      </w:r>
    </w:p>
    <w:p w14:paraId="0A9730A8" w14:textId="77777777" w:rsidR="00A70E4F" w:rsidRDefault="00A70E4F" w:rsidP="00A70E4F">
      <w:pPr>
        <w:jc w:val="both"/>
        <w:rPr>
          <w:rFonts w:ascii="Arial" w:hAnsi="Arial" w:cs="Arial"/>
        </w:rPr>
      </w:pPr>
    </w:p>
    <w:p w14:paraId="6532639D" w14:textId="77777777" w:rsidR="00A70E4F" w:rsidRDefault="00A70E4F" w:rsidP="00A70E4F">
      <w:pPr>
        <w:jc w:val="both"/>
        <w:rPr>
          <w:rFonts w:ascii="Arial" w:hAnsi="Arial" w:cs="Arial"/>
        </w:rPr>
      </w:pPr>
    </w:p>
    <w:p w14:paraId="2319B4EB" w14:textId="77777777" w:rsidR="00E251C1" w:rsidRDefault="00E251C1" w:rsidP="00A70E4F">
      <w:pPr>
        <w:jc w:val="both"/>
        <w:rPr>
          <w:rFonts w:ascii="Arial" w:hAnsi="Arial" w:cs="Arial"/>
        </w:rPr>
      </w:pPr>
    </w:p>
    <w:p w14:paraId="2C3E6F38" w14:textId="77777777" w:rsidR="00E251C1" w:rsidRDefault="00E251C1" w:rsidP="00A70E4F">
      <w:pPr>
        <w:jc w:val="both"/>
        <w:rPr>
          <w:rFonts w:ascii="Arial" w:hAnsi="Arial" w:cs="Arial"/>
        </w:rPr>
      </w:pPr>
    </w:p>
    <w:p w14:paraId="723D74A2" w14:textId="77777777" w:rsidR="00E251C1" w:rsidRDefault="00E251C1" w:rsidP="00A70E4F">
      <w:pPr>
        <w:jc w:val="both"/>
        <w:rPr>
          <w:rFonts w:ascii="Arial" w:hAnsi="Arial" w:cs="Arial"/>
        </w:rPr>
      </w:pPr>
    </w:p>
    <w:p w14:paraId="3AB05B05" w14:textId="77777777" w:rsidR="00E251C1" w:rsidRDefault="00E251C1" w:rsidP="00A70E4F">
      <w:pPr>
        <w:jc w:val="both"/>
        <w:rPr>
          <w:rFonts w:ascii="Arial" w:hAnsi="Arial" w:cs="Arial"/>
        </w:rPr>
      </w:pPr>
    </w:p>
    <w:p w14:paraId="1AA0A583" w14:textId="77777777" w:rsidR="00E251C1" w:rsidRDefault="00E251C1" w:rsidP="00A70E4F">
      <w:pPr>
        <w:jc w:val="both"/>
        <w:rPr>
          <w:rFonts w:ascii="Arial" w:hAnsi="Arial" w:cs="Arial"/>
        </w:rPr>
      </w:pPr>
    </w:p>
    <w:p w14:paraId="1FFA4C23" w14:textId="77777777" w:rsidR="00E251C1" w:rsidRDefault="00E251C1" w:rsidP="00A70E4F">
      <w:pPr>
        <w:jc w:val="both"/>
        <w:rPr>
          <w:rFonts w:ascii="Arial" w:hAnsi="Arial" w:cs="Arial"/>
        </w:rPr>
      </w:pPr>
    </w:p>
    <w:p w14:paraId="6047A15F" w14:textId="77777777" w:rsidR="00E251C1" w:rsidRDefault="00E251C1" w:rsidP="00A70E4F">
      <w:pPr>
        <w:jc w:val="both"/>
        <w:rPr>
          <w:rFonts w:ascii="Arial" w:hAnsi="Arial" w:cs="Arial"/>
        </w:rPr>
      </w:pPr>
    </w:p>
    <w:p w14:paraId="37069E5E" w14:textId="77777777" w:rsidR="00E251C1" w:rsidRDefault="00E251C1" w:rsidP="00A70E4F">
      <w:pPr>
        <w:jc w:val="both"/>
        <w:rPr>
          <w:rFonts w:ascii="Arial" w:hAnsi="Arial" w:cs="Arial"/>
        </w:rPr>
      </w:pPr>
    </w:p>
    <w:p w14:paraId="13F6425C" w14:textId="77777777" w:rsidR="00E251C1" w:rsidRDefault="00E251C1" w:rsidP="00A70E4F">
      <w:pPr>
        <w:jc w:val="both"/>
        <w:rPr>
          <w:rFonts w:ascii="Arial" w:hAnsi="Arial" w:cs="Arial"/>
        </w:rPr>
      </w:pPr>
    </w:p>
    <w:p w14:paraId="62E73710" w14:textId="1031E7EF" w:rsidR="00A70E4F" w:rsidRPr="00E251C1" w:rsidRDefault="00A70E4F" w:rsidP="00A70E4F">
      <w:pPr>
        <w:jc w:val="both"/>
      </w:pPr>
      <w:r>
        <w:rPr>
          <w:rFonts w:ascii="Arial" w:hAnsi="Arial" w:cs="Arial"/>
        </w:rPr>
        <w:fldChar w:fldCharType="begin"/>
      </w:r>
      <w:r>
        <w:rPr>
          <w:rFonts w:ascii="Arial" w:hAnsi="Arial" w:cs="Arial"/>
        </w:rPr>
        <w:instrText xml:space="preserve"> LINK </w:instrText>
      </w:r>
      <w:r w:rsidR="00B551A5">
        <w:rPr>
          <w:rFonts w:ascii="Arial" w:hAnsi="Arial" w:cs="Arial"/>
        </w:rPr>
        <w:instrText xml:space="preserve">Excel.Sheet.8 "Macintosh HD:Users:Emer:Google Drive:Documents:Documents:Documents:Sheffield:Documents:Mouse experiments:TILRRKO mice:Microarray:Emer:emer_b.xlsx" Sheet1!R1C1:R153C6 </w:instrText>
      </w:r>
      <w:r>
        <w:rPr>
          <w:rFonts w:ascii="Arial" w:hAnsi="Arial" w:cs="Arial"/>
        </w:rPr>
        <w:instrText xml:space="preserve">\a \f 5 \h </w:instrText>
      </w:r>
      <w:r>
        <w:rPr>
          <w:rFonts w:ascii="Arial" w:hAnsi="Arial" w:cs="Arial"/>
        </w:rPr>
        <w:fldChar w:fldCharType="end"/>
      </w:r>
    </w:p>
    <w:tbl>
      <w:tblPr>
        <w:tblW w:w="8946" w:type="dxa"/>
        <w:tblInd w:w="93" w:type="dxa"/>
        <w:tblLayout w:type="fixed"/>
        <w:tblLook w:val="04A0" w:firstRow="1" w:lastRow="0" w:firstColumn="1" w:lastColumn="0" w:noHBand="0" w:noVBand="1"/>
      </w:tblPr>
      <w:tblGrid>
        <w:gridCol w:w="1240"/>
        <w:gridCol w:w="902"/>
        <w:gridCol w:w="2976"/>
        <w:gridCol w:w="1276"/>
        <w:gridCol w:w="1276"/>
        <w:gridCol w:w="1276"/>
      </w:tblGrid>
      <w:tr w:rsidR="00A70E4F" w:rsidRPr="00D05130" w14:paraId="78866140" w14:textId="77777777" w:rsidTr="00A70E4F">
        <w:trPr>
          <w:trHeight w:val="220"/>
        </w:trPr>
        <w:tc>
          <w:tcPr>
            <w:tcW w:w="124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B3841D8" w14:textId="77777777" w:rsidR="00A70E4F" w:rsidRPr="00D05130" w:rsidRDefault="00A70E4F" w:rsidP="00A70E4F">
            <w:pPr>
              <w:rPr>
                <w:rFonts w:ascii="Arial" w:eastAsia="Times New Roman" w:hAnsi="Arial" w:cs="Arial"/>
                <w:b/>
                <w:bCs/>
                <w:color w:val="000000"/>
                <w:sz w:val="16"/>
                <w:szCs w:val="16"/>
              </w:rPr>
            </w:pPr>
            <w:r w:rsidRPr="00D05130">
              <w:rPr>
                <w:rFonts w:ascii="Arial" w:eastAsia="Times New Roman" w:hAnsi="Arial" w:cs="Arial"/>
                <w:b/>
                <w:bCs/>
                <w:color w:val="000000"/>
                <w:sz w:val="16"/>
                <w:szCs w:val="16"/>
              </w:rPr>
              <w:t>ID</w:t>
            </w:r>
          </w:p>
        </w:tc>
        <w:tc>
          <w:tcPr>
            <w:tcW w:w="902" w:type="dxa"/>
            <w:tcBorders>
              <w:top w:val="single" w:sz="8" w:space="0" w:color="auto"/>
              <w:left w:val="nil"/>
              <w:bottom w:val="single" w:sz="8" w:space="0" w:color="auto"/>
              <w:right w:val="single" w:sz="4" w:space="0" w:color="auto"/>
            </w:tcBorders>
            <w:shd w:val="clear" w:color="auto" w:fill="auto"/>
            <w:noWrap/>
            <w:vAlign w:val="bottom"/>
            <w:hideMark/>
          </w:tcPr>
          <w:p w14:paraId="1842DDED" w14:textId="77777777" w:rsidR="00A70E4F" w:rsidRPr="00D05130" w:rsidRDefault="00A70E4F" w:rsidP="00A70E4F">
            <w:pPr>
              <w:rPr>
                <w:rFonts w:ascii="Arial" w:eastAsia="Times New Roman" w:hAnsi="Arial" w:cs="Arial"/>
                <w:b/>
                <w:bCs/>
                <w:color w:val="000000"/>
                <w:sz w:val="16"/>
                <w:szCs w:val="16"/>
              </w:rPr>
            </w:pPr>
            <w:r w:rsidRPr="00D05130">
              <w:rPr>
                <w:rFonts w:ascii="Arial" w:eastAsia="Times New Roman" w:hAnsi="Arial" w:cs="Arial"/>
                <w:b/>
                <w:bCs/>
                <w:color w:val="000000"/>
                <w:sz w:val="16"/>
                <w:szCs w:val="16"/>
              </w:rPr>
              <w:t>Symbol</w:t>
            </w:r>
          </w:p>
        </w:tc>
        <w:tc>
          <w:tcPr>
            <w:tcW w:w="2976" w:type="dxa"/>
            <w:tcBorders>
              <w:top w:val="single" w:sz="8" w:space="0" w:color="auto"/>
              <w:left w:val="nil"/>
              <w:bottom w:val="single" w:sz="8" w:space="0" w:color="auto"/>
              <w:right w:val="single" w:sz="4" w:space="0" w:color="auto"/>
            </w:tcBorders>
            <w:shd w:val="clear" w:color="auto" w:fill="auto"/>
            <w:noWrap/>
            <w:vAlign w:val="bottom"/>
            <w:hideMark/>
          </w:tcPr>
          <w:p w14:paraId="58489A7F" w14:textId="77777777" w:rsidR="00A70E4F" w:rsidRPr="00D05130" w:rsidRDefault="00A70E4F" w:rsidP="00A70E4F">
            <w:pPr>
              <w:rPr>
                <w:rFonts w:ascii="Arial" w:eastAsia="Times New Roman" w:hAnsi="Arial" w:cs="Arial"/>
                <w:b/>
                <w:bCs/>
                <w:color w:val="000000"/>
                <w:sz w:val="16"/>
                <w:szCs w:val="16"/>
              </w:rPr>
            </w:pPr>
            <w:r w:rsidRPr="00D05130">
              <w:rPr>
                <w:rFonts w:ascii="Arial" w:eastAsia="Times New Roman" w:hAnsi="Arial" w:cs="Arial"/>
                <w:b/>
                <w:bCs/>
                <w:color w:val="000000"/>
                <w:sz w:val="16"/>
                <w:szCs w:val="16"/>
              </w:rPr>
              <w:t>Name</w:t>
            </w:r>
          </w:p>
        </w:tc>
        <w:tc>
          <w:tcPr>
            <w:tcW w:w="1276" w:type="dxa"/>
            <w:tcBorders>
              <w:top w:val="single" w:sz="8" w:space="0" w:color="auto"/>
              <w:left w:val="nil"/>
              <w:bottom w:val="single" w:sz="8" w:space="0" w:color="auto"/>
              <w:right w:val="single" w:sz="4" w:space="0" w:color="auto"/>
            </w:tcBorders>
            <w:shd w:val="clear" w:color="auto" w:fill="auto"/>
            <w:noWrap/>
            <w:vAlign w:val="bottom"/>
            <w:hideMark/>
          </w:tcPr>
          <w:p w14:paraId="745BEC53" w14:textId="77777777" w:rsidR="00A70E4F" w:rsidRPr="00D05130" w:rsidRDefault="00A70E4F" w:rsidP="00A70E4F">
            <w:pPr>
              <w:rPr>
                <w:rFonts w:ascii="Arial" w:eastAsia="Times New Roman" w:hAnsi="Arial" w:cs="Arial"/>
                <w:b/>
                <w:bCs/>
                <w:color w:val="000000"/>
                <w:sz w:val="16"/>
                <w:szCs w:val="16"/>
              </w:rPr>
            </w:pPr>
            <w:r w:rsidRPr="00D05130">
              <w:rPr>
                <w:rFonts w:ascii="Arial" w:eastAsia="Times New Roman" w:hAnsi="Arial" w:cs="Arial"/>
                <w:b/>
                <w:bCs/>
                <w:color w:val="000000"/>
                <w:sz w:val="16"/>
                <w:szCs w:val="16"/>
              </w:rPr>
              <w:t>logFC</w:t>
            </w:r>
          </w:p>
        </w:tc>
        <w:tc>
          <w:tcPr>
            <w:tcW w:w="1276" w:type="dxa"/>
            <w:tcBorders>
              <w:top w:val="single" w:sz="8" w:space="0" w:color="auto"/>
              <w:left w:val="nil"/>
              <w:bottom w:val="single" w:sz="8" w:space="0" w:color="auto"/>
              <w:right w:val="single" w:sz="4" w:space="0" w:color="auto"/>
            </w:tcBorders>
            <w:shd w:val="clear" w:color="auto" w:fill="auto"/>
            <w:noWrap/>
            <w:vAlign w:val="bottom"/>
            <w:hideMark/>
          </w:tcPr>
          <w:p w14:paraId="05862577" w14:textId="77777777" w:rsidR="00A70E4F" w:rsidRPr="00D05130" w:rsidRDefault="00A70E4F" w:rsidP="00A70E4F">
            <w:pPr>
              <w:rPr>
                <w:rFonts w:ascii="Arial" w:eastAsia="Times New Roman" w:hAnsi="Arial" w:cs="Arial"/>
                <w:b/>
                <w:bCs/>
                <w:color w:val="000000"/>
                <w:sz w:val="16"/>
                <w:szCs w:val="16"/>
              </w:rPr>
            </w:pPr>
            <w:r w:rsidRPr="00D05130">
              <w:rPr>
                <w:rFonts w:ascii="Arial" w:eastAsia="Times New Roman" w:hAnsi="Arial" w:cs="Arial"/>
                <w:b/>
                <w:bCs/>
                <w:color w:val="000000"/>
                <w:sz w:val="16"/>
                <w:szCs w:val="16"/>
              </w:rPr>
              <w:t>P.Value</w:t>
            </w:r>
          </w:p>
        </w:tc>
        <w:tc>
          <w:tcPr>
            <w:tcW w:w="1276" w:type="dxa"/>
            <w:tcBorders>
              <w:top w:val="single" w:sz="8" w:space="0" w:color="auto"/>
              <w:left w:val="nil"/>
              <w:bottom w:val="single" w:sz="8" w:space="0" w:color="auto"/>
              <w:right w:val="single" w:sz="8" w:space="0" w:color="auto"/>
            </w:tcBorders>
            <w:shd w:val="clear" w:color="auto" w:fill="auto"/>
            <w:noWrap/>
            <w:vAlign w:val="bottom"/>
            <w:hideMark/>
          </w:tcPr>
          <w:p w14:paraId="0657FCB5" w14:textId="77777777" w:rsidR="00A70E4F" w:rsidRPr="00D05130" w:rsidRDefault="00A70E4F" w:rsidP="00A70E4F">
            <w:pPr>
              <w:rPr>
                <w:rFonts w:ascii="Arial" w:eastAsia="Times New Roman" w:hAnsi="Arial" w:cs="Arial"/>
                <w:b/>
                <w:bCs/>
                <w:color w:val="000000"/>
                <w:sz w:val="16"/>
                <w:szCs w:val="16"/>
              </w:rPr>
            </w:pPr>
            <w:r w:rsidRPr="00D05130">
              <w:rPr>
                <w:rFonts w:ascii="Arial" w:eastAsia="Times New Roman" w:hAnsi="Arial" w:cs="Arial"/>
                <w:b/>
                <w:bCs/>
                <w:color w:val="000000"/>
                <w:sz w:val="16"/>
                <w:szCs w:val="16"/>
              </w:rPr>
              <w:t>adj.P.Val</w:t>
            </w:r>
          </w:p>
        </w:tc>
      </w:tr>
      <w:tr w:rsidR="00A70E4F" w:rsidRPr="00D05130" w14:paraId="5FFBFB7F"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64DC89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1427127_x_at</w:t>
            </w:r>
          </w:p>
        </w:tc>
        <w:tc>
          <w:tcPr>
            <w:tcW w:w="902" w:type="dxa"/>
            <w:tcBorders>
              <w:top w:val="nil"/>
              <w:left w:val="nil"/>
              <w:bottom w:val="single" w:sz="4" w:space="0" w:color="auto"/>
              <w:right w:val="single" w:sz="4" w:space="0" w:color="auto"/>
            </w:tcBorders>
            <w:shd w:val="clear" w:color="auto" w:fill="auto"/>
            <w:noWrap/>
            <w:vAlign w:val="bottom"/>
            <w:hideMark/>
          </w:tcPr>
          <w:p w14:paraId="01160C5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Hspa1b</w:t>
            </w:r>
          </w:p>
        </w:tc>
        <w:tc>
          <w:tcPr>
            <w:tcW w:w="2976" w:type="dxa"/>
            <w:tcBorders>
              <w:top w:val="nil"/>
              <w:left w:val="nil"/>
              <w:bottom w:val="single" w:sz="4" w:space="0" w:color="auto"/>
              <w:right w:val="single" w:sz="4" w:space="0" w:color="auto"/>
            </w:tcBorders>
            <w:shd w:val="clear" w:color="auto" w:fill="auto"/>
            <w:noWrap/>
            <w:vAlign w:val="bottom"/>
            <w:hideMark/>
          </w:tcPr>
          <w:p w14:paraId="45E3851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heat shock protein 1B</w:t>
            </w:r>
          </w:p>
        </w:tc>
        <w:tc>
          <w:tcPr>
            <w:tcW w:w="1276" w:type="dxa"/>
            <w:tcBorders>
              <w:top w:val="nil"/>
              <w:left w:val="nil"/>
              <w:bottom w:val="single" w:sz="4" w:space="0" w:color="auto"/>
              <w:right w:val="single" w:sz="4" w:space="0" w:color="auto"/>
            </w:tcBorders>
            <w:shd w:val="clear" w:color="auto" w:fill="auto"/>
            <w:noWrap/>
            <w:vAlign w:val="bottom"/>
            <w:hideMark/>
          </w:tcPr>
          <w:p w14:paraId="4475EBB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-1.754555374</w:t>
            </w:r>
          </w:p>
        </w:tc>
        <w:tc>
          <w:tcPr>
            <w:tcW w:w="1276" w:type="dxa"/>
            <w:tcBorders>
              <w:top w:val="nil"/>
              <w:left w:val="nil"/>
              <w:bottom w:val="single" w:sz="4" w:space="0" w:color="auto"/>
              <w:right w:val="single" w:sz="4" w:space="0" w:color="auto"/>
            </w:tcBorders>
            <w:shd w:val="clear" w:color="auto" w:fill="auto"/>
            <w:noWrap/>
            <w:vAlign w:val="bottom"/>
            <w:hideMark/>
          </w:tcPr>
          <w:p w14:paraId="7AE0DCC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0.048286405</w:t>
            </w:r>
          </w:p>
        </w:tc>
        <w:tc>
          <w:tcPr>
            <w:tcW w:w="1276" w:type="dxa"/>
            <w:tcBorders>
              <w:top w:val="nil"/>
              <w:left w:val="nil"/>
              <w:bottom w:val="single" w:sz="4" w:space="0" w:color="auto"/>
              <w:right w:val="single" w:sz="8" w:space="0" w:color="auto"/>
            </w:tcBorders>
            <w:shd w:val="clear" w:color="auto" w:fill="auto"/>
            <w:noWrap/>
            <w:vAlign w:val="bottom"/>
            <w:hideMark/>
          </w:tcPr>
          <w:p w14:paraId="1F822CC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2778275E"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0EC1BF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1427126_at</w:t>
            </w:r>
          </w:p>
        </w:tc>
        <w:tc>
          <w:tcPr>
            <w:tcW w:w="902" w:type="dxa"/>
            <w:tcBorders>
              <w:top w:val="nil"/>
              <w:left w:val="nil"/>
              <w:bottom w:val="single" w:sz="4" w:space="0" w:color="auto"/>
              <w:right w:val="single" w:sz="4" w:space="0" w:color="auto"/>
            </w:tcBorders>
            <w:shd w:val="clear" w:color="auto" w:fill="auto"/>
            <w:noWrap/>
            <w:vAlign w:val="bottom"/>
            <w:hideMark/>
          </w:tcPr>
          <w:p w14:paraId="5CFAA57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Hspa1b</w:t>
            </w:r>
          </w:p>
        </w:tc>
        <w:tc>
          <w:tcPr>
            <w:tcW w:w="2976" w:type="dxa"/>
            <w:tcBorders>
              <w:top w:val="nil"/>
              <w:left w:val="nil"/>
              <w:bottom w:val="single" w:sz="4" w:space="0" w:color="auto"/>
              <w:right w:val="single" w:sz="4" w:space="0" w:color="auto"/>
            </w:tcBorders>
            <w:shd w:val="clear" w:color="auto" w:fill="auto"/>
            <w:noWrap/>
            <w:vAlign w:val="bottom"/>
            <w:hideMark/>
          </w:tcPr>
          <w:p w14:paraId="16AB411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heat shock protein 1B</w:t>
            </w:r>
          </w:p>
        </w:tc>
        <w:tc>
          <w:tcPr>
            <w:tcW w:w="1276" w:type="dxa"/>
            <w:tcBorders>
              <w:top w:val="nil"/>
              <w:left w:val="nil"/>
              <w:bottom w:val="single" w:sz="4" w:space="0" w:color="auto"/>
              <w:right w:val="single" w:sz="4" w:space="0" w:color="auto"/>
            </w:tcBorders>
            <w:shd w:val="clear" w:color="auto" w:fill="auto"/>
            <w:noWrap/>
            <w:vAlign w:val="bottom"/>
            <w:hideMark/>
          </w:tcPr>
          <w:p w14:paraId="42ECEE4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-1.722178171</w:t>
            </w:r>
          </w:p>
        </w:tc>
        <w:tc>
          <w:tcPr>
            <w:tcW w:w="1276" w:type="dxa"/>
            <w:tcBorders>
              <w:top w:val="nil"/>
              <w:left w:val="nil"/>
              <w:bottom w:val="single" w:sz="4" w:space="0" w:color="auto"/>
              <w:right w:val="single" w:sz="4" w:space="0" w:color="auto"/>
            </w:tcBorders>
            <w:shd w:val="clear" w:color="auto" w:fill="auto"/>
            <w:noWrap/>
            <w:vAlign w:val="bottom"/>
            <w:hideMark/>
          </w:tcPr>
          <w:p w14:paraId="167E6C0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0.058635245</w:t>
            </w:r>
          </w:p>
        </w:tc>
        <w:tc>
          <w:tcPr>
            <w:tcW w:w="1276" w:type="dxa"/>
            <w:tcBorders>
              <w:top w:val="nil"/>
              <w:left w:val="nil"/>
              <w:bottom w:val="single" w:sz="4" w:space="0" w:color="auto"/>
              <w:right w:val="single" w:sz="8" w:space="0" w:color="auto"/>
            </w:tcBorders>
            <w:shd w:val="clear" w:color="auto" w:fill="auto"/>
            <w:noWrap/>
            <w:vAlign w:val="bottom"/>
            <w:hideMark/>
          </w:tcPr>
          <w:p w14:paraId="0B03AFB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4E7FEAA2"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78B039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1452318_a_at</w:t>
            </w:r>
          </w:p>
        </w:tc>
        <w:tc>
          <w:tcPr>
            <w:tcW w:w="902" w:type="dxa"/>
            <w:tcBorders>
              <w:top w:val="nil"/>
              <w:left w:val="nil"/>
              <w:bottom w:val="single" w:sz="4" w:space="0" w:color="auto"/>
              <w:right w:val="single" w:sz="4" w:space="0" w:color="auto"/>
            </w:tcBorders>
            <w:shd w:val="clear" w:color="auto" w:fill="auto"/>
            <w:noWrap/>
            <w:vAlign w:val="bottom"/>
            <w:hideMark/>
          </w:tcPr>
          <w:p w14:paraId="3B1655E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Hspa1b</w:t>
            </w:r>
          </w:p>
        </w:tc>
        <w:tc>
          <w:tcPr>
            <w:tcW w:w="2976" w:type="dxa"/>
            <w:tcBorders>
              <w:top w:val="nil"/>
              <w:left w:val="nil"/>
              <w:bottom w:val="single" w:sz="4" w:space="0" w:color="auto"/>
              <w:right w:val="single" w:sz="4" w:space="0" w:color="auto"/>
            </w:tcBorders>
            <w:shd w:val="clear" w:color="auto" w:fill="auto"/>
            <w:noWrap/>
            <w:vAlign w:val="bottom"/>
            <w:hideMark/>
          </w:tcPr>
          <w:p w14:paraId="62EB78A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heat shock protein 1B</w:t>
            </w:r>
          </w:p>
        </w:tc>
        <w:tc>
          <w:tcPr>
            <w:tcW w:w="1276" w:type="dxa"/>
            <w:tcBorders>
              <w:top w:val="nil"/>
              <w:left w:val="nil"/>
              <w:bottom w:val="single" w:sz="4" w:space="0" w:color="auto"/>
              <w:right w:val="single" w:sz="4" w:space="0" w:color="auto"/>
            </w:tcBorders>
            <w:shd w:val="clear" w:color="auto" w:fill="auto"/>
            <w:noWrap/>
            <w:vAlign w:val="bottom"/>
            <w:hideMark/>
          </w:tcPr>
          <w:p w14:paraId="7E7FAB4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-1.692036891</w:t>
            </w:r>
          </w:p>
        </w:tc>
        <w:tc>
          <w:tcPr>
            <w:tcW w:w="1276" w:type="dxa"/>
            <w:tcBorders>
              <w:top w:val="nil"/>
              <w:left w:val="nil"/>
              <w:bottom w:val="single" w:sz="4" w:space="0" w:color="auto"/>
              <w:right w:val="single" w:sz="4" w:space="0" w:color="auto"/>
            </w:tcBorders>
            <w:shd w:val="clear" w:color="auto" w:fill="auto"/>
            <w:noWrap/>
            <w:vAlign w:val="bottom"/>
            <w:hideMark/>
          </w:tcPr>
          <w:p w14:paraId="02DAA72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0.049424278</w:t>
            </w:r>
          </w:p>
        </w:tc>
        <w:tc>
          <w:tcPr>
            <w:tcW w:w="1276" w:type="dxa"/>
            <w:tcBorders>
              <w:top w:val="nil"/>
              <w:left w:val="nil"/>
              <w:bottom w:val="single" w:sz="4" w:space="0" w:color="auto"/>
              <w:right w:val="single" w:sz="8" w:space="0" w:color="auto"/>
            </w:tcBorders>
            <w:shd w:val="clear" w:color="auto" w:fill="auto"/>
            <w:noWrap/>
            <w:vAlign w:val="bottom"/>
            <w:hideMark/>
          </w:tcPr>
          <w:p w14:paraId="194A327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78389FD8"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C59380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1437262_x_at</w:t>
            </w:r>
          </w:p>
        </w:tc>
        <w:tc>
          <w:tcPr>
            <w:tcW w:w="902" w:type="dxa"/>
            <w:tcBorders>
              <w:top w:val="nil"/>
              <w:left w:val="nil"/>
              <w:bottom w:val="single" w:sz="4" w:space="0" w:color="auto"/>
              <w:right w:val="single" w:sz="4" w:space="0" w:color="auto"/>
            </w:tcBorders>
            <w:shd w:val="clear" w:color="auto" w:fill="auto"/>
            <w:noWrap/>
            <w:vAlign w:val="bottom"/>
            <w:hideMark/>
          </w:tcPr>
          <w:p w14:paraId="25C7ED1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Bcas2</w:t>
            </w:r>
          </w:p>
        </w:tc>
        <w:tc>
          <w:tcPr>
            <w:tcW w:w="2976" w:type="dxa"/>
            <w:tcBorders>
              <w:top w:val="nil"/>
              <w:left w:val="nil"/>
              <w:bottom w:val="single" w:sz="4" w:space="0" w:color="auto"/>
              <w:right w:val="single" w:sz="4" w:space="0" w:color="auto"/>
            </w:tcBorders>
            <w:shd w:val="clear" w:color="auto" w:fill="auto"/>
            <w:noWrap/>
            <w:vAlign w:val="bottom"/>
            <w:hideMark/>
          </w:tcPr>
          <w:p w14:paraId="01E059B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breast carcinoma amplified sequence 2</w:t>
            </w:r>
          </w:p>
        </w:tc>
        <w:tc>
          <w:tcPr>
            <w:tcW w:w="1276" w:type="dxa"/>
            <w:tcBorders>
              <w:top w:val="nil"/>
              <w:left w:val="nil"/>
              <w:bottom w:val="single" w:sz="4" w:space="0" w:color="auto"/>
              <w:right w:val="single" w:sz="4" w:space="0" w:color="auto"/>
            </w:tcBorders>
            <w:shd w:val="clear" w:color="auto" w:fill="auto"/>
            <w:noWrap/>
            <w:vAlign w:val="bottom"/>
            <w:hideMark/>
          </w:tcPr>
          <w:p w14:paraId="16DD7AD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-1.680900399</w:t>
            </w:r>
          </w:p>
        </w:tc>
        <w:tc>
          <w:tcPr>
            <w:tcW w:w="1276" w:type="dxa"/>
            <w:tcBorders>
              <w:top w:val="nil"/>
              <w:left w:val="nil"/>
              <w:bottom w:val="single" w:sz="4" w:space="0" w:color="auto"/>
              <w:right w:val="single" w:sz="4" w:space="0" w:color="auto"/>
            </w:tcBorders>
            <w:shd w:val="clear" w:color="auto" w:fill="auto"/>
            <w:noWrap/>
            <w:vAlign w:val="bottom"/>
            <w:hideMark/>
          </w:tcPr>
          <w:p w14:paraId="49BE9C5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0.000210497</w:t>
            </w:r>
          </w:p>
        </w:tc>
        <w:tc>
          <w:tcPr>
            <w:tcW w:w="1276" w:type="dxa"/>
            <w:tcBorders>
              <w:top w:val="nil"/>
              <w:left w:val="nil"/>
              <w:bottom w:val="single" w:sz="4" w:space="0" w:color="auto"/>
              <w:right w:val="single" w:sz="8" w:space="0" w:color="auto"/>
            </w:tcBorders>
            <w:shd w:val="clear" w:color="auto" w:fill="auto"/>
            <w:noWrap/>
            <w:vAlign w:val="bottom"/>
            <w:hideMark/>
          </w:tcPr>
          <w:p w14:paraId="3081A23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0.222315893</w:t>
            </w:r>
          </w:p>
        </w:tc>
      </w:tr>
      <w:tr w:rsidR="00A70E4F" w:rsidRPr="00D05130" w14:paraId="0F3ED7C3"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2F59247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1452388_at</w:t>
            </w:r>
          </w:p>
        </w:tc>
        <w:tc>
          <w:tcPr>
            <w:tcW w:w="902" w:type="dxa"/>
            <w:tcBorders>
              <w:top w:val="nil"/>
              <w:left w:val="nil"/>
              <w:bottom w:val="single" w:sz="4" w:space="0" w:color="auto"/>
              <w:right w:val="single" w:sz="4" w:space="0" w:color="auto"/>
            </w:tcBorders>
            <w:shd w:val="clear" w:color="auto" w:fill="auto"/>
            <w:noWrap/>
            <w:vAlign w:val="bottom"/>
            <w:hideMark/>
          </w:tcPr>
          <w:p w14:paraId="09D7F06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Hspa1a</w:t>
            </w:r>
          </w:p>
        </w:tc>
        <w:tc>
          <w:tcPr>
            <w:tcW w:w="2976" w:type="dxa"/>
            <w:tcBorders>
              <w:top w:val="nil"/>
              <w:left w:val="nil"/>
              <w:bottom w:val="single" w:sz="4" w:space="0" w:color="auto"/>
              <w:right w:val="single" w:sz="4" w:space="0" w:color="auto"/>
            </w:tcBorders>
            <w:shd w:val="clear" w:color="auto" w:fill="auto"/>
            <w:noWrap/>
            <w:vAlign w:val="bottom"/>
            <w:hideMark/>
          </w:tcPr>
          <w:p w14:paraId="3C2D46E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heat shock protein 1A</w:t>
            </w:r>
          </w:p>
        </w:tc>
        <w:tc>
          <w:tcPr>
            <w:tcW w:w="1276" w:type="dxa"/>
            <w:tcBorders>
              <w:top w:val="nil"/>
              <w:left w:val="nil"/>
              <w:bottom w:val="single" w:sz="4" w:space="0" w:color="auto"/>
              <w:right w:val="single" w:sz="4" w:space="0" w:color="auto"/>
            </w:tcBorders>
            <w:shd w:val="clear" w:color="auto" w:fill="auto"/>
            <w:noWrap/>
            <w:vAlign w:val="bottom"/>
            <w:hideMark/>
          </w:tcPr>
          <w:p w14:paraId="3004DB7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-1.639261728</w:t>
            </w:r>
          </w:p>
        </w:tc>
        <w:tc>
          <w:tcPr>
            <w:tcW w:w="1276" w:type="dxa"/>
            <w:tcBorders>
              <w:top w:val="nil"/>
              <w:left w:val="nil"/>
              <w:bottom w:val="single" w:sz="4" w:space="0" w:color="auto"/>
              <w:right w:val="single" w:sz="4" w:space="0" w:color="auto"/>
            </w:tcBorders>
            <w:shd w:val="clear" w:color="auto" w:fill="auto"/>
            <w:noWrap/>
            <w:vAlign w:val="bottom"/>
            <w:hideMark/>
          </w:tcPr>
          <w:p w14:paraId="456420C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0.043541211</w:t>
            </w:r>
          </w:p>
        </w:tc>
        <w:tc>
          <w:tcPr>
            <w:tcW w:w="1276" w:type="dxa"/>
            <w:tcBorders>
              <w:top w:val="nil"/>
              <w:left w:val="nil"/>
              <w:bottom w:val="single" w:sz="4" w:space="0" w:color="auto"/>
              <w:right w:val="single" w:sz="8" w:space="0" w:color="auto"/>
            </w:tcBorders>
            <w:shd w:val="clear" w:color="auto" w:fill="auto"/>
            <w:noWrap/>
            <w:vAlign w:val="bottom"/>
            <w:hideMark/>
          </w:tcPr>
          <w:p w14:paraId="2D4A1CC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0DCE1587"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78E802A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1418199_at</w:t>
            </w:r>
          </w:p>
        </w:tc>
        <w:tc>
          <w:tcPr>
            <w:tcW w:w="902" w:type="dxa"/>
            <w:tcBorders>
              <w:top w:val="nil"/>
              <w:left w:val="nil"/>
              <w:bottom w:val="single" w:sz="4" w:space="0" w:color="auto"/>
              <w:right w:val="single" w:sz="4" w:space="0" w:color="auto"/>
            </w:tcBorders>
            <w:shd w:val="clear" w:color="auto" w:fill="auto"/>
            <w:noWrap/>
            <w:vAlign w:val="bottom"/>
            <w:hideMark/>
          </w:tcPr>
          <w:p w14:paraId="77BB481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Hemgn</w:t>
            </w:r>
          </w:p>
        </w:tc>
        <w:tc>
          <w:tcPr>
            <w:tcW w:w="2976" w:type="dxa"/>
            <w:tcBorders>
              <w:top w:val="nil"/>
              <w:left w:val="nil"/>
              <w:bottom w:val="single" w:sz="4" w:space="0" w:color="auto"/>
              <w:right w:val="single" w:sz="4" w:space="0" w:color="auto"/>
            </w:tcBorders>
            <w:shd w:val="clear" w:color="auto" w:fill="auto"/>
            <w:noWrap/>
            <w:vAlign w:val="bottom"/>
            <w:hideMark/>
          </w:tcPr>
          <w:p w14:paraId="66CA734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hemogen</w:t>
            </w:r>
          </w:p>
        </w:tc>
        <w:tc>
          <w:tcPr>
            <w:tcW w:w="1276" w:type="dxa"/>
            <w:tcBorders>
              <w:top w:val="nil"/>
              <w:left w:val="nil"/>
              <w:bottom w:val="single" w:sz="4" w:space="0" w:color="auto"/>
              <w:right w:val="single" w:sz="4" w:space="0" w:color="auto"/>
            </w:tcBorders>
            <w:shd w:val="clear" w:color="auto" w:fill="auto"/>
            <w:noWrap/>
            <w:vAlign w:val="bottom"/>
            <w:hideMark/>
          </w:tcPr>
          <w:p w14:paraId="7FB43BA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-1.596561616</w:t>
            </w:r>
          </w:p>
        </w:tc>
        <w:tc>
          <w:tcPr>
            <w:tcW w:w="1276" w:type="dxa"/>
            <w:tcBorders>
              <w:top w:val="nil"/>
              <w:left w:val="nil"/>
              <w:bottom w:val="single" w:sz="4" w:space="0" w:color="auto"/>
              <w:right w:val="single" w:sz="4" w:space="0" w:color="auto"/>
            </w:tcBorders>
            <w:shd w:val="clear" w:color="auto" w:fill="auto"/>
            <w:noWrap/>
            <w:vAlign w:val="bottom"/>
            <w:hideMark/>
          </w:tcPr>
          <w:p w14:paraId="406295D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0.021864027</w:t>
            </w:r>
          </w:p>
        </w:tc>
        <w:tc>
          <w:tcPr>
            <w:tcW w:w="1276" w:type="dxa"/>
            <w:tcBorders>
              <w:top w:val="nil"/>
              <w:left w:val="nil"/>
              <w:bottom w:val="single" w:sz="4" w:space="0" w:color="auto"/>
              <w:right w:val="single" w:sz="8" w:space="0" w:color="auto"/>
            </w:tcBorders>
            <w:shd w:val="clear" w:color="auto" w:fill="auto"/>
            <w:noWrap/>
            <w:vAlign w:val="bottom"/>
            <w:hideMark/>
          </w:tcPr>
          <w:p w14:paraId="211A6CD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37088B50"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61C8FF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1435264_at</w:t>
            </w:r>
          </w:p>
        </w:tc>
        <w:tc>
          <w:tcPr>
            <w:tcW w:w="902" w:type="dxa"/>
            <w:tcBorders>
              <w:top w:val="nil"/>
              <w:left w:val="nil"/>
              <w:bottom w:val="single" w:sz="4" w:space="0" w:color="auto"/>
              <w:right w:val="single" w:sz="4" w:space="0" w:color="auto"/>
            </w:tcBorders>
            <w:shd w:val="clear" w:color="auto" w:fill="auto"/>
            <w:noWrap/>
            <w:vAlign w:val="bottom"/>
            <w:hideMark/>
          </w:tcPr>
          <w:p w14:paraId="00CBF23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Emilin2</w:t>
            </w:r>
          </w:p>
        </w:tc>
        <w:tc>
          <w:tcPr>
            <w:tcW w:w="2976" w:type="dxa"/>
            <w:tcBorders>
              <w:top w:val="nil"/>
              <w:left w:val="nil"/>
              <w:bottom w:val="single" w:sz="4" w:space="0" w:color="auto"/>
              <w:right w:val="single" w:sz="4" w:space="0" w:color="auto"/>
            </w:tcBorders>
            <w:shd w:val="clear" w:color="auto" w:fill="auto"/>
            <w:noWrap/>
            <w:vAlign w:val="bottom"/>
            <w:hideMark/>
          </w:tcPr>
          <w:p w14:paraId="2B17E8A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elastin microfibril interfacer 2</w:t>
            </w:r>
          </w:p>
        </w:tc>
        <w:tc>
          <w:tcPr>
            <w:tcW w:w="1276" w:type="dxa"/>
            <w:tcBorders>
              <w:top w:val="nil"/>
              <w:left w:val="nil"/>
              <w:bottom w:val="single" w:sz="4" w:space="0" w:color="auto"/>
              <w:right w:val="single" w:sz="4" w:space="0" w:color="auto"/>
            </w:tcBorders>
            <w:shd w:val="clear" w:color="auto" w:fill="auto"/>
            <w:noWrap/>
            <w:vAlign w:val="bottom"/>
            <w:hideMark/>
          </w:tcPr>
          <w:p w14:paraId="4F44D26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-1.596521079</w:t>
            </w:r>
          </w:p>
        </w:tc>
        <w:tc>
          <w:tcPr>
            <w:tcW w:w="1276" w:type="dxa"/>
            <w:tcBorders>
              <w:top w:val="nil"/>
              <w:left w:val="nil"/>
              <w:bottom w:val="single" w:sz="4" w:space="0" w:color="auto"/>
              <w:right w:val="single" w:sz="4" w:space="0" w:color="auto"/>
            </w:tcBorders>
            <w:shd w:val="clear" w:color="auto" w:fill="auto"/>
            <w:noWrap/>
            <w:vAlign w:val="bottom"/>
            <w:hideMark/>
          </w:tcPr>
          <w:p w14:paraId="1E4914F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0.0003535</w:t>
            </w:r>
          </w:p>
        </w:tc>
        <w:tc>
          <w:tcPr>
            <w:tcW w:w="1276" w:type="dxa"/>
            <w:tcBorders>
              <w:top w:val="nil"/>
              <w:left w:val="nil"/>
              <w:bottom w:val="single" w:sz="4" w:space="0" w:color="auto"/>
              <w:right w:val="single" w:sz="8" w:space="0" w:color="auto"/>
            </w:tcBorders>
            <w:shd w:val="clear" w:color="auto" w:fill="auto"/>
            <w:noWrap/>
            <w:vAlign w:val="bottom"/>
            <w:hideMark/>
          </w:tcPr>
          <w:p w14:paraId="74B74CC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0.276081723</w:t>
            </w:r>
          </w:p>
        </w:tc>
      </w:tr>
      <w:tr w:rsidR="00A70E4F" w:rsidRPr="00D05130" w14:paraId="56BC2021"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DD557F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1415954_at</w:t>
            </w:r>
          </w:p>
        </w:tc>
        <w:tc>
          <w:tcPr>
            <w:tcW w:w="902" w:type="dxa"/>
            <w:tcBorders>
              <w:top w:val="nil"/>
              <w:left w:val="nil"/>
              <w:bottom w:val="single" w:sz="4" w:space="0" w:color="auto"/>
              <w:right w:val="single" w:sz="4" w:space="0" w:color="auto"/>
            </w:tcBorders>
            <w:shd w:val="clear" w:color="auto" w:fill="auto"/>
            <w:noWrap/>
            <w:vAlign w:val="bottom"/>
            <w:hideMark/>
          </w:tcPr>
          <w:p w14:paraId="5C9DCCF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2976" w:type="dxa"/>
            <w:tcBorders>
              <w:top w:val="nil"/>
              <w:left w:val="nil"/>
              <w:bottom w:val="single" w:sz="4" w:space="0" w:color="auto"/>
              <w:right w:val="single" w:sz="4" w:space="0" w:color="auto"/>
            </w:tcBorders>
            <w:shd w:val="clear" w:color="auto" w:fill="auto"/>
            <w:noWrap/>
            <w:vAlign w:val="bottom"/>
            <w:hideMark/>
          </w:tcPr>
          <w:p w14:paraId="2CCD1F2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1276" w:type="dxa"/>
            <w:tcBorders>
              <w:top w:val="nil"/>
              <w:left w:val="nil"/>
              <w:bottom w:val="single" w:sz="4" w:space="0" w:color="auto"/>
              <w:right w:val="single" w:sz="4" w:space="0" w:color="auto"/>
            </w:tcBorders>
            <w:shd w:val="clear" w:color="auto" w:fill="auto"/>
            <w:noWrap/>
            <w:vAlign w:val="bottom"/>
            <w:hideMark/>
          </w:tcPr>
          <w:p w14:paraId="543226C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-1.523031587</w:t>
            </w:r>
          </w:p>
        </w:tc>
        <w:tc>
          <w:tcPr>
            <w:tcW w:w="1276" w:type="dxa"/>
            <w:tcBorders>
              <w:top w:val="nil"/>
              <w:left w:val="nil"/>
              <w:bottom w:val="single" w:sz="4" w:space="0" w:color="auto"/>
              <w:right w:val="single" w:sz="4" w:space="0" w:color="auto"/>
            </w:tcBorders>
            <w:shd w:val="clear" w:color="auto" w:fill="auto"/>
            <w:noWrap/>
            <w:vAlign w:val="bottom"/>
            <w:hideMark/>
          </w:tcPr>
          <w:p w14:paraId="2306EF9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0.461654805</w:t>
            </w:r>
          </w:p>
        </w:tc>
        <w:tc>
          <w:tcPr>
            <w:tcW w:w="1276" w:type="dxa"/>
            <w:tcBorders>
              <w:top w:val="nil"/>
              <w:left w:val="nil"/>
              <w:bottom w:val="single" w:sz="4" w:space="0" w:color="auto"/>
              <w:right w:val="single" w:sz="8" w:space="0" w:color="auto"/>
            </w:tcBorders>
            <w:shd w:val="clear" w:color="auto" w:fill="auto"/>
            <w:noWrap/>
            <w:vAlign w:val="bottom"/>
            <w:hideMark/>
          </w:tcPr>
          <w:p w14:paraId="5C23713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349F3134"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A296C3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1449313_at</w:t>
            </w:r>
          </w:p>
        </w:tc>
        <w:tc>
          <w:tcPr>
            <w:tcW w:w="902" w:type="dxa"/>
            <w:tcBorders>
              <w:top w:val="nil"/>
              <w:left w:val="nil"/>
              <w:bottom w:val="single" w:sz="4" w:space="0" w:color="auto"/>
              <w:right w:val="single" w:sz="4" w:space="0" w:color="auto"/>
            </w:tcBorders>
            <w:shd w:val="clear" w:color="auto" w:fill="auto"/>
            <w:noWrap/>
            <w:vAlign w:val="bottom"/>
            <w:hideMark/>
          </w:tcPr>
          <w:p w14:paraId="7228D50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Klk1b5</w:t>
            </w:r>
          </w:p>
        </w:tc>
        <w:tc>
          <w:tcPr>
            <w:tcW w:w="2976" w:type="dxa"/>
            <w:tcBorders>
              <w:top w:val="nil"/>
              <w:left w:val="nil"/>
              <w:bottom w:val="single" w:sz="4" w:space="0" w:color="auto"/>
              <w:right w:val="single" w:sz="4" w:space="0" w:color="auto"/>
            </w:tcBorders>
            <w:shd w:val="clear" w:color="auto" w:fill="auto"/>
            <w:noWrap/>
            <w:vAlign w:val="bottom"/>
            <w:hideMark/>
          </w:tcPr>
          <w:p w14:paraId="2381CBC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kallikrein 1-related peptidase b5</w:t>
            </w:r>
          </w:p>
        </w:tc>
        <w:tc>
          <w:tcPr>
            <w:tcW w:w="1276" w:type="dxa"/>
            <w:tcBorders>
              <w:top w:val="nil"/>
              <w:left w:val="nil"/>
              <w:bottom w:val="single" w:sz="4" w:space="0" w:color="auto"/>
              <w:right w:val="single" w:sz="4" w:space="0" w:color="auto"/>
            </w:tcBorders>
            <w:shd w:val="clear" w:color="auto" w:fill="auto"/>
            <w:noWrap/>
            <w:vAlign w:val="bottom"/>
            <w:hideMark/>
          </w:tcPr>
          <w:p w14:paraId="457387E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-1.464273154</w:t>
            </w:r>
          </w:p>
        </w:tc>
        <w:tc>
          <w:tcPr>
            <w:tcW w:w="1276" w:type="dxa"/>
            <w:tcBorders>
              <w:top w:val="nil"/>
              <w:left w:val="nil"/>
              <w:bottom w:val="single" w:sz="4" w:space="0" w:color="auto"/>
              <w:right w:val="single" w:sz="4" w:space="0" w:color="auto"/>
            </w:tcBorders>
            <w:shd w:val="clear" w:color="auto" w:fill="auto"/>
            <w:noWrap/>
            <w:vAlign w:val="bottom"/>
            <w:hideMark/>
          </w:tcPr>
          <w:p w14:paraId="7C31975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0.030184234</w:t>
            </w:r>
          </w:p>
        </w:tc>
        <w:tc>
          <w:tcPr>
            <w:tcW w:w="1276" w:type="dxa"/>
            <w:tcBorders>
              <w:top w:val="nil"/>
              <w:left w:val="nil"/>
              <w:bottom w:val="single" w:sz="4" w:space="0" w:color="auto"/>
              <w:right w:val="single" w:sz="8" w:space="0" w:color="auto"/>
            </w:tcBorders>
            <w:shd w:val="clear" w:color="auto" w:fill="auto"/>
            <w:noWrap/>
            <w:vAlign w:val="bottom"/>
            <w:hideMark/>
          </w:tcPr>
          <w:p w14:paraId="15889A9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69F0B110"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A2F610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1419764_at</w:t>
            </w:r>
          </w:p>
        </w:tc>
        <w:tc>
          <w:tcPr>
            <w:tcW w:w="902" w:type="dxa"/>
            <w:tcBorders>
              <w:top w:val="nil"/>
              <w:left w:val="nil"/>
              <w:bottom w:val="single" w:sz="4" w:space="0" w:color="auto"/>
              <w:right w:val="single" w:sz="4" w:space="0" w:color="auto"/>
            </w:tcBorders>
            <w:shd w:val="clear" w:color="auto" w:fill="auto"/>
            <w:noWrap/>
            <w:vAlign w:val="bottom"/>
            <w:hideMark/>
          </w:tcPr>
          <w:p w14:paraId="66A9E17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Chi3l3</w:t>
            </w:r>
          </w:p>
        </w:tc>
        <w:tc>
          <w:tcPr>
            <w:tcW w:w="2976" w:type="dxa"/>
            <w:tcBorders>
              <w:top w:val="nil"/>
              <w:left w:val="nil"/>
              <w:bottom w:val="single" w:sz="4" w:space="0" w:color="auto"/>
              <w:right w:val="single" w:sz="4" w:space="0" w:color="auto"/>
            </w:tcBorders>
            <w:shd w:val="clear" w:color="auto" w:fill="auto"/>
            <w:noWrap/>
            <w:vAlign w:val="bottom"/>
            <w:hideMark/>
          </w:tcPr>
          <w:p w14:paraId="1E3AAA1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chitinase 3-like 3</w:t>
            </w:r>
          </w:p>
        </w:tc>
        <w:tc>
          <w:tcPr>
            <w:tcW w:w="1276" w:type="dxa"/>
            <w:tcBorders>
              <w:top w:val="nil"/>
              <w:left w:val="nil"/>
              <w:bottom w:val="single" w:sz="4" w:space="0" w:color="auto"/>
              <w:right w:val="single" w:sz="4" w:space="0" w:color="auto"/>
            </w:tcBorders>
            <w:shd w:val="clear" w:color="auto" w:fill="auto"/>
            <w:noWrap/>
            <w:vAlign w:val="bottom"/>
            <w:hideMark/>
          </w:tcPr>
          <w:p w14:paraId="4B9BAF0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-1.447664894</w:t>
            </w:r>
          </w:p>
        </w:tc>
        <w:tc>
          <w:tcPr>
            <w:tcW w:w="1276" w:type="dxa"/>
            <w:tcBorders>
              <w:top w:val="nil"/>
              <w:left w:val="nil"/>
              <w:bottom w:val="single" w:sz="4" w:space="0" w:color="auto"/>
              <w:right w:val="single" w:sz="4" w:space="0" w:color="auto"/>
            </w:tcBorders>
            <w:shd w:val="clear" w:color="auto" w:fill="auto"/>
            <w:noWrap/>
            <w:vAlign w:val="bottom"/>
            <w:hideMark/>
          </w:tcPr>
          <w:p w14:paraId="2E96CA1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0.002059355</w:t>
            </w:r>
          </w:p>
        </w:tc>
        <w:tc>
          <w:tcPr>
            <w:tcW w:w="1276" w:type="dxa"/>
            <w:tcBorders>
              <w:top w:val="nil"/>
              <w:left w:val="nil"/>
              <w:bottom w:val="single" w:sz="4" w:space="0" w:color="auto"/>
              <w:right w:val="single" w:sz="8" w:space="0" w:color="auto"/>
            </w:tcBorders>
            <w:shd w:val="clear" w:color="auto" w:fill="auto"/>
            <w:noWrap/>
            <w:vAlign w:val="bottom"/>
            <w:hideMark/>
          </w:tcPr>
          <w:p w14:paraId="69D34AF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0.608842447</w:t>
            </w:r>
          </w:p>
        </w:tc>
      </w:tr>
      <w:tr w:rsidR="00A70E4F" w:rsidRPr="00D05130" w14:paraId="10A2B933"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1C594E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1416297_s_at</w:t>
            </w:r>
          </w:p>
        </w:tc>
        <w:tc>
          <w:tcPr>
            <w:tcW w:w="902" w:type="dxa"/>
            <w:tcBorders>
              <w:top w:val="nil"/>
              <w:left w:val="nil"/>
              <w:bottom w:val="single" w:sz="4" w:space="0" w:color="auto"/>
              <w:right w:val="single" w:sz="4" w:space="0" w:color="auto"/>
            </w:tcBorders>
            <w:shd w:val="clear" w:color="auto" w:fill="auto"/>
            <w:noWrap/>
            <w:vAlign w:val="bottom"/>
            <w:hideMark/>
          </w:tcPr>
          <w:p w14:paraId="23EDE61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Reg3b</w:t>
            </w:r>
          </w:p>
        </w:tc>
        <w:tc>
          <w:tcPr>
            <w:tcW w:w="2976" w:type="dxa"/>
            <w:tcBorders>
              <w:top w:val="nil"/>
              <w:left w:val="nil"/>
              <w:bottom w:val="single" w:sz="4" w:space="0" w:color="auto"/>
              <w:right w:val="single" w:sz="4" w:space="0" w:color="auto"/>
            </w:tcBorders>
            <w:shd w:val="clear" w:color="auto" w:fill="auto"/>
            <w:noWrap/>
            <w:vAlign w:val="bottom"/>
            <w:hideMark/>
          </w:tcPr>
          <w:p w14:paraId="78A1C6F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regenerating islet-derived 3 beta</w:t>
            </w:r>
          </w:p>
        </w:tc>
        <w:tc>
          <w:tcPr>
            <w:tcW w:w="1276" w:type="dxa"/>
            <w:tcBorders>
              <w:top w:val="nil"/>
              <w:left w:val="nil"/>
              <w:bottom w:val="single" w:sz="4" w:space="0" w:color="auto"/>
              <w:right w:val="single" w:sz="4" w:space="0" w:color="auto"/>
            </w:tcBorders>
            <w:shd w:val="clear" w:color="auto" w:fill="auto"/>
            <w:noWrap/>
            <w:vAlign w:val="bottom"/>
            <w:hideMark/>
          </w:tcPr>
          <w:p w14:paraId="715AE92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-1.447463654</w:t>
            </w:r>
          </w:p>
        </w:tc>
        <w:tc>
          <w:tcPr>
            <w:tcW w:w="1276" w:type="dxa"/>
            <w:tcBorders>
              <w:top w:val="nil"/>
              <w:left w:val="nil"/>
              <w:bottom w:val="single" w:sz="4" w:space="0" w:color="auto"/>
              <w:right w:val="single" w:sz="4" w:space="0" w:color="auto"/>
            </w:tcBorders>
            <w:shd w:val="clear" w:color="auto" w:fill="auto"/>
            <w:noWrap/>
            <w:vAlign w:val="bottom"/>
            <w:hideMark/>
          </w:tcPr>
          <w:p w14:paraId="47AFDEC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0.134508515</w:t>
            </w:r>
          </w:p>
        </w:tc>
        <w:tc>
          <w:tcPr>
            <w:tcW w:w="1276" w:type="dxa"/>
            <w:tcBorders>
              <w:top w:val="nil"/>
              <w:left w:val="nil"/>
              <w:bottom w:val="single" w:sz="4" w:space="0" w:color="auto"/>
              <w:right w:val="single" w:sz="8" w:space="0" w:color="auto"/>
            </w:tcBorders>
            <w:shd w:val="clear" w:color="auto" w:fill="auto"/>
            <w:noWrap/>
            <w:vAlign w:val="bottom"/>
            <w:hideMark/>
          </w:tcPr>
          <w:p w14:paraId="41024F2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231B33E5"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DA797F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1421868_a_at</w:t>
            </w:r>
          </w:p>
        </w:tc>
        <w:tc>
          <w:tcPr>
            <w:tcW w:w="902" w:type="dxa"/>
            <w:tcBorders>
              <w:top w:val="nil"/>
              <w:left w:val="nil"/>
              <w:bottom w:val="single" w:sz="4" w:space="0" w:color="auto"/>
              <w:right w:val="single" w:sz="4" w:space="0" w:color="auto"/>
            </w:tcBorders>
            <w:shd w:val="clear" w:color="auto" w:fill="auto"/>
            <w:noWrap/>
            <w:vAlign w:val="bottom"/>
            <w:hideMark/>
          </w:tcPr>
          <w:p w14:paraId="317CDE2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Pnlip</w:t>
            </w:r>
          </w:p>
        </w:tc>
        <w:tc>
          <w:tcPr>
            <w:tcW w:w="2976" w:type="dxa"/>
            <w:tcBorders>
              <w:top w:val="nil"/>
              <w:left w:val="nil"/>
              <w:bottom w:val="single" w:sz="4" w:space="0" w:color="auto"/>
              <w:right w:val="single" w:sz="4" w:space="0" w:color="auto"/>
            </w:tcBorders>
            <w:shd w:val="clear" w:color="auto" w:fill="auto"/>
            <w:noWrap/>
            <w:vAlign w:val="bottom"/>
            <w:hideMark/>
          </w:tcPr>
          <w:p w14:paraId="1E6363B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pancreatic lipase</w:t>
            </w:r>
          </w:p>
        </w:tc>
        <w:tc>
          <w:tcPr>
            <w:tcW w:w="1276" w:type="dxa"/>
            <w:tcBorders>
              <w:top w:val="nil"/>
              <w:left w:val="nil"/>
              <w:bottom w:val="single" w:sz="4" w:space="0" w:color="auto"/>
              <w:right w:val="single" w:sz="4" w:space="0" w:color="auto"/>
            </w:tcBorders>
            <w:shd w:val="clear" w:color="auto" w:fill="auto"/>
            <w:noWrap/>
            <w:vAlign w:val="bottom"/>
            <w:hideMark/>
          </w:tcPr>
          <w:p w14:paraId="65F4823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-1.440403243</w:t>
            </w:r>
          </w:p>
        </w:tc>
        <w:tc>
          <w:tcPr>
            <w:tcW w:w="1276" w:type="dxa"/>
            <w:tcBorders>
              <w:top w:val="nil"/>
              <w:left w:val="nil"/>
              <w:bottom w:val="single" w:sz="4" w:space="0" w:color="auto"/>
              <w:right w:val="single" w:sz="4" w:space="0" w:color="auto"/>
            </w:tcBorders>
            <w:shd w:val="clear" w:color="auto" w:fill="auto"/>
            <w:noWrap/>
            <w:vAlign w:val="bottom"/>
            <w:hideMark/>
          </w:tcPr>
          <w:p w14:paraId="7034A76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0.392569988</w:t>
            </w:r>
          </w:p>
        </w:tc>
        <w:tc>
          <w:tcPr>
            <w:tcW w:w="1276" w:type="dxa"/>
            <w:tcBorders>
              <w:top w:val="nil"/>
              <w:left w:val="nil"/>
              <w:bottom w:val="single" w:sz="4" w:space="0" w:color="auto"/>
              <w:right w:val="single" w:sz="8" w:space="0" w:color="auto"/>
            </w:tcBorders>
            <w:shd w:val="clear" w:color="auto" w:fill="auto"/>
            <w:noWrap/>
            <w:vAlign w:val="bottom"/>
            <w:hideMark/>
          </w:tcPr>
          <w:p w14:paraId="2F06634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22471F23"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5A2AC4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1428062_at</w:t>
            </w:r>
          </w:p>
        </w:tc>
        <w:tc>
          <w:tcPr>
            <w:tcW w:w="902" w:type="dxa"/>
            <w:tcBorders>
              <w:top w:val="nil"/>
              <w:left w:val="nil"/>
              <w:bottom w:val="single" w:sz="4" w:space="0" w:color="auto"/>
              <w:right w:val="single" w:sz="4" w:space="0" w:color="auto"/>
            </w:tcBorders>
            <w:shd w:val="clear" w:color="auto" w:fill="auto"/>
            <w:noWrap/>
            <w:vAlign w:val="bottom"/>
            <w:hideMark/>
          </w:tcPr>
          <w:p w14:paraId="2CB7588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Cpa1</w:t>
            </w:r>
          </w:p>
        </w:tc>
        <w:tc>
          <w:tcPr>
            <w:tcW w:w="2976" w:type="dxa"/>
            <w:tcBorders>
              <w:top w:val="nil"/>
              <w:left w:val="nil"/>
              <w:bottom w:val="single" w:sz="4" w:space="0" w:color="auto"/>
              <w:right w:val="single" w:sz="4" w:space="0" w:color="auto"/>
            </w:tcBorders>
            <w:shd w:val="clear" w:color="auto" w:fill="auto"/>
            <w:noWrap/>
            <w:vAlign w:val="bottom"/>
            <w:hideMark/>
          </w:tcPr>
          <w:p w14:paraId="10CC639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carboxypeptidase A1, pancreatic</w:t>
            </w:r>
          </w:p>
        </w:tc>
        <w:tc>
          <w:tcPr>
            <w:tcW w:w="1276" w:type="dxa"/>
            <w:tcBorders>
              <w:top w:val="nil"/>
              <w:left w:val="nil"/>
              <w:bottom w:val="single" w:sz="4" w:space="0" w:color="auto"/>
              <w:right w:val="single" w:sz="4" w:space="0" w:color="auto"/>
            </w:tcBorders>
            <w:shd w:val="clear" w:color="auto" w:fill="auto"/>
            <w:noWrap/>
            <w:vAlign w:val="bottom"/>
            <w:hideMark/>
          </w:tcPr>
          <w:p w14:paraId="0C14D62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-1.419623431</w:t>
            </w:r>
          </w:p>
        </w:tc>
        <w:tc>
          <w:tcPr>
            <w:tcW w:w="1276" w:type="dxa"/>
            <w:tcBorders>
              <w:top w:val="nil"/>
              <w:left w:val="nil"/>
              <w:bottom w:val="single" w:sz="4" w:space="0" w:color="auto"/>
              <w:right w:val="single" w:sz="4" w:space="0" w:color="auto"/>
            </w:tcBorders>
            <w:shd w:val="clear" w:color="auto" w:fill="auto"/>
            <w:noWrap/>
            <w:vAlign w:val="bottom"/>
            <w:hideMark/>
          </w:tcPr>
          <w:p w14:paraId="166817D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0.393310519</w:t>
            </w:r>
          </w:p>
        </w:tc>
        <w:tc>
          <w:tcPr>
            <w:tcW w:w="1276" w:type="dxa"/>
            <w:tcBorders>
              <w:top w:val="nil"/>
              <w:left w:val="nil"/>
              <w:bottom w:val="single" w:sz="4" w:space="0" w:color="auto"/>
              <w:right w:val="single" w:sz="8" w:space="0" w:color="auto"/>
            </w:tcBorders>
            <w:shd w:val="clear" w:color="auto" w:fill="auto"/>
            <w:noWrap/>
            <w:vAlign w:val="bottom"/>
            <w:hideMark/>
          </w:tcPr>
          <w:p w14:paraId="3266869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07A51A19"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D823CF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1419691_at</w:t>
            </w:r>
          </w:p>
        </w:tc>
        <w:tc>
          <w:tcPr>
            <w:tcW w:w="902" w:type="dxa"/>
            <w:tcBorders>
              <w:top w:val="nil"/>
              <w:left w:val="nil"/>
              <w:bottom w:val="single" w:sz="4" w:space="0" w:color="auto"/>
              <w:right w:val="single" w:sz="4" w:space="0" w:color="auto"/>
            </w:tcBorders>
            <w:shd w:val="clear" w:color="auto" w:fill="auto"/>
            <w:noWrap/>
            <w:vAlign w:val="bottom"/>
            <w:hideMark/>
          </w:tcPr>
          <w:p w14:paraId="286A5D0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Camp</w:t>
            </w:r>
          </w:p>
        </w:tc>
        <w:tc>
          <w:tcPr>
            <w:tcW w:w="2976" w:type="dxa"/>
            <w:tcBorders>
              <w:top w:val="nil"/>
              <w:left w:val="nil"/>
              <w:bottom w:val="single" w:sz="4" w:space="0" w:color="auto"/>
              <w:right w:val="single" w:sz="4" w:space="0" w:color="auto"/>
            </w:tcBorders>
            <w:shd w:val="clear" w:color="auto" w:fill="auto"/>
            <w:noWrap/>
            <w:vAlign w:val="bottom"/>
            <w:hideMark/>
          </w:tcPr>
          <w:p w14:paraId="137F81F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cathelicidin antimicrobial peptide</w:t>
            </w:r>
          </w:p>
        </w:tc>
        <w:tc>
          <w:tcPr>
            <w:tcW w:w="1276" w:type="dxa"/>
            <w:tcBorders>
              <w:top w:val="nil"/>
              <w:left w:val="nil"/>
              <w:bottom w:val="single" w:sz="4" w:space="0" w:color="auto"/>
              <w:right w:val="single" w:sz="4" w:space="0" w:color="auto"/>
            </w:tcBorders>
            <w:shd w:val="clear" w:color="auto" w:fill="auto"/>
            <w:noWrap/>
            <w:vAlign w:val="bottom"/>
            <w:hideMark/>
          </w:tcPr>
          <w:p w14:paraId="1DAA22A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-1.416393863</w:t>
            </w:r>
          </w:p>
        </w:tc>
        <w:tc>
          <w:tcPr>
            <w:tcW w:w="1276" w:type="dxa"/>
            <w:tcBorders>
              <w:top w:val="nil"/>
              <w:left w:val="nil"/>
              <w:bottom w:val="single" w:sz="4" w:space="0" w:color="auto"/>
              <w:right w:val="single" w:sz="4" w:space="0" w:color="auto"/>
            </w:tcBorders>
            <w:shd w:val="clear" w:color="auto" w:fill="auto"/>
            <w:noWrap/>
            <w:vAlign w:val="bottom"/>
            <w:hideMark/>
          </w:tcPr>
          <w:p w14:paraId="22FFF114"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0.000298194</w:t>
            </w:r>
          </w:p>
        </w:tc>
        <w:tc>
          <w:tcPr>
            <w:tcW w:w="1276" w:type="dxa"/>
            <w:tcBorders>
              <w:top w:val="nil"/>
              <w:left w:val="nil"/>
              <w:bottom w:val="single" w:sz="4" w:space="0" w:color="auto"/>
              <w:right w:val="single" w:sz="8" w:space="0" w:color="auto"/>
            </w:tcBorders>
            <w:shd w:val="clear" w:color="auto" w:fill="auto"/>
            <w:noWrap/>
            <w:vAlign w:val="bottom"/>
            <w:hideMark/>
          </w:tcPr>
          <w:p w14:paraId="4FD05DA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0.263702993</w:t>
            </w:r>
          </w:p>
        </w:tc>
      </w:tr>
      <w:tr w:rsidR="00A70E4F" w:rsidRPr="00D05130" w14:paraId="79A3543F"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3E6E96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1416118_at</w:t>
            </w:r>
          </w:p>
        </w:tc>
        <w:tc>
          <w:tcPr>
            <w:tcW w:w="902" w:type="dxa"/>
            <w:tcBorders>
              <w:top w:val="nil"/>
              <w:left w:val="nil"/>
              <w:bottom w:val="single" w:sz="4" w:space="0" w:color="auto"/>
              <w:right w:val="single" w:sz="4" w:space="0" w:color="auto"/>
            </w:tcBorders>
            <w:shd w:val="clear" w:color="auto" w:fill="auto"/>
            <w:noWrap/>
            <w:vAlign w:val="bottom"/>
            <w:hideMark/>
          </w:tcPr>
          <w:p w14:paraId="2C95EB3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Trim59</w:t>
            </w:r>
          </w:p>
        </w:tc>
        <w:tc>
          <w:tcPr>
            <w:tcW w:w="2976" w:type="dxa"/>
            <w:tcBorders>
              <w:top w:val="nil"/>
              <w:left w:val="nil"/>
              <w:bottom w:val="single" w:sz="4" w:space="0" w:color="auto"/>
              <w:right w:val="single" w:sz="4" w:space="0" w:color="auto"/>
            </w:tcBorders>
            <w:shd w:val="clear" w:color="auto" w:fill="auto"/>
            <w:noWrap/>
            <w:vAlign w:val="bottom"/>
            <w:hideMark/>
          </w:tcPr>
          <w:p w14:paraId="0E6D770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tripartite motif-containing 59</w:t>
            </w:r>
          </w:p>
        </w:tc>
        <w:tc>
          <w:tcPr>
            <w:tcW w:w="1276" w:type="dxa"/>
            <w:tcBorders>
              <w:top w:val="nil"/>
              <w:left w:val="nil"/>
              <w:bottom w:val="single" w:sz="4" w:space="0" w:color="auto"/>
              <w:right w:val="single" w:sz="4" w:space="0" w:color="auto"/>
            </w:tcBorders>
            <w:shd w:val="clear" w:color="auto" w:fill="auto"/>
            <w:noWrap/>
            <w:vAlign w:val="bottom"/>
            <w:hideMark/>
          </w:tcPr>
          <w:p w14:paraId="187CC79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-1.402433836</w:t>
            </w:r>
          </w:p>
        </w:tc>
        <w:tc>
          <w:tcPr>
            <w:tcW w:w="1276" w:type="dxa"/>
            <w:tcBorders>
              <w:top w:val="nil"/>
              <w:left w:val="nil"/>
              <w:bottom w:val="single" w:sz="4" w:space="0" w:color="auto"/>
              <w:right w:val="single" w:sz="4" w:space="0" w:color="auto"/>
            </w:tcBorders>
            <w:shd w:val="clear" w:color="auto" w:fill="auto"/>
            <w:noWrap/>
            <w:vAlign w:val="bottom"/>
            <w:hideMark/>
          </w:tcPr>
          <w:p w14:paraId="06011F6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0.000158232</w:t>
            </w:r>
          </w:p>
        </w:tc>
        <w:tc>
          <w:tcPr>
            <w:tcW w:w="1276" w:type="dxa"/>
            <w:tcBorders>
              <w:top w:val="nil"/>
              <w:left w:val="nil"/>
              <w:bottom w:val="single" w:sz="4" w:space="0" w:color="auto"/>
              <w:right w:val="single" w:sz="8" w:space="0" w:color="auto"/>
            </w:tcBorders>
            <w:shd w:val="clear" w:color="auto" w:fill="auto"/>
            <w:noWrap/>
            <w:vAlign w:val="bottom"/>
            <w:hideMark/>
          </w:tcPr>
          <w:p w14:paraId="741F8E4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0.217506386</w:t>
            </w:r>
          </w:p>
        </w:tc>
      </w:tr>
      <w:tr w:rsidR="00A70E4F" w:rsidRPr="00D05130" w14:paraId="7CDDECDE"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9E3F64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1426917_s_at</w:t>
            </w:r>
          </w:p>
        </w:tc>
        <w:tc>
          <w:tcPr>
            <w:tcW w:w="902" w:type="dxa"/>
            <w:tcBorders>
              <w:top w:val="nil"/>
              <w:left w:val="nil"/>
              <w:bottom w:val="single" w:sz="4" w:space="0" w:color="auto"/>
              <w:right w:val="single" w:sz="4" w:space="0" w:color="auto"/>
            </w:tcBorders>
            <w:shd w:val="clear" w:color="auto" w:fill="auto"/>
            <w:noWrap/>
            <w:vAlign w:val="bottom"/>
            <w:hideMark/>
          </w:tcPr>
          <w:p w14:paraId="096C430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Scrn3</w:t>
            </w:r>
          </w:p>
        </w:tc>
        <w:tc>
          <w:tcPr>
            <w:tcW w:w="2976" w:type="dxa"/>
            <w:tcBorders>
              <w:top w:val="nil"/>
              <w:left w:val="nil"/>
              <w:bottom w:val="single" w:sz="4" w:space="0" w:color="auto"/>
              <w:right w:val="single" w:sz="4" w:space="0" w:color="auto"/>
            </w:tcBorders>
            <w:shd w:val="clear" w:color="auto" w:fill="auto"/>
            <w:noWrap/>
            <w:vAlign w:val="bottom"/>
            <w:hideMark/>
          </w:tcPr>
          <w:p w14:paraId="1954750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secernin 3</w:t>
            </w:r>
          </w:p>
        </w:tc>
        <w:tc>
          <w:tcPr>
            <w:tcW w:w="1276" w:type="dxa"/>
            <w:tcBorders>
              <w:top w:val="nil"/>
              <w:left w:val="nil"/>
              <w:bottom w:val="single" w:sz="4" w:space="0" w:color="auto"/>
              <w:right w:val="single" w:sz="4" w:space="0" w:color="auto"/>
            </w:tcBorders>
            <w:shd w:val="clear" w:color="auto" w:fill="auto"/>
            <w:noWrap/>
            <w:vAlign w:val="bottom"/>
            <w:hideMark/>
          </w:tcPr>
          <w:p w14:paraId="581B6A2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-1.398881384</w:t>
            </w:r>
          </w:p>
        </w:tc>
        <w:tc>
          <w:tcPr>
            <w:tcW w:w="1276" w:type="dxa"/>
            <w:tcBorders>
              <w:top w:val="nil"/>
              <w:left w:val="nil"/>
              <w:bottom w:val="single" w:sz="4" w:space="0" w:color="auto"/>
              <w:right w:val="single" w:sz="4" w:space="0" w:color="auto"/>
            </w:tcBorders>
            <w:shd w:val="clear" w:color="auto" w:fill="auto"/>
            <w:noWrap/>
            <w:vAlign w:val="bottom"/>
            <w:hideMark/>
          </w:tcPr>
          <w:p w14:paraId="2EC56D9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0.000617364</w:t>
            </w:r>
          </w:p>
        </w:tc>
        <w:tc>
          <w:tcPr>
            <w:tcW w:w="1276" w:type="dxa"/>
            <w:tcBorders>
              <w:top w:val="nil"/>
              <w:left w:val="nil"/>
              <w:bottom w:val="single" w:sz="4" w:space="0" w:color="auto"/>
              <w:right w:val="single" w:sz="8" w:space="0" w:color="auto"/>
            </w:tcBorders>
            <w:shd w:val="clear" w:color="auto" w:fill="auto"/>
            <w:noWrap/>
            <w:vAlign w:val="bottom"/>
            <w:hideMark/>
          </w:tcPr>
          <w:p w14:paraId="6709C52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0.339557781</w:t>
            </w:r>
          </w:p>
        </w:tc>
      </w:tr>
      <w:tr w:rsidR="00A70E4F" w:rsidRPr="00D05130" w14:paraId="2EFADE27"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8D4F03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1424509_at</w:t>
            </w:r>
          </w:p>
        </w:tc>
        <w:tc>
          <w:tcPr>
            <w:tcW w:w="902" w:type="dxa"/>
            <w:tcBorders>
              <w:top w:val="nil"/>
              <w:left w:val="nil"/>
              <w:bottom w:val="single" w:sz="4" w:space="0" w:color="auto"/>
              <w:right w:val="single" w:sz="4" w:space="0" w:color="auto"/>
            </w:tcBorders>
            <w:shd w:val="clear" w:color="auto" w:fill="auto"/>
            <w:noWrap/>
            <w:vAlign w:val="bottom"/>
            <w:hideMark/>
          </w:tcPr>
          <w:p w14:paraId="4C1059A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Cd177</w:t>
            </w:r>
          </w:p>
        </w:tc>
        <w:tc>
          <w:tcPr>
            <w:tcW w:w="2976" w:type="dxa"/>
            <w:tcBorders>
              <w:top w:val="nil"/>
              <w:left w:val="nil"/>
              <w:bottom w:val="single" w:sz="4" w:space="0" w:color="auto"/>
              <w:right w:val="single" w:sz="4" w:space="0" w:color="auto"/>
            </w:tcBorders>
            <w:shd w:val="clear" w:color="auto" w:fill="auto"/>
            <w:noWrap/>
            <w:vAlign w:val="bottom"/>
            <w:hideMark/>
          </w:tcPr>
          <w:p w14:paraId="2A4C362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CD177 antigen</w:t>
            </w:r>
          </w:p>
        </w:tc>
        <w:tc>
          <w:tcPr>
            <w:tcW w:w="1276" w:type="dxa"/>
            <w:tcBorders>
              <w:top w:val="nil"/>
              <w:left w:val="nil"/>
              <w:bottom w:val="single" w:sz="4" w:space="0" w:color="auto"/>
              <w:right w:val="single" w:sz="4" w:space="0" w:color="auto"/>
            </w:tcBorders>
            <w:shd w:val="clear" w:color="auto" w:fill="auto"/>
            <w:noWrap/>
            <w:vAlign w:val="bottom"/>
            <w:hideMark/>
          </w:tcPr>
          <w:p w14:paraId="48C76CB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-1.380852221</w:t>
            </w:r>
          </w:p>
        </w:tc>
        <w:tc>
          <w:tcPr>
            <w:tcW w:w="1276" w:type="dxa"/>
            <w:tcBorders>
              <w:top w:val="nil"/>
              <w:left w:val="nil"/>
              <w:bottom w:val="single" w:sz="4" w:space="0" w:color="auto"/>
              <w:right w:val="single" w:sz="4" w:space="0" w:color="auto"/>
            </w:tcBorders>
            <w:shd w:val="clear" w:color="auto" w:fill="auto"/>
            <w:noWrap/>
            <w:vAlign w:val="bottom"/>
            <w:hideMark/>
          </w:tcPr>
          <w:p w14:paraId="25A342F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0.000108337</w:t>
            </w:r>
          </w:p>
        </w:tc>
        <w:tc>
          <w:tcPr>
            <w:tcW w:w="1276" w:type="dxa"/>
            <w:tcBorders>
              <w:top w:val="nil"/>
              <w:left w:val="nil"/>
              <w:bottom w:val="single" w:sz="4" w:space="0" w:color="auto"/>
              <w:right w:val="single" w:sz="8" w:space="0" w:color="auto"/>
            </w:tcBorders>
            <w:shd w:val="clear" w:color="auto" w:fill="auto"/>
            <w:noWrap/>
            <w:vAlign w:val="bottom"/>
            <w:hideMark/>
          </w:tcPr>
          <w:p w14:paraId="034CA8F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0.187926767</w:t>
            </w:r>
          </w:p>
        </w:tc>
      </w:tr>
      <w:tr w:rsidR="00A70E4F" w:rsidRPr="00D05130" w14:paraId="17EF6D46"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929508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1449452_a_at</w:t>
            </w:r>
          </w:p>
        </w:tc>
        <w:tc>
          <w:tcPr>
            <w:tcW w:w="902" w:type="dxa"/>
            <w:tcBorders>
              <w:top w:val="nil"/>
              <w:left w:val="nil"/>
              <w:bottom w:val="single" w:sz="4" w:space="0" w:color="auto"/>
              <w:right w:val="single" w:sz="4" w:space="0" w:color="auto"/>
            </w:tcBorders>
            <w:shd w:val="clear" w:color="auto" w:fill="auto"/>
            <w:noWrap/>
            <w:vAlign w:val="bottom"/>
            <w:hideMark/>
          </w:tcPr>
          <w:p w14:paraId="7102BA5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Gp2</w:t>
            </w:r>
          </w:p>
        </w:tc>
        <w:tc>
          <w:tcPr>
            <w:tcW w:w="2976" w:type="dxa"/>
            <w:tcBorders>
              <w:top w:val="nil"/>
              <w:left w:val="nil"/>
              <w:bottom w:val="single" w:sz="4" w:space="0" w:color="auto"/>
              <w:right w:val="single" w:sz="4" w:space="0" w:color="auto"/>
            </w:tcBorders>
            <w:shd w:val="clear" w:color="auto" w:fill="auto"/>
            <w:noWrap/>
            <w:vAlign w:val="bottom"/>
            <w:hideMark/>
          </w:tcPr>
          <w:p w14:paraId="10B33BA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glycoprotein 2 (zymogen granule membrane)</w:t>
            </w:r>
          </w:p>
        </w:tc>
        <w:tc>
          <w:tcPr>
            <w:tcW w:w="1276" w:type="dxa"/>
            <w:tcBorders>
              <w:top w:val="nil"/>
              <w:left w:val="nil"/>
              <w:bottom w:val="single" w:sz="4" w:space="0" w:color="auto"/>
              <w:right w:val="single" w:sz="4" w:space="0" w:color="auto"/>
            </w:tcBorders>
            <w:shd w:val="clear" w:color="auto" w:fill="auto"/>
            <w:noWrap/>
            <w:vAlign w:val="bottom"/>
            <w:hideMark/>
          </w:tcPr>
          <w:p w14:paraId="47052BC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-1.379100283</w:t>
            </w:r>
          </w:p>
        </w:tc>
        <w:tc>
          <w:tcPr>
            <w:tcW w:w="1276" w:type="dxa"/>
            <w:tcBorders>
              <w:top w:val="nil"/>
              <w:left w:val="nil"/>
              <w:bottom w:val="single" w:sz="4" w:space="0" w:color="auto"/>
              <w:right w:val="single" w:sz="4" w:space="0" w:color="auto"/>
            </w:tcBorders>
            <w:shd w:val="clear" w:color="auto" w:fill="auto"/>
            <w:noWrap/>
            <w:vAlign w:val="bottom"/>
            <w:hideMark/>
          </w:tcPr>
          <w:p w14:paraId="2C6E03A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0.140988877</w:t>
            </w:r>
          </w:p>
        </w:tc>
        <w:tc>
          <w:tcPr>
            <w:tcW w:w="1276" w:type="dxa"/>
            <w:tcBorders>
              <w:top w:val="nil"/>
              <w:left w:val="nil"/>
              <w:bottom w:val="single" w:sz="4" w:space="0" w:color="auto"/>
              <w:right w:val="single" w:sz="8" w:space="0" w:color="auto"/>
            </w:tcBorders>
            <w:shd w:val="clear" w:color="auto" w:fill="auto"/>
            <w:noWrap/>
            <w:vAlign w:val="bottom"/>
            <w:hideMark/>
          </w:tcPr>
          <w:p w14:paraId="13900A7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69C27B36"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73FE6A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1428359_s_at</w:t>
            </w:r>
          </w:p>
        </w:tc>
        <w:tc>
          <w:tcPr>
            <w:tcW w:w="902" w:type="dxa"/>
            <w:tcBorders>
              <w:top w:val="nil"/>
              <w:left w:val="nil"/>
              <w:bottom w:val="single" w:sz="4" w:space="0" w:color="auto"/>
              <w:right w:val="single" w:sz="4" w:space="0" w:color="auto"/>
            </w:tcBorders>
            <w:shd w:val="clear" w:color="auto" w:fill="auto"/>
            <w:noWrap/>
            <w:vAlign w:val="bottom"/>
            <w:hideMark/>
          </w:tcPr>
          <w:p w14:paraId="4981694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Zg16</w:t>
            </w:r>
          </w:p>
        </w:tc>
        <w:tc>
          <w:tcPr>
            <w:tcW w:w="2976" w:type="dxa"/>
            <w:tcBorders>
              <w:top w:val="nil"/>
              <w:left w:val="nil"/>
              <w:bottom w:val="single" w:sz="4" w:space="0" w:color="auto"/>
              <w:right w:val="single" w:sz="4" w:space="0" w:color="auto"/>
            </w:tcBorders>
            <w:shd w:val="clear" w:color="auto" w:fill="auto"/>
            <w:noWrap/>
            <w:vAlign w:val="bottom"/>
            <w:hideMark/>
          </w:tcPr>
          <w:p w14:paraId="04B1320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zymogen granule protein 16</w:t>
            </w:r>
          </w:p>
        </w:tc>
        <w:tc>
          <w:tcPr>
            <w:tcW w:w="1276" w:type="dxa"/>
            <w:tcBorders>
              <w:top w:val="nil"/>
              <w:left w:val="nil"/>
              <w:bottom w:val="single" w:sz="4" w:space="0" w:color="auto"/>
              <w:right w:val="single" w:sz="4" w:space="0" w:color="auto"/>
            </w:tcBorders>
            <w:shd w:val="clear" w:color="auto" w:fill="auto"/>
            <w:noWrap/>
            <w:vAlign w:val="bottom"/>
            <w:hideMark/>
          </w:tcPr>
          <w:p w14:paraId="1CD9BAF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-1.374065047</w:t>
            </w:r>
          </w:p>
        </w:tc>
        <w:tc>
          <w:tcPr>
            <w:tcW w:w="1276" w:type="dxa"/>
            <w:tcBorders>
              <w:top w:val="nil"/>
              <w:left w:val="nil"/>
              <w:bottom w:val="single" w:sz="4" w:space="0" w:color="auto"/>
              <w:right w:val="single" w:sz="4" w:space="0" w:color="auto"/>
            </w:tcBorders>
            <w:shd w:val="clear" w:color="auto" w:fill="auto"/>
            <w:noWrap/>
            <w:vAlign w:val="bottom"/>
            <w:hideMark/>
          </w:tcPr>
          <w:p w14:paraId="67E78AC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0.340084866</w:t>
            </w:r>
          </w:p>
        </w:tc>
        <w:tc>
          <w:tcPr>
            <w:tcW w:w="1276" w:type="dxa"/>
            <w:tcBorders>
              <w:top w:val="nil"/>
              <w:left w:val="nil"/>
              <w:bottom w:val="single" w:sz="4" w:space="0" w:color="auto"/>
              <w:right w:val="single" w:sz="8" w:space="0" w:color="auto"/>
            </w:tcBorders>
            <w:shd w:val="clear" w:color="auto" w:fill="auto"/>
            <w:noWrap/>
            <w:vAlign w:val="bottom"/>
            <w:hideMark/>
          </w:tcPr>
          <w:p w14:paraId="38C49CD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36B7547F"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4FDB7E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1419669_at</w:t>
            </w:r>
          </w:p>
        </w:tc>
        <w:tc>
          <w:tcPr>
            <w:tcW w:w="902" w:type="dxa"/>
            <w:tcBorders>
              <w:top w:val="nil"/>
              <w:left w:val="nil"/>
              <w:bottom w:val="single" w:sz="4" w:space="0" w:color="auto"/>
              <w:right w:val="single" w:sz="4" w:space="0" w:color="auto"/>
            </w:tcBorders>
            <w:shd w:val="clear" w:color="auto" w:fill="auto"/>
            <w:noWrap/>
            <w:vAlign w:val="bottom"/>
            <w:hideMark/>
          </w:tcPr>
          <w:p w14:paraId="748531B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Prtn3</w:t>
            </w:r>
          </w:p>
        </w:tc>
        <w:tc>
          <w:tcPr>
            <w:tcW w:w="2976" w:type="dxa"/>
            <w:tcBorders>
              <w:top w:val="nil"/>
              <w:left w:val="nil"/>
              <w:bottom w:val="single" w:sz="4" w:space="0" w:color="auto"/>
              <w:right w:val="single" w:sz="4" w:space="0" w:color="auto"/>
            </w:tcBorders>
            <w:shd w:val="clear" w:color="auto" w:fill="auto"/>
            <w:noWrap/>
            <w:vAlign w:val="bottom"/>
            <w:hideMark/>
          </w:tcPr>
          <w:p w14:paraId="34D0618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proteinase 3</w:t>
            </w:r>
          </w:p>
        </w:tc>
        <w:tc>
          <w:tcPr>
            <w:tcW w:w="1276" w:type="dxa"/>
            <w:tcBorders>
              <w:top w:val="nil"/>
              <w:left w:val="nil"/>
              <w:bottom w:val="single" w:sz="4" w:space="0" w:color="auto"/>
              <w:right w:val="single" w:sz="4" w:space="0" w:color="auto"/>
            </w:tcBorders>
            <w:shd w:val="clear" w:color="auto" w:fill="auto"/>
            <w:noWrap/>
            <w:vAlign w:val="bottom"/>
            <w:hideMark/>
          </w:tcPr>
          <w:p w14:paraId="3939D58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-1.373980385</w:t>
            </w:r>
          </w:p>
        </w:tc>
        <w:tc>
          <w:tcPr>
            <w:tcW w:w="1276" w:type="dxa"/>
            <w:tcBorders>
              <w:top w:val="nil"/>
              <w:left w:val="nil"/>
              <w:bottom w:val="single" w:sz="4" w:space="0" w:color="auto"/>
              <w:right w:val="single" w:sz="4" w:space="0" w:color="auto"/>
            </w:tcBorders>
            <w:shd w:val="clear" w:color="auto" w:fill="auto"/>
            <w:noWrap/>
            <w:vAlign w:val="bottom"/>
            <w:hideMark/>
          </w:tcPr>
          <w:p w14:paraId="7AC0737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0.007542086</w:t>
            </w:r>
          </w:p>
        </w:tc>
        <w:tc>
          <w:tcPr>
            <w:tcW w:w="1276" w:type="dxa"/>
            <w:tcBorders>
              <w:top w:val="nil"/>
              <w:left w:val="nil"/>
              <w:bottom w:val="single" w:sz="4" w:space="0" w:color="auto"/>
              <w:right w:val="single" w:sz="8" w:space="0" w:color="auto"/>
            </w:tcBorders>
            <w:shd w:val="clear" w:color="auto" w:fill="auto"/>
            <w:noWrap/>
            <w:vAlign w:val="bottom"/>
            <w:hideMark/>
          </w:tcPr>
          <w:p w14:paraId="441A0ED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0.850748698</w:t>
            </w:r>
          </w:p>
        </w:tc>
      </w:tr>
      <w:tr w:rsidR="00A70E4F" w:rsidRPr="00D05130" w14:paraId="7792ED42"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2316D8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1449010_at</w:t>
            </w:r>
          </w:p>
        </w:tc>
        <w:tc>
          <w:tcPr>
            <w:tcW w:w="902" w:type="dxa"/>
            <w:tcBorders>
              <w:top w:val="nil"/>
              <w:left w:val="nil"/>
              <w:bottom w:val="single" w:sz="4" w:space="0" w:color="auto"/>
              <w:right w:val="single" w:sz="4" w:space="0" w:color="auto"/>
            </w:tcBorders>
            <w:shd w:val="clear" w:color="auto" w:fill="auto"/>
            <w:noWrap/>
            <w:vAlign w:val="bottom"/>
            <w:hideMark/>
          </w:tcPr>
          <w:p w14:paraId="2D444C6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Hspa4l</w:t>
            </w:r>
          </w:p>
        </w:tc>
        <w:tc>
          <w:tcPr>
            <w:tcW w:w="2976" w:type="dxa"/>
            <w:tcBorders>
              <w:top w:val="nil"/>
              <w:left w:val="nil"/>
              <w:bottom w:val="single" w:sz="4" w:space="0" w:color="auto"/>
              <w:right w:val="single" w:sz="4" w:space="0" w:color="auto"/>
            </w:tcBorders>
            <w:shd w:val="clear" w:color="auto" w:fill="auto"/>
            <w:noWrap/>
            <w:vAlign w:val="bottom"/>
            <w:hideMark/>
          </w:tcPr>
          <w:p w14:paraId="3034F71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heat shock protein 4 like</w:t>
            </w:r>
          </w:p>
        </w:tc>
        <w:tc>
          <w:tcPr>
            <w:tcW w:w="1276" w:type="dxa"/>
            <w:tcBorders>
              <w:top w:val="nil"/>
              <w:left w:val="nil"/>
              <w:bottom w:val="single" w:sz="4" w:space="0" w:color="auto"/>
              <w:right w:val="single" w:sz="4" w:space="0" w:color="auto"/>
            </w:tcBorders>
            <w:shd w:val="clear" w:color="auto" w:fill="auto"/>
            <w:noWrap/>
            <w:vAlign w:val="bottom"/>
            <w:hideMark/>
          </w:tcPr>
          <w:p w14:paraId="7AF92DF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-1.355605068</w:t>
            </w:r>
          </w:p>
        </w:tc>
        <w:tc>
          <w:tcPr>
            <w:tcW w:w="1276" w:type="dxa"/>
            <w:tcBorders>
              <w:top w:val="nil"/>
              <w:left w:val="nil"/>
              <w:bottom w:val="single" w:sz="4" w:space="0" w:color="auto"/>
              <w:right w:val="single" w:sz="4" w:space="0" w:color="auto"/>
            </w:tcBorders>
            <w:shd w:val="clear" w:color="auto" w:fill="auto"/>
            <w:noWrap/>
            <w:vAlign w:val="bottom"/>
            <w:hideMark/>
          </w:tcPr>
          <w:p w14:paraId="44651E1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9.49E-05</w:t>
            </w:r>
          </w:p>
        </w:tc>
        <w:tc>
          <w:tcPr>
            <w:tcW w:w="1276" w:type="dxa"/>
            <w:tcBorders>
              <w:top w:val="nil"/>
              <w:left w:val="nil"/>
              <w:bottom w:val="single" w:sz="4" w:space="0" w:color="auto"/>
              <w:right w:val="single" w:sz="8" w:space="0" w:color="auto"/>
            </w:tcBorders>
            <w:shd w:val="clear" w:color="auto" w:fill="auto"/>
            <w:noWrap/>
            <w:vAlign w:val="bottom"/>
            <w:hideMark/>
          </w:tcPr>
          <w:p w14:paraId="763F5AF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0.183031969</w:t>
            </w:r>
          </w:p>
        </w:tc>
      </w:tr>
      <w:tr w:rsidR="00A70E4F" w:rsidRPr="00D05130" w14:paraId="64843DB8"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AA4EA4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1438130_at</w:t>
            </w:r>
          </w:p>
        </w:tc>
        <w:tc>
          <w:tcPr>
            <w:tcW w:w="902" w:type="dxa"/>
            <w:tcBorders>
              <w:top w:val="nil"/>
              <w:left w:val="nil"/>
              <w:bottom w:val="single" w:sz="4" w:space="0" w:color="auto"/>
              <w:right w:val="single" w:sz="4" w:space="0" w:color="auto"/>
            </w:tcBorders>
            <w:shd w:val="clear" w:color="auto" w:fill="auto"/>
            <w:noWrap/>
            <w:vAlign w:val="bottom"/>
            <w:hideMark/>
          </w:tcPr>
          <w:p w14:paraId="03BD400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Taf15</w:t>
            </w:r>
          </w:p>
        </w:tc>
        <w:tc>
          <w:tcPr>
            <w:tcW w:w="2976" w:type="dxa"/>
            <w:tcBorders>
              <w:top w:val="nil"/>
              <w:left w:val="nil"/>
              <w:bottom w:val="single" w:sz="4" w:space="0" w:color="auto"/>
              <w:right w:val="single" w:sz="4" w:space="0" w:color="auto"/>
            </w:tcBorders>
            <w:shd w:val="clear" w:color="auto" w:fill="auto"/>
            <w:noWrap/>
            <w:vAlign w:val="bottom"/>
            <w:hideMark/>
          </w:tcPr>
          <w:p w14:paraId="0E4EEF6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TAF15 RNA polymerase II, TATA box binding protein (TBP)-associated factor</w:t>
            </w:r>
          </w:p>
        </w:tc>
        <w:tc>
          <w:tcPr>
            <w:tcW w:w="1276" w:type="dxa"/>
            <w:tcBorders>
              <w:top w:val="nil"/>
              <w:left w:val="nil"/>
              <w:bottom w:val="single" w:sz="4" w:space="0" w:color="auto"/>
              <w:right w:val="single" w:sz="4" w:space="0" w:color="auto"/>
            </w:tcBorders>
            <w:shd w:val="clear" w:color="auto" w:fill="auto"/>
            <w:noWrap/>
            <w:vAlign w:val="bottom"/>
            <w:hideMark/>
          </w:tcPr>
          <w:p w14:paraId="0543944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-1.354612857</w:t>
            </w:r>
          </w:p>
        </w:tc>
        <w:tc>
          <w:tcPr>
            <w:tcW w:w="1276" w:type="dxa"/>
            <w:tcBorders>
              <w:top w:val="nil"/>
              <w:left w:val="nil"/>
              <w:bottom w:val="single" w:sz="4" w:space="0" w:color="auto"/>
              <w:right w:val="single" w:sz="4" w:space="0" w:color="auto"/>
            </w:tcBorders>
            <w:shd w:val="clear" w:color="auto" w:fill="auto"/>
            <w:noWrap/>
            <w:vAlign w:val="bottom"/>
            <w:hideMark/>
          </w:tcPr>
          <w:p w14:paraId="0C9CD27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0.001133591</w:t>
            </w:r>
          </w:p>
        </w:tc>
        <w:tc>
          <w:tcPr>
            <w:tcW w:w="1276" w:type="dxa"/>
            <w:tcBorders>
              <w:top w:val="nil"/>
              <w:left w:val="nil"/>
              <w:bottom w:val="single" w:sz="4" w:space="0" w:color="auto"/>
              <w:right w:val="single" w:sz="8" w:space="0" w:color="auto"/>
            </w:tcBorders>
            <w:shd w:val="clear" w:color="auto" w:fill="auto"/>
            <w:noWrap/>
            <w:vAlign w:val="bottom"/>
            <w:hideMark/>
          </w:tcPr>
          <w:p w14:paraId="77431B8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0.454773516</w:t>
            </w:r>
          </w:p>
        </w:tc>
      </w:tr>
      <w:tr w:rsidR="00A70E4F" w:rsidRPr="00D05130" w14:paraId="73ABE3EC"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040ABD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1422434_a_at</w:t>
            </w:r>
          </w:p>
        </w:tc>
        <w:tc>
          <w:tcPr>
            <w:tcW w:w="902" w:type="dxa"/>
            <w:tcBorders>
              <w:top w:val="nil"/>
              <w:left w:val="nil"/>
              <w:bottom w:val="single" w:sz="4" w:space="0" w:color="auto"/>
              <w:right w:val="single" w:sz="4" w:space="0" w:color="auto"/>
            </w:tcBorders>
            <w:shd w:val="clear" w:color="auto" w:fill="auto"/>
            <w:noWrap/>
            <w:vAlign w:val="bottom"/>
            <w:hideMark/>
          </w:tcPr>
          <w:p w14:paraId="0C0E05F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2210010C04Rik</w:t>
            </w:r>
          </w:p>
        </w:tc>
        <w:tc>
          <w:tcPr>
            <w:tcW w:w="2976" w:type="dxa"/>
            <w:tcBorders>
              <w:top w:val="nil"/>
              <w:left w:val="nil"/>
              <w:bottom w:val="single" w:sz="4" w:space="0" w:color="auto"/>
              <w:right w:val="single" w:sz="4" w:space="0" w:color="auto"/>
            </w:tcBorders>
            <w:shd w:val="clear" w:color="auto" w:fill="auto"/>
            <w:noWrap/>
            <w:vAlign w:val="bottom"/>
            <w:hideMark/>
          </w:tcPr>
          <w:p w14:paraId="1107B5E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RIKEN cDNA 2210010C04 gene</w:t>
            </w:r>
          </w:p>
        </w:tc>
        <w:tc>
          <w:tcPr>
            <w:tcW w:w="1276" w:type="dxa"/>
            <w:tcBorders>
              <w:top w:val="nil"/>
              <w:left w:val="nil"/>
              <w:bottom w:val="single" w:sz="4" w:space="0" w:color="auto"/>
              <w:right w:val="single" w:sz="4" w:space="0" w:color="auto"/>
            </w:tcBorders>
            <w:shd w:val="clear" w:color="auto" w:fill="auto"/>
            <w:noWrap/>
            <w:vAlign w:val="bottom"/>
            <w:hideMark/>
          </w:tcPr>
          <w:p w14:paraId="6FDA9C0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-1.342713981</w:t>
            </w:r>
          </w:p>
        </w:tc>
        <w:tc>
          <w:tcPr>
            <w:tcW w:w="1276" w:type="dxa"/>
            <w:tcBorders>
              <w:top w:val="nil"/>
              <w:left w:val="nil"/>
              <w:bottom w:val="single" w:sz="4" w:space="0" w:color="auto"/>
              <w:right w:val="single" w:sz="4" w:space="0" w:color="auto"/>
            </w:tcBorders>
            <w:shd w:val="clear" w:color="auto" w:fill="auto"/>
            <w:noWrap/>
            <w:vAlign w:val="bottom"/>
            <w:hideMark/>
          </w:tcPr>
          <w:p w14:paraId="30A0F0C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0.48852357</w:t>
            </w:r>
          </w:p>
        </w:tc>
        <w:tc>
          <w:tcPr>
            <w:tcW w:w="1276" w:type="dxa"/>
            <w:tcBorders>
              <w:top w:val="nil"/>
              <w:left w:val="nil"/>
              <w:bottom w:val="single" w:sz="4" w:space="0" w:color="auto"/>
              <w:right w:val="single" w:sz="8" w:space="0" w:color="auto"/>
            </w:tcBorders>
            <w:shd w:val="clear" w:color="auto" w:fill="auto"/>
            <w:noWrap/>
            <w:vAlign w:val="bottom"/>
            <w:hideMark/>
          </w:tcPr>
          <w:p w14:paraId="2942686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07BB8E41"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2453D0E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1436930_x_at</w:t>
            </w:r>
          </w:p>
        </w:tc>
        <w:tc>
          <w:tcPr>
            <w:tcW w:w="902" w:type="dxa"/>
            <w:tcBorders>
              <w:top w:val="nil"/>
              <w:left w:val="nil"/>
              <w:bottom w:val="single" w:sz="4" w:space="0" w:color="auto"/>
              <w:right w:val="single" w:sz="4" w:space="0" w:color="auto"/>
            </w:tcBorders>
            <w:shd w:val="clear" w:color="auto" w:fill="auto"/>
            <w:noWrap/>
            <w:vAlign w:val="bottom"/>
            <w:hideMark/>
          </w:tcPr>
          <w:p w14:paraId="3E8193E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Hmbs</w:t>
            </w:r>
          </w:p>
        </w:tc>
        <w:tc>
          <w:tcPr>
            <w:tcW w:w="2976" w:type="dxa"/>
            <w:tcBorders>
              <w:top w:val="nil"/>
              <w:left w:val="nil"/>
              <w:bottom w:val="single" w:sz="4" w:space="0" w:color="auto"/>
              <w:right w:val="single" w:sz="4" w:space="0" w:color="auto"/>
            </w:tcBorders>
            <w:shd w:val="clear" w:color="auto" w:fill="auto"/>
            <w:noWrap/>
            <w:vAlign w:val="bottom"/>
            <w:hideMark/>
          </w:tcPr>
          <w:p w14:paraId="0C14771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hydroxymethylbilane synthase</w:t>
            </w:r>
          </w:p>
        </w:tc>
        <w:tc>
          <w:tcPr>
            <w:tcW w:w="1276" w:type="dxa"/>
            <w:tcBorders>
              <w:top w:val="nil"/>
              <w:left w:val="nil"/>
              <w:bottom w:val="single" w:sz="4" w:space="0" w:color="auto"/>
              <w:right w:val="single" w:sz="4" w:space="0" w:color="auto"/>
            </w:tcBorders>
            <w:shd w:val="clear" w:color="auto" w:fill="auto"/>
            <w:noWrap/>
            <w:vAlign w:val="bottom"/>
            <w:hideMark/>
          </w:tcPr>
          <w:p w14:paraId="0829633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-1.341599349</w:t>
            </w:r>
          </w:p>
        </w:tc>
        <w:tc>
          <w:tcPr>
            <w:tcW w:w="1276" w:type="dxa"/>
            <w:tcBorders>
              <w:top w:val="nil"/>
              <w:left w:val="nil"/>
              <w:bottom w:val="single" w:sz="4" w:space="0" w:color="auto"/>
              <w:right w:val="single" w:sz="4" w:space="0" w:color="auto"/>
            </w:tcBorders>
            <w:shd w:val="clear" w:color="auto" w:fill="auto"/>
            <w:noWrap/>
            <w:vAlign w:val="bottom"/>
            <w:hideMark/>
          </w:tcPr>
          <w:p w14:paraId="36D098E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0.008058712</w:t>
            </w:r>
          </w:p>
        </w:tc>
        <w:tc>
          <w:tcPr>
            <w:tcW w:w="1276" w:type="dxa"/>
            <w:tcBorders>
              <w:top w:val="nil"/>
              <w:left w:val="nil"/>
              <w:bottom w:val="single" w:sz="4" w:space="0" w:color="auto"/>
              <w:right w:val="single" w:sz="8" w:space="0" w:color="auto"/>
            </w:tcBorders>
            <w:shd w:val="clear" w:color="auto" w:fill="auto"/>
            <w:noWrap/>
            <w:vAlign w:val="bottom"/>
            <w:hideMark/>
          </w:tcPr>
          <w:p w14:paraId="7B87119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0.864441144</w:t>
            </w:r>
          </w:p>
        </w:tc>
      </w:tr>
      <w:tr w:rsidR="00A70E4F" w:rsidRPr="00D05130" w14:paraId="2469518C"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14CFB6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1435884_at</w:t>
            </w:r>
          </w:p>
        </w:tc>
        <w:tc>
          <w:tcPr>
            <w:tcW w:w="902" w:type="dxa"/>
            <w:tcBorders>
              <w:top w:val="nil"/>
              <w:left w:val="nil"/>
              <w:bottom w:val="single" w:sz="4" w:space="0" w:color="auto"/>
              <w:right w:val="single" w:sz="4" w:space="0" w:color="auto"/>
            </w:tcBorders>
            <w:shd w:val="clear" w:color="auto" w:fill="auto"/>
            <w:noWrap/>
            <w:vAlign w:val="bottom"/>
            <w:hideMark/>
          </w:tcPr>
          <w:p w14:paraId="4155633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Itsn1</w:t>
            </w:r>
          </w:p>
        </w:tc>
        <w:tc>
          <w:tcPr>
            <w:tcW w:w="2976" w:type="dxa"/>
            <w:tcBorders>
              <w:top w:val="nil"/>
              <w:left w:val="nil"/>
              <w:bottom w:val="single" w:sz="4" w:space="0" w:color="auto"/>
              <w:right w:val="single" w:sz="4" w:space="0" w:color="auto"/>
            </w:tcBorders>
            <w:shd w:val="clear" w:color="auto" w:fill="auto"/>
            <w:noWrap/>
            <w:vAlign w:val="bottom"/>
            <w:hideMark/>
          </w:tcPr>
          <w:p w14:paraId="03CB91F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intersectin 1 (SH3 domain protein 1A)</w:t>
            </w:r>
          </w:p>
        </w:tc>
        <w:tc>
          <w:tcPr>
            <w:tcW w:w="1276" w:type="dxa"/>
            <w:tcBorders>
              <w:top w:val="nil"/>
              <w:left w:val="nil"/>
              <w:bottom w:val="single" w:sz="4" w:space="0" w:color="auto"/>
              <w:right w:val="single" w:sz="4" w:space="0" w:color="auto"/>
            </w:tcBorders>
            <w:shd w:val="clear" w:color="auto" w:fill="auto"/>
            <w:noWrap/>
            <w:vAlign w:val="bottom"/>
            <w:hideMark/>
          </w:tcPr>
          <w:p w14:paraId="33AC776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-1.338840314</w:t>
            </w:r>
          </w:p>
        </w:tc>
        <w:tc>
          <w:tcPr>
            <w:tcW w:w="1276" w:type="dxa"/>
            <w:tcBorders>
              <w:top w:val="nil"/>
              <w:left w:val="nil"/>
              <w:bottom w:val="single" w:sz="4" w:space="0" w:color="auto"/>
              <w:right w:val="single" w:sz="4" w:space="0" w:color="auto"/>
            </w:tcBorders>
            <w:shd w:val="clear" w:color="auto" w:fill="auto"/>
            <w:noWrap/>
            <w:vAlign w:val="bottom"/>
            <w:hideMark/>
          </w:tcPr>
          <w:p w14:paraId="7A6E1BE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0.000197987</w:t>
            </w:r>
          </w:p>
        </w:tc>
        <w:tc>
          <w:tcPr>
            <w:tcW w:w="1276" w:type="dxa"/>
            <w:tcBorders>
              <w:top w:val="nil"/>
              <w:left w:val="nil"/>
              <w:bottom w:val="single" w:sz="4" w:space="0" w:color="auto"/>
              <w:right w:val="single" w:sz="8" w:space="0" w:color="auto"/>
            </w:tcBorders>
            <w:shd w:val="clear" w:color="auto" w:fill="auto"/>
            <w:noWrap/>
            <w:vAlign w:val="bottom"/>
            <w:hideMark/>
          </w:tcPr>
          <w:p w14:paraId="6D31A3E4"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0.222315893</w:t>
            </w:r>
          </w:p>
        </w:tc>
      </w:tr>
      <w:tr w:rsidR="00A70E4F" w:rsidRPr="00D05130" w14:paraId="2EB383E0"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776A3B1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1447655_x_at</w:t>
            </w:r>
          </w:p>
        </w:tc>
        <w:tc>
          <w:tcPr>
            <w:tcW w:w="902" w:type="dxa"/>
            <w:tcBorders>
              <w:top w:val="nil"/>
              <w:left w:val="nil"/>
              <w:bottom w:val="single" w:sz="4" w:space="0" w:color="auto"/>
              <w:right w:val="single" w:sz="4" w:space="0" w:color="auto"/>
            </w:tcBorders>
            <w:shd w:val="clear" w:color="auto" w:fill="auto"/>
            <w:noWrap/>
            <w:vAlign w:val="bottom"/>
            <w:hideMark/>
          </w:tcPr>
          <w:p w14:paraId="416A4D1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Sox6</w:t>
            </w:r>
          </w:p>
        </w:tc>
        <w:tc>
          <w:tcPr>
            <w:tcW w:w="2976" w:type="dxa"/>
            <w:tcBorders>
              <w:top w:val="nil"/>
              <w:left w:val="nil"/>
              <w:bottom w:val="single" w:sz="4" w:space="0" w:color="auto"/>
              <w:right w:val="single" w:sz="4" w:space="0" w:color="auto"/>
            </w:tcBorders>
            <w:shd w:val="clear" w:color="auto" w:fill="auto"/>
            <w:noWrap/>
            <w:vAlign w:val="bottom"/>
            <w:hideMark/>
          </w:tcPr>
          <w:p w14:paraId="261BE33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SRY-box containing gene 6</w:t>
            </w:r>
          </w:p>
        </w:tc>
        <w:tc>
          <w:tcPr>
            <w:tcW w:w="1276" w:type="dxa"/>
            <w:tcBorders>
              <w:top w:val="nil"/>
              <w:left w:val="nil"/>
              <w:bottom w:val="single" w:sz="4" w:space="0" w:color="auto"/>
              <w:right w:val="single" w:sz="4" w:space="0" w:color="auto"/>
            </w:tcBorders>
            <w:shd w:val="clear" w:color="auto" w:fill="auto"/>
            <w:noWrap/>
            <w:vAlign w:val="bottom"/>
            <w:hideMark/>
          </w:tcPr>
          <w:p w14:paraId="16E789F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-1.336515072</w:t>
            </w:r>
          </w:p>
        </w:tc>
        <w:tc>
          <w:tcPr>
            <w:tcW w:w="1276" w:type="dxa"/>
            <w:tcBorders>
              <w:top w:val="nil"/>
              <w:left w:val="nil"/>
              <w:bottom w:val="single" w:sz="4" w:space="0" w:color="auto"/>
              <w:right w:val="single" w:sz="4" w:space="0" w:color="auto"/>
            </w:tcBorders>
            <w:shd w:val="clear" w:color="auto" w:fill="auto"/>
            <w:noWrap/>
            <w:vAlign w:val="bottom"/>
            <w:hideMark/>
          </w:tcPr>
          <w:p w14:paraId="4BA5C22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0.036626652</w:t>
            </w:r>
          </w:p>
        </w:tc>
        <w:tc>
          <w:tcPr>
            <w:tcW w:w="1276" w:type="dxa"/>
            <w:tcBorders>
              <w:top w:val="nil"/>
              <w:left w:val="nil"/>
              <w:bottom w:val="single" w:sz="4" w:space="0" w:color="auto"/>
              <w:right w:val="single" w:sz="8" w:space="0" w:color="auto"/>
            </w:tcBorders>
            <w:shd w:val="clear" w:color="auto" w:fill="auto"/>
            <w:noWrap/>
            <w:vAlign w:val="bottom"/>
            <w:hideMark/>
          </w:tcPr>
          <w:p w14:paraId="3115DC5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6311EE97"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7D6E2A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1425451_s_at</w:t>
            </w:r>
          </w:p>
        </w:tc>
        <w:tc>
          <w:tcPr>
            <w:tcW w:w="902" w:type="dxa"/>
            <w:tcBorders>
              <w:top w:val="nil"/>
              <w:left w:val="nil"/>
              <w:bottom w:val="single" w:sz="4" w:space="0" w:color="auto"/>
              <w:right w:val="single" w:sz="4" w:space="0" w:color="auto"/>
            </w:tcBorders>
            <w:shd w:val="clear" w:color="auto" w:fill="auto"/>
            <w:noWrap/>
            <w:vAlign w:val="bottom"/>
            <w:hideMark/>
          </w:tcPr>
          <w:p w14:paraId="49C2A01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2976" w:type="dxa"/>
            <w:tcBorders>
              <w:top w:val="nil"/>
              <w:left w:val="nil"/>
              <w:bottom w:val="single" w:sz="4" w:space="0" w:color="auto"/>
              <w:right w:val="single" w:sz="4" w:space="0" w:color="auto"/>
            </w:tcBorders>
            <w:shd w:val="clear" w:color="auto" w:fill="auto"/>
            <w:noWrap/>
            <w:vAlign w:val="bottom"/>
            <w:hideMark/>
          </w:tcPr>
          <w:p w14:paraId="4A84C11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1276" w:type="dxa"/>
            <w:tcBorders>
              <w:top w:val="nil"/>
              <w:left w:val="nil"/>
              <w:bottom w:val="single" w:sz="4" w:space="0" w:color="auto"/>
              <w:right w:val="single" w:sz="4" w:space="0" w:color="auto"/>
            </w:tcBorders>
            <w:shd w:val="clear" w:color="auto" w:fill="auto"/>
            <w:noWrap/>
            <w:vAlign w:val="bottom"/>
            <w:hideMark/>
          </w:tcPr>
          <w:p w14:paraId="61F0594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-1.333253756</w:t>
            </w:r>
          </w:p>
        </w:tc>
        <w:tc>
          <w:tcPr>
            <w:tcW w:w="1276" w:type="dxa"/>
            <w:tcBorders>
              <w:top w:val="nil"/>
              <w:left w:val="nil"/>
              <w:bottom w:val="single" w:sz="4" w:space="0" w:color="auto"/>
              <w:right w:val="single" w:sz="4" w:space="0" w:color="auto"/>
            </w:tcBorders>
            <w:shd w:val="clear" w:color="auto" w:fill="auto"/>
            <w:noWrap/>
            <w:vAlign w:val="bottom"/>
            <w:hideMark/>
          </w:tcPr>
          <w:p w14:paraId="5C9F104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0.003896425</w:t>
            </w:r>
          </w:p>
        </w:tc>
        <w:tc>
          <w:tcPr>
            <w:tcW w:w="1276" w:type="dxa"/>
            <w:tcBorders>
              <w:top w:val="nil"/>
              <w:left w:val="nil"/>
              <w:bottom w:val="single" w:sz="4" w:space="0" w:color="auto"/>
              <w:right w:val="single" w:sz="8" w:space="0" w:color="auto"/>
            </w:tcBorders>
            <w:shd w:val="clear" w:color="auto" w:fill="auto"/>
            <w:noWrap/>
            <w:vAlign w:val="bottom"/>
            <w:hideMark/>
          </w:tcPr>
          <w:p w14:paraId="5D3F5E4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0.732219371</w:t>
            </w:r>
          </w:p>
        </w:tc>
      </w:tr>
      <w:tr w:rsidR="00A70E4F" w:rsidRPr="00D05130" w14:paraId="7943310A"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1FAF44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1420865_at</w:t>
            </w:r>
          </w:p>
        </w:tc>
        <w:tc>
          <w:tcPr>
            <w:tcW w:w="902" w:type="dxa"/>
            <w:tcBorders>
              <w:top w:val="nil"/>
              <w:left w:val="nil"/>
              <w:bottom w:val="single" w:sz="4" w:space="0" w:color="auto"/>
              <w:right w:val="single" w:sz="4" w:space="0" w:color="auto"/>
            </w:tcBorders>
            <w:shd w:val="clear" w:color="auto" w:fill="auto"/>
            <w:noWrap/>
            <w:vAlign w:val="bottom"/>
            <w:hideMark/>
          </w:tcPr>
          <w:p w14:paraId="537AA82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Zbtb14</w:t>
            </w:r>
          </w:p>
        </w:tc>
        <w:tc>
          <w:tcPr>
            <w:tcW w:w="2976" w:type="dxa"/>
            <w:tcBorders>
              <w:top w:val="nil"/>
              <w:left w:val="nil"/>
              <w:bottom w:val="single" w:sz="4" w:space="0" w:color="auto"/>
              <w:right w:val="single" w:sz="4" w:space="0" w:color="auto"/>
            </w:tcBorders>
            <w:shd w:val="clear" w:color="auto" w:fill="auto"/>
            <w:noWrap/>
            <w:vAlign w:val="bottom"/>
            <w:hideMark/>
          </w:tcPr>
          <w:p w14:paraId="2390CD6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zinc finger and BTB domain containing 14</w:t>
            </w:r>
          </w:p>
        </w:tc>
        <w:tc>
          <w:tcPr>
            <w:tcW w:w="1276" w:type="dxa"/>
            <w:tcBorders>
              <w:top w:val="nil"/>
              <w:left w:val="nil"/>
              <w:bottom w:val="single" w:sz="4" w:space="0" w:color="auto"/>
              <w:right w:val="single" w:sz="4" w:space="0" w:color="auto"/>
            </w:tcBorders>
            <w:shd w:val="clear" w:color="auto" w:fill="auto"/>
            <w:noWrap/>
            <w:vAlign w:val="bottom"/>
            <w:hideMark/>
          </w:tcPr>
          <w:p w14:paraId="052408D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-1.332786495</w:t>
            </w:r>
          </w:p>
        </w:tc>
        <w:tc>
          <w:tcPr>
            <w:tcW w:w="1276" w:type="dxa"/>
            <w:tcBorders>
              <w:top w:val="nil"/>
              <w:left w:val="nil"/>
              <w:bottom w:val="single" w:sz="4" w:space="0" w:color="auto"/>
              <w:right w:val="single" w:sz="4" w:space="0" w:color="auto"/>
            </w:tcBorders>
            <w:shd w:val="clear" w:color="auto" w:fill="auto"/>
            <w:noWrap/>
            <w:vAlign w:val="bottom"/>
            <w:hideMark/>
          </w:tcPr>
          <w:p w14:paraId="5272CFB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5.49E-05</w:t>
            </w:r>
          </w:p>
        </w:tc>
        <w:tc>
          <w:tcPr>
            <w:tcW w:w="1276" w:type="dxa"/>
            <w:tcBorders>
              <w:top w:val="nil"/>
              <w:left w:val="nil"/>
              <w:bottom w:val="single" w:sz="4" w:space="0" w:color="auto"/>
              <w:right w:val="single" w:sz="8" w:space="0" w:color="auto"/>
            </w:tcBorders>
            <w:shd w:val="clear" w:color="auto" w:fill="auto"/>
            <w:noWrap/>
            <w:vAlign w:val="bottom"/>
            <w:hideMark/>
          </w:tcPr>
          <w:p w14:paraId="19980D4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0.146129039</w:t>
            </w:r>
          </w:p>
        </w:tc>
      </w:tr>
      <w:tr w:rsidR="00A70E4F" w:rsidRPr="00D05130" w14:paraId="6B76BC1C"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21BD465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1454623_at</w:t>
            </w:r>
          </w:p>
        </w:tc>
        <w:tc>
          <w:tcPr>
            <w:tcW w:w="902" w:type="dxa"/>
            <w:tcBorders>
              <w:top w:val="nil"/>
              <w:left w:val="nil"/>
              <w:bottom w:val="single" w:sz="4" w:space="0" w:color="auto"/>
              <w:right w:val="single" w:sz="4" w:space="0" w:color="auto"/>
            </w:tcBorders>
            <w:shd w:val="clear" w:color="auto" w:fill="auto"/>
            <w:noWrap/>
            <w:vAlign w:val="bottom"/>
            <w:hideMark/>
          </w:tcPr>
          <w:p w14:paraId="753F6AA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Cpa2</w:t>
            </w:r>
          </w:p>
        </w:tc>
        <w:tc>
          <w:tcPr>
            <w:tcW w:w="2976" w:type="dxa"/>
            <w:tcBorders>
              <w:top w:val="nil"/>
              <w:left w:val="nil"/>
              <w:bottom w:val="single" w:sz="4" w:space="0" w:color="auto"/>
              <w:right w:val="single" w:sz="4" w:space="0" w:color="auto"/>
            </w:tcBorders>
            <w:shd w:val="clear" w:color="auto" w:fill="auto"/>
            <w:noWrap/>
            <w:vAlign w:val="bottom"/>
            <w:hideMark/>
          </w:tcPr>
          <w:p w14:paraId="1CEBE26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carboxypeptidase A2, pancreatic</w:t>
            </w:r>
          </w:p>
        </w:tc>
        <w:tc>
          <w:tcPr>
            <w:tcW w:w="1276" w:type="dxa"/>
            <w:tcBorders>
              <w:top w:val="nil"/>
              <w:left w:val="nil"/>
              <w:bottom w:val="single" w:sz="4" w:space="0" w:color="auto"/>
              <w:right w:val="single" w:sz="4" w:space="0" w:color="auto"/>
            </w:tcBorders>
            <w:shd w:val="clear" w:color="auto" w:fill="auto"/>
            <w:noWrap/>
            <w:vAlign w:val="bottom"/>
            <w:hideMark/>
          </w:tcPr>
          <w:p w14:paraId="2059AA4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-1.329476886</w:t>
            </w:r>
          </w:p>
        </w:tc>
        <w:tc>
          <w:tcPr>
            <w:tcW w:w="1276" w:type="dxa"/>
            <w:tcBorders>
              <w:top w:val="nil"/>
              <w:left w:val="nil"/>
              <w:bottom w:val="single" w:sz="4" w:space="0" w:color="auto"/>
              <w:right w:val="single" w:sz="4" w:space="0" w:color="auto"/>
            </w:tcBorders>
            <w:shd w:val="clear" w:color="auto" w:fill="auto"/>
            <w:noWrap/>
            <w:vAlign w:val="bottom"/>
            <w:hideMark/>
          </w:tcPr>
          <w:p w14:paraId="2AE6B20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0.20419582</w:t>
            </w:r>
          </w:p>
        </w:tc>
        <w:tc>
          <w:tcPr>
            <w:tcW w:w="1276" w:type="dxa"/>
            <w:tcBorders>
              <w:top w:val="nil"/>
              <w:left w:val="nil"/>
              <w:bottom w:val="single" w:sz="4" w:space="0" w:color="auto"/>
              <w:right w:val="single" w:sz="8" w:space="0" w:color="auto"/>
            </w:tcBorders>
            <w:shd w:val="clear" w:color="auto" w:fill="auto"/>
            <w:noWrap/>
            <w:vAlign w:val="bottom"/>
            <w:hideMark/>
          </w:tcPr>
          <w:p w14:paraId="6F49560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0A4083B7"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51B6F6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1428358_at</w:t>
            </w:r>
          </w:p>
        </w:tc>
        <w:tc>
          <w:tcPr>
            <w:tcW w:w="902" w:type="dxa"/>
            <w:tcBorders>
              <w:top w:val="nil"/>
              <w:left w:val="nil"/>
              <w:bottom w:val="single" w:sz="4" w:space="0" w:color="auto"/>
              <w:right w:val="single" w:sz="4" w:space="0" w:color="auto"/>
            </w:tcBorders>
            <w:shd w:val="clear" w:color="auto" w:fill="auto"/>
            <w:noWrap/>
            <w:vAlign w:val="bottom"/>
            <w:hideMark/>
          </w:tcPr>
          <w:p w14:paraId="488D147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Zg16</w:t>
            </w:r>
          </w:p>
        </w:tc>
        <w:tc>
          <w:tcPr>
            <w:tcW w:w="2976" w:type="dxa"/>
            <w:tcBorders>
              <w:top w:val="nil"/>
              <w:left w:val="nil"/>
              <w:bottom w:val="single" w:sz="4" w:space="0" w:color="auto"/>
              <w:right w:val="single" w:sz="4" w:space="0" w:color="auto"/>
            </w:tcBorders>
            <w:shd w:val="clear" w:color="auto" w:fill="auto"/>
            <w:noWrap/>
            <w:vAlign w:val="bottom"/>
            <w:hideMark/>
          </w:tcPr>
          <w:p w14:paraId="6757CBF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zymogen granule protein 16</w:t>
            </w:r>
          </w:p>
        </w:tc>
        <w:tc>
          <w:tcPr>
            <w:tcW w:w="1276" w:type="dxa"/>
            <w:tcBorders>
              <w:top w:val="nil"/>
              <w:left w:val="nil"/>
              <w:bottom w:val="single" w:sz="4" w:space="0" w:color="auto"/>
              <w:right w:val="single" w:sz="4" w:space="0" w:color="auto"/>
            </w:tcBorders>
            <w:shd w:val="clear" w:color="auto" w:fill="auto"/>
            <w:noWrap/>
            <w:vAlign w:val="bottom"/>
            <w:hideMark/>
          </w:tcPr>
          <w:p w14:paraId="2E3974D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-1.329010713</w:t>
            </w:r>
          </w:p>
        </w:tc>
        <w:tc>
          <w:tcPr>
            <w:tcW w:w="1276" w:type="dxa"/>
            <w:tcBorders>
              <w:top w:val="nil"/>
              <w:left w:val="nil"/>
              <w:bottom w:val="single" w:sz="4" w:space="0" w:color="auto"/>
              <w:right w:val="single" w:sz="4" w:space="0" w:color="auto"/>
            </w:tcBorders>
            <w:shd w:val="clear" w:color="auto" w:fill="auto"/>
            <w:noWrap/>
            <w:vAlign w:val="bottom"/>
            <w:hideMark/>
          </w:tcPr>
          <w:p w14:paraId="6D43297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0.200377081</w:t>
            </w:r>
          </w:p>
        </w:tc>
        <w:tc>
          <w:tcPr>
            <w:tcW w:w="1276" w:type="dxa"/>
            <w:tcBorders>
              <w:top w:val="nil"/>
              <w:left w:val="nil"/>
              <w:bottom w:val="single" w:sz="4" w:space="0" w:color="auto"/>
              <w:right w:val="single" w:sz="8" w:space="0" w:color="auto"/>
            </w:tcBorders>
            <w:shd w:val="clear" w:color="auto" w:fill="auto"/>
            <w:noWrap/>
            <w:vAlign w:val="bottom"/>
            <w:hideMark/>
          </w:tcPr>
          <w:p w14:paraId="449B05F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095DA2BA"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809B2A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1449366_at</w:t>
            </w:r>
          </w:p>
        </w:tc>
        <w:tc>
          <w:tcPr>
            <w:tcW w:w="902" w:type="dxa"/>
            <w:tcBorders>
              <w:top w:val="nil"/>
              <w:left w:val="nil"/>
              <w:bottom w:val="single" w:sz="4" w:space="0" w:color="auto"/>
              <w:right w:val="single" w:sz="4" w:space="0" w:color="auto"/>
            </w:tcBorders>
            <w:shd w:val="clear" w:color="auto" w:fill="auto"/>
            <w:noWrap/>
            <w:vAlign w:val="bottom"/>
            <w:hideMark/>
          </w:tcPr>
          <w:p w14:paraId="5718CE0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Mmp8</w:t>
            </w:r>
          </w:p>
        </w:tc>
        <w:tc>
          <w:tcPr>
            <w:tcW w:w="2976" w:type="dxa"/>
            <w:tcBorders>
              <w:top w:val="nil"/>
              <w:left w:val="nil"/>
              <w:bottom w:val="single" w:sz="4" w:space="0" w:color="auto"/>
              <w:right w:val="single" w:sz="4" w:space="0" w:color="auto"/>
            </w:tcBorders>
            <w:shd w:val="clear" w:color="auto" w:fill="auto"/>
            <w:noWrap/>
            <w:vAlign w:val="bottom"/>
            <w:hideMark/>
          </w:tcPr>
          <w:p w14:paraId="6DA5807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matrix metallopeptidase 8</w:t>
            </w:r>
          </w:p>
        </w:tc>
        <w:tc>
          <w:tcPr>
            <w:tcW w:w="1276" w:type="dxa"/>
            <w:tcBorders>
              <w:top w:val="nil"/>
              <w:left w:val="nil"/>
              <w:bottom w:val="single" w:sz="4" w:space="0" w:color="auto"/>
              <w:right w:val="single" w:sz="4" w:space="0" w:color="auto"/>
            </w:tcBorders>
            <w:shd w:val="clear" w:color="auto" w:fill="auto"/>
            <w:noWrap/>
            <w:vAlign w:val="bottom"/>
            <w:hideMark/>
          </w:tcPr>
          <w:p w14:paraId="013E5AD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-1.314460706</w:t>
            </w:r>
          </w:p>
        </w:tc>
        <w:tc>
          <w:tcPr>
            <w:tcW w:w="1276" w:type="dxa"/>
            <w:tcBorders>
              <w:top w:val="nil"/>
              <w:left w:val="nil"/>
              <w:bottom w:val="single" w:sz="4" w:space="0" w:color="auto"/>
              <w:right w:val="single" w:sz="4" w:space="0" w:color="auto"/>
            </w:tcBorders>
            <w:shd w:val="clear" w:color="auto" w:fill="auto"/>
            <w:noWrap/>
            <w:vAlign w:val="bottom"/>
            <w:hideMark/>
          </w:tcPr>
          <w:p w14:paraId="502F4BC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0.00016397</w:t>
            </w:r>
          </w:p>
        </w:tc>
        <w:tc>
          <w:tcPr>
            <w:tcW w:w="1276" w:type="dxa"/>
            <w:tcBorders>
              <w:top w:val="nil"/>
              <w:left w:val="nil"/>
              <w:bottom w:val="single" w:sz="4" w:space="0" w:color="auto"/>
              <w:right w:val="single" w:sz="8" w:space="0" w:color="auto"/>
            </w:tcBorders>
            <w:shd w:val="clear" w:color="auto" w:fill="auto"/>
            <w:noWrap/>
            <w:vAlign w:val="bottom"/>
            <w:hideMark/>
          </w:tcPr>
          <w:p w14:paraId="417A3C0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0.217506386</w:t>
            </w:r>
          </w:p>
        </w:tc>
      </w:tr>
      <w:tr w:rsidR="00A70E4F" w:rsidRPr="00D05130" w14:paraId="23DFE085"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838664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1444769_at</w:t>
            </w:r>
          </w:p>
        </w:tc>
        <w:tc>
          <w:tcPr>
            <w:tcW w:w="902" w:type="dxa"/>
            <w:tcBorders>
              <w:top w:val="nil"/>
              <w:left w:val="nil"/>
              <w:bottom w:val="single" w:sz="4" w:space="0" w:color="auto"/>
              <w:right w:val="single" w:sz="4" w:space="0" w:color="auto"/>
            </w:tcBorders>
            <w:shd w:val="clear" w:color="auto" w:fill="auto"/>
            <w:noWrap/>
            <w:vAlign w:val="bottom"/>
            <w:hideMark/>
          </w:tcPr>
          <w:p w14:paraId="56B982A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Tex9</w:t>
            </w:r>
          </w:p>
        </w:tc>
        <w:tc>
          <w:tcPr>
            <w:tcW w:w="2976" w:type="dxa"/>
            <w:tcBorders>
              <w:top w:val="nil"/>
              <w:left w:val="nil"/>
              <w:bottom w:val="single" w:sz="4" w:space="0" w:color="auto"/>
              <w:right w:val="single" w:sz="4" w:space="0" w:color="auto"/>
            </w:tcBorders>
            <w:shd w:val="clear" w:color="auto" w:fill="auto"/>
            <w:noWrap/>
            <w:vAlign w:val="bottom"/>
            <w:hideMark/>
          </w:tcPr>
          <w:p w14:paraId="25D6CD2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testis expressed gene 9</w:t>
            </w:r>
          </w:p>
        </w:tc>
        <w:tc>
          <w:tcPr>
            <w:tcW w:w="1276" w:type="dxa"/>
            <w:tcBorders>
              <w:top w:val="nil"/>
              <w:left w:val="nil"/>
              <w:bottom w:val="single" w:sz="4" w:space="0" w:color="auto"/>
              <w:right w:val="single" w:sz="4" w:space="0" w:color="auto"/>
            </w:tcBorders>
            <w:shd w:val="clear" w:color="auto" w:fill="auto"/>
            <w:noWrap/>
            <w:vAlign w:val="bottom"/>
            <w:hideMark/>
          </w:tcPr>
          <w:p w14:paraId="3C888A9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-1.313492429</w:t>
            </w:r>
          </w:p>
        </w:tc>
        <w:tc>
          <w:tcPr>
            <w:tcW w:w="1276" w:type="dxa"/>
            <w:tcBorders>
              <w:top w:val="nil"/>
              <w:left w:val="nil"/>
              <w:bottom w:val="single" w:sz="4" w:space="0" w:color="auto"/>
              <w:right w:val="single" w:sz="4" w:space="0" w:color="auto"/>
            </w:tcBorders>
            <w:shd w:val="clear" w:color="auto" w:fill="auto"/>
            <w:noWrap/>
            <w:vAlign w:val="bottom"/>
            <w:hideMark/>
          </w:tcPr>
          <w:p w14:paraId="5D39724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7.16E-05</w:t>
            </w:r>
          </w:p>
        </w:tc>
        <w:tc>
          <w:tcPr>
            <w:tcW w:w="1276" w:type="dxa"/>
            <w:tcBorders>
              <w:top w:val="nil"/>
              <w:left w:val="nil"/>
              <w:bottom w:val="single" w:sz="4" w:space="0" w:color="auto"/>
              <w:right w:val="single" w:sz="8" w:space="0" w:color="auto"/>
            </w:tcBorders>
            <w:shd w:val="clear" w:color="auto" w:fill="auto"/>
            <w:noWrap/>
            <w:vAlign w:val="bottom"/>
            <w:hideMark/>
          </w:tcPr>
          <w:p w14:paraId="7FE2338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0.164508305</w:t>
            </w:r>
          </w:p>
        </w:tc>
      </w:tr>
      <w:tr w:rsidR="00A70E4F" w:rsidRPr="00D05130" w14:paraId="7E8E32A9"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EB5086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1419014_at</w:t>
            </w:r>
          </w:p>
        </w:tc>
        <w:tc>
          <w:tcPr>
            <w:tcW w:w="902" w:type="dxa"/>
            <w:tcBorders>
              <w:top w:val="nil"/>
              <w:left w:val="nil"/>
              <w:bottom w:val="single" w:sz="4" w:space="0" w:color="auto"/>
              <w:right w:val="single" w:sz="4" w:space="0" w:color="auto"/>
            </w:tcBorders>
            <w:shd w:val="clear" w:color="auto" w:fill="auto"/>
            <w:noWrap/>
            <w:vAlign w:val="bottom"/>
            <w:hideMark/>
          </w:tcPr>
          <w:p w14:paraId="620F8F0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Rhag</w:t>
            </w:r>
          </w:p>
        </w:tc>
        <w:tc>
          <w:tcPr>
            <w:tcW w:w="2976" w:type="dxa"/>
            <w:tcBorders>
              <w:top w:val="nil"/>
              <w:left w:val="nil"/>
              <w:bottom w:val="single" w:sz="4" w:space="0" w:color="auto"/>
              <w:right w:val="single" w:sz="4" w:space="0" w:color="auto"/>
            </w:tcBorders>
            <w:shd w:val="clear" w:color="auto" w:fill="auto"/>
            <w:noWrap/>
            <w:vAlign w:val="bottom"/>
            <w:hideMark/>
          </w:tcPr>
          <w:p w14:paraId="09EF3AA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Rhesus blood group-associated A glycoprotein</w:t>
            </w:r>
          </w:p>
        </w:tc>
        <w:tc>
          <w:tcPr>
            <w:tcW w:w="1276" w:type="dxa"/>
            <w:tcBorders>
              <w:top w:val="nil"/>
              <w:left w:val="nil"/>
              <w:bottom w:val="single" w:sz="4" w:space="0" w:color="auto"/>
              <w:right w:val="single" w:sz="4" w:space="0" w:color="auto"/>
            </w:tcBorders>
            <w:shd w:val="clear" w:color="auto" w:fill="auto"/>
            <w:noWrap/>
            <w:vAlign w:val="bottom"/>
            <w:hideMark/>
          </w:tcPr>
          <w:p w14:paraId="39A96E6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-1.306908161</w:t>
            </w:r>
          </w:p>
        </w:tc>
        <w:tc>
          <w:tcPr>
            <w:tcW w:w="1276" w:type="dxa"/>
            <w:tcBorders>
              <w:top w:val="nil"/>
              <w:left w:val="nil"/>
              <w:bottom w:val="single" w:sz="4" w:space="0" w:color="auto"/>
              <w:right w:val="single" w:sz="4" w:space="0" w:color="auto"/>
            </w:tcBorders>
            <w:shd w:val="clear" w:color="auto" w:fill="auto"/>
            <w:noWrap/>
            <w:vAlign w:val="bottom"/>
            <w:hideMark/>
          </w:tcPr>
          <w:p w14:paraId="33FD7AE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0.023764112</w:t>
            </w:r>
          </w:p>
        </w:tc>
        <w:tc>
          <w:tcPr>
            <w:tcW w:w="1276" w:type="dxa"/>
            <w:tcBorders>
              <w:top w:val="nil"/>
              <w:left w:val="nil"/>
              <w:bottom w:val="single" w:sz="4" w:space="0" w:color="auto"/>
              <w:right w:val="single" w:sz="8" w:space="0" w:color="auto"/>
            </w:tcBorders>
            <w:shd w:val="clear" w:color="auto" w:fill="auto"/>
            <w:noWrap/>
            <w:vAlign w:val="bottom"/>
            <w:hideMark/>
          </w:tcPr>
          <w:p w14:paraId="1E60B1B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491B3254"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03A694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1450009_at</w:t>
            </w:r>
          </w:p>
        </w:tc>
        <w:tc>
          <w:tcPr>
            <w:tcW w:w="902" w:type="dxa"/>
            <w:tcBorders>
              <w:top w:val="nil"/>
              <w:left w:val="nil"/>
              <w:bottom w:val="single" w:sz="4" w:space="0" w:color="auto"/>
              <w:right w:val="single" w:sz="4" w:space="0" w:color="auto"/>
            </w:tcBorders>
            <w:shd w:val="clear" w:color="auto" w:fill="auto"/>
            <w:noWrap/>
            <w:vAlign w:val="bottom"/>
            <w:hideMark/>
          </w:tcPr>
          <w:p w14:paraId="4BE62B4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Ltf</w:t>
            </w:r>
          </w:p>
        </w:tc>
        <w:tc>
          <w:tcPr>
            <w:tcW w:w="2976" w:type="dxa"/>
            <w:tcBorders>
              <w:top w:val="nil"/>
              <w:left w:val="nil"/>
              <w:bottom w:val="single" w:sz="4" w:space="0" w:color="auto"/>
              <w:right w:val="single" w:sz="4" w:space="0" w:color="auto"/>
            </w:tcBorders>
            <w:shd w:val="clear" w:color="auto" w:fill="auto"/>
            <w:noWrap/>
            <w:vAlign w:val="bottom"/>
            <w:hideMark/>
          </w:tcPr>
          <w:p w14:paraId="581806A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lactotransferrin</w:t>
            </w:r>
          </w:p>
        </w:tc>
        <w:tc>
          <w:tcPr>
            <w:tcW w:w="1276" w:type="dxa"/>
            <w:tcBorders>
              <w:top w:val="nil"/>
              <w:left w:val="nil"/>
              <w:bottom w:val="single" w:sz="4" w:space="0" w:color="auto"/>
              <w:right w:val="single" w:sz="4" w:space="0" w:color="auto"/>
            </w:tcBorders>
            <w:shd w:val="clear" w:color="auto" w:fill="auto"/>
            <w:noWrap/>
            <w:vAlign w:val="bottom"/>
            <w:hideMark/>
          </w:tcPr>
          <w:p w14:paraId="2CC350A4"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-1.305541698</w:t>
            </w:r>
          </w:p>
        </w:tc>
        <w:tc>
          <w:tcPr>
            <w:tcW w:w="1276" w:type="dxa"/>
            <w:tcBorders>
              <w:top w:val="nil"/>
              <w:left w:val="nil"/>
              <w:bottom w:val="single" w:sz="4" w:space="0" w:color="auto"/>
              <w:right w:val="single" w:sz="4" w:space="0" w:color="auto"/>
            </w:tcBorders>
            <w:shd w:val="clear" w:color="auto" w:fill="auto"/>
            <w:noWrap/>
            <w:vAlign w:val="bottom"/>
            <w:hideMark/>
          </w:tcPr>
          <w:p w14:paraId="5BF96A9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0.001598524</w:t>
            </w:r>
          </w:p>
        </w:tc>
        <w:tc>
          <w:tcPr>
            <w:tcW w:w="1276" w:type="dxa"/>
            <w:tcBorders>
              <w:top w:val="nil"/>
              <w:left w:val="nil"/>
              <w:bottom w:val="single" w:sz="4" w:space="0" w:color="auto"/>
              <w:right w:val="single" w:sz="8" w:space="0" w:color="auto"/>
            </w:tcBorders>
            <w:shd w:val="clear" w:color="auto" w:fill="auto"/>
            <w:noWrap/>
            <w:vAlign w:val="bottom"/>
            <w:hideMark/>
          </w:tcPr>
          <w:p w14:paraId="0A7BC40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0.558515788</w:t>
            </w:r>
          </w:p>
        </w:tc>
      </w:tr>
      <w:tr w:rsidR="00A70E4F" w:rsidRPr="00D05130" w14:paraId="57BF9E98"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366A3C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1449057_at</w:t>
            </w:r>
          </w:p>
        </w:tc>
        <w:tc>
          <w:tcPr>
            <w:tcW w:w="902" w:type="dxa"/>
            <w:tcBorders>
              <w:top w:val="nil"/>
              <w:left w:val="nil"/>
              <w:bottom w:val="single" w:sz="4" w:space="0" w:color="auto"/>
              <w:right w:val="single" w:sz="4" w:space="0" w:color="auto"/>
            </w:tcBorders>
            <w:shd w:val="clear" w:color="auto" w:fill="auto"/>
            <w:noWrap/>
            <w:vAlign w:val="bottom"/>
            <w:hideMark/>
          </w:tcPr>
          <w:p w14:paraId="03A6967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Kel</w:t>
            </w:r>
          </w:p>
        </w:tc>
        <w:tc>
          <w:tcPr>
            <w:tcW w:w="2976" w:type="dxa"/>
            <w:tcBorders>
              <w:top w:val="nil"/>
              <w:left w:val="nil"/>
              <w:bottom w:val="single" w:sz="4" w:space="0" w:color="auto"/>
              <w:right w:val="single" w:sz="4" w:space="0" w:color="auto"/>
            </w:tcBorders>
            <w:shd w:val="clear" w:color="auto" w:fill="auto"/>
            <w:noWrap/>
            <w:vAlign w:val="bottom"/>
            <w:hideMark/>
          </w:tcPr>
          <w:p w14:paraId="28E60B8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Kell blood group</w:t>
            </w:r>
          </w:p>
        </w:tc>
        <w:tc>
          <w:tcPr>
            <w:tcW w:w="1276" w:type="dxa"/>
            <w:tcBorders>
              <w:top w:val="nil"/>
              <w:left w:val="nil"/>
              <w:bottom w:val="single" w:sz="4" w:space="0" w:color="auto"/>
              <w:right w:val="single" w:sz="4" w:space="0" w:color="auto"/>
            </w:tcBorders>
            <w:shd w:val="clear" w:color="auto" w:fill="auto"/>
            <w:noWrap/>
            <w:vAlign w:val="bottom"/>
            <w:hideMark/>
          </w:tcPr>
          <w:p w14:paraId="1C55D0E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-1.298570896</w:t>
            </w:r>
          </w:p>
        </w:tc>
        <w:tc>
          <w:tcPr>
            <w:tcW w:w="1276" w:type="dxa"/>
            <w:tcBorders>
              <w:top w:val="nil"/>
              <w:left w:val="nil"/>
              <w:bottom w:val="single" w:sz="4" w:space="0" w:color="auto"/>
              <w:right w:val="single" w:sz="4" w:space="0" w:color="auto"/>
            </w:tcBorders>
            <w:shd w:val="clear" w:color="auto" w:fill="auto"/>
            <w:noWrap/>
            <w:vAlign w:val="bottom"/>
            <w:hideMark/>
          </w:tcPr>
          <w:p w14:paraId="233CF07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0.018789997</w:t>
            </w:r>
          </w:p>
        </w:tc>
        <w:tc>
          <w:tcPr>
            <w:tcW w:w="1276" w:type="dxa"/>
            <w:tcBorders>
              <w:top w:val="nil"/>
              <w:left w:val="nil"/>
              <w:bottom w:val="single" w:sz="4" w:space="0" w:color="auto"/>
              <w:right w:val="single" w:sz="8" w:space="0" w:color="auto"/>
            </w:tcBorders>
            <w:shd w:val="clear" w:color="auto" w:fill="auto"/>
            <w:noWrap/>
            <w:vAlign w:val="bottom"/>
            <w:hideMark/>
          </w:tcPr>
          <w:p w14:paraId="73E29D7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2DCC04EE"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D34084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1417682_a_at</w:t>
            </w:r>
          </w:p>
        </w:tc>
        <w:tc>
          <w:tcPr>
            <w:tcW w:w="902" w:type="dxa"/>
            <w:tcBorders>
              <w:top w:val="nil"/>
              <w:left w:val="nil"/>
              <w:bottom w:val="single" w:sz="4" w:space="0" w:color="auto"/>
              <w:right w:val="single" w:sz="4" w:space="0" w:color="auto"/>
            </w:tcBorders>
            <w:shd w:val="clear" w:color="auto" w:fill="auto"/>
            <w:noWrap/>
            <w:vAlign w:val="bottom"/>
            <w:hideMark/>
          </w:tcPr>
          <w:p w14:paraId="002D9A0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Prss2</w:t>
            </w:r>
          </w:p>
        </w:tc>
        <w:tc>
          <w:tcPr>
            <w:tcW w:w="2976" w:type="dxa"/>
            <w:tcBorders>
              <w:top w:val="nil"/>
              <w:left w:val="nil"/>
              <w:bottom w:val="single" w:sz="4" w:space="0" w:color="auto"/>
              <w:right w:val="single" w:sz="4" w:space="0" w:color="auto"/>
            </w:tcBorders>
            <w:shd w:val="clear" w:color="auto" w:fill="auto"/>
            <w:noWrap/>
            <w:vAlign w:val="bottom"/>
            <w:hideMark/>
          </w:tcPr>
          <w:p w14:paraId="707BC90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protease, serine, 2</w:t>
            </w:r>
          </w:p>
        </w:tc>
        <w:tc>
          <w:tcPr>
            <w:tcW w:w="1276" w:type="dxa"/>
            <w:tcBorders>
              <w:top w:val="nil"/>
              <w:left w:val="nil"/>
              <w:bottom w:val="single" w:sz="4" w:space="0" w:color="auto"/>
              <w:right w:val="single" w:sz="4" w:space="0" w:color="auto"/>
            </w:tcBorders>
            <w:shd w:val="clear" w:color="auto" w:fill="auto"/>
            <w:noWrap/>
            <w:vAlign w:val="bottom"/>
            <w:hideMark/>
          </w:tcPr>
          <w:p w14:paraId="57DCD9E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-1.288044308</w:t>
            </w:r>
          </w:p>
        </w:tc>
        <w:tc>
          <w:tcPr>
            <w:tcW w:w="1276" w:type="dxa"/>
            <w:tcBorders>
              <w:top w:val="nil"/>
              <w:left w:val="nil"/>
              <w:bottom w:val="single" w:sz="4" w:space="0" w:color="auto"/>
              <w:right w:val="single" w:sz="4" w:space="0" w:color="auto"/>
            </w:tcBorders>
            <w:shd w:val="clear" w:color="auto" w:fill="auto"/>
            <w:noWrap/>
            <w:vAlign w:val="bottom"/>
            <w:hideMark/>
          </w:tcPr>
          <w:p w14:paraId="4E9F7304"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0.40704119</w:t>
            </w:r>
          </w:p>
        </w:tc>
        <w:tc>
          <w:tcPr>
            <w:tcW w:w="1276" w:type="dxa"/>
            <w:tcBorders>
              <w:top w:val="nil"/>
              <w:left w:val="nil"/>
              <w:bottom w:val="single" w:sz="4" w:space="0" w:color="auto"/>
              <w:right w:val="single" w:sz="8" w:space="0" w:color="auto"/>
            </w:tcBorders>
            <w:shd w:val="clear" w:color="auto" w:fill="auto"/>
            <w:noWrap/>
            <w:vAlign w:val="bottom"/>
            <w:hideMark/>
          </w:tcPr>
          <w:p w14:paraId="560C37F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31044BC0"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6E5DE2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1434240_at</w:t>
            </w:r>
          </w:p>
        </w:tc>
        <w:tc>
          <w:tcPr>
            <w:tcW w:w="902" w:type="dxa"/>
            <w:tcBorders>
              <w:top w:val="nil"/>
              <w:left w:val="nil"/>
              <w:bottom w:val="single" w:sz="4" w:space="0" w:color="auto"/>
              <w:right w:val="single" w:sz="4" w:space="0" w:color="auto"/>
            </w:tcBorders>
            <w:shd w:val="clear" w:color="auto" w:fill="auto"/>
            <w:noWrap/>
            <w:vAlign w:val="bottom"/>
            <w:hideMark/>
          </w:tcPr>
          <w:p w14:paraId="3B8840C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4632434I11Rik</w:t>
            </w:r>
          </w:p>
        </w:tc>
        <w:tc>
          <w:tcPr>
            <w:tcW w:w="2976" w:type="dxa"/>
            <w:tcBorders>
              <w:top w:val="nil"/>
              <w:left w:val="nil"/>
              <w:bottom w:val="single" w:sz="4" w:space="0" w:color="auto"/>
              <w:right w:val="single" w:sz="4" w:space="0" w:color="auto"/>
            </w:tcBorders>
            <w:shd w:val="clear" w:color="auto" w:fill="auto"/>
            <w:noWrap/>
            <w:vAlign w:val="bottom"/>
            <w:hideMark/>
          </w:tcPr>
          <w:p w14:paraId="7529FE7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RIKEN cDNA 4632434I11 gene</w:t>
            </w:r>
          </w:p>
        </w:tc>
        <w:tc>
          <w:tcPr>
            <w:tcW w:w="1276" w:type="dxa"/>
            <w:tcBorders>
              <w:top w:val="nil"/>
              <w:left w:val="nil"/>
              <w:bottom w:val="single" w:sz="4" w:space="0" w:color="auto"/>
              <w:right w:val="single" w:sz="4" w:space="0" w:color="auto"/>
            </w:tcBorders>
            <w:shd w:val="clear" w:color="auto" w:fill="auto"/>
            <w:noWrap/>
            <w:vAlign w:val="bottom"/>
            <w:hideMark/>
          </w:tcPr>
          <w:p w14:paraId="6714E65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-1.284235856</w:t>
            </w:r>
          </w:p>
        </w:tc>
        <w:tc>
          <w:tcPr>
            <w:tcW w:w="1276" w:type="dxa"/>
            <w:tcBorders>
              <w:top w:val="nil"/>
              <w:left w:val="nil"/>
              <w:bottom w:val="single" w:sz="4" w:space="0" w:color="auto"/>
              <w:right w:val="single" w:sz="4" w:space="0" w:color="auto"/>
            </w:tcBorders>
            <w:shd w:val="clear" w:color="auto" w:fill="auto"/>
            <w:noWrap/>
            <w:vAlign w:val="bottom"/>
            <w:hideMark/>
          </w:tcPr>
          <w:p w14:paraId="27D564D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0.002421664</w:t>
            </w:r>
          </w:p>
        </w:tc>
        <w:tc>
          <w:tcPr>
            <w:tcW w:w="1276" w:type="dxa"/>
            <w:tcBorders>
              <w:top w:val="nil"/>
              <w:left w:val="nil"/>
              <w:bottom w:val="single" w:sz="4" w:space="0" w:color="auto"/>
              <w:right w:val="single" w:sz="8" w:space="0" w:color="auto"/>
            </w:tcBorders>
            <w:shd w:val="clear" w:color="auto" w:fill="auto"/>
            <w:noWrap/>
            <w:vAlign w:val="bottom"/>
            <w:hideMark/>
          </w:tcPr>
          <w:p w14:paraId="408B09D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0.634943016</w:t>
            </w:r>
          </w:p>
        </w:tc>
      </w:tr>
      <w:tr w:rsidR="00A70E4F" w:rsidRPr="00D05130" w14:paraId="2BDA3979"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CDAE0C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1454897_at</w:t>
            </w:r>
          </w:p>
        </w:tc>
        <w:tc>
          <w:tcPr>
            <w:tcW w:w="902" w:type="dxa"/>
            <w:tcBorders>
              <w:top w:val="nil"/>
              <w:left w:val="nil"/>
              <w:bottom w:val="single" w:sz="4" w:space="0" w:color="auto"/>
              <w:right w:val="single" w:sz="4" w:space="0" w:color="auto"/>
            </w:tcBorders>
            <w:shd w:val="clear" w:color="auto" w:fill="auto"/>
            <w:noWrap/>
            <w:vAlign w:val="bottom"/>
            <w:hideMark/>
          </w:tcPr>
          <w:p w14:paraId="43ED74C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6330509M05Rik</w:t>
            </w:r>
          </w:p>
        </w:tc>
        <w:tc>
          <w:tcPr>
            <w:tcW w:w="2976" w:type="dxa"/>
            <w:tcBorders>
              <w:top w:val="nil"/>
              <w:left w:val="nil"/>
              <w:bottom w:val="single" w:sz="4" w:space="0" w:color="auto"/>
              <w:right w:val="single" w:sz="4" w:space="0" w:color="auto"/>
            </w:tcBorders>
            <w:shd w:val="clear" w:color="auto" w:fill="auto"/>
            <w:noWrap/>
            <w:vAlign w:val="bottom"/>
            <w:hideMark/>
          </w:tcPr>
          <w:p w14:paraId="07A5CB4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RIKEN cDNA 6330509M05 gene</w:t>
            </w:r>
          </w:p>
        </w:tc>
        <w:tc>
          <w:tcPr>
            <w:tcW w:w="1276" w:type="dxa"/>
            <w:tcBorders>
              <w:top w:val="nil"/>
              <w:left w:val="nil"/>
              <w:bottom w:val="single" w:sz="4" w:space="0" w:color="auto"/>
              <w:right w:val="single" w:sz="4" w:space="0" w:color="auto"/>
            </w:tcBorders>
            <w:shd w:val="clear" w:color="auto" w:fill="auto"/>
            <w:noWrap/>
            <w:vAlign w:val="bottom"/>
            <w:hideMark/>
          </w:tcPr>
          <w:p w14:paraId="7E73A26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-1.281215531</w:t>
            </w:r>
          </w:p>
        </w:tc>
        <w:tc>
          <w:tcPr>
            <w:tcW w:w="1276" w:type="dxa"/>
            <w:tcBorders>
              <w:top w:val="nil"/>
              <w:left w:val="nil"/>
              <w:bottom w:val="single" w:sz="4" w:space="0" w:color="auto"/>
              <w:right w:val="single" w:sz="4" w:space="0" w:color="auto"/>
            </w:tcBorders>
            <w:shd w:val="clear" w:color="auto" w:fill="auto"/>
            <w:noWrap/>
            <w:vAlign w:val="bottom"/>
            <w:hideMark/>
          </w:tcPr>
          <w:p w14:paraId="352B2EA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0.000117771</w:t>
            </w:r>
          </w:p>
        </w:tc>
        <w:tc>
          <w:tcPr>
            <w:tcW w:w="1276" w:type="dxa"/>
            <w:tcBorders>
              <w:top w:val="nil"/>
              <w:left w:val="nil"/>
              <w:bottom w:val="single" w:sz="4" w:space="0" w:color="auto"/>
              <w:right w:val="single" w:sz="8" w:space="0" w:color="auto"/>
            </w:tcBorders>
            <w:shd w:val="clear" w:color="auto" w:fill="auto"/>
            <w:noWrap/>
            <w:vAlign w:val="bottom"/>
            <w:hideMark/>
          </w:tcPr>
          <w:p w14:paraId="54AA7F1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0.196724844</w:t>
            </w:r>
          </w:p>
        </w:tc>
      </w:tr>
      <w:tr w:rsidR="00A70E4F" w:rsidRPr="00D05130" w14:paraId="3B474883"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DDB9F8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1424107_at</w:t>
            </w:r>
          </w:p>
        </w:tc>
        <w:tc>
          <w:tcPr>
            <w:tcW w:w="902" w:type="dxa"/>
            <w:tcBorders>
              <w:top w:val="nil"/>
              <w:left w:val="nil"/>
              <w:bottom w:val="single" w:sz="4" w:space="0" w:color="auto"/>
              <w:right w:val="single" w:sz="4" w:space="0" w:color="auto"/>
            </w:tcBorders>
            <w:shd w:val="clear" w:color="auto" w:fill="auto"/>
            <w:noWrap/>
            <w:vAlign w:val="bottom"/>
            <w:hideMark/>
          </w:tcPr>
          <w:p w14:paraId="1D85318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Kif18a</w:t>
            </w:r>
          </w:p>
        </w:tc>
        <w:tc>
          <w:tcPr>
            <w:tcW w:w="2976" w:type="dxa"/>
            <w:tcBorders>
              <w:top w:val="nil"/>
              <w:left w:val="nil"/>
              <w:bottom w:val="single" w:sz="4" w:space="0" w:color="auto"/>
              <w:right w:val="single" w:sz="4" w:space="0" w:color="auto"/>
            </w:tcBorders>
            <w:shd w:val="clear" w:color="auto" w:fill="auto"/>
            <w:noWrap/>
            <w:vAlign w:val="bottom"/>
            <w:hideMark/>
          </w:tcPr>
          <w:p w14:paraId="19C9D63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kinesin family member 18A</w:t>
            </w:r>
          </w:p>
        </w:tc>
        <w:tc>
          <w:tcPr>
            <w:tcW w:w="1276" w:type="dxa"/>
            <w:tcBorders>
              <w:top w:val="nil"/>
              <w:left w:val="nil"/>
              <w:bottom w:val="single" w:sz="4" w:space="0" w:color="auto"/>
              <w:right w:val="single" w:sz="4" w:space="0" w:color="auto"/>
            </w:tcBorders>
            <w:shd w:val="clear" w:color="auto" w:fill="auto"/>
            <w:noWrap/>
            <w:vAlign w:val="bottom"/>
            <w:hideMark/>
          </w:tcPr>
          <w:p w14:paraId="6F2B00F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-1.27685943</w:t>
            </w:r>
          </w:p>
        </w:tc>
        <w:tc>
          <w:tcPr>
            <w:tcW w:w="1276" w:type="dxa"/>
            <w:tcBorders>
              <w:top w:val="nil"/>
              <w:left w:val="nil"/>
              <w:bottom w:val="single" w:sz="4" w:space="0" w:color="auto"/>
              <w:right w:val="single" w:sz="4" w:space="0" w:color="auto"/>
            </w:tcBorders>
            <w:shd w:val="clear" w:color="auto" w:fill="auto"/>
            <w:noWrap/>
            <w:vAlign w:val="bottom"/>
            <w:hideMark/>
          </w:tcPr>
          <w:p w14:paraId="5FD03A6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0.006404287</w:t>
            </w:r>
          </w:p>
        </w:tc>
        <w:tc>
          <w:tcPr>
            <w:tcW w:w="1276" w:type="dxa"/>
            <w:tcBorders>
              <w:top w:val="nil"/>
              <w:left w:val="nil"/>
              <w:bottom w:val="single" w:sz="4" w:space="0" w:color="auto"/>
              <w:right w:val="single" w:sz="8" w:space="0" w:color="auto"/>
            </w:tcBorders>
            <w:shd w:val="clear" w:color="auto" w:fill="auto"/>
            <w:noWrap/>
            <w:vAlign w:val="bottom"/>
            <w:hideMark/>
          </w:tcPr>
          <w:p w14:paraId="525C557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0.821401136</w:t>
            </w:r>
          </w:p>
        </w:tc>
      </w:tr>
      <w:tr w:rsidR="00A70E4F" w:rsidRPr="00D05130" w14:paraId="33CA7752"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8B5AFB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1433431_at</w:t>
            </w:r>
          </w:p>
        </w:tc>
        <w:tc>
          <w:tcPr>
            <w:tcW w:w="902" w:type="dxa"/>
            <w:tcBorders>
              <w:top w:val="nil"/>
              <w:left w:val="nil"/>
              <w:bottom w:val="single" w:sz="4" w:space="0" w:color="auto"/>
              <w:right w:val="single" w:sz="4" w:space="0" w:color="auto"/>
            </w:tcBorders>
            <w:shd w:val="clear" w:color="auto" w:fill="auto"/>
            <w:noWrap/>
            <w:vAlign w:val="bottom"/>
            <w:hideMark/>
          </w:tcPr>
          <w:p w14:paraId="2D22EF6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Pnlip</w:t>
            </w:r>
          </w:p>
        </w:tc>
        <w:tc>
          <w:tcPr>
            <w:tcW w:w="2976" w:type="dxa"/>
            <w:tcBorders>
              <w:top w:val="nil"/>
              <w:left w:val="nil"/>
              <w:bottom w:val="single" w:sz="4" w:space="0" w:color="auto"/>
              <w:right w:val="single" w:sz="4" w:space="0" w:color="auto"/>
            </w:tcBorders>
            <w:shd w:val="clear" w:color="auto" w:fill="auto"/>
            <w:noWrap/>
            <w:vAlign w:val="bottom"/>
            <w:hideMark/>
          </w:tcPr>
          <w:p w14:paraId="3047EA5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pancreatic lipase</w:t>
            </w:r>
          </w:p>
        </w:tc>
        <w:tc>
          <w:tcPr>
            <w:tcW w:w="1276" w:type="dxa"/>
            <w:tcBorders>
              <w:top w:val="nil"/>
              <w:left w:val="nil"/>
              <w:bottom w:val="single" w:sz="4" w:space="0" w:color="auto"/>
              <w:right w:val="single" w:sz="4" w:space="0" w:color="auto"/>
            </w:tcBorders>
            <w:shd w:val="clear" w:color="auto" w:fill="auto"/>
            <w:noWrap/>
            <w:vAlign w:val="bottom"/>
            <w:hideMark/>
          </w:tcPr>
          <w:p w14:paraId="51F4BE0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-1.266495686</w:t>
            </w:r>
          </w:p>
        </w:tc>
        <w:tc>
          <w:tcPr>
            <w:tcW w:w="1276" w:type="dxa"/>
            <w:tcBorders>
              <w:top w:val="nil"/>
              <w:left w:val="nil"/>
              <w:bottom w:val="single" w:sz="4" w:space="0" w:color="auto"/>
              <w:right w:val="single" w:sz="4" w:space="0" w:color="auto"/>
            </w:tcBorders>
            <w:shd w:val="clear" w:color="auto" w:fill="auto"/>
            <w:noWrap/>
            <w:vAlign w:val="bottom"/>
            <w:hideMark/>
          </w:tcPr>
          <w:p w14:paraId="3529F60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0.540956696</w:t>
            </w:r>
          </w:p>
        </w:tc>
        <w:tc>
          <w:tcPr>
            <w:tcW w:w="1276" w:type="dxa"/>
            <w:tcBorders>
              <w:top w:val="nil"/>
              <w:left w:val="nil"/>
              <w:bottom w:val="single" w:sz="4" w:space="0" w:color="auto"/>
              <w:right w:val="single" w:sz="8" w:space="0" w:color="auto"/>
            </w:tcBorders>
            <w:shd w:val="clear" w:color="auto" w:fill="auto"/>
            <w:noWrap/>
            <w:vAlign w:val="bottom"/>
            <w:hideMark/>
          </w:tcPr>
          <w:p w14:paraId="25CFE68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5BBA8CBF"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79504ED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1424649_a_at</w:t>
            </w:r>
          </w:p>
        </w:tc>
        <w:tc>
          <w:tcPr>
            <w:tcW w:w="902" w:type="dxa"/>
            <w:tcBorders>
              <w:top w:val="nil"/>
              <w:left w:val="nil"/>
              <w:bottom w:val="single" w:sz="4" w:space="0" w:color="auto"/>
              <w:right w:val="single" w:sz="4" w:space="0" w:color="auto"/>
            </w:tcBorders>
            <w:shd w:val="clear" w:color="auto" w:fill="auto"/>
            <w:noWrap/>
            <w:vAlign w:val="bottom"/>
            <w:hideMark/>
          </w:tcPr>
          <w:p w14:paraId="18EC937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Tspan8</w:t>
            </w:r>
          </w:p>
        </w:tc>
        <w:tc>
          <w:tcPr>
            <w:tcW w:w="2976" w:type="dxa"/>
            <w:tcBorders>
              <w:top w:val="nil"/>
              <w:left w:val="nil"/>
              <w:bottom w:val="single" w:sz="4" w:space="0" w:color="auto"/>
              <w:right w:val="single" w:sz="4" w:space="0" w:color="auto"/>
            </w:tcBorders>
            <w:shd w:val="clear" w:color="auto" w:fill="auto"/>
            <w:noWrap/>
            <w:vAlign w:val="bottom"/>
            <w:hideMark/>
          </w:tcPr>
          <w:p w14:paraId="46E16F6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tetraspanin 8</w:t>
            </w:r>
          </w:p>
        </w:tc>
        <w:tc>
          <w:tcPr>
            <w:tcW w:w="1276" w:type="dxa"/>
            <w:tcBorders>
              <w:top w:val="nil"/>
              <w:left w:val="nil"/>
              <w:bottom w:val="single" w:sz="4" w:space="0" w:color="auto"/>
              <w:right w:val="single" w:sz="4" w:space="0" w:color="auto"/>
            </w:tcBorders>
            <w:shd w:val="clear" w:color="auto" w:fill="auto"/>
            <w:noWrap/>
            <w:vAlign w:val="bottom"/>
            <w:hideMark/>
          </w:tcPr>
          <w:p w14:paraId="517CA1D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-1.263017272</w:t>
            </w:r>
          </w:p>
        </w:tc>
        <w:tc>
          <w:tcPr>
            <w:tcW w:w="1276" w:type="dxa"/>
            <w:tcBorders>
              <w:top w:val="nil"/>
              <w:left w:val="nil"/>
              <w:bottom w:val="single" w:sz="4" w:space="0" w:color="auto"/>
              <w:right w:val="single" w:sz="4" w:space="0" w:color="auto"/>
            </w:tcBorders>
            <w:shd w:val="clear" w:color="auto" w:fill="auto"/>
            <w:noWrap/>
            <w:vAlign w:val="bottom"/>
            <w:hideMark/>
          </w:tcPr>
          <w:p w14:paraId="35593E2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0.019599409</w:t>
            </w:r>
          </w:p>
        </w:tc>
        <w:tc>
          <w:tcPr>
            <w:tcW w:w="1276" w:type="dxa"/>
            <w:tcBorders>
              <w:top w:val="nil"/>
              <w:left w:val="nil"/>
              <w:bottom w:val="single" w:sz="4" w:space="0" w:color="auto"/>
              <w:right w:val="single" w:sz="8" w:space="0" w:color="auto"/>
            </w:tcBorders>
            <w:shd w:val="clear" w:color="auto" w:fill="auto"/>
            <w:noWrap/>
            <w:vAlign w:val="bottom"/>
            <w:hideMark/>
          </w:tcPr>
          <w:p w14:paraId="3BB2F70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24158817"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EB65BB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1448220_at</w:t>
            </w:r>
          </w:p>
        </w:tc>
        <w:tc>
          <w:tcPr>
            <w:tcW w:w="902" w:type="dxa"/>
            <w:tcBorders>
              <w:top w:val="nil"/>
              <w:left w:val="nil"/>
              <w:bottom w:val="single" w:sz="4" w:space="0" w:color="auto"/>
              <w:right w:val="single" w:sz="4" w:space="0" w:color="auto"/>
            </w:tcBorders>
            <w:shd w:val="clear" w:color="auto" w:fill="auto"/>
            <w:noWrap/>
            <w:vAlign w:val="bottom"/>
            <w:hideMark/>
          </w:tcPr>
          <w:p w14:paraId="54EA787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Ctrb1</w:t>
            </w:r>
          </w:p>
        </w:tc>
        <w:tc>
          <w:tcPr>
            <w:tcW w:w="2976" w:type="dxa"/>
            <w:tcBorders>
              <w:top w:val="nil"/>
              <w:left w:val="nil"/>
              <w:bottom w:val="single" w:sz="4" w:space="0" w:color="auto"/>
              <w:right w:val="single" w:sz="4" w:space="0" w:color="auto"/>
            </w:tcBorders>
            <w:shd w:val="clear" w:color="auto" w:fill="auto"/>
            <w:noWrap/>
            <w:vAlign w:val="bottom"/>
            <w:hideMark/>
          </w:tcPr>
          <w:p w14:paraId="421D45E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chymotrypsinogen B1</w:t>
            </w:r>
          </w:p>
        </w:tc>
        <w:tc>
          <w:tcPr>
            <w:tcW w:w="1276" w:type="dxa"/>
            <w:tcBorders>
              <w:top w:val="nil"/>
              <w:left w:val="nil"/>
              <w:bottom w:val="single" w:sz="4" w:space="0" w:color="auto"/>
              <w:right w:val="single" w:sz="4" w:space="0" w:color="auto"/>
            </w:tcBorders>
            <w:shd w:val="clear" w:color="auto" w:fill="auto"/>
            <w:noWrap/>
            <w:vAlign w:val="bottom"/>
            <w:hideMark/>
          </w:tcPr>
          <w:p w14:paraId="780F775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-1.255996801</w:t>
            </w:r>
          </w:p>
        </w:tc>
        <w:tc>
          <w:tcPr>
            <w:tcW w:w="1276" w:type="dxa"/>
            <w:tcBorders>
              <w:top w:val="nil"/>
              <w:left w:val="nil"/>
              <w:bottom w:val="single" w:sz="4" w:space="0" w:color="auto"/>
              <w:right w:val="single" w:sz="4" w:space="0" w:color="auto"/>
            </w:tcBorders>
            <w:shd w:val="clear" w:color="auto" w:fill="auto"/>
            <w:noWrap/>
            <w:vAlign w:val="bottom"/>
            <w:hideMark/>
          </w:tcPr>
          <w:p w14:paraId="04636A2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0.329257862</w:t>
            </w:r>
          </w:p>
        </w:tc>
        <w:tc>
          <w:tcPr>
            <w:tcW w:w="1276" w:type="dxa"/>
            <w:tcBorders>
              <w:top w:val="nil"/>
              <w:left w:val="nil"/>
              <w:bottom w:val="single" w:sz="4" w:space="0" w:color="auto"/>
              <w:right w:val="single" w:sz="8" w:space="0" w:color="auto"/>
            </w:tcBorders>
            <w:shd w:val="clear" w:color="auto" w:fill="auto"/>
            <w:noWrap/>
            <w:vAlign w:val="bottom"/>
            <w:hideMark/>
          </w:tcPr>
          <w:p w14:paraId="74EC30B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5B5D41E1"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912A96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1448290_at</w:t>
            </w:r>
          </w:p>
        </w:tc>
        <w:tc>
          <w:tcPr>
            <w:tcW w:w="902" w:type="dxa"/>
            <w:tcBorders>
              <w:top w:val="nil"/>
              <w:left w:val="nil"/>
              <w:bottom w:val="single" w:sz="4" w:space="0" w:color="auto"/>
              <w:right w:val="single" w:sz="4" w:space="0" w:color="auto"/>
            </w:tcBorders>
            <w:shd w:val="clear" w:color="auto" w:fill="auto"/>
            <w:noWrap/>
            <w:vAlign w:val="bottom"/>
            <w:hideMark/>
          </w:tcPr>
          <w:p w14:paraId="0BF9C67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Reg3b</w:t>
            </w:r>
          </w:p>
        </w:tc>
        <w:tc>
          <w:tcPr>
            <w:tcW w:w="2976" w:type="dxa"/>
            <w:tcBorders>
              <w:top w:val="nil"/>
              <w:left w:val="nil"/>
              <w:bottom w:val="single" w:sz="4" w:space="0" w:color="auto"/>
              <w:right w:val="single" w:sz="4" w:space="0" w:color="auto"/>
            </w:tcBorders>
            <w:shd w:val="clear" w:color="auto" w:fill="auto"/>
            <w:noWrap/>
            <w:vAlign w:val="bottom"/>
            <w:hideMark/>
          </w:tcPr>
          <w:p w14:paraId="083F61E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regenerating islet-derived 3 beta</w:t>
            </w:r>
          </w:p>
        </w:tc>
        <w:tc>
          <w:tcPr>
            <w:tcW w:w="1276" w:type="dxa"/>
            <w:tcBorders>
              <w:top w:val="nil"/>
              <w:left w:val="nil"/>
              <w:bottom w:val="single" w:sz="4" w:space="0" w:color="auto"/>
              <w:right w:val="single" w:sz="4" w:space="0" w:color="auto"/>
            </w:tcBorders>
            <w:shd w:val="clear" w:color="auto" w:fill="auto"/>
            <w:noWrap/>
            <w:vAlign w:val="bottom"/>
            <w:hideMark/>
          </w:tcPr>
          <w:p w14:paraId="029AB36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-1.253583876</w:t>
            </w:r>
          </w:p>
        </w:tc>
        <w:tc>
          <w:tcPr>
            <w:tcW w:w="1276" w:type="dxa"/>
            <w:tcBorders>
              <w:top w:val="nil"/>
              <w:left w:val="nil"/>
              <w:bottom w:val="single" w:sz="4" w:space="0" w:color="auto"/>
              <w:right w:val="single" w:sz="4" w:space="0" w:color="auto"/>
            </w:tcBorders>
            <w:shd w:val="clear" w:color="auto" w:fill="auto"/>
            <w:noWrap/>
            <w:vAlign w:val="bottom"/>
            <w:hideMark/>
          </w:tcPr>
          <w:p w14:paraId="03E0646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0.392181122</w:t>
            </w:r>
          </w:p>
        </w:tc>
        <w:tc>
          <w:tcPr>
            <w:tcW w:w="1276" w:type="dxa"/>
            <w:tcBorders>
              <w:top w:val="nil"/>
              <w:left w:val="nil"/>
              <w:bottom w:val="single" w:sz="4" w:space="0" w:color="auto"/>
              <w:right w:val="single" w:sz="8" w:space="0" w:color="auto"/>
            </w:tcBorders>
            <w:shd w:val="clear" w:color="auto" w:fill="auto"/>
            <w:noWrap/>
            <w:vAlign w:val="bottom"/>
            <w:hideMark/>
          </w:tcPr>
          <w:p w14:paraId="5277DCC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4C1EA81F"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23B53AD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1436843_at</w:t>
            </w:r>
          </w:p>
        </w:tc>
        <w:tc>
          <w:tcPr>
            <w:tcW w:w="902" w:type="dxa"/>
            <w:tcBorders>
              <w:top w:val="nil"/>
              <w:left w:val="nil"/>
              <w:bottom w:val="single" w:sz="4" w:space="0" w:color="auto"/>
              <w:right w:val="single" w:sz="4" w:space="0" w:color="auto"/>
            </w:tcBorders>
            <w:shd w:val="clear" w:color="auto" w:fill="auto"/>
            <w:noWrap/>
            <w:vAlign w:val="bottom"/>
            <w:hideMark/>
          </w:tcPr>
          <w:p w14:paraId="7AA0203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Rbm12b2</w:t>
            </w:r>
          </w:p>
        </w:tc>
        <w:tc>
          <w:tcPr>
            <w:tcW w:w="2976" w:type="dxa"/>
            <w:tcBorders>
              <w:top w:val="nil"/>
              <w:left w:val="nil"/>
              <w:bottom w:val="single" w:sz="4" w:space="0" w:color="auto"/>
              <w:right w:val="single" w:sz="4" w:space="0" w:color="auto"/>
            </w:tcBorders>
            <w:shd w:val="clear" w:color="auto" w:fill="auto"/>
            <w:noWrap/>
            <w:vAlign w:val="bottom"/>
            <w:hideMark/>
          </w:tcPr>
          <w:p w14:paraId="6C01392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RNA binding motif protein 12 B2</w:t>
            </w:r>
          </w:p>
        </w:tc>
        <w:tc>
          <w:tcPr>
            <w:tcW w:w="1276" w:type="dxa"/>
            <w:tcBorders>
              <w:top w:val="nil"/>
              <w:left w:val="nil"/>
              <w:bottom w:val="single" w:sz="4" w:space="0" w:color="auto"/>
              <w:right w:val="single" w:sz="4" w:space="0" w:color="auto"/>
            </w:tcBorders>
            <w:shd w:val="clear" w:color="auto" w:fill="auto"/>
            <w:noWrap/>
            <w:vAlign w:val="bottom"/>
            <w:hideMark/>
          </w:tcPr>
          <w:p w14:paraId="05FA25D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-1.252039425</w:t>
            </w:r>
          </w:p>
        </w:tc>
        <w:tc>
          <w:tcPr>
            <w:tcW w:w="1276" w:type="dxa"/>
            <w:tcBorders>
              <w:top w:val="nil"/>
              <w:left w:val="nil"/>
              <w:bottom w:val="single" w:sz="4" w:space="0" w:color="auto"/>
              <w:right w:val="single" w:sz="4" w:space="0" w:color="auto"/>
            </w:tcBorders>
            <w:shd w:val="clear" w:color="auto" w:fill="auto"/>
            <w:noWrap/>
            <w:vAlign w:val="bottom"/>
            <w:hideMark/>
          </w:tcPr>
          <w:p w14:paraId="6889B9F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0.000522239</w:t>
            </w:r>
          </w:p>
        </w:tc>
        <w:tc>
          <w:tcPr>
            <w:tcW w:w="1276" w:type="dxa"/>
            <w:tcBorders>
              <w:top w:val="nil"/>
              <w:left w:val="nil"/>
              <w:bottom w:val="single" w:sz="4" w:space="0" w:color="auto"/>
              <w:right w:val="single" w:sz="8" w:space="0" w:color="auto"/>
            </w:tcBorders>
            <w:shd w:val="clear" w:color="auto" w:fill="auto"/>
            <w:noWrap/>
            <w:vAlign w:val="bottom"/>
            <w:hideMark/>
          </w:tcPr>
          <w:p w14:paraId="06B0EA7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0.330953375</w:t>
            </w:r>
          </w:p>
        </w:tc>
      </w:tr>
      <w:tr w:rsidR="00A70E4F" w:rsidRPr="00D05130" w14:paraId="02A9C1CB"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F249A8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1435507_x_at</w:t>
            </w:r>
          </w:p>
        </w:tc>
        <w:tc>
          <w:tcPr>
            <w:tcW w:w="902" w:type="dxa"/>
            <w:tcBorders>
              <w:top w:val="nil"/>
              <w:left w:val="nil"/>
              <w:bottom w:val="single" w:sz="4" w:space="0" w:color="auto"/>
              <w:right w:val="single" w:sz="4" w:space="0" w:color="auto"/>
            </w:tcBorders>
            <w:shd w:val="clear" w:color="auto" w:fill="auto"/>
            <w:noWrap/>
            <w:vAlign w:val="bottom"/>
            <w:hideMark/>
          </w:tcPr>
          <w:p w14:paraId="4A48409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Prss2</w:t>
            </w:r>
          </w:p>
        </w:tc>
        <w:tc>
          <w:tcPr>
            <w:tcW w:w="2976" w:type="dxa"/>
            <w:tcBorders>
              <w:top w:val="nil"/>
              <w:left w:val="nil"/>
              <w:bottom w:val="single" w:sz="4" w:space="0" w:color="auto"/>
              <w:right w:val="single" w:sz="4" w:space="0" w:color="auto"/>
            </w:tcBorders>
            <w:shd w:val="clear" w:color="auto" w:fill="auto"/>
            <w:noWrap/>
            <w:vAlign w:val="bottom"/>
            <w:hideMark/>
          </w:tcPr>
          <w:p w14:paraId="50E3F3F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protease, serine, 2</w:t>
            </w:r>
          </w:p>
        </w:tc>
        <w:tc>
          <w:tcPr>
            <w:tcW w:w="1276" w:type="dxa"/>
            <w:tcBorders>
              <w:top w:val="nil"/>
              <w:left w:val="nil"/>
              <w:bottom w:val="single" w:sz="4" w:space="0" w:color="auto"/>
              <w:right w:val="single" w:sz="4" w:space="0" w:color="auto"/>
            </w:tcBorders>
            <w:shd w:val="clear" w:color="auto" w:fill="auto"/>
            <w:noWrap/>
            <w:vAlign w:val="bottom"/>
            <w:hideMark/>
          </w:tcPr>
          <w:p w14:paraId="541353A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-1.251020815</w:t>
            </w:r>
          </w:p>
        </w:tc>
        <w:tc>
          <w:tcPr>
            <w:tcW w:w="1276" w:type="dxa"/>
            <w:tcBorders>
              <w:top w:val="nil"/>
              <w:left w:val="nil"/>
              <w:bottom w:val="single" w:sz="4" w:space="0" w:color="auto"/>
              <w:right w:val="single" w:sz="4" w:space="0" w:color="auto"/>
            </w:tcBorders>
            <w:shd w:val="clear" w:color="auto" w:fill="auto"/>
            <w:noWrap/>
            <w:vAlign w:val="bottom"/>
            <w:hideMark/>
          </w:tcPr>
          <w:p w14:paraId="047BF58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0.332307848</w:t>
            </w:r>
          </w:p>
        </w:tc>
        <w:tc>
          <w:tcPr>
            <w:tcW w:w="1276" w:type="dxa"/>
            <w:tcBorders>
              <w:top w:val="nil"/>
              <w:left w:val="nil"/>
              <w:bottom w:val="single" w:sz="4" w:space="0" w:color="auto"/>
              <w:right w:val="single" w:sz="8" w:space="0" w:color="auto"/>
            </w:tcBorders>
            <w:shd w:val="clear" w:color="auto" w:fill="auto"/>
            <w:noWrap/>
            <w:vAlign w:val="bottom"/>
            <w:hideMark/>
          </w:tcPr>
          <w:p w14:paraId="2285D0D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35C23E9A"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57C3B9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1424292_at</w:t>
            </w:r>
          </w:p>
        </w:tc>
        <w:tc>
          <w:tcPr>
            <w:tcW w:w="902" w:type="dxa"/>
            <w:tcBorders>
              <w:top w:val="nil"/>
              <w:left w:val="nil"/>
              <w:bottom w:val="single" w:sz="4" w:space="0" w:color="auto"/>
              <w:right w:val="single" w:sz="4" w:space="0" w:color="auto"/>
            </w:tcBorders>
            <w:shd w:val="clear" w:color="auto" w:fill="auto"/>
            <w:noWrap/>
            <w:vAlign w:val="bottom"/>
            <w:hideMark/>
          </w:tcPr>
          <w:p w14:paraId="4A08296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Depdc1a</w:t>
            </w:r>
          </w:p>
        </w:tc>
        <w:tc>
          <w:tcPr>
            <w:tcW w:w="2976" w:type="dxa"/>
            <w:tcBorders>
              <w:top w:val="nil"/>
              <w:left w:val="nil"/>
              <w:bottom w:val="single" w:sz="4" w:space="0" w:color="auto"/>
              <w:right w:val="single" w:sz="4" w:space="0" w:color="auto"/>
            </w:tcBorders>
            <w:shd w:val="clear" w:color="auto" w:fill="auto"/>
            <w:noWrap/>
            <w:vAlign w:val="bottom"/>
            <w:hideMark/>
          </w:tcPr>
          <w:p w14:paraId="3629B28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DEP domain containing 1a</w:t>
            </w:r>
          </w:p>
        </w:tc>
        <w:tc>
          <w:tcPr>
            <w:tcW w:w="1276" w:type="dxa"/>
            <w:tcBorders>
              <w:top w:val="nil"/>
              <w:left w:val="nil"/>
              <w:bottom w:val="single" w:sz="4" w:space="0" w:color="auto"/>
              <w:right w:val="single" w:sz="4" w:space="0" w:color="auto"/>
            </w:tcBorders>
            <w:shd w:val="clear" w:color="auto" w:fill="auto"/>
            <w:noWrap/>
            <w:vAlign w:val="bottom"/>
            <w:hideMark/>
          </w:tcPr>
          <w:p w14:paraId="78B1E76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-1.241380091</w:t>
            </w:r>
          </w:p>
        </w:tc>
        <w:tc>
          <w:tcPr>
            <w:tcW w:w="1276" w:type="dxa"/>
            <w:tcBorders>
              <w:top w:val="nil"/>
              <w:left w:val="nil"/>
              <w:bottom w:val="single" w:sz="4" w:space="0" w:color="auto"/>
              <w:right w:val="single" w:sz="4" w:space="0" w:color="auto"/>
            </w:tcBorders>
            <w:shd w:val="clear" w:color="auto" w:fill="auto"/>
            <w:noWrap/>
            <w:vAlign w:val="bottom"/>
            <w:hideMark/>
          </w:tcPr>
          <w:p w14:paraId="5C06A9B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0.013831398</w:t>
            </w:r>
          </w:p>
        </w:tc>
        <w:tc>
          <w:tcPr>
            <w:tcW w:w="1276" w:type="dxa"/>
            <w:tcBorders>
              <w:top w:val="nil"/>
              <w:left w:val="nil"/>
              <w:bottom w:val="single" w:sz="4" w:space="0" w:color="auto"/>
              <w:right w:val="single" w:sz="8" w:space="0" w:color="auto"/>
            </w:tcBorders>
            <w:shd w:val="clear" w:color="auto" w:fill="auto"/>
            <w:noWrap/>
            <w:vAlign w:val="bottom"/>
            <w:hideMark/>
          </w:tcPr>
          <w:p w14:paraId="06A9A8E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0.94088969</w:t>
            </w:r>
          </w:p>
        </w:tc>
      </w:tr>
      <w:tr w:rsidR="00A70E4F" w:rsidRPr="00D05130" w14:paraId="3931F977"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77E85DC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1438612_a_at</w:t>
            </w:r>
          </w:p>
        </w:tc>
        <w:tc>
          <w:tcPr>
            <w:tcW w:w="902" w:type="dxa"/>
            <w:tcBorders>
              <w:top w:val="nil"/>
              <w:left w:val="nil"/>
              <w:bottom w:val="single" w:sz="4" w:space="0" w:color="auto"/>
              <w:right w:val="single" w:sz="4" w:space="0" w:color="auto"/>
            </w:tcBorders>
            <w:shd w:val="clear" w:color="auto" w:fill="auto"/>
            <w:noWrap/>
            <w:vAlign w:val="bottom"/>
            <w:hideMark/>
          </w:tcPr>
          <w:p w14:paraId="28619DB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Clps</w:t>
            </w:r>
          </w:p>
        </w:tc>
        <w:tc>
          <w:tcPr>
            <w:tcW w:w="2976" w:type="dxa"/>
            <w:tcBorders>
              <w:top w:val="nil"/>
              <w:left w:val="nil"/>
              <w:bottom w:val="single" w:sz="4" w:space="0" w:color="auto"/>
              <w:right w:val="single" w:sz="4" w:space="0" w:color="auto"/>
            </w:tcBorders>
            <w:shd w:val="clear" w:color="auto" w:fill="auto"/>
            <w:noWrap/>
            <w:vAlign w:val="bottom"/>
            <w:hideMark/>
          </w:tcPr>
          <w:p w14:paraId="43EC3ED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colipase, pancreatic</w:t>
            </w:r>
          </w:p>
        </w:tc>
        <w:tc>
          <w:tcPr>
            <w:tcW w:w="1276" w:type="dxa"/>
            <w:tcBorders>
              <w:top w:val="nil"/>
              <w:left w:val="nil"/>
              <w:bottom w:val="single" w:sz="4" w:space="0" w:color="auto"/>
              <w:right w:val="single" w:sz="4" w:space="0" w:color="auto"/>
            </w:tcBorders>
            <w:shd w:val="clear" w:color="auto" w:fill="auto"/>
            <w:noWrap/>
            <w:vAlign w:val="bottom"/>
            <w:hideMark/>
          </w:tcPr>
          <w:p w14:paraId="59336AE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-1.238758085</w:t>
            </w:r>
          </w:p>
        </w:tc>
        <w:tc>
          <w:tcPr>
            <w:tcW w:w="1276" w:type="dxa"/>
            <w:tcBorders>
              <w:top w:val="nil"/>
              <w:left w:val="nil"/>
              <w:bottom w:val="single" w:sz="4" w:space="0" w:color="auto"/>
              <w:right w:val="single" w:sz="4" w:space="0" w:color="auto"/>
            </w:tcBorders>
            <w:shd w:val="clear" w:color="auto" w:fill="auto"/>
            <w:noWrap/>
            <w:vAlign w:val="bottom"/>
            <w:hideMark/>
          </w:tcPr>
          <w:p w14:paraId="24995E5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0.509741244</w:t>
            </w:r>
          </w:p>
        </w:tc>
        <w:tc>
          <w:tcPr>
            <w:tcW w:w="1276" w:type="dxa"/>
            <w:tcBorders>
              <w:top w:val="nil"/>
              <w:left w:val="nil"/>
              <w:bottom w:val="single" w:sz="4" w:space="0" w:color="auto"/>
              <w:right w:val="single" w:sz="8" w:space="0" w:color="auto"/>
            </w:tcBorders>
            <w:shd w:val="clear" w:color="auto" w:fill="auto"/>
            <w:noWrap/>
            <w:vAlign w:val="bottom"/>
            <w:hideMark/>
          </w:tcPr>
          <w:p w14:paraId="2AC3EB9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1A2B5E7B"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D3C1C8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1415960_at</w:t>
            </w:r>
          </w:p>
        </w:tc>
        <w:tc>
          <w:tcPr>
            <w:tcW w:w="902" w:type="dxa"/>
            <w:tcBorders>
              <w:top w:val="nil"/>
              <w:left w:val="nil"/>
              <w:bottom w:val="single" w:sz="4" w:space="0" w:color="auto"/>
              <w:right w:val="single" w:sz="4" w:space="0" w:color="auto"/>
            </w:tcBorders>
            <w:shd w:val="clear" w:color="auto" w:fill="auto"/>
            <w:noWrap/>
            <w:vAlign w:val="bottom"/>
            <w:hideMark/>
          </w:tcPr>
          <w:p w14:paraId="161E454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Mpo</w:t>
            </w:r>
          </w:p>
        </w:tc>
        <w:tc>
          <w:tcPr>
            <w:tcW w:w="2976" w:type="dxa"/>
            <w:tcBorders>
              <w:top w:val="nil"/>
              <w:left w:val="nil"/>
              <w:bottom w:val="single" w:sz="4" w:space="0" w:color="auto"/>
              <w:right w:val="single" w:sz="4" w:space="0" w:color="auto"/>
            </w:tcBorders>
            <w:shd w:val="clear" w:color="auto" w:fill="auto"/>
            <w:noWrap/>
            <w:vAlign w:val="bottom"/>
            <w:hideMark/>
          </w:tcPr>
          <w:p w14:paraId="2254620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myeloperoxidase</w:t>
            </w:r>
          </w:p>
        </w:tc>
        <w:tc>
          <w:tcPr>
            <w:tcW w:w="1276" w:type="dxa"/>
            <w:tcBorders>
              <w:top w:val="nil"/>
              <w:left w:val="nil"/>
              <w:bottom w:val="single" w:sz="4" w:space="0" w:color="auto"/>
              <w:right w:val="single" w:sz="4" w:space="0" w:color="auto"/>
            </w:tcBorders>
            <w:shd w:val="clear" w:color="auto" w:fill="auto"/>
            <w:noWrap/>
            <w:vAlign w:val="bottom"/>
            <w:hideMark/>
          </w:tcPr>
          <w:p w14:paraId="1A425B7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-1.231712555</w:t>
            </w:r>
          </w:p>
        </w:tc>
        <w:tc>
          <w:tcPr>
            <w:tcW w:w="1276" w:type="dxa"/>
            <w:tcBorders>
              <w:top w:val="nil"/>
              <w:left w:val="nil"/>
              <w:bottom w:val="single" w:sz="4" w:space="0" w:color="auto"/>
              <w:right w:val="single" w:sz="4" w:space="0" w:color="auto"/>
            </w:tcBorders>
            <w:shd w:val="clear" w:color="auto" w:fill="auto"/>
            <w:noWrap/>
            <w:vAlign w:val="bottom"/>
            <w:hideMark/>
          </w:tcPr>
          <w:p w14:paraId="7EBC071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0.012148941</w:t>
            </w:r>
          </w:p>
        </w:tc>
        <w:tc>
          <w:tcPr>
            <w:tcW w:w="1276" w:type="dxa"/>
            <w:tcBorders>
              <w:top w:val="nil"/>
              <w:left w:val="nil"/>
              <w:bottom w:val="single" w:sz="4" w:space="0" w:color="auto"/>
              <w:right w:val="single" w:sz="8" w:space="0" w:color="auto"/>
            </w:tcBorders>
            <w:shd w:val="clear" w:color="auto" w:fill="auto"/>
            <w:noWrap/>
            <w:vAlign w:val="bottom"/>
            <w:hideMark/>
          </w:tcPr>
          <w:p w14:paraId="0E6A2C1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0.920889709</w:t>
            </w:r>
          </w:p>
        </w:tc>
      </w:tr>
      <w:tr w:rsidR="00A70E4F" w:rsidRPr="00D05130" w14:paraId="201A43EA"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CD4578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1422920_at</w:t>
            </w:r>
          </w:p>
        </w:tc>
        <w:tc>
          <w:tcPr>
            <w:tcW w:w="902" w:type="dxa"/>
            <w:tcBorders>
              <w:top w:val="nil"/>
              <w:left w:val="nil"/>
              <w:bottom w:val="single" w:sz="4" w:space="0" w:color="auto"/>
              <w:right w:val="single" w:sz="4" w:space="0" w:color="auto"/>
            </w:tcBorders>
            <w:shd w:val="clear" w:color="auto" w:fill="auto"/>
            <w:noWrap/>
            <w:vAlign w:val="bottom"/>
            <w:hideMark/>
          </w:tcPr>
          <w:p w14:paraId="492E640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Cldn13</w:t>
            </w:r>
          </w:p>
        </w:tc>
        <w:tc>
          <w:tcPr>
            <w:tcW w:w="2976" w:type="dxa"/>
            <w:tcBorders>
              <w:top w:val="nil"/>
              <w:left w:val="nil"/>
              <w:bottom w:val="single" w:sz="4" w:space="0" w:color="auto"/>
              <w:right w:val="single" w:sz="4" w:space="0" w:color="auto"/>
            </w:tcBorders>
            <w:shd w:val="clear" w:color="auto" w:fill="auto"/>
            <w:noWrap/>
            <w:vAlign w:val="bottom"/>
            <w:hideMark/>
          </w:tcPr>
          <w:p w14:paraId="13C145A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claudin 13</w:t>
            </w:r>
          </w:p>
        </w:tc>
        <w:tc>
          <w:tcPr>
            <w:tcW w:w="1276" w:type="dxa"/>
            <w:tcBorders>
              <w:top w:val="nil"/>
              <w:left w:val="nil"/>
              <w:bottom w:val="single" w:sz="4" w:space="0" w:color="auto"/>
              <w:right w:val="single" w:sz="4" w:space="0" w:color="auto"/>
            </w:tcBorders>
            <w:shd w:val="clear" w:color="auto" w:fill="auto"/>
            <w:noWrap/>
            <w:vAlign w:val="bottom"/>
            <w:hideMark/>
          </w:tcPr>
          <w:p w14:paraId="7899E5F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-1.214457905</w:t>
            </w:r>
          </w:p>
        </w:tc>
        <w:tc>
          <w:tcPr>
            <w:tcW w:w="1276" w:type="dxa"/>
            <w:tcBorders>
              <w:top w:val="nil"/>
              <w:left w:val="nil"/>
              <w:bottom w:val="single" w:sz="4" w:space="0" w:color="auto"/>
              <w:right w:val="single" w:sz="4" w:space="0" w:color="auto"/>
            </w:tcBorders>
            <w:shd w:val="clear" w:color="auto" w:fill="auto"/>
            <w:noWrap/>
            <w:vAlign w:val="bottom"/>
            <w:hideMark/>
          </w:tcPr>
          <w:p w14:paraId="43182DD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0.01202177</w:t>
            </w:r>
          </w:p>
        </w:tc>
        <w:tc>
          <w:tcPr>
            <w:tcW w:w="1276" w:type="dxa"/>
            <w:tcBorders>
              <w:top w:val="nil"/>
              <w:left w:val="nil"/>
              <w:bottom w:val="single" w:sz="4" w:space="0" w:color="auto"/>
              <w:right w:val="single" w:sz="8" w:space="0" w:color="auto"/>
            </w:tcBorders>
            <w:shd w:val="clear" w:color="auto" w:fill="auto"/>
            <w:noWrap/>
            <w:vAlign w:val="bottom"/>
            <w:hideMark/>
          </w:tcPr>
          <w:p w14:paraId="11A272C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0.920006324</w:t>
            </w:r>
          </w:p>
        </w:tc>
      </w:tr>
      <w:tr w:rsidR="00A70E4F" w:rsidRPr="00D05130" w14:paraId="32523436"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2AAC390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1451513_x_at</w:t>
            </w:r>
          </w:p>
        </w:tc>
        <w:tc>
          <w:tcPr>
            <w:tcW w:w="902" w:type="dxa"/>
            <w:tcBorders>
              <w:top w:val="nil"/>
              <w:left w:val="nil"/>
              <w:bottom w:val="single" w:sz="4" w:space="0" w:color="auto"/>
              <w:right w:val="single" w:sz="4" w:space="0" w:color="auto"/>
            </w:tcBorders>
            <w:shd w:val="clear" w:color="auto" w:fill="auto"/>
            <w:noWrap/>
            <w:vAlign w:val="bottom"/>
            <w:hideMark/>
          </w:tcPr>
          <w:p w14:paraId="2C13C2C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Serpina1b</w:t>
            </w:r>
          </w:p>
        </w:tc>
        <w:tc>
          <w:tcPr>
            <w:tcW w:w="2976" w:type="dxa"/>
            <w:tcBorders>
              <w:top w:val="nil"/>
              <w:left w:val="nil"/>
              <w:bottom w:val="single" w:sz="4" w:space="0" w:color="auto"/>
              <w:right w:val="single" w:sz="4" w:space="0" w:color="auto"/>
            </w:tcBorders>
            <w:shd w:val="clear" w:color="auto" w:fill="auto"/>
            <w:noWrap/>
            <w:vAlign w:val="bottom"/>
            <w:hideMark/>
          </w:tcPr>
          <w:p w14:paraId="0D23A62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serine (or cysteine) preptidase inhibitor, clade A, member 1B</w:t>
            </w:r>
          </w:p>
        </w:tc>
        <w:tc>
          <w:tcPr>
            <w:tcW w:w="1276" w:type="dxa"/>
            <w:tcBorders>
              <w:top w:val="nil"/>
              <w:left w:val="nil"/>
              <w:bottom w:val="single" w:sz="4" w:space="0" w:color="auto"/>
              <w:right w:val="single" w:sz="4" w:space="0" w:color="auto"/>
            </w:tcBorders>
            <w:shd w:val="clear" w:color="auto" w:fill="auto"/>
            <w:noWrap/>
            <w:vAlign w:val="bottom"/>
            <w:hideMark/>
          </w:tcPr>
          <w:p w14:paraId="2BAA14E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-1.213159922</w:t>
            </w:r>
          </w:p>
        </w:tc>
        <w:tc>
          <w:tcPr>
            <w:tcW w:w="1276" w:type="dxa"/>
            <w:tcBorders>
              <w:top w:val="nil"/>
              <w:left w:val="nil"/>
              <w:bottom w:val="single" w:sz="4" w:space="0" w:color="auto"/>
              <w:right w:val="single" w:sz="4" w:space="0" w:color="auto"/>
            </w:tcBorders>
            <w:shd w:val="clear" w:color="auto" w:fill="auto"/>
            <w:noWrap/>
            <w:vAlign w:val="bottom"/>
            <w:hideMark/>
          </w:tcPr>
          <w:p w14:paraId="36F11A5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0.428242184</w:t>
            </w:r>
          </w:p>
        </w:tc>
        <w:tc>
          <w:tcPr>
            <w:tcW w:w="1276" w:type="dxa"/>
            <w:tcBorders>
              <w:top w:val="nil"/>
              <w:left w:val="nil"/>
              <w:bottom w:val="single" w:sz="4" w:space="0" w:color="auto"/>
              <w:right w:val="single" w:sz="8" w:space="0" w:color="auto"/>
            </w:tcBorders>
            <w:shd w:val="clear" w:color="auto" w:fill="auto"/>
            <w:noWrap/>
            <w:vAlign w:val="bottom"/>
            <w:hideMark/>
          </w:tcPr>
          <w:p w14:paraId="5A8B6FF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4B85325F"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6A9D64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1427677_a_at</w:t>
            </w:r>
          </w:p>
        </w:tc>
        <w:tc>
          <w:tcPr>
            <w:tcW w:w="902" w:type="dxa"/>
            <w:tcBorders>
              <w:top w:val="nil"/>
              <w:left w:val="nil"/>
              <w:bottom w:val="single" w:sz="4" w:space="0" w:color="auto"/>
              <w:right w:val="single" w:sz="4" w:space="0" w:color="auto"/>
            </w:tcBorders>
            <w:shd w:val="clear" w:color="auto" w:fill="auto"/>
            <w:noWrap/>
            <w:vAlign w:val="bottom"/>
            <w:hideMark/>
          </w:tcPr>
          <w:p w14:paraId="0C8E59C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Sox6</w:t>
            </w:r>
          </w:p>
        </w:tc>
        <w:tc>
          <w:tcPr>
            <w:tcW w:w="2976" w:type="dxa"/>
            <w:tcBorders>
              <w:top w:val="nil"/>
              <w:left w:val="nil"/>
              <w:bottom w:val="single" w:sz="4" w:space="0" w:color="auto"/>
              <w:right w:val="single" w:sz="4" w:space="0" w:color="auto"/>
            </w:tcBorders>
            <w:shd w:val="clear" w:color="auto" w:fill="auto"/>
            <w:noWrap/>
            <w:vAlign w:val="bottom"/>
            <w:hideMark/>
          </w:tcPr>
          <w:p w14:paraId="4C16138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SRY-box containing gene 6</w:t>
            </w:r>
          </w:p>
        </w:tc>
        <w:tc>
          <w:tcPr>
            <w:tcW w:w="1276" w:type="dxa"/>
            <w:tcBorders>
              <w:top w:val="nil"/>
              <w:left w:val="nil"/>
              <w:bottom w:val="single" w:sz="4" w:space="0" w:color="auto"/>
              <w:right w:val="single" w:sz="4" w:space="0" w:color="auto"/>
            </w:tcBorders>
            <w:shd w:val="clear" w:color="auto" w:fill="auto"/>
            <w:noWrap/>
            <w:vAlign w:val="bottom"/>
            <w:hideMark/>
          </w:tcPr>
          <w:p w14:paraId="05F8411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-1.212280913</w:t>
            </w:r>
          </w:p>
        </w:tc>
        <w:tc>
          <w:tcPr>
            <w:tcW w:w="1276" w:type="dxa"/>
            <w:tcBorders>
              <w:top w:val="nil"/>
              <w:left w:val="nil"/>
              <w:bottom w:val="single" w:sz="4" w:space="0" w:color="auto"/>
              <w:right w:val="single" w:sz="4" w:space="0" w:color="auto"/>
            </w:tcBorders>
            <w:shd w:val="clear" w:color="auto" w:fill="auto"/>
            <w:noWrap/>
            <w:vAlign w:val="bottom"/>
            <w:hideMark/>
          </w:tcPr>
          <w:p w14:paraId="1FE6E74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0.021842747</w:t>
            </w:r>
          </w:p>
        </w:tc>
        <w:tc>
          <w:tcPr>
            <w:tcW w:w="1276" w:type="dxa"/>
            <w:tcBorders>
              <w:top w:val="nil"/>
              <w:left w:val="nil"/>
              <w:bottom w:val="single" w:sz="4" w:space="0" w:color="auto"/>
              <w:right w:val="single" w:sz="8" w:space="0" w:color="auto"/>
            </w:tcBorders>
            <w:shd w:val="clear" w:color="auto" w:fill="auto"/>
            <w:noWrap/>
            <w:vAlign w:val="bottom"/>
            <w:hideMark/>
          </w:tcPr>
          <w:p w14:paraId="78435E4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4CF94214"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FEA392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1419010_x_at</w:t>
            </w:r>
          </w:p>
        </w:tc>
        <w:tc>
          <w:tcPr>
            <w:tcW w:w="902" w:type="dxa"/>
            <w:tcBorders>
              <w:top w:val="nil"/>
              <w:left w:val="nil"/>
              <w:bottom w:val="single" w:sz="4" w:space="0" w:color="auto"/>
              <w:right w:val="single" w:sz="4" w:space="0" w:color="auto"/>
            </w:tcBorders>
            <w:shd w:val="clear" w:color="auto" w:fill="auto"/>
            <w:noWrap/>
            <w:vAlign w:val="bottom"/>
            <w:hideMark/>
          </w:tcPr>
          <w:p w14:paraId="679F9AC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Klk1b5</w:t>
            </w:r>
          </w:p>
        </w:tc>
        <w:tc>
          <w:tcPr>
            <w:tcW w:w="2976" w:type="dxa"/>
            <w:tcBorders>
              <w:top w:val="nil"/>
              <w:left w:val="nil"/>
              <w:bottom w:val="single" w:sz="4" w:space="0" w:color="auto"/>
              <w:right w:val="single" w:sz="4" w:space="0" w:color="auto"/>
            </w:tcBorders>
            <w:shd w:val="clear" w:color="auto" w:fill="auto"/>
            <w:noWrap/>
            <w:vAlign w:val="bottom"/>
            <w:hideMark/>
          </w:tcPr>
          <w:p w14:paraId="7101D00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kallikrein 1-related peptidase b5</w:t>
            </w:r>
          </w:p>
        </w:tc>
        <w:tc>
          <w:tcPr>
            <w:tcW w:w="1276" w:type="dxa"/>
            <w:tcBorders>
              <w:top w:val="nil"/>
              <w:left w:val="nil"/>
              <w:bottom w:val="single" w:sz="4" w:space="0" w:color="auto"/>
              <w:right w:val="single" w:sz="4" w:space="0" w:color="auto"/>
            </w:tcBorders>
            <w:shd w:val="clear" w:color="auto" w:fill="auto"/>
            <w:noWrap/>
            <w:vAlign w:val="bottom"/>
            <w:hideMark/>
          </w:tcPr>
          <w:p w14:paraId="6D96B9E4"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-1.200934533</w:t>
            </w:r>
          </w:p>
        </w:tc>
        <w:tc>
          <w:tcPr>
            <w:tcW w:w="1276" w:type="dxa"/>
            <w:tcBorders>
              <w:top w:val="nil"/>
              <w:left w:val="nil"/>
              <w:bottom w:val="single" w:sz="4" w:space="0" w:color="auto"/>
              <w:right w:val="single" w:sz="4" w:space="0" w:color="auto"/>
            </w:tcBorders>
            <w:shd w:val="clear" w:color="auto" w:fill="auto"/>
            <w:noWrap/>
            <w:vAlign w:val="bottom"/>
            <w:hideMark/>
          </w:tcPr>
          <w:p w14:paraId="4A664AC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0.056321903</w:t>
            </w:r>
          </w:p>
        </w:tc>
        <w:tc>
          <w:tcPr>
            <w:tcW w:w="1276" w:type="dxa"/>
            <w:tcBorders>
              <w:top w:val="nil"/>
              <w:left w:val="nil"/>
              <w:bottom w:val="single" w:sz="4" w:space="0" w:color="auto"/>
              <w:right w:val="single" w:sz="8" w:space="0" w:color="auto"/>
            </w:tcBorders>
            <w:shd w:val="clear" w:color="auto" w:fill="auto"/>
            <w:noWrap/>
            <w:vAlign w:val="bottom"/>
            <w:hideMark/>
          </w:tcPr>
          <w:p w14:paraId="514E896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7B90C174"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168CC1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1415884_at</w:t>
            </w:r>
          </w:p>
        </w:tc>
        <w:tc>
          <w:tcPr>
            <w:tcW w:w="902" w:type="dxa"/>
            <w:tcBorders>
              <w:top w:val="nil"/>
              <w:left w:val="nil"/>
              <w:bottom w:val="single" w:sz="4" w:space="0" w:color="auto"/>
              <w:right w:val="single" w:sz="4" w:space="0" w:color="auto"/>
            </w:tcBorders>
            <w:shd w:val="clear" w:color="auto" w:fill="auto"/>
            <w:noWrap/>
            <w:vAlign w:val="bottom"/>
            <w:hideMark/>
          </w:tcPr>
          <w:p w14:paraId="7C6950A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Cela3b</w:t>
            </w:r>
          </w:p>
        </w:tc>
        <w:tc>
          <w:tcPr>
            <w:tcW w:w="2976" w:type="dxa"/>
            <w:tcBorders>
              <w:top w:val="nil"/>
              <w:left w:val="nil"/>
              <w:bottom w:val="single" w:sz="4" w:space="0" w:color="auto"/>
              <w:right w:val="single" w:sz="4" w:space="0" w:color="auto"/>
            </w:tcBorders>
            <w:shd w:val="clear" w:color="auto" w:fill="auto"/>
            <w:noWrap/>
            <w:vAlign w:val="bottom"/>
            <w:hideMark/>
          </w:tcPr>
          <w:p w14:paraId="6F475A5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chymotrypsin-like elastase family, member 3B</w:t>
            </w:r>
          </w:p>
        </w:tc>
        <w:tc>
          <w:tcPr>
            <w:tcW w:w="1276" w:type="dxa"/>
            <w:tcBorders>
              <w:top w:val="nil"/>
              <w:left w:val="nil"/>
              <w:bottom w:val="single" w:sz="4" w:space="0" w:color="auto"/>
              <w:right w:val="single" w:sz="4" w:space="0" w:color="auto"/>
            </w:tcBorders>
            <w:shd w:val="clear" w:color="auto" w:fill="auto"/>
            <w:noWrap/>
            <w:vAlign w:val="bottom"/>
            <w:hideMark/>
          </w:tcPr>
          <w:p w14:paraId="1F62002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-1.199365989</w:t>
            </w:r>
          </w:p>
        </w:tc>
        <w:tc>
          <w:tcPr>
            <w:tcW w:w="1276" w:type="dxa"/>
            <w:tcBorders>
              <w:top w:val="nil"/>
              <w:left w:val="nil"/>
              <w:bottom w:val="single" w:sz="4" w:space="0" w:color="auto"/>
              <w:right w:val="single" w:sz="4" w:space="0" w:color="auto"/>
            </w:tcBorders>
            <w:shd w:val="clear" w:color="auto" w:fill="auto"/>
            <w:noWrap/>
            <w:vAlign w:val="bottom"/>
            <w:hideMark/>
          </w:tcPr>
          <w:p w14:paraId="0DAC500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0.24462011</w:t>
            </w:r>
          </w:p>
        </w:tc>
        <w:tc>
          <w:tcPr>
            <w:tcW w:w="1276" w:type="dxa"/>
            <w:tcBorders>
              <w:top w:val="nil"/>
              <w:left w:val="nil"/>
              <w:bottom w:val="single" w:sz="4" w:space="0" w:color="auto"/>
              <w:right w:val="single" w:sz="8" w:space="0" w:color="auto"/>
            </w:tcBorders>
            <w:shd w:val="clear" w:color="auto" w:fill="auto"/>
            <w:noWrap/>
            <w:vAlign w:val="bottom"/>
            <w:hideMark/>
          </w:tcPr>
          <w:p w14:paraId="2685F18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2ADD5CF8"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7B5A7C6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1418600_at</w:t>
            </w:r>
          </w:p>
        </w:tc>
        <w:tc>
          <w:tcPr>
            <w:tcW w:w="902" w:type="dxa"/>
            <w:tcBorders>
              <w:top w:val="nil"/>
              <w:left w:val="nil"/>
              <w:bottom w:val="single" w:sz="4" w:space="0" w:color="auto"/>
              <w:right w:val="single" w:sz="4" w:space="0" w:color="auto"/>
            </w:tcBorders>
            <w:shd w:val="clear" w:color="auto" w:fill="auto"/>
            <w:noWrap/>
            <w:vAlign w:val="bottom"/>
            <w:hideMark/>
          </w:tcPr>
          <w:p w14:paraId="596409A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Klf1</w:t>
            </w:r>
          </w:p>
        </w:tc>
        <w:tc>
          <w:tcPr>
            <w:tcW w:w="2976" w:type="dxa"/>
            <w:tcBorders>
              <w:top w:val="nil"/>
              <w:left w:val="nil"/>
              <w:bottom w:val="single" w:sz="4" w:space="0" w:color="auto"/>
              <w:right w:val="single" w:sz="4" w:space="0" w:color="auto"/>
            </w:tcBorders>
            <w:shd w:val="clear" w:color="auto" w:fill="auto"/>
            <w:noWrap/>
            <w:vAlign w:val="bottom"/>
            <w:hideMark/>
          </w:tcPr>
          <w:p w14:paraId="6DD45F4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Kruppel-like factor 1 (erythroid)</w:t>
            </w:r>
          </w:p>
        </w:tc>
        <w:tc>
          <w:tcPr>
            <w:tcW w:w="1276" w:type="dxa"/>
            <w:tcBorders>
              <w:top w:val="nil"/>
              <w:left w:val="nil"/>
              <w:bottom w:val="single" w:sz="4" w:space="0" w:color="auto"/>
              <w:right w:val="single" w:sz="4" w:space="0" w:color="auto"/>
            </w:tcBorders>
            <w:shd w:val="clear" w:color="auto" w:fill="auto"/>
            <w:noWrap/>
            <w:vAlign w:val="bottom"/>
            <w:hideMark/>
          </w:tcPr>
          <w:p w14:paraId="0759204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-1.190520116</w:t>
            </w:r>
          </w:p>
        </w:tc>
        <w:tc>
          <w:tcPr>
            <w:tcW w:w="1276" w:type="dxa"/>
            <w:tcBorders>
              <w:top w:val="nil"/>
              <w:left w:val="nil"/>
              <w:bottom w:val="single" w:sz="4" w:space="0" w:color="auto"/>
              <w:right w:val="single" w:sz="4" w:space="0" w:color="auto"/>
            </w:tcBorders>
            <w:shd w:val="clear" w:color="auto" w:fill="auto"/>
            <w:noWrap/>
            <w:vAlign w:val="bottom"/>
            <w:hideMark/>
          </w:tcPr>
          <w:p w14:paraId="0138483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0.010339468</w:t>
            </w:r>
          </w:p>
        </w:tc>
        <w:tc>
          <w:tcPr>
            <w:tcW w:w="1276" w:type="dxa"/>
            <w:tcBorders>
              <w:top w:val="nil"/>
              <w:left w:val="nil"/>
              <w:bottom w:val="single" w:sz="4" w:space="0" w:color="auto"/>
              <w:right w:val="single" w:sz="8" w:space="0" w:color="auto"/>
            </w:tcBorders>
            <w:shd w:val="clear" w:color="auto" w:fill="auto"/>
            <w:noWrap/>
            <w:vAlign w:val="bottom"/>
            <w:hideMark/>
          </w:tcPr>
          <w:p w14:paraId="6736581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0.900590394</w:t>
            </w:r>
          </w:p>
        </w:tc>
      </w:tr>
      <w:tr w:rsidR="00A70E4F" w:rsidRPr="00D05130" w14:paraId="48AA6250"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9445E6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1417049_at</w:t>
            </w:r>
          </w:p>
        </w:tc>
        <w:tc>
          <w:tcPr>
            <w:tcW w:w="902" w:type="dxa"/>
            <w:tcBorders>
              <w:top w:val="nil"/>
              <w:left w:val="nil"/>
              <w:bottom w:val="single" w:sz="4" w:space="0" w:color="auto"/>
              <w:right w:val="single" w:sz="4" w:space="0" w:color="auto"/>
            </w:tcBorders>
            <w:shd w:val="clear" w:color="auto" w:fill="auto"/>
            <w:noWrap/>
            <w:vAlign w:val="bottom"/>
            <w:hideMark/>
          </w:tcPr>
          <w:p w14:paraId="1EE653C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Rhd</w:t>
            </w:r>
          </w:p>
        </w:tc>
        <w:tc>
          <w:tcPr>
            <w:tcW w:w="2976" w:type="dxa"/>
            <w:tcBorders>
              <w:top w:val="nil"/>
              <w:left w:val="nil"/>
              <w:bottom w:val="single" w:sz="4" w:space="0" w:color="auto"/>
              <w:right w:val="single" w:sz="4" w:space="0" w:color="auto"/>
            </w:tcBorders>
            <w:shd w:val="clear" w:color="auto" w:fill="auto"/>
            <w:noWrap/>
            <w:vAlign w:val="bottom"/>
            <w:hideMark/>
          </w:tcPr>
          <w:p w14:paraId="0528181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Rh blood group, D antigen</w:t>
            </w:r>
          </w:p>
        </w:tc>
        <w:tc>
          <w:tcPr>
            <w:tcW w:w="1276" w:type="dxa"/>
            <w:tcBorders>
              <w:top w:val="nil"/>
              <w:left w:val="nil"/>
              <w:bottom w:val="single" w:sz="4" w:space="0" w:color="auto"/>
              <w:right w:val="single" w:sz="4" w:space="0" w:color="auto"/>
            </w:tcBorders>
            <w:shd w:val="clear" w:color="auto" w:fill="auto"/>
            <w:noWrap/>
            <w:vAlign w:val="bottom"/>
            <w:hideMark/>
          </w:tcPr>
          <w:p w14:paraId="6E31D3D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-1.190421321</w:t>
            </w:r>
          </w:p>
        </w:tc>
        <w:tc>
          <w:tcPr>
            <w:tcW w:w="1276" w:type="dxa"/>
            <w:tcBorders>
              <w:top w:val="nil"/>
              <w:left w:val="nil"/>
              <w:bottom w:val="single" w:sz="4" w:space="0" w:color="auto"/>
              <w:right w:val="single" w:sz="4" w:space="0" w:color="auto"/>
            </w:tcBorders>
            <w:shd w:val="clear" w:color="auto" w:fill="auto"/>
            <w:noWrap/>
            <w:vAlign w:val="bottom"/>
            <w:hideMark/>
          </w:tcPr>
          <w:p w14:paraId="0897FD7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0.028163237</w:t>
            </w:r>
          </w:p>
        </w:tc>
        <w:tc>
          <w:tcPr>
            <w:tcW w:w="1276" w:type="dxa"/>
            <w:tcBorders>
              <w:top w:val="nil"/>
              <w:left w:val="nil"/>
              <w:bottom w:val="single" w:sz="4" w:space="0" w:color="auto"/>
              <w:right w:val="single" w:sz="8" w:space="0" w:color="auto"/>
            </w:tcBorders>
            <w:shd w:val="clear" w:color="auto" w:fill="auto"/>
            <w:noWrap/>
            <w:vAlign w:val="bottom"/>
            <w:hideMark/>
          </w:tcPr>
          <w:p w14:paraId="49E3F13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3A92CB29"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B8A76E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1428102_at</w:t>
            </w:r>
          </w:p>
        </w:tc>
        <w:tc>
          <w:tcPr>
            <w:tcW w:w="902" w:type="dxa"/>
            <w:tcBorders>
              <w:top w:val="nil"/>
              <w:left w:val="nil"/>
              <w:bottom w:val="single" w:sz="4" w:space="0" w:color="auto"/>
              <w:right w:val="single" w:sz="4" w:space="0" w:color="auto"/>
            </w:tcBorders>
            <w:shd w:val="clear" w:color="auto" w:fill="auto"/>
            <w:noWrap/>
            <w:vAlign w:val="bottom"/>
            <w:hideMark/>
          </w:tcPr>
          <w:p w14:paraId="1A00153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Cpb1</w:t>
            </w:r>
          </w:p>
        </w:tc>
        <w:tc>
          <w:tcPr>
            <w:tcW w:w="2976" w:type="dxa"/>
            <w:tcBorders>
              <w:top w:val="nil"/>
              <w:left w:val="nil"/>
              <w:bottom w:val="single" w:sz="4" w:space="0" w:color="auto"/>
              <w:right w:val="single" w:sz="4" w:space="0" w:color="auto"/>
            </w:tcBorders>
            <w:shd w:val="clear" w:color="auto" w:fill="auto"/>
            <w:noWrap/>
            <w:vAlign w:val="bottom"/>
            <w:hideMark/>
          </w:tcPr>
          <w:p w14:paraId="103BD48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carboxypeptidase B1 (tissue)</w:t>
            </w:r>
          </w:p>
        </w:tc>
        <w:tc>
          <w:tcPr>
            <w:tcW w:w="1276" w:type="dxa"/>
            <w:tcBorders>
              <w:top w:val="nil"/>
              <w:left w:val="nil"/>
              <w:bottom w:val="single" w:sz="4" w:space="0" w:color="auto"/>
              <w:right w:val="single" w:sz="4" w:space="0" w:color="auto"/>
            </w:tcBorders>
            <w:shd w:val="clear" w:color="auto" w:fill="auto"/>
            <w:noWrap/>
            <w:vAlign w:val="bottom"/>
            <w:hideMark/>
          </w:tcPr>
          <w:p w14:paraId="6253F85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-1.183098967</w:t>
            </w:r>
          </w:p>
        </w:tc>
        <w:tc>
          <w:tcPr>
            <w:tcW w:w="1276" w:type="dxa"/>
            <w:tcBorders>
              <w:top w:val="nil"/>
              <w:left w:val="nil"/>
              <w:bottom w:val="single" w:sz="4" w:space="0" w:color="auto"/>
              <w:right w:val="single" w:sz="4" w:space="0" w:color="auto"/>
            </w:tcBorders>
            <w:shd w:val="clear" w:color="auto" w:fill="auto"/>
            <w:noWrap/>
            <w:vAlign w:val="bottom"/>
            <w:hideMark/>
          </w:tcPr>
          <w:p w14:paraId="4A6AB9C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0.571514371</w:t>
            </w:r>
          </w:p>
        </w:tc>
        <w:tc>
          <w:tcPr>
            <w:tcW w:w="1276" w:type="dxa"/>
            <w:tcBorders>
              <w:top w:val="nil"/>
              <w:left w:val="nil"/>
              <w:bottom w:val="single" w:sz="4" w:space="0" w:color="auto"/>
              <w:right w:val="single" w:sz="8" w:space="0" w:color="auto"/>
            </w:tcBorders>
            <w:shd w:val="clear" w:color="auto" w:fill="auto"/>
            <w:noWrap/>
            <w:vAlign w:val="bottom"/>
            <w:hideMark/>
          </w:tcPr>
          <w:p w14:paraId="7B67075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1601DB0A"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2C88C34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1435611_x_at</w:t>
            </w:r>
          </w:p>
        </w:tc>
        <w:tc>
          <w:tcPr>
            <w:tcW w:w="902" w:type="dxa"/>
            <w:tcBorders>
              <w:top w:val="nil"/>
              <w:left w:val="nil"/>
              <w:bottom w:val="single" w:sz="4" w:space="0" w:color="auto"/>
              <w:right w:val="single" w:sz="4" w:space="0" w:color="auto"/>
            </w:tcBorders>
            <w:shd w:val="clear" w:color="auto" w:fill="auto"/>
            <w:noWrap/>
            <w:vAlign w:val="bottom"/>
            <w:hideMark/>
          </w:tcPr>
          <w:p w14:paraId="15B85D6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Cela3b</w:t>
            </w:r>
          </w:p>
        </w:tc>
        <w:tc>
          <w:tcPr>
            <w:tcW w:w="2976" w:type="dxa"/>
            <w:tcBorders>
              <w:top w:val="nil"/>
              <w:left w:val="nil"/>
              <w:bottom w:val="single" w:sz="4" w:space="0" w:color="auto"/>
              <w:right w:val="single" w:sz="4" w:space="0" w:color="auto"/>
            </w:tcBorders>
            <w:shd w:val="clear" w:color="auto" w:fill="auto"/>
            <w:noWrap/>
            <w:vAlign w:val="bottom"/>
            <w:hideMark/>
          </w:tcPr>
          <w:p w14:paraId="5CE3ED6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chymotrypsin-like elastase family, member 3B</w:t>
            </w:r>
          </w:p>
        </w:tc>
        <w:tc>
          <w:tcPr>
            <w:tcW w:w="1276" w:type="dxa"/>
            <w:tcBorders>
              <w:top w:val="nil"/>
              <w:left w:val="nil"/>
              <w:bottom w:val="single" w:sz="4" w:space="0" w:color="auto"/>
              <w:right w:val="single" w:sz="4" w:space="0" w:color="auto"/>
            </w:tcBorders>
            <w:shd w:val="clear" w:color="auto" w:fill="auto"/>
            <w:noWrap/>
            <w:vAlign w:val="bottom"/>
            <w:hideMark/>
          </w:tcPr>
          <w:p w14:paraId="2F16FF4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-1.181365416</w:t>
            </w:r>
          </w:p>
        </w:tc>
        <w:tc>
          <w:tcPr>
            <w:tcW w:w="1276" w:type="dxa"/>
            <w:tcBorders>
              <w:top w:val="nil"/>
              <w:left w:val="nil"/>
              <w:bottom w:val="single" w:sz="4" w:space="0" w:color="auto"/>
              <w:right w:val="single" w:sz="4" w:space="0" w:color="auto"/>
            </w:tcBorders>
            <w:shd w:val="clear" w:color="auto" w:fill="auto"/>
            <w:noWrap/>
            <w:vAlign w:val="bottom"/>
            <w:hideMark/>
          </w:tcPr>
          <w:p w14:paraId="204C1A7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0.396079505</w:t>
            </w:r>
          </w:p>
        </w:tc>
        <w:tc>
          <w:tcPr>
            <w:tcW w:w="1276" w:type="dxa"/>
            <w:tcBorders>
              <w:top w:val="nil"/>
              <w:left w:val="nil"/>
              <w:bottom w:val="single" w:sz="4" w:space="0" w:color="auto"/>
              <w:right w:val="single" w:sz="8" w:space="0" w:color="auto"/>
            </w:tcBorders>
            <w:shd w:val="clear" w:color="auto" w:fill="auto"/>
            <w:noWrap/>
            <w:vAlign w:val="bottom"/>
            <w:hideMark/>
          </w:tcPr>
          <w:p w14:paraId="22A1032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1CB8F4CC"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03CBE2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1458667_at</w:t>
            </w:r>
          </w:p>
        </w:tc>
        <w:tc>
          <w:tcPr>
            <w:tcW w:w="902" w:type="dxa"/>
            <w:tcBorders>
              <w:top w:val="nil"/>
              <w:left w:val="nil"/>
              <w:bottom w:val="single" w:sz="4" w:space="0" w:color="auto"/>
              <w:right w:val="single" w:sz="4" w:space="0" w:color="auto"/>
            </w:tcBorders>
            <w:shd w:val="clear" w:color="auto" w:fill="auto"/>
            <w:noWrap/>
            <w:vAlign w:val="bottom"/>
            <w:hideMark/>
          </w:tcPr>
          <w:p w14:paraId="155724B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Ninl</w:t>
            </w:r>
          </w:p>
        </w:tc>
        <w:tc>
          <w:tcPr>
            <w:tcW w:w="2976" w:type="dxa"/>
            <w:tcBorders>
              <w:top w:val="nil"/>
              <w:left w:val="nil"/>
              <w:bottom w:val="single" w:sz="4" w:space="0" w:color="auto"/>
              <w:right w:val="single" w:sz="4" w:space="0" w:color="auto"/>
            </w:tcBorders>
            <w:shd w:val="clear" w:color="auto" w:fill="auto"/>
            <w:noWrap/>
            <w:vAlign w:val="bottom"/>
            <w:hideMark/>
          </w:tcPr>
          <w:p w14:paraId="4B27B4A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ninein-like</w:t>
            </w:r>
          </w:p>
        </w:tc>
        <w:tc>
          <w:tcPr>
            <w:tcW w:w="1276" w:type="dxa"/>
            <w:tcBorders>
              <w:top w:val="nil"/>
              <w:left w:val="nil"/>
              <w:bottom w:val="single" w:sz="4" w:space="0" w:color="auto"/>
              <w:right w:val="single" w:sz="4" w:space="0" w:color="auto"/>
            </w:tcBorders>
            <w:shd w:val="clear" w:color="auto" w:fill="auto"/>
            <w:noWrap/>
            <w:vAlign w:val="bottom"/>
            <w:hideMark/>
          </w:tcPr>
          <w:p w14:paraId="4D4A4B6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-1.17617239</w:t>
            </w:r>
          </w:p>
        </w:tc>
        <w:tc>
          <w:tcPr>
            <w:tcW w:w="1276" w:type="dxa"/>
            <w:tcBorders>
              <w:top w:val="nil"/>
              <w:left w:val="nil"/>
              <w:bottom w:val="single" w:sz="4" w:space="0" w:color="auto"/>
              <w:right w:val="single" w:sz="4" w:space="0" w:color="auto"/>
            </w:tcBorders>
            <w:shd w:val="clear" w:color="auto" w:fill="auto"/>
            <w:noWrap/>
            <w:vAlign w:val="bottom"/>
            <w:hideMark/>
          </w:tcPr>
          <w:p w14:paraId="363B750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0.000607475</w:t>
            </w:r>
          </w:p>
        </w:tc>
        <w:tc>
          <w:tcPr>
            <w:tcW w:w="1276" w:type="dxa"/>
            <w:tcBorders>
              <w:top w:val="nil"/>
              <w:left w:val="nil"/>
              <w:bottom w:val="single" w:sz="4" w:space="0" w:color="auto"/>
              <w:right w:val="single" w:sz="8" w:space="0" w:color="auto"/>
            </w:tcBorders>
            <w:shd w:val="clear" w:color="auto" w:fill="auto"/>
            <w:noWrap/>
            <w:vAlign w:val="bottom"/>
            <w:hideMark/>
          </w:tcPr>
          <w:p w14:paraId="22045EE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0.339557781</w:t>
            </w:r>
          </w:p>
        </w:tc>
      </w:tr>
      <w:tr w:rsidR="00A70E4F" w:rsidRPr="00D05130" w14:paraId="2A93493E"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7E93F0C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1453386_at</w:t>
            </w:r>
          </w:p>
        </w:tc>
        <w:tc>
          <w:tcPr>
            <w:tcW w:w="902" w:type="dxa"/>
            <w:tcBorders>
              <w:top w:val="nil"/>
              <w:left w:val="nil"/>
              <w:bottom w:val="single" w:sz="4" w:space="0" w:color="auto"/>
              <w:right w:val="single" w:sz="4" w:space="0" w:color="auto"/>
            </w:tcBorders>
            <w:shd w:val="clear" w:color="auto" w:fill="auto"/>
            <w:noWrap/>
            <w:vAlign w:val="bottom"/>
            <w:hideMark/>
          </w:tcPr>
          <w:p w14:paraId="0C88E4C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Tusc1</w:t>
            </w:r>
          </w:p>
        </w:tc>
        <w:tc>
          <w:tcPr>
            <w:tcW w:w="2976" w:type="dxa"/>
            <w:tcBorders>
              <w:top w:val="nil"/>
              <w:left w:val="nil"/>
              <w:bottom w:val="single" w:sz="4" w:space="0" w:color="auto"/>
              <w:right w:val="single" w:sz="4" w:space="0" w:color="auto"/>
            </w:tcBorders>
            <w:shd w:val="clear" w:color="auto" w:fill="auto"/>
            <w:noWrap/>
            <w:vAlign w:val="bottom"/>
            <w:hideMark/>
          </w:tcPr>
          <w:p w14:paraId="7ABC674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tumor suppressor candidate 1</w:t>
            </w:r>
          </w:p>
        </w:tc>
        <w:tc>
          <w:tcPr>
            <w:tcW w:w="1276" w:type="dxa"/>
            <w:tcBorders>
              <w:top w:val="nil"/>
              <w:left w:val="nil"/>
              <w:bottom w:val="single" w:sz="4" w:space="0" w:color="auto"/>
              <w:right w:val="single" w:sz="4" w:space="0" w:color="auto"/>
            </w:tcBorders>
            <w:shd w:val="clear" w:color="auto" w:fill="auto"/>
            <w:noWrap/>
            <w:vAlign w:val="bottom"/>
            <w:hideMark/>
          </w:tcPr>
          <w:p w14:paraId="28D3CEB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-1.174813132</w:t>
            </w:r>
          </w:p>
        </w:tc>
        <w:tc>
          <w:tcPr>
            <w:tcW w:w="1276" w:type="dxa"/>
            <w:tcBorders>
              <w:top w:val="nil"/>
              <w:left w:val="nil"/>
              <w:bottom w:val="single" w:sz="4" w:space="0" w:color="auto"/>
              <w:right w:val="single" w:sz="4" w:space="0" w:color="auto"/>
            </w:tcBorders>
            <w:shd w:val="clear" w:color="auto" w:fill="auto"/>
            <w:noWrap/>
            <w:vAlign w:val="bottom"/>
            <w:hideMark/>
          </w:tcPr>
          <w:p w14:paraId="60AEF38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1.43E-05</w:t>
            </w:r>
          </w:p>
        </w:tc>
        <w:tc>
          <w:tcPr>
            <w:tcW w:w="1276" w:type="dxa"/>
            <w:tcBorders>
              <w:top w:val="nil"/>
              <w:left w:val="nil"/>
              <w:bottom w:val="single" w:sz="4" w:space="0" w:color="auto"/>
              <w:right w:val="single" w:sz="8" w:space="0" w:color="auto"/>
            </w:tcBorders>
            <w:shd w:val="clear" w:color="auto" w:fill="auto"/>
            <w:noWrap/>
            <w:vAlign w:val="bottom"/>
            <w:hideMark/>
          </w:tcPr>
          <w:p w14:paraId="32C0D40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0.107118422</w:t>
            </w:r>
          </w:p>
        </w:tc>
      </w:tr>
      <w:tr w:rsidR="00A70E4F" w:rsidRPr="00D05130" w14:paraId="4B7A8555"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F6D9F8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1418722_at</w:t>
            </w:r>
          </w:p>
        </w:tc>
        <w:tc>
          <w:tcPr>
            <w:tcW w:w="902" w:type="dxa"/>
            <w:tcBorders>
              <w:top w:val="nil"/>
              <w:left w:val="nil"/>
              <w:bottom w:val="single" w:sz="4" w:space="0" w:color="auto"/>
              <w:right w:val="single" w:sz="4" w:space="0" w:color="auto"/>
            </w:tcBorders>
            <w:shd w:val="clear" w:color="auto" w:fill="auto"/>
            <w:noWrap/>
            <w:vAlign w:val="bottom"/>
            <w:hideMark/>
          </w:tcPr>
          <w:p w14:paraId="5B8E976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Ngp</w:t>
            </w:r>
          </w:p>
        </w:tc>
        <w:tc>
          <w:tcPr>
            <w:tcW w:w="2976" w:type="dxa"/>
            <w:tcBorders>
              <w:top w:val="nil"/>
              <w:left w:val="nil"/>
              <w:bottom w:val="single" w:sz="4" w:space="0" w:color="auto"/>
              <w:right w:val="single" w:sz="4" w:space="0" w:color="auto"/>
            </w:tcBorders>
            <w:shd w:val="clear" w:color="auto" w:fill="auto"/>
            <w:noWrap/>
            <w:vAlign w:val="bottom"/>
            <w:hideMark/>
          </w:tcPr>
          <w:p w14:paraId="0853004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neutrophilic granule protein</w:t>
            </w:r>
          </w:p>
        </w:tc>
        <w:tc>
          <w:tcPr>
            <w:tcW w:w="1276" w:type="dxa"/>
            <w:tcBorders>
              <w:top w:val="nil"/>
              <w:left w:val="nil"/>
              <w:bottom w:val="single" w:sz="4" w:space="0" w:color="auto"/>
              <w:right w:val="single" w:sz="4" w:space="0" w:color="auto"/>
            </w:tcBorders>
            <w:shd w:val="clear" w:color="auto" w:fill="auto"/>
            <w:noWrap/>
            <w:vAlign w:val="bottom"/>
            <w:hideMark/>
          </w:tcPr>
          <w:p w14:paraId="733F07B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-1.164673865</w:t>
            </w:r>
          </w:p>
        </w:tc>
        <w:tc>
          <w:tcPr>
            <w:tcW w:w="1276" w:type="dxa"/>
            <w:tcBorders>
              <w:top w:val="nil"/>
              <w:left w:val="nil"/>
              <w:bottom w:val="single" w:sz="4" w:space="0" w:color="auto"/>
              <w:right w:val="single" w:sz="4" w:space="0" w:color="auto"/>
            </w:tcBorders>
            <w:shd w:val="clear" w:color="auto" w:fill="auto"/>
            <w:noWrap/>
            <w:vAlign w:val="bottom"/>
            <w:hideMark/>
          </w:tcPr>
          <w:p w14:paraId="5418332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0.000611335</w:t>
            </w:r>
          </w:p>
        </w:tc>
        <w:tc>
          <w:tcPr>
            <w:tcW w:w="1276" w:type="dxa"/>
            <w:tcBorders>
              <w:top w:val="nil"/>
              <w:left w:val="nil"/>
              <w:bottom w:val="single" w:sz="4" w:space="0" w:color="auto"/>
              <w:right w:val="single" w:sz="8" w:space="0" w:color="auto"/>
            </w:tcBorders>
            <w:shd w:val="clear" w:color="auto" w:fill="auto"/>
            <w:noWrap/>
            <w:vAlign w:val="bottom"/>
            <w:hideMark/>
          </w:tcPr>
          <w:p w14:paraId="3F701FA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0.339557781</w:t>
            </w:r>
          </w:p>
        </w:tc>
      </w:tr>
      <w:tr w:rsidR="00A70E4F" w:rsidRPr="00D05130" w14:paraId="27BC4467"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659F4E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1422535_at</w:t>
            </w:r>
          </w:p>
        </w:tc>
        <w:tc>
          <w:tcPr>
            <w:tcW w:w="902" w:type="dxa"/>
            <w:tcBorders>
              <w:top w:val="nil"/>
              <w:left w:val="nil"/>
              <w:bottom w:val="single" w:sz="4" w:space="0" w:color="auto"/>
              <w:right w:val="single" w:sz="4" w:space="0" w:color="auto"/>
            </w:tcBorders>
            <w:shd w:val="clear" w:color="auto" w:fill="auto"/>
            <w:noWrap/>
            <w:vAlign w:val="bottom"/>
            <w:hideMark/>
          </w:tcPr>
          <w:p w14:paraId="341538C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Ccne2</w:t>
            </w:r>
          </w:p>
        </w:tc>
        <w:tc>
          <w:tcPr>
            <w:tcW w:w="2976" w:type="dxa"/>
            <w:tcBorders>
              <w:top w:val="nil"/>
              <w:left w:val="nil"/>
              <w:bottom w:val="single" w:sz="4" w:space="0" w:color="auto"/>
              <w:right w:val="single" w:sz="4" w:space="0" w:color="auto"/>
            </w:tcBorders>
            <w:shd w:val="clear" w:color="auto" w:fill="auto"/>
            <w:noWrap/>
            <w:vAlign w:val="bottom"/>
            <w:hideMark/>
          </w:tcPr>
          <w:p w14:paraId="2D2F211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cyclin E2</w:t>
            </w:r>
          </w:p>
        </w:tc>
        <w:tc>
          <w:tcPr>
            <w:tcW w:w="1276" w:type="dxa"/>
            <w:tcBorders>
              <w:top w:val="nil"/>
              <w:left w:val="nil"/>
              <w:bottom w:val="single" w:sz="4" w:space="0" w:color="auto"/>
              <w:right w:val="single" w:sz="4" w:space="0" w:color="auto"/>
            </w:tcBorders>
            <w:shd w:val="clear" w:color="auto" w:fill="auto"/>
            <w:noWrap/>
            <w:vAlign w:val="bottom"/>
            <w:hideMark/>
          </w:tcPr>
          <w:p w14:paraId="0415A5E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-1.16314257</w:t>
            </w:r>
          </w:p>
        </w:tc>
        <w:tc>
          <w:tcPr>
            <w:tcW w:w="1276" w:type="dxa"/>
            <w:tcBorders>
              <w:top w:val="nil"/>
              <w:left w:val="nil"/>
              <w:bottom w:val="single" w:sz="4" w:space="0" w:color="auto"/>
              <w:right w:val="single" w:sz="4" w:space="0" w:color="auto"/>
            </w:tcBorders>
            <w:shd w:val="clear" w:color="auto" w:fill="auto"/>
            <w:noWrap/>
            <w:vAlign w:val="bottom"/>
            <w:hideMark/>
          </w:tcPr>
          <w:p w14:paraId="4D8994D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0.004718068</w:t>
            </w:r>
          </w:p>
        </w:tc>
        <w:tc>
          <w:tcPr>
            <w:tcW w:w="1276" w:type="dxa"/>
            <w:tcBorders>
              <w:top w:val="nil"/>
              <w:left w:val="nil"/>
              <w:bottom w:val="single" w:sz="4" w:space="0" w:color="auto"/>
              <w:right w:val="single" w:sz="8" w:space="0" w:color="auto"/>
            </w:tcBorders>
            <w:shd w:val="clear" w:color="auto" w:fill="auto"/>
            <w:noWrap/>
            <w:vAlign w:val="bottom"/>
            <w:hideMark/>
          </w:tcPr>
          <w:p w14:paraId="322099E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0.761393978</w:t>
            </w:r>
          </w:p>
        </w:tc>
      </w:tr>
      <w:tr w:rsidR="00A70E4F" w:rsidRPr="00D05130" w14:paraId="3FD38618"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7C98D9F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1449389_at</w:t>
            </w:r>
          </w:p>
        </w:tc>
        <w:tc>
          <w:tcPr>
            <w:tcW w:w="902" w:type="dxa"/>
            <w:tcBorders>
              <w:top w:val="nil"/>
              <w:left w:val="nil"/>
              <w:bottom w:val="single" w:sz="4" w:space="0" w:color="auto"/>
              <w:right w:val="single" w:sz="4" w:space="0" w:color="auto"/>
            </w:tcBorders>
            <w:shd w:val="clear" w:color="auto" w:fill="auto"/>
            <w:noWrap/>
            <w:vAlign w:val="bottom"/>
            <w:hideMark/>
          </w:tcPr>
          <w:p w14:paraId="0EEEBB9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Tal1</w:t>
            </w:r>
          </w:p>
        </w:tc>
        <w:tc>
          <w:tcPr>
            <w:tcW w:w="2976" w:type="dxa"/>
            <w:tcBorders>
              <w:top w:val="nil"/>
              <w:left w:val="nil"/>
              <w:bottom w:val="single" w:sz="4" w:space="0" w:color="auto"/>
              <w:right w:val="single" w:sz="4" w:space="0" w:color="auto"/>
            </w:tcBorders>
            <w:shd w:val="clear" w:color="auto" w:fill="auto"/>
            <w:noWrap/>
            <w:vAlign w:val="bottom"/>
            <w:hideMark/>
          </w:tcPr>
          <w:p w14:paraId="779E4D4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T cell acute lymphocytic leukemia 1</w:t>
            </w:r>
          </w:p>
        </w:tc>
        <w:tc>
          <w:tcPr>
            <w:tcW w:w="1276" w:type="dxa"/>
            <w:tcBorders>
              <w:top w:val="nil"/>
              <w:left w:val="nil"/>
              <w:bottom w:val="single" w:sz="4" w:space="0" w:color="auto"/>
              <w:right w:val="single" w:sz="4" w:space="0" w:color="auto"/>
            </w:tcBorders>
            <w:shd w:val="clear" w:color="auto" w:fill="auto"/>
            <w:noWrap/>
            <w:vAlign w:val="bottom"/>
            <w:hideMark/>
          </w:tcPr>
          <w:p w14:paraId="0F070E4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-1.148983136</w:t>
            </w:r>
          </w:p>
        </w:tc>
        <w:tc>
          <w:tcPr>
            <w:tcW w:w="1276" w:type="dxa"/>
            <w:tcBorders>
              <w:top w:val="nil"/>
              <w:left w:val="nil"/>
              <w:bottom w:val="single" w:sz="4" w:space="0" w:color="auto"/>
              <w:right w:val="single" w:sz="4" w:space="0" w:color="auto"/>
            </w:tcBorders>
            <w:shd w:val="clear" w:color="auto" w:fill="auto"/>
            <w:noWrap/>
            <w:vAlign w:val="bottom"/>
            <w:hideMark/>
          </w:tcPr>
          <w:p w14:paraId="1CBACAD4"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0.015884957</w:t>
            </w:r>
          </w:p>
        </w:tc>
        <w:tc>
          <w:tcPr>
            <w:tcW w:w="1276" w:type="dxa"/>
            <w:tcBorders>
              <w:top w:val="nil"/>
              <w:left w:val="nil"/>
              <w:bottom w:val="single" w:sz="4" w:space="0" w:color="auto"/>
              <w:right w:val="single" w:sz="8" w:space="0" w:color="auto"/>
            </w:tcBorders>
            <w:shd w:val="clear" w:color="auto" w:fill="auto"/>
            <w:noWrap/>
            <w:vAlign w:val="bottom"/>
            <w:hideMark/>
          </w:tcPr>
          <w:p w14:paraId="4503DA1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0.965535639</w:t>
            </w:r>
          </w:p>
        </w:tc>
      </w:tr>
      <w:tr w:rsidR="00A70E4F" w:rsidRPr="00D05130" w14:paraId="53CF00AD"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0CC0E5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1423566_a_at</w:t>
            </w:r>
          </w:p>
        </w:tc>
        <w:tc>
          <w:tcPr>
            <w:tcW w:w="902" w:type="dxa"/>
            <w:tcBorders>
              <w:top w:val="nil"/>
              <w:left w:val="nil"/>
              <w:bottom w:val="single" w:sz="4" w:space="0" w:color="auto"/>
              <w:right w:val="single" w:sz="4" w:space="0" w:color="auto"/>
            </w:tcBorders>
            <w:shd w:val="clear" w:color="auto" w:fill="auto"/>
            <w:noWrap/>
            <w:vAlign w:val="bottom"/>
            <w:hideMark/>
          </w:tcPr>
          <w:p w14:paraId="1F4F5F0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Hsph1</w:t>
            </w:r>
          </w:p>
        </w:tc>
        <w:tc>
          <w:tcPr>
            <w:tcW w:w="2976" w:type="dxa"/>
            <w:tcBorders>
              <w:top w:val="nil"/>
              <w:left w:val="nil"/>
              <w:bottom w:val="single" w:sz="4" w:space="0" w:color="auto"/>
              <w:right w:val="single" w:sz="4" w:space="0" w:color="auto"/>
            </w:tcBorders>
            <w:shd w:val="clear" w:color="auto" w:fill="auto"/>
            <w:noWrap/>
            <w:vAlign w:val="bottom"/>
            <w:hideMark/>
          </w:tcPr>
          <w:p w14:paraId="42FE2CB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heat shock 105kDa/110kDa protein 1</w:t>
            </w:r>
          </w:p>
        </w:tc>
        <w:tc>
          <w:tcPr>
            <w:tcW w:w="1276" w:type="dxa"/>
            <w:tcBorders>
              <w:top w:val="nil"/>
              <w:left w:val="nil"/>
              <w:bottom w:val="single" w:sz="4" w:space="0" w:color="auto"/>
              <w:right w:val="single" w:sz="4" w:space="0" w:color="auto"/>
            </w:tcBorders>
            <w:shd w:val="clear" w:color="auto" w:fill="auto"/>
            <w:noWrap/>
            <w:vAlign w:val="bottom"/>
            <w:hideMark/>
          </w:tcPr>
          <w:p w14:paraId="2C06751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-1.13617753</w:t>
            </w:r>
          </w:p>
        </w:tc>
        <w:tc>
          <w:tcPr>
            <w:tcW w:w="1276" w:type="dxa"/>
            <w:tcBorders>
              <w:top w:val="nil"/>
              <w:left w:val="nil"/>
              <w:bottom w:val="single" w:sz="4" w:space="0" w:color="auto"/>
              <w:right w:val="single" w:sz="4" w:space="0" w:color="auto"/>
            </w:tcBorders>
            <w:shd w:val="clear" w:color="auto" w:fill="auto"/>
            <w:noWrap/>
            <w:vAlign w:val="bottom"/>
            <w:hideMark/>
          </w:tcPr>
          <w:p w14:paraId="0EC7FDC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0.041420429</w:t>
            </w:r>
          </w:p>
        </w:tc>
        <w:tc>
          <w:tcPr>
            <w:tcW w:w="1276" w:type="dxa"/>
            <w:tcBorders>
              <w:top w:val="nil"/>
              <w:left w:val="nil"/>
              <w:bottom w:val="single" w:sz="4" w:space="0" w:color="auto"/>
              <w:right w:val="single" w:sz="8" w:space="0" w:color="auto"/>
            </w:tcBorders>
            <w:shd w:val="clear" w:color="auto" w:fill="auto"/>
            <w:noWrap/>
            <w:vAlign w:val="bottom"/>
            <w:hideMark/>
          </w:tcPr>
          <w:p w14:paraId="295F9B2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2CD8EE81"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759D5D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1431763_a_at</w:t>
            </w:r>
          </w:p>
        </w:tc>
        <w:tc>
          <w:tcPr>
            <w:tcW w:w="902" w:type="dxa"/>
            <w:tcBorders>
              <w:top w:val="nil"/>
              <w:left w:val="nil"/>
              <w:bottom w:val="single" w:sz="4" w:space="0" w:color="auto"/>
              <w:right w:val="single" w:sz="4" w:space="0" w:color="auto"/>
            </w:tcBorders>
            <w:shd w:val="clear" w:color="auto" w:fill="auto"/>
            <w:noWrap/>
            <w:vAlign w:val="bottom"/>
            <w:hideMark/>
          </w:tcPr>
          <w:p w14:paraId="5C6CC57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Ctrl</w:t>
            </w:r>
          </w:p>
        </w:tc>
        <w:tc>
          <w:tcPr>
            <w:tcW w:w="2976" w:type="dxa"/>
            <w:tcBorders>
              <w:top w:val="nil"/>
              <w:left w:val="nil"/>
              <w:bottom w:val="single" w:sz="4" w:space="0" w:color="auto"/>
              <w:right w:val="single" w:sz="4" w:space="0" w:color="auto"/>
            </w:tcBorders>
            <w:shd w:val="clear" w:color="auto" w:fill="auto"/>
            <w:noWrap/>
            <w:vAlign w:val="bottom"/>
            <w:hideMark/>
          </w:tcPr>
          <w:p w14:paraId="53E10AF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chymotrypsin-like</w:t>
            </w:r>
          </w:p>
        </w:tc>
        <w:tc>
          <w:tcPr>
            <w:tcW w:w="1276" w:type="dxa"/>
            <w:tcBorders>
              <w:top w:val="nil"/>
              <w:left w:val="nil"/>
              <w:bottom w:val="single" w:sz="4" w:space="0" w:color="auto"/>
              <w:right w:val="single" w:sz="4" w:space="0" w:color="auto"/>
            </w:tcBorders>
            <w:shd w:val="clear" w:color="auto" w:fill="auto"/>
            <w:noWrap/>
            <w:vAlign w:val="bottom"/>
            <w:hideMark/>
          </w:tcPr>
          <w:p w14:paraId="7B6EE5F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-1.134307056</w:t>
            </w:r>
          </w:p>
        </w:tc>
        <w:tc>
          <w:tcPr>
            <w:tcW w:w="1276" w:type="dxa"/>
            <w:tcBorders>
              <w:top w:val="nil"/>
              <w:left w:val="nil"/>
              <w:bottom w:val="single" w:sz="4" w:space="0" w:color="auto"/>
              <w:right w:val="single" w:sz="4" w:space="0" w:color="auto"/>
            </w:tcBorders>
            <w:shd w:val="clear" w:color="auto" w:fill="auto"/>
            <w:noWrap/>
            <w:vAlign w:val="bottom"/>
            <w:hideMark/>
          </w:tcPr>
          <w:p w14:paraId="687A44E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0.372080973</w:t>
            </w:r>
          </w:p>
        </w:tc>
        <w:tc>
          <w:tcPr>
            <w:tcW w:w="1276" w:type="dxa"/>
            <w:tcBorders>
              <w:top w:val="nil"/>
              <w:left w:val="nil"/>
              <w:bottom w:val="single" w:sz="4" w:space="0" w:color="auto"/>
              <w:right w:val="single" w:sz="8" w:space="0" w:color="auto"/>
            </w:tcBorders>
            <w:shd w:val="clear" w:color="auto" w:fill="auto"/>
            <w:noWrap/>
            <w:vAlign w:val="bottom"/>
            <w:hideMark/>
          </w:tcPr>
          <w:p w14:paraId="35B2F11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684A60E9"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942A63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1451349_at</w:t>
            </w:r>
          </w:p>
        </w:tc>
        <w:tc>
          <w:tcPr>
            <w:tcW w:w="902" w:type="dxa"/>
            <w:tcBorders>
              <w:top w:val="nil"/>
              <w:left w:val="nil"/>
              <w:bottom w:val="single" w:sz="4" w:space="0" w:color="auto"/>
              <w:right w:val="single" w:sz="4" w:space="0" w:color="auto"/>
            </w:tcBorders>
            <w:shd w:val="clear" w:color="auto" w:fill="auto"/>
            <w:noWrap/>
            <w:vAlign w:val="bottom"/>
            <w:hideMark/>
          </w:tcPr>
          <w:p w14:paraId="2CEEDC7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Efcab7</w:t>
            </w:r>
          </w:p>
        </w:tc>
        <w:tc>
          <w:tcPr>
            <w:tcW w:w="2976" w:type="dxa"/>
            <w:tcBorders>
              <w:top w:val="nil"/>
              <w:left w:val="nil"/>
              <w:bottom w:val="single" w:sz="4" w:space="0" w:color="auto"/>
              <w:right w:val="single" w:sz="4" w:space="0" w:color="auto"/>
            </w:tcBorders>
            <w:shd w:val="clear" w:color="auto" w:fill="auto"/>
            <w:noWrap/>
            <w:vAlign w:val="bottom"/>
            <w:hideMark/>
          </w:tcPr>
          <w:p w14:paraId="628D080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EF-hand calcium binding domain 7</w:t>
            </w:r>
          </w:p>
        </w:tc>
        <w:tc>
          <w:tcPr>
            <w:tcW w:w="1276" w:type="dxa"/>
            <w:tcBorders>
              <w:top w:val="nil"/>
              <w:left w:val="nil"/>
              <w:bottom w:val="single" w:sz="4" w:space="0" w:color="auto"/>
              <w:right w:val="single" w:sz="4" w:space="0" w:color="auto"/>
            </w:tcBorders>
            <w:shd w:val="clear" w:color="auto" w:fill="auto"/>
            <w:noWrap/>
            <w:vAlign w:val="bottom"/>
            <w:hideMark/>
          </w:tcPr>
          <w:p w14:paraId="5779572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-1.129623076</w:t>
            </w:r>
          </w:p>
        </w:tc>
        <w:tc>
          <w:tcPr>
            <w:tcW w:w="1276" w:type="dxa"/>
            <w:tcBorders>
              <w:top w:val="nil"/>
              <w:left w:val="nil"/>
              <w:bottom w:val="single" w:sz="4" w:space="0" w:color="auto"/>
              <w:right w:val="single" w:sz="4" w:space="0" w:color="auto"/>
            </w:tcBorders>
            <w:shd w:val="clear" w:color="auto" w:fill="auto"/>
            <w:noWrap/>
            <w:vAlign w:val="bottom"/>
            <w:hideMark/>
          </w:tcPr>
          <w:p w14:paraId="6512050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0.000276296</w:t>
            </w:r>
          </w:p>
        </w:tc>
        <w:tc>
          <w:tcPr>
            <w:tcW w:w="1276" w:type="dxa"/>
            <w:tcBorders>
              <w:top w:val="nil"/>
              <w:left w:val="nil"/>
              <w:bottom w:val="single" w:sz="4" w:space="0" w:color="auto"/>
              <w:right w:val="single" w:sz="8" w:space="0" w:color="auto"/>
            </w:tcBorders>
            <w:shd w:val="clear" w:color="auto" w:fill="auto"/>
            <w:noWrap/>
            <w:vAlign w:val="bottom"/>
            <w:hideMark/>
          </w:tcPr>
          <w:p w14:paraId="7F57D9C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0.263702993</w:t>
            </w:r>
          </w:p>
        </w:tc>
      </w:tr>
      <w:tr w:rsidR="00A70E4F" w:rsidRPr="00D05130" w14:paraId="7C5DF4BC"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874BEB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1415905_at</w:t>
            </w:r>
          </w:p>
        </w:tc>
        <w:tc>
          <w:tcPr>
            <w:tcW w:w="902" w:type="dxa"/>
            <w:tcBorders>
              <w:top w:val="nil"/>
              <w:left w:val="nil"/>
              <w:bottom w:val="single" w:sz="4" w:space="0" w:color="auto"/>
              <w:right w:val="single" w:sz="4" w:space="0" w:color="auto"/>
            </w:tcBorders>
            <w:shd w:val="clear" w:color="auto" w:fill="auto"/>
            <w:noWrap/>
            <w:vAlign w:val="bottom"/>
            <w:hideMark/>
          </w:tcPr>
          <w:p w14:paraId="01C50D7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Reg1</w:t>
            </w:r>
          </w:p>
        </w:tc>
        <w:tc>
          <w:tcPr>
            <w:tcW w:w="2976" w:type="dxa"/>
            <w:tcBorders>
              <w:top w:val="nil"/>
              <w:left w:val="nil"/>
              <w:bottom w:val="single" w:sz="4" w:space="0" w:color="auto"/>
              <w:right w:val="single" w:sz="4" w:space="0" w:color="auto"/>
            </w:tcBorders>
            <w:shd w:val="clear" w:color="auto" w:fill="auto"/>
            <w:noWrap/>
            <w:vAlign w:val="bottom"/>
            <w:hideMark/>
          </w:tcPr>
          <w:p w14:paraId="7FA203F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regenerating islet-derived 1</w:t>
            </w:r>
          </w:p>
        </w:tc>
        <w:tc>
          <w:tcPr>
            <w:tcW w:w="1276" w:type="dxa"/>
            <w:tcBorders>
              <w:top w:val="nil"/>
              <w:left w:val="nil"/>
              <w:bottom w:val="single" w:sz="4" w:space="0" w:color="auto"/>
              <w:right w:val="single" w:sz="4" w:space="0" w:color="auto"/>
            </w:tcBorders>
            <w:shd w:val="clear" w:color="auto" w:fill="auto"/>
            <w:noWrap/>
            <w:vAlign w:val="bottom"/>
            <w:hideMark/>
          </w:tcPr>
          <w:p w14:paraId="057EF8F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-1.127413773</w:t>
            </w:r>
          </w:p>
        </w:tc>
        <w:tc>
          <w:tcPr>
            <w:tcW w:w="1276" w:type="dxa"/>
            <w:tcBorders>
              <w:top w:val="nil"/>
              <w:left w:val="nil"/>
              <w:bottom w:val="single" w:sz="4" w:space="0" w:color="auto"/>
              <w:right w:val="single" w:sz="4" w:space="0" w:color="auto"/>
            </w:tcBorders>
            <w:shd w:val="clear" w:color="auto" w:fill="auto"/>
            <w:noWrap/>
            <w:vAlign w:val="bottom"/>
            <w:hideMark/>
          </w:tcPr>
          <w:p w14:paraId="7323062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0.458287953</w:t>
            </w:r>
          </w:p>
        </w:tc>
        <w:tc>
          <w:tcPr>
            <w:tcW w:w="1276" w:type="dxa"/>
            <w:tcBorders>
              <w:top w:val="nil"/>
              <w:left w:val="nil"/>
              <w:bottom w:val="single" w:sz="4" w:space="0" w:color="auto"/>
              <w:right w:val="single" w:sz="8" w:space="0" w:color="auto"/>
            </w:tcBorders>
            <w:shd w:val="clear" w:color="auto" w:fill="auto"/>
            <w:noWrap/>
            <w:vAlign w:val="bottom"/>
            <w:hideMark/>
          </w:tcPr>
          <w:p w14:paraId="21B01D3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72A03C51"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B82D91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1433743_at</w:t>
            </w:r>
          </w:p>
        </w:tc>
        <w:tc>
          <w:tcPr>
            <w:tcW w:w="902" w:type="dxa"/>
            <w:tcBorders>
              <w:top w:val="nil"/>
              <w:left w:val="nil"/>
              <w:bottom w:val="single" w:sz="4" w:space="0" w:color="auto"/>
              <w:right w:val="single" w:sz="4" w:space="0" w:color="auto"/>
            </w:tcBorders>
            <w:shd w:val="clear" w:color="auto" w:fill="auto"/>
            <w:noWrap/>
            <w:vAlign w:val="bottom"/>
            <w:hideMark/>
          </w:tcPr>
          <w:p w14:paraId="25D0217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Dach1</w:t>
            </w:r>
          </w:p>
        </w:tc>
        <w:tc>
          <w:tcPr>
            <w:tcW w:w="2976" w:type="dxa"/>
            <w:tcBorders>
              <w:top w:val="nil"/>
              <w:left w:val="nil"/>
              <w:bottom w:val="single" w:sz="4" w:space="0" w:color="auto"/>
              <w:right w:val="single" w:sz="4" w:space="0" w:color="auto"/>
            </w:tcBorders>
            <w:shd w:val="clear" w:color="auto" w:fill="auto"/>
            <w:noWrap/>
            <w:vAlign w:val="bottom"/>
            <w:hideMark/>
          </w:tcPr>
          <w:p w14:paraId="3CA0128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dachshund 1 (Drosophila)</w:t>
            </w:r>
          </w:p>
        </w:tc>
        <w:tc>
          <w:tcPr>
            <w:tcW w:w="1276" w:type="dxa"/>
            <w:tcBorders>
              <w:top w:val="nil"/>
              <w:left w:val="nil"/>
              <w:bottom w:val="single" w:sz="4" w:space="0" w:color="auto"/>
              <w:right w:val="single" w:sz="4" w:space="0" w:color="auto"/>
            </w:tcBorders>
            <w:shd w:val="clear" w:color="auto" w:fill="auto"/>
            <w:noWrap/>
            <w:vAlign w:val="bottom"/>
            <w:hideMark/>
          </w:tcPr>
          <w:p w14:paraId="63F4293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-1.123992055</w:t>
            </w:r>
          </w:p>
        </w:tc>
        <w:tc>
          <w:tcPr>
            <w:tcW w:w="1276" w:type="dxa"/>
            <w:tcBorders>
              <w:top w:val="nil"/>
              <w:left w:val="nil"/>
              <w:bottom w:val="single" w:sz="4" w:space="0" w:color="auto"/>
              <w:right w:val="single" w:sz="4" w:space="0" w:color="auto"/>
            </w:tcBorders>
            <w:shd w:val="clear" w:color="auto" w:fill="auto"/>
            <w:noWrap/>
            <w:vAlign w:val="bottom"/>
            <w:hideMark/>
          </w:tcPr>
          <w:p w14:paraId="28DD670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0.001941654</w:t>
            </w:r>
          </w:p>
        </w:tc>
        <w:tc>
          <w:tcPr>
            <w:tcW w:w="1276" w:type="dxa"/>
            <w:tcBorders>
              <w:top w:val="nil"/>
              <w:left w:val="nil"/>
              <w:bottom w:val="single" w:sz="4" w:space="0" w:color="auto"/>
              <w:right w:val="single" w:sz="8" w:space="0" w:color="auto"/>
            </w:tcBorders>
            <w:shd w:val="clear" w:color="auto" w:fill="auto"/>
            <w:noWrap/>
            <w:vAlign w:val="bottom"/>
            <w:hideMark/>
          </w:tcPr>
          <w:p w14:paraId="50C6B87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0.593260058</w:t>
            </w:r>
          </w:p>
        </w:tc>
      </w:tr>
      <w:tr w:rsidR="00A70E4F" w:rsidRPr="00D05130" w14:paraId="743A0FC6"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836F66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1422492_at</w:t>
            </w:r>
          </w:p>
        </w:tc>
        <w:tc>
          <w:tcPr>
            <w:tcW w:w="902" w:type="dxa"/>
            <w:tcBorders>
              <w:top w:val="nil"/>
              <w:left w:val="nil"/>
              <w:bottom w:val="single" w:sz="4" w:space="0" w:color="auto"/>
              <w:right w:val="single" w:sz="4" w:space="0" w:color="auto"/>
            </w:tcBorders>
            <w:shd w:val="clear" w:color="auto" w:fill="auto"/>
            <w:noWrap/>
            <w:vAlign w:val="bottom"/>
            <w:hideMark/>
          </w:tcPr>
          <w:p w14:paraId="3F96799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Cpox</w:t>
            </w:r>
          </w:p>
        </w:tc>
        <w:tc>
          <w:tcPr>
            <w:tcW w:w="2976" w:type="dxa"/>
            <w:tcBorders>
              <w:top w:val="nil"/>
              <w:left w:val="nil"/>
              <w:bottom w:val="single" w:sz="4" w:space="0" w:color="auto"/>
              <w:right w:val="single" w:sz="4" w:space="0" w:color="auto"/>
            </w:tcBorders>
            <w:shd w:val="clear" w:color="auto" w:fill="auto"/>
            <w:noWrap/>
            <w:vAlign w:val="bottom"/>
            <w:hideMark/>
          </w:tcPr>
          <w:p w14:paraId="0AC3A95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coproporphyrinogen oxidase</w:t>
            </w:r>
          </w:p>
        </w:tc>
        <w:tc>
          <w:tcPr>
            <w:tcW w:w="1276" w:type="dxa"/>
            <w:tcBorders>
              <w:top w:val="nil"/>
              <w:left w:val="nil"/>
              <w:bottom w:val="single" w:sz="4" w:space="0" w:color="auto"/>
              <w:right w:val="single" w:sz="4" w:space="0" w:color="auto"/>
            </w:tcBorders>
            <w:shd w:val="clear" w:color="auto" w:fill="auto"/>
            <w:noWrap/>
            <w:vAlign w:val="bottom"/>
            <w:hideMark/>
          </w:tcPr>
          <w:p w14:paraId="0F434DE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-1.122793651</w:t>
            </w:r>
          </w:p>
        </w:tc>
        <w:tc>
          <w:tcPr>
            <w:tcW w:w="1276" w:type="dxa"/>
            <w:tcBorders>
              <w:top w:val="nil"/>
              <w:left w:val="nil"/>
              <w:bottom w:val="single" w:sz="4" w:space="0" w:color="auto"/>
              <w:right w:val="single" w:sz="4" w:space="0" w:color="auto"/>
            </w:tcBorders>
            <w:shd w:val="clear" w:color="auto" w:fill="auto"/>
            <w:noWrap/>
            <w:vAlign w:val="bottom"/>
            <w:hideMark/>
          </w:tcPr>
          <w:p w14:paraId="240FBF8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0.01053674</w:t>
            </w:r>
          </w:p>
        </w:tc>
        <w:tc>
          <w:tcPr>
            <w:tcW w:w="1276" w:type="dxa"/>
            <w:tcBorders>
              <w:top w:val="nil"/>
              <w:left w:val="nil"/>
              <w:bottom w:val="single" w:sz="4" w:space="0" w:color="auto"/>
              <w:right w:val="single" w:sz="8" w:space="0" w:color="auto"/>
            </w:tcBorders>
            <w:shd w:val="clear" w:color="auto" w:fill="auto"/>
            <w:noWrap/>
            <w:vAlign w:val="bottom"/>
            <w:hideMark/>
          </w:tcPr>
          <w:p w14:paraId="0B34660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0.900590394</w:t>
            </w:r>
          </w:p>
        </w:tc>
      </w:tr>
      <w:tr w:rsidR="00A70E4F" w:rsidRPr="00D05130" w14:paraId="3265AD55"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727C0FD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1418969_at</w:t>
            </w:r>
          </w:p>
        </w:tc>
        <w:tc>
          <w:tcPr>
            <w:tcW w:w="902" w:type="dxa"/>
            <w:tcBorders>
              <w:top w:val="nil"/>
              <w:left w:val="nil"/>
              <w:bottom w:val="single" w:sz="4" w:space="0" w:color="auto"/>
              <w:right w:val="single" w:sz="4" w:space="0" w:color="auto"/>
            </w:tcBorders>
            <w:shd w:val="clear" w:color="auto" w:fill="auto"/>
            <w:noWrap/>
            <w:vAlign w:val="bottom"/>
            <w:hideMark/>
          </w:tcPr>
          <w:p w14:paraId="1C78C77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Skp2</w:t>
            </w:r>
          </w:p>
        </w:tc>
        <w:tc>
          <w:tcPr>
            <w:tcW w:w="2976" w:type="dxa"/>
            <w:tcBorders>
              <w:top w:val="nil"/>
              <w:left w:val="nil"/>
              <w:bottom w:val="single" w:sz="4" w:space="0" w:color="auto"/>
              <w:right w:val="single" w:sz="4" w:space="0" w:color="auto"/>
            </w:tcBorders>
            <w:shd w:val="clear" w:color="auto" w:fill="auto"/>
            <w:noWrap/>
            <w:vAlign w:val="bottom"/>
            <w:hideMark/>
          </w:tcPr>
          <w:p w14:paraId="608996D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S-phase kinase-associated protein 2 (p45)</w:t>
            </w:r>
          </w:p>
        </w:tc>
        <w:tc>
          <w:tcPr>
            <w:tcW w:w="1276" w:type="dxa"/>
            <w:tcBorders>
              <w:top w:val="nil"/>
              <w:left w:val="nil"/>
              <w:bottom w:val="single" w:sz="4" w:space="0" w:color="auto"/>
              <w:right w:val="single" w:sz="4" w:space="0" w:color="auto"/>
            </w:tcBorders>
            <w:shd w:val="clear" w:color="auto" w:fill="auto"/>
            <w:noWrap/>
            <w:vAlign w:val="bottom"/>
            <w:hideMark/>
          </w:tcPr>
          <w:p w14:paraId="196BC7A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-1.120879099</w:t>
            </w:r>
          </w:p>
        </w:tc>
        <w:tc>
          <w:tcPr>
            <w:tcW w:w="1276" w:type="dxa"/>
            <w:tcBorders>
              <w:top w:val="nil"/>
              <w:left w:val="nil"/>
              <w:bottom w:val="single" w:sz="4" w:space="0" w:color="auto"/>
              <w:right w:val="single" w:sz="4" w:space="0" w:color="auto"/>
            </w:tcBorders>
            <w:shd w:val="clear" w:color="auto" w:fill="auto"/>
            <w:noWrap/>
            <w:vAlign w:val="bottom"/>
            <w:hideMark/>
          </w:tcPr>
          <w:p w14:paraId="56D7824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0.004327107</w:t>
            </w:r>
          </w:p>
        </w:tc>
        <w:tc>
          <w:tcPr>
            <w:tcW w:w="1276" w:type="dxa"/>
            <w:tcBorders>
              <w:top w:val="nil"/>
              <w:left w:val="nil"/>
              <w:bottom w:val="single" w:sz="4" w:space="0" w:color="auto"/>
              <w:right w:val="single" w:sz="8" w:space="0" w:color="auto"/>
            </w:tcBorders>
            <w:shd w:val="clear" w:color="auto" w:fill="auto"/>
            <w:noWrap/>
            <w:vAlign w:val="bottom"/>
            <w:hideMark/>
          </w:tcPr>
          <w:p w14:paraId="24AD9624"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0.744462426</w:t>
            </w:r>
          </w:p>
        </w:tc>
      </w:tr>
      <w:tr w:rsidR="00A70E4F" w:rsidRPr="00D05130" w14:paraId="752EEFF1"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1B76FF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1435640_x_at</w:t>
            </w:r>
          </w:p>
        </w:tc>
        <w:tc>
          <w:tcPr>
            <w:tcW w:w="902" w:type="dxa"/>
            <w:tcBorders>
              <w:top w:val="nil"/>
              <w:left w:val="nil"/>
              <w:bottom w:val="single" w:sz="4" w:space="0" w:color="auto"/>
              <w:right w:val="single" w:sz="4" w:space="0" w:color="auto"/>
            </w:tcBorders>
            <w:shd w:val="clear" w:color="auto" w:fill="auto"/>
            <w:noWrap/>
            <w:vAlign w:val="bottom"/>
            <w:hideMark/>
          </w:tcPr>
          <w:p w14:paraId="754E572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A130040M12Rik</w:t>
            </w:r>
          </w:p>
        </w:tc>
        <w:tc>
          <w:tcPr>
            <w:tcW w:w="2976" w:type="dxa"/>
            <w:tcBorders>
              <w:top w:val="nil"/>
              <w:left w:val="nil"/>
              <w:bottom w:val="single" w:sz="4" w:space="0" w:color="auto"/>
              <w:right w:val="single" w:sz="4" w:space="0" w:color="auto"/>
            </w:tcBorders>
            <w:shd w:val="clear" w:color="auto" w:fill="auto"/>
            <w:noWrap/>
            <w:vAlign w:val="bottom"/>
            <w:hideMark/>
          </w:tcPr>
          <w:p w14:paraId="59715A0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RIKEN cDNA A130040M12 gene</w:t>
            </w:r>
          </w:p>
        </w:tc>
        <w:tc>
          <w:tcPr>
            <w:tcW w:w="1276" w:type="dxa"/>
            <w:tcBorders>
              <w:top w:val="nil"/>
              <w:left w:val="nil"/>
              <w:bottom w:val="single" w:sz="4" w:space="0" w:color="auto"/>
              <w:right w:val="single" w:sz="4" w:space="0" w:color="auto"/>
            </w:tcBorders>
            <w:shd w:val="clear" w:color="auto" w:fill="auto"/>
            <w:noWrap/>
            <w:vAlign w:val="bottom"/>
            <w:hideMark/>
          </w:tcPr>
          <w:p w14:paraId="6C9731E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-1.107247695</w:t>
            </w:r>
          </w:p>
        </w:tc>
        <w:tc>
          <w:tcPr>
            <w:tcW w:w="1276" w:type="dxa"/>
            <w:tcBorders>
              <w:top w:val="nil"/>
              <w:left w:val="nil"/>
              <w:bottom w:val="single" w:sz="4" w:space="0" w:color="auto"/>
              <w:right w:val="single" w:sz="4" w:space="0" w:color="auto"/>
            </w:tcBorders>
            <w:shd w:val="clear" w:color="auto" w:fill="auto"/>
            <w:noWrap/>
            <w:vAlign w:val="bottom"/>
            <w:hideMark/>
          </w:tcPr>
          <w:p w14:paraId="7F616A3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0.003956045</w:t>
            </w:r>
          </w:p>
        </w:tc>
        <w:tc>
          <w:tcPr>
            <w:tcW w:w="1276" w:type="dxa"/>
            <w:tcBorders>
              <w:top w:val="nil"/>
              <w:left w:val="nil"/>
              <w:bottom w:val="single" w:sz="4" w:space="0" w:color="auto"/>
              <w:right w:val="single" w:sz="8" w:space="0" w:color="auto"/>
            </w:tcBorders>
            <w:shd w:val="clear" w:color="auto" w:fill="auto"/>
            <w:noWrap/>
            <w:vAlign w:val="bottom"/>
            <w:hideMark/>
          </w:tcPr>
          <w:p w14:paraId="5733B18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0.734245161</w:t>
            </w:r>
          </w:p>
        </w:tc>
      </w:tr>
      <w:tr w:rsidR="00A70E4F" w:rsidRPr="00D05130" w14:paraId="66D82EF6"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24B7F79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1439093_at</w:t>
            </w:r>
          </w:p>
        </w:tc>
        <w:tc>
          <w:tcPr>
            <w:tcW w:w="902" w:type="dxa"/>
            <w:tcBorders>
              <w:top w:val="nil"/>
              <w:left w:val="nil"/>
              <w:bottom w:val="single" w:sz="4" w:space="0" w:color="auto"/>
              <w:right w:val="single" w:sz="4" w:space="0" w:color="auto"/>
            </w:tcBorders>
            <w:shd w:val="clear" w:color="auto" w:fill="auto"/>
            <w:noWrap/>
            <w:vAlign w:val="bottom"/>
            <w:hideMark/>
          </w:tcPr>
          <w:p w14:paraId="40A1822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Hspa4l</w:t>
            </w:r>
          </w:p>
        </w:tc>
        <w:tc>
          <w:tcPr>
            <w:tcW w:w="2976" w:type="dxa"/>
            <w:tcBorders>
              <w:top w:val="nil"/>
              <w:left w:val="nil"/>
              <w:bottom w:val="single" w:sz="4" w:space="0" w:color="auto"/>
              <w:right w:val="single" w:sz="4" w:space="0" w:color="auto"/>
            </w:tcBorders>
            <w:shd w:val="clear" w:color="auto" w:fill="auto"/>
            <w:noWrap/>
            <w:vAlign w:val="bottom"/>
            <w:hideMark/>
          </w:tcPr>
          <w:p w14:paraId="0F0B753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heat shock protein 4 like</w:t>
            </w:r>
          </w:p>
        </w:tc>
        <w:tc>
          <w:tcPr>
            <w:tcW w:w="1276" w:type="dxa"/>
            <w:tcBorders>
              <w:top w:val="nil"/>
              <w:left w:val="nil"/>
              <w:bottom w:val="single" w:sz="4" w:space="0" w:color="auto"/>
              <w:right w:val="single" w:sz="4" w:space="0" w:color="auto"/>
            </w:tcBorders>
            <w:shd w:val="clear" w:color="auto" w:fill="auto"/>
            <w:noWrap/>
            <w:vAlign w:val="bottom"/>
            <w:hideMark/>
          </w:tcPr>
          <w:p w14:paraId="459C0D9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-1.106375591</w:t>
            </w:r>
          </w:p>
        </w:tc>
        <w:tc>
          <w:tcPr>
            <w:tcW w:w="1276" w:type="dxa"/>
            <w:tcBorders>
              <w:top w:val="nil"/>
              <w:left w:val="nil"/>
              <w:bottom w:val="single" w:sz="4" w:space="0" w:color="auto"/>
              <w:right w:val="single" w:sz="4" w:space="0" w:color="auto"/>
            </w:tcBorders>
            <w:shd w:val="clear" w:color="auto" w:fill="auto"/>
            <w:noWrap/>
            <w:vAlign w:val="bottom"/>
            <w:hideMark/>
          </w:tcPr>
          <w:p w14:paraId="0EC2B24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0.000388484</w:t>
            </w:r>
          </w:p>
        </w:tc>
        <w:tc>
          <w:tcPr>
            <w:tcW w:w="1276" w:type="dxa"/>
            <w:tcBorders>
              <w:top w:val="nil"/>
              <w:left w:val="nil"/>
              <w:bottom w:val="single" w:sz="4" w:space="0" w:color="auto"/>
              <w:right w:val="single" w:sz="8" w:space="0" w:color="auto"/>
            </w:tcBorders>
            <w:shd w:val="clear" w:color="auto" w:fill="auto"/>
            <w:noWrap/>
            <w:vAlign w:val="bottom"/>
            <w:hideMark/>
          </w:tcPr>
          <w:p w14:paraId="5E3D0AE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0.28803986</w:t>
            </w:r>
          </w:p>
        </w:tc>
      </w:tr>
      <w:tr w:rsidR="00A70E4F" w:rsidRPr="00D05130" w14:paraId="66F1518E"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E8E748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1436827_at</w:t>
            </w:r>
          </w:p>
        </w:tc>
        <w:tc>
          <w:tcPr>
            <w:tcW w:w="902" w:type="dxa"/>
            <w:tcBorders>
              <w:top w:val="nil"/>
              <w:left w:val="nil"/>
              <w:bottom w:val="single" w:sz="4" w:space="0" w:color="auto"/>
              <w:right w:val="single" w:sz="4" w:space="0" w:color="auto"/>
            </w:tcBorders>
            <w:shd w:val="clear" w:color="auto" w:fill="auto"/>
            <w:noWrap/>
            <w:vAlign w:val="bottom"/>
            <w:hideMark/>
          </w:tcPr>
          <w:p w14:paraId="0A1A0F4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Garem</w:t>
            </w:r>
          </w:p>
        </w:tc>
        <w:tc>
          <w:tcPr>
            <w:tcW w:w="2976" w:type="dxa"/>
            <w:tcBorders>
              <w:top w:val="nil"/>
              <w:left w:val="nil"/>
              <w:bottom w:val="single" w:sz="4" w:space="0" w:color="auto"/>
              <w:right w:val="single" w:sz="4" w:space="0" w:color="auto"/>
            </w:tcBorders>
            <w:shd w:val="clear" w:color="auto" w:fill="auto"/>
            <w:noWrap/>
            <w:vAlign w:val="bottom"/>
            <w:hideMark/>
          </w:tcPr>
          <w:p w14:paraId="24C7F5C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GRB2 associated, regulator of MAPK1</w:t>
            </w:r>
          </w:p>
        </w:tc>
        <w:tc>
          <w:tcPr>
            <w:tcW w:w="1276" w:type="dxa"/>
            <w:tcBorders>
              <w:top w:val="nil"/>
              <w:left w:val="nil"/>
              <w:bottom w:val="single" w:sz="4" w:space="0" w:color="auto"/>
              <w:right w:val="single" w:sz="4" w:space="0" w:color="auto"/>
            </w:tcBorders>
            <w:shd w:val="clear" w:color="auto" w:fill="auto"/>
            <w:noWrap/>
            <w:vAlign w:val="bottom"/>
            <w:hideMark/>
          </w:tcPr>
          <w:p w14:paraId="262C798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-1.101768225</w:t>
            </w:r>
          </w:p>
        </w:tc>
        <w:tc>
          <w:tcPr>
            <w:tcW w:w="1276" w:type="dxa"/>
            <w:tcBorders>
              <w:top w:val="nil"/>
              <w:left w:val="nil"/>
              <w:bottom w:val="single" w:sz="4" w:space="0" w:color="auto"/>
              <w:right w:val="single" w:sz="4" w:space="0" w:color="auto"/>
            </w:tcBorders>
            <w:shd w:val="clear" w:color="auto" w:fill="auto"/>
            <w:noWrap/>
            <w:vAlign w:val="bottom"/>
            <w:hideMark/>
          </w:tcPr>
          <w:p w14:paraId="133E3C2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0.020714334</w:t>
            </w:r>
          </w:p>
        </w:tc>
        <w:tc>
          <w:tcPr>
            <w:tcW w:w="1276" w:type="dxa"/>
            <w:tcBorders>
              <w:top w:val="nil"/>
              <w:left w:val="nil"/>
              <w:bottom w:val="single" w:sz="4" w:space="0" w:color="auto"/>
              <w:right w:val="single" w:sz="8" w:space="0" w:color="auto"/>
            </w:tcBorders>
            <w:shd w:val="clear" w:color="auto" w:fill="auto"/>
            <w:noWrap/>
            <w:vAlign w:val="bottom"/>
            <w:hideMark/>
          </w:tcPr>
          <w:p w14:paraId="559597E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74917070"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2D2B03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1428952_at</w:t>
            </w:r>
          </w:p>
        </w:tc>
        <w:tc>
          <w:tcPr>
            <w:tcW w:w="902" w:type="dxa"/>
            <w:tcBorders>
              <w:top w:val="nil"/>
              <w:left w:val="nil"/>
              <w:bottom w:val="single" w:sz="4" w:space="0" w:color="auto"/>
              <w:right w:val="single" w:sz="4" w:space="0" w:color="auto"/>
            </w:tcBorders>
            <w:shd w:val="clear" w:color="auto" w:fill="auto"/>
            <w:noWrap/>
            <w:vAlign w:val="bottom"/>
            <w:hideMark/>
          </w:tcPr>
          <w:p w14:paraId="77BF22F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Pdia2</w:t>
            </w:r>
          </w:p>
        </w:tc>
        <w:tc>
          <w:tcPr>
            <w:tcW w:w="2976" w:type="dxa"/>
            <w:tcBorders>
              <w:top w:val="nil"/>
              <w:left w:val="nil"/>
              <w:bottom w:val="single" w:sz="4" w:space="0" w:color="auto"/>
              <w:right w:val="single" w:sz="4" w:space="0" w:color="auto"/>
            </w:tcBorders>
            <w:shd w:val="clear" w:color="auto" w:fill="auto"/>
            <w:noWrap/>
            <w:vAlign w:val="bottom"/>
            <w:hideMark/>
          </w:tcPr>
          <w:p w14:paraId="7AAC662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protein disulfide isomerase associated 2</w:t>
            </w:r>
          </w:p>
        </w:tc>
        <w:tc>
          <w:tcPr>
            <w:tcW w:w="1276" w:type="dxa"/>
            <w:tcBorders>
              <w:top w:val="nil"/>
              <w:left w:val="nil"/>
              <w:bottom w:val="single" w:sz="4" w:space="0" w:color="auto"/>
              <w:right w:val="single" w:sz="4" w:space="0" w:color="auto"/>
            </w:tcBorders>
            <w:shd w:val="clear" w:color="auto" w:fill="auto"/>
            <w:noWrap/>
            <w:vAlign w:val="bottom"/>
            <w:hideMark/>
          </w:tcPr>
          <w:p w14:paraId="42D7772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-1.10130003</w:t>
            </w:r>
          </w:p>
        </w:tc>
        <w:tc>
          <w:tcPr>
            <w:tcW w:w="1276" w:type="dxa"/>
            <w:tcBorders>
              <w:top w:val="nil"/>
              <w:left w:val="nil"/>
              <w:bottom w:val="single" w:sz="4" w:space="0" w:color="auto"/>
              <w:right w:val="single" w:sz="4" w:space="0" w:color="auto"/>
            </w:tcBorders>
            <w:shd w:val="clear" w:color="auto" w:fill="auto"/>
            <w:noWrap/>
            <w:vAlign w:val="bottom"/>
            <w:hideMark/>
          </w:tcPr>
          <w:p w14:paraId="5F03DC2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0.157929414</w:t>
            </w:r>
          </w:p>
        </w:tc>
        <w:tc>
          <w:tcPr>
            <w:tcW w:w="1276" w:type="dxa"/>
            <w:tcBorders>
              <w:top w:val="nil"/>
              <w:left w:val="nil"/>
              <w:bottom w:val="single" w:sz="4" w:space="0" w:color="auto"/>
              <w:right w:val="single" w:sz="8" w:space="0" w:color="auto"/>
            </w:tcBorders>
            <w:shd w:val="clear" w:color="auto" w:fill="auto"/>
            <w:noWrap/>
            <w:vAlign w:val="bottom"/>
            <w:hideMark/>
          </w:tcPr>
          <w:p w14:paraId="32229A9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4E78CC29"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A9373E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1451655_at</w:t>
            </w:r>
          </w:p>
        </w:tc>
        <w:tc>
          <w:tcPr>
            <w:tcW w:w="902" w:type="dxa"/>
            <w:tcBorders>
              <w:top w:val="nil"/>
              <w:left w:val="nil"/>
              <w:bottom w:val="single" w:sz="4" w:space="0" w:color="auto"/>
              <w:right w:val="single" w:sz="4" w:space="0" w:color="auto"/>
            </w:tcBorders>
            <w:shd w:val="clear" w:color="auto" w:fill="auto"/>
            <w:noWrap/>
            <w:vAlign w:val="bottom"/>
            <w:hideMark/>
          </w:tcPr>
          <w:p w14:paraId="55D0FD2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Slfn8</w:t>
            </w:r>
          </w:p>
        </w:tc>
        <w:tc>
          <w:tcPr>
            <w:tcW w:w="2976" w:type="dxa"/>
            <w:tcBorders>
              <w:top w:val="nil"/>
              <w:left w:val="nil"/>
              <w:bottom w:val="single" w:sz="4" w:space="0" w:color="auto"/>
              <w:right w:val="single" w:sz="4" w:space="0" w:color="auto"/>
            </w:tcBorders>
            <w:shd w:val="clear" w:color="auto" w:fill="auto"/>
            <w:noWrap/>
            <w:vAlign w:val="bottom"/>
            <w:hideMark/>
          </w:tcPr>
          <w:p w14:paraId="4D8D153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schlafen 8</w:t>
            </w:r>
          </w:p>
        </w:tc>
        <w:tc>
          <w:tcPr>
            <w:tcW w:w="1276" w:type="dxa"/>
            <w:tcBorders>
              <w:top w:val="nil"/>
              <w:left w:val="nil"/>
              <w:bottom w:val="single" w:sz="4" w:space="0" w:color="auto"/>
              <w:right w:val="single" w:sz="4" w:space="0" w:color="auto"/>
            </w:tcBorders>
            <w:shd w:val="clear" w:color="auto" w:fill="auto"/>
            <w:noWrap/>
            <w:vAlign w:val="bottom"/>
            <w:hideMark/>
          </w:tcPr>
          <w:p w14:paraId="3873BA7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-1.101092017</w:t>
            </w:r>
          </w:p>
        </w:tc>
        <w:tc>
          <w:tcPr>
            <w:tcW w:w="1276" w:type="dxa"/>
            <w:tcBorders>
              <w:top w:val="nil"/>
              <w:left w:val="nil"/>
              <w:bottom w:val="single" w:sz="4" w:space="0" w:color="auto"/>
              <w:right w:val="single" w:sz="4" w:space="0" w:color="auto"/>
            </w:tcBorders>
            <w:shd w:val="clear" w:color="auto" w:fill="auto"/>
            <w:noWrap/>
            <w:vAlign w:val="bottom"/>
            <w:hideMark/>
          </w:tcPr>
          <w:p w14:paraId="4AC55F1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0.05644346</w:t>
            </w:r>
          </w:p>
        </w:tc>
        <w:tc>
          <w:tcPr>
            <w:tcW w:w="1276" w:type="dxa"/>
            <w:tcBorders>
              <w:top w:val="nil"/>
              <w:left w:val="nil"/>
              <w:bottom w:val="single" w:sz="4" w:space="0" w:color="auto"/>
              <w:right w:val="single" w:sz="8" w:space="0" w:color="auto"/>
            </w:tcBorders>
            <w:shd w:val="clear" w:color="auto" w:fill="auto"/>
            <w:noWrap/>
            <w:vAlign w:val="bottom"/>
            <w:hideMark/>
          </w:tcPr>
          <w:p w14:paraId="10DECD5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15A3151B"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B3D324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1456735_x_at</w:t>
            </w:r>
          </w:p>
        </w:tc>
        <w:tc>
          <w:tcPr>
            <w:tcW w:w="902" w:type="dxa"/>
            <w:tcBorders>
              <w:top w:val="nil"/>
              <w:left w:val="nil"/>
              <w:bottom w:val="single" w:sz="4" w:space="0" w:color="auto"/>
              <w:right w:val="single" w:sz="4" w:space="0" w:color="auto"/>
            </w:tcBorders>
            <w:shd w:val="clear" w:color="auto" w:fill="auto"/>
            <w:noWrap/>
            <w:vAlign w:val="bottom"/>
            <w:hideMark/>
          </w:tcPr>
          <w:p w14:paraId="45BE075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Acpl2</w:t>
            </w:r>
          </w:p>
        </w:tc>
        <w:tc>
          <w:tcPr>
            <w:tcW w:w="2976" w:type="dxa"/>
            <w:tcBorders>
              <w:top w:val="nil"/>
              <w:left w:val="nil"/>
              <w:bottom w:val="single" w:sz="4" w:space="0" w:color="auto"/>
              <w:right w:val="single" w:sz="4" w:space="0" w:color="auto"/>
            </w:tcBorders>
            <w:shd w:val="clear" w:color="auto" w:fill="auto"/>
            <w:noWrap/>
            <w:vAlign w:val="bottom"/>
            <w:hideMark/>
          </w:tcPr>
          <w:p w14:paraId="262D382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acid phosphatase-like 2</w:t>
            </w:r>
          </w:p>
        </w:tc>
        <w:tc>
          <w:tcPr>
            <w:tcW w:w="1276" w:type="dxa"/>
            <w:tcBorders>
              <w:top w:val="nil"/>
              <w:left w:val="nil"/>
              <w:bottom w:val="single" w:sz="4" w:space="0" w:color="auto"/>
              <w:right w:val="single" w:sz="4" w:space="0" w:color="auto"/>
            </w:tcBorders>
            <w:shd w:val="clear" w:color="auto" w:fill="auto"/>
            <w:noWrap/>
            <w:vAlign w:val="bottom"/>
            <w:hideMark/>
          </w:tcPr>
          <w:p w14:paraId="2FD000F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-1.100884516</w:t>
            </w:r>
          </w:p>
        </w:tc>
        <w:tc>
          <w:tcPr>
            <w:tcW w:w="1276" w:type="dxa"/>
            <w:tcBorders>
              <w:top w:val="nil"/>
              <w:left w:val="nil"/>
              <w:bottom w:val="single" w:sz="4" w:space="0" w:color="auto"/>
              <w:right w:val="single" w:sz="4" w:space="0" w:color="auto"/>
            </w:tcBorders>
            <w:shd w:val="clear" w:color="auto" w:fill="auto"/>
            <w:noWrap/>
            <w:vAlign w:val="bottom"/>
            <w:hideMark/>
          </w:tcPr>
          <w:p w14:paraId="59C0F00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2.64E-05</w:t>
            </w:r>
          </w:p>
        </w:tc>
        <w:tc>
          <w:tcPr>
            <w:tcW w:w="1276" w:type="dxa"/>
            <w:tcBorders>
              <w:top w:val="nil"/>
              <w:left w:val="nil"/>
              <w:bottom w:val="single" w:sz="4" w:space="0" w:color="auto"/>
              <w:right w:val="single" w:sz="8" w:space="0" w:color="auto"/>
            </w:tcBorders>
            <w:shd w:val="clear" w:color="auto" w:fill="auto"/>
            <w:noWrap/>
            <w:vAlign w:val="bottom"/>
            <w:hideMark/>
          </w:tcPr>
          <w:p w14:paraId="59C5D5A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0.132296908</w:t>
            </w:r>
          </w:p>
        </w:tc>
      </w:tr>
      <w:tr w:rsidR="00A70E4F" w:rsidRPr="00D05130" w14:paraId="38A8A3CE"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2C6D7CA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1448929_at</w:t>
            </w:r>
          </w:p>
        </w:tc>
        <w:tc>
          <w:tcPr>
            <w:tcW w:w="902" w:type="dxa"/>
            <w:tcBorders>
              <w:top w:val="nil"/>
              <w:left w:val="nil"/>
              <w:bottom w:val="single" w:sz="4" w:space="0" w:color="auto"/>
              <w:right w:val="single" w:sz="4" w:space="0" w:color="auto"/>
            </w:tcBorders>
            <w:shd w:val="clear" w:color="auto" w:fill="auto"/>
            <w:noWrap/>
            <w:vAlign w:val="bottom"/>
            <w:hideMark/>
          </w:tcPr>
          <w:p w14:paraId="7F55112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F13a1</w:t>
            </w:r>
          </w:p>
        </w:tc>
        <w:tc>
          <w:tcPr>
            <w:tcW w:w="2976" w:type="dxa"/>
            <w:tcBorders>
              <w:top w:val="nil"/>
              <w:left w:val="nil"/>
              <w:bottom w:val="single" w:sz="4" w:space="0" w:color="auto"/>
              <w:right w:val="single" w:sz="4" w:space="0" w:color="auto"/>
            </w:tcBorders>
            <w:shd w:val="clear" w:color="auto" w:fill="auto"/>
            <w:noWrap/>
            <w:vAlign w:val="bottom"/>
            <w:hideMark/>
          </w:tcPr>
          <w:p w14:paraId="7D80CFC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coagulation factor XIII, A1 subunit</w:t>
            </w:r>
          </w:p>
        </w:tc>
        <w:tc>
          <w:tcPr>
            <w:tcW w:w="1276" w:type="dxa"/>
            <w:tcBorders>
              <w:top w:val="nil"/>
              <w:left w:val="nil"/>
              <w:bottom w:val="single" w:sz="4" w:space="0" w:color="auto"/>
              <w:right w:val="single" w:sz="4" w:space="0" w:color="auto"/>
            </w:tcBorders>
            <w:shd w:val="clear" w:color="auto" w:fill="auto"/>
            <w:noWrap/>
            <w:vAlign w:val="bottom"/>
            <w:hideMark/>
          </w:tcPr>
          <w:p w14:paraId="51AEE1E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-1.099990815</w:t>
            </w:r>
          </w:p>
        </w:tc>
        <w:tc>
          <w:tcPr>
            <w:tcW w:w="1276" w:type="dxa"/>
            <w:tcBorders>
              <w:top w:val="nil"/>
              <w:left w:val="nil"/>
              <w:bottom w:val="single" w:sz="4" w:space="0" w:color="auto"/>
              <w:right w:val="single" w:sz="4" w:space="0" w:color="auto"/>
            </w:tcBorders>
            <w:shd w:val="clear" w:color="auto" w:fill="auto"/>
            <w:noWrap/>
            <w:vAlign w:val="bottom"/>
            <w:hideMark/>
          </w:tcPr>
          <w:p w14:paraId="3D1C223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4.02E-05</w:t>
            </w:r>
          </w:p>
        </w:tc>
        <w:tc>
          <w:tcPr>
            <w:tcW w:w="1276" w:type="dxa"/>
            <w:tcBorders>
              <w:top w:val="nil"/>
              <w:left w:val="nil"/>
              <w:bottom w:val="single" w:sz="4" w:space="0" w:color="auto"/>
              <w:right w:val="single" w:sz="8" w:space="0" w:color="auto"/>
            </w:tcBorders>
            <w:shd w:val="clear" w:color="auto" w:fill="auto"/>
            <w:noWrap/>
            <w:vAlign w:val="bottom"/>
            <w:hideMark/>
          </w:tcPr>
          <w:p w14:paraId="7B59A1F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0.146129039</w:t>
            </w:r>
          </w:p>
        </w:tc>
      </w:tr>
      <w:tr w:rsidR="00A70E4F" w:rsidRPr="00D05130" w14:paraId="25C079A8"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8A0EC8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1455970_at</w:t>
            </w:r>
          </w:p>
        </w:tc>
        <w:tc>
          <w:tcPr>
            <w:tcW w:w="902" w:type="dxa"/>
            <w:tcBorders>
              <w:top w:val="nil"/>
              <w:left w:val="nil"/>
              <w:bottom w:val="single" w:sz="4" w:space="0" w:color="auto"/>
              <w:right w:val="single" w:sz="4" w:space="0" w:color="auto"/>
            </w:tcBorders>
            <w:shd w:val="clear" w:color="auto" w:fill="auto"/>
            <w:noWrap/>
            <w:vAlign w:val="bottom"/>
            <w:hideMark/>
          </w:tcPr>
          <w:p w14:paraId="109ED6F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Pde5a</w:t>
            </w:r>
          </w:p>
        </w:tc>
        <w:tc>
          <w:tcPr>
            <w:tcW w:w="2976" w:type="dxa"/>
            <w:tcBorders>
              <w:top w:val="nil"/>
              <w:left w:val="nil"/>
              <w:bottom w:val="single" w:sz="4" w:space="0" w:color="auto"/>
              <w:right w:val="single" w:sz="4" w:space="0" w:color="auto"/>
            </w:tcBorders>
            <w:shd w:val="clear" w:color="auto" w:fill="auto"/>
            <w:noWrap/>
            <w:vAlign w:val="bottom"/>
            <w:hideMark/>
          </w:tcPr>
          <w:p w14:paraId="38A9154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phosphodiesterase 5A, cGMP-specific</w:t>
            </w:r>
          </w:p>
        </w:tc>
        <w:tc>
          <w:tcPr>
            <w:tcW w:w="1276" w:type="dxa"/>
            <w:tcBorders>
              <w:top w:val="nil"/>
              <w:left w:val="nil"/>
              <w:bottom w:val="single" w:sz="4" w:space="0" w:color="auto"/>
              <w:right w:val="single" w:sz="4" w:space="0" w:color="auto"/>
            </w:tcBorders>
            <w:shd w:val="clear" w:color="auto" w:fill="auto"/>
            <w:noWrap/>
            <w:vAlign w:val="bottom"/>
            <w:hideMark/>
          </w:tcPr>
          <w:p w14:paraId="49A2E97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-1.098284818</w:t>
            </w:r>
          </w:p>
        </w:tc>
        <w:tc>
          <w:tcPr>
            <w:tcW w:w="1276" w:type="dxa"/>
            <w:tcBorders>
              <w:top w:val="nil"/>
              <w:left w:val="nil"/>
              <w:bottom w:val="single" w:sz="4" w:space="0" w:color="auto"/>
              <w:right w:val="single" w:sz="4" w:space="0" w:color="auto"/>
            </w:tcBorders>
            <w:shd w:val="clear" w:color="auto" w:fill="auto"/>
            <w:noWrap/>
            <w:vAlign w:val="bottom"/>
            <w:hideMark/>
          </w:tcPr>
          <w:p w14:paraId="09E3407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0.001360715</w:t>
            </w:r>
          </w:p>
        </w:tc>
        <w:tc>
          <w:tcPr>
            <w:tcW w:w="1276" w:type="dxa"/>
            <w:tcBorders>
              <w:top w:val="nil"/>
              <w:left w:val="nil"/>
              <w:bottom w:val="single" w:sz="4" w:space="0" w:color="auto"/>
              <w:right w:val="single" w:sz="8" w:space="0" w:color="auto"/>
            </w:tcBorders>
            <w:shd w:val="clear" w:color="auto" w:fill="auto"/>
            <w:noWrap/>
            <w:vAlign w:val="bottom"/>
            <w:hideMark/>
          </w:tcPr>
          <w:p w14:paraId="6E2BEA1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0.507187002</w:t>
            </w:r>
          </w:p>
        </w:tc>
      </w:tr>
      <w:tr w:rsidR="00A70E4F" w:rsidRPr="00D05130" w14:paraId="73E3056E"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407DAE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1451257_at</w:t>
            </w:r>
          </w:p>
        </w:tc>
        <w:tc>
          <w:tcPr>
            <w:tcW w:w="902" w:type="dxa"/>
            <w:tcBorders>
              <w:top w:val="nil"/>
              <w:left w:val="nil"/>
              <w:bottom w:val="single" w:sz="4" w:space="0" w:color="auto"/>
              <w:right w:val="single" w:sz="4" w:space="0" w:color="auto"/>
            </w:tcBorders>
            <w:shd w:val="clear" w:color="auto" w:fill="auto"/>
            <w:noWrap/>
            <w:vAlign w:val="bottom"/>
            <w:hideMark/>
          </w:tcPr>
          <w:p w14:paraId="1C65A49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Acsl6</w:t>
            </w:r>
          </w:p>
        </w:tc>
        <w:tc>
          <w:tcPr>
            <w:tcW w:w="2976" w:type="dxa"/>
            <w:tcBorders>
              <w:top w:val="nil"/>
              <w:left w:val="nil"/>
              <w:bottom w:val="single" w:sz="4" w:space="0" w:color="auto"/>
              <w:right w:val="single" w:sz="4" w:space="0" w:color="auto"/>
            </w:tcBorders>
            <w:shd w:val="clear" w:color="auto" w:fill="auto"/>
            <w:noWrap/>
            <w:vAlign w:val="bottom"/>
            <w:hideMark/>
          </w:tcPr>
          <w:p w14:paraId="0267F21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acyl-CoA synthetase long-chain family member 6</w:t>
            </w:r>
          </w:p>
        </w:tc>
        <w:tc>
          <w:tcPr>
            <w:tcW w:w="1276" w:type="dxa"/>
            <w:tcBorders>
              <w:top w:val="nil"/>
              <w:left w:val="nil"/>
              <w:bottom w:val="single" w:sz="4" w:space="0" w:color="auto"/>
              <w:right w:val="single" w:sz="4" w:space="0" w:color="auto"/>
            </w:tcBorders>
            <w:shd w:val="clear" w:color="auto" w:fill="auto"/>
            <w:noWrap/>
            <w:vAlign w:val="bottom"/>
            <w:hideMark/>
          </w:tcPr>
          <w:p w14:paraId="68BE85B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-1.096038292</w:t>
            </w:r>
          </w:p>
        </w:tc>
        <w:tc>
          <w:tcPr>
            <w:tcW w:w="1276" w:type="dxa"/>
            <w:tcBorders>
              <w:top w:val="nil"/>
              <w:left w:val="nil"/>
              <w:bottom w:val="single" w:sz="4" w:space="0" w:color="auto"/>
              <w:right w:val="single" w:sz="4" w:space="0" w:color="auto"/>
            </w:tcBorders>
            <w:shd w:val="clear" w:color="auto" w:fill="auto"/>
            <w:noWrap/>
            <w:vAlign w:val="bottom"/>
            <w:hideMark/>
          </w:tcPr>
          <w:p w14:paraId="701D7E6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0.003878448</w:t>
            </w:r>
          </w:p>
        </w:tc>
        <w:tc>
          <w:tcPr>
            <w:tcW w:w="1276" w:type="dxa"/>
            <w:tcBorders>
              <w:top w:val="nil"/>
              <w:left w:val="nil"/>
              <w:bottom w:val="single" w:sz="4" w:space="0" w:color="auto"/>
              <w:right w:val="single" w:sz="8" w:space="0" w:color="auto"/>
            </w:tcBorders>
            <w:shd w:val="clear" w:color="auto" w:fill="auto"/>
            <w:noWrap/>
            <w:vAlign w:val="bottom"/>
            <w:hideMark/>
          </w:tcPr>
          <w:p w14:paraId="3686FEA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0.731890695</w:t>
            </w:r>
          </w:p>
        </w:tc>
      </w:tr>
      <w:tr w:rsidR="00A70E4F" w:rsidRPr="00D05130" w14:paraId="1293DCA2"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7544DD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1436000_a_at</w:t>
            </w:r>
          </w:p>
        </w:tc>
        <w:tc>
          <w:tcPr>
            <w:tcW w:w="902" w:type="dxa"/>
            <w:tcBorders>
              <w:top w:val="nil"/>
              <w:left w:val="nil"/>
              <w:bottom w:val="single" w:sz="4" w:space="0" w:color="auto"/>
              <w:right w:val="single" w:sz="4" w:space="0" w:color="auto"/>
            </w:tcBorders>
            <w:shd w:val="clear" w:color="auto" w:fill="auto"/>
            <w:noWrap/>
            <w:vAlign w:val="bottom"/>
            <w:hideMark/>
          </w:tcPr>
          <w:p w14:paraId="283AF4C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Skp2</w:t>
            </w:r>
          </w:p>
        </w:tc>
        <w:tc>
          <w:tcPr>
            <w:tcW w:w="2976" w:type="dxa"/>
            <w:tcBorders>
              <w:top w:val="nil"/>
              <w:left w:val="nil"/>
              <w:bottom w:val="single" w:sz="4" w:space="0" w:color="auto"/>
              <w:right w:val="single" w:sz="4" w:space="0" w:color="auto"/>
            </w:tcBorders>
            <w:shd w:val="clear" w:color="auto" w:fill="auto"/>
            <w:noWrap/>
            <w:vAlign w:val="bottom"/>
            <w:hideMark/>
          </w:tcPr>
          <w:p w14:paraId="78CCDDD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S-phase kinase-associated protein 2 (p45)</w:t>
            </w:r>
          </w:p>
        </w:tc>
        <w:tc>
          <w:tcPr>
            <w:tcW w:w="1276" w:type="dxa"/>
            <w:tcBorders>
              <w:top w:val="nil"/>
              <w:left w:val="nil"/>
              <w:bottom w:val="single" w:sz="4" w:space="0" w:color="auto"/>
              <w:right w:val="single" w:sz="4" w:space="0" w:color="auto"/>
            </w:tcBorders>
            <w:shd w:val="clear" w:color="auto" w:fill="auto"/>
            <w:noWrap/>
            <w:vAlign w:val="bottom"/>
            <w:hideMark/>
          </w:tcPr>
          <w:p w14:paraId="66685F3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-1.088209087</w:t>
            </w:r>
          </w:p>
        </w:tc>
        <w:tc>
          <w:tcPr>
            <w:tcW w:w="1276" w:type="dxa"/>
            <w:tcBorders>
              <w:top w:val="nil"/>
              <w:left w:val="nil"/>
              <w:bottom w:val="single" w:sz="4" w:space="0" w:color="auto"/>
              <w:right w:val="single" w:sz="4" w:space="0" w:color="auto"/>
            </w:tcBorders>
            <w:shd w:val="clear" w:color="auto" w:fill="auto"/>
            <w:noWrap/>
            <w:vAlign w:val="bottom"/>
            <w:hideMark/>
          </w:tcPr>
          <w:p w14:paraId="4D1AC66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0.00057779</w:t>
            </w:r>
          </w:p>
        </w:tc>
        <w:tc>
          <w:tcPr>
            <w:tcW w:w="1276" w:type="dxa"/>
            <w:tcBorders>
              <w:top w:val="nil"/>
              <w:left w:val="nil"/>
              <w:bottom w:val="single" w:sz="4" w:space="0" w:color="auto"/>
              <w:right w:val="single" w:sz="8" w:space="0" w:color="auto"/>
            </w:tcBorders>
            <w:shd w:val="clear" w:color="auto" w:fill="auto"/>
            <w:noWrap/>
            <w:vAlign w:val="bottom"/>
            <w:hideMark/>
          </w:tcPr>
          <w:p w14:paraId="173976E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0.339557781</w:t>
            </w:r>
          </w:p>
        </w:tc>
      </w:tr>
      <w:tr w:rsidR="00A70E4F" w:rsidRPr="00D05130" w14:paraId="10BAB1A7"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D83DC5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1415777_at</w:t>
            </w:r>
          </w:p>
        </w:tc>
        <w:tc>
          <w:tcPr>
            <w:tcW w:w="902" w:type="dxa"/>
            <w:tcBorders>
              <w:top w:val="nil"/>
              <w:left w:val="nil"/>
              <w:bottom w:val="single" w:sz="4" w:space="0" w:color="auto"/>
              <w:right w:val="single" w:sz="4" w:space="0" w:color="auto"/>
            </w:tcBorders>
            <w:shd w:val="clear" w:color="auto" w:fill="auto"/>
            <w:noWrap/>
            <w:vAlign w:val="bottom"/>
            <w:hideMark/>
          </w:tcPr>
          <w:p w14:paraId="56A9A76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Pnliprp1</w:t>
            </w:r>
          </w:p>
        </w:tc>
        <w:tc>
          <w:tcPr>
            <w:tcW w:w="2976" w:type="dxa"/>
            <w:tcBorders>
              <w:top w:val="nil"/>
              <w:left w:val="nil"/>
              <w:bottom w:val="single" w:sz="4" w:space="0" w:color="auto"/>
              <w:right w:val="single" w:sz="4" w:space="0" w:color="auto"/>
            </w:tcBorders>
            <w:shd w:val="clear" w:color="auto" w:fill="auto"/>
            <w:noWrap/>
            <w:vAlign w:val="bottom"/>
            <w:hideMark/>
          </w:tcPr>
          <w:p w14:paraId="4587655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pancreatic lipase related protein 1</w:t>
            </w:r>
          </w:p>
        </w:tc>
        <w:tc>
          <w:tcPr>
            <w:tcW w:w="1276" w:type="dxa"/>
            <w:tcBorders>
              <w:top w:val="nil"/>
              <w:left w:val="nil"/>
              <w:bottom w:val="single" w:sz="4" w:space="0" w:color="auto"/>
              <w:right w:val="single" w:sz="4" w:space="0" w:color="auto"/>
            </w:tcBorders>
            <w:shd w:val="clear" w:color="auto" w:fill="auto"/>
            <w:noWrap/>
            <w:vAlign w:val="bottom"/>
            <w:hideMark/>
          </w:tcPr>
          <w:p w14:paraId="7648B04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-1.085415201</w:t>
            </w:r>
          </w:p>
        </w:tc>
        <w:tc>
          <w:tcPr>
            <w:tcW w:w="1276" w:type="dxa"/>
            <w:tcBorders>
              <w:top w:val="nil"/>
              <w:left w:val="nil"/>
              <w:bottom w:val="single" w:sz="4" w:space="0" w:color="auto"/>
              <w:right w:val="single" w:sz="4" w:space="0" w:color="auto"/>
            </w:tcBorders>
            <w:shd w:val="clear" w:color="auto" w:fill="auto"/>
            <w:noWrap/>
            <w:vAlign w:val="bottom"/>
            <w:hideMark/>
          </w:tcPr>
          <w:p w14:paraId="5D9F413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0.500808763</w:t>
            </w:r>
          </w:p>
        </w:tc>
        <w:tc>
          <w:tcPr>
            <w:tcW w:w="1276" w:type="dxa"/>
            <w:tcBorders>
              <w:top w:val="nil"/>
              <w:left w:val="nil"/>
              <w:bottom w:val="single" w:sz="4" w:space="0" w:color="auto"/>
              <w:right w:val="single" w:sz="8" w:space="0" w:color="auto"/>
            </w:tcBorders>
            <w:shd w:val="clear" w:color="auto" w:fill="auto"/>
            <w:noWrap/>
            <w:vAlign w:val="bottom"/>
            <w:hideMark/>
          </w:tcPr>
          <w:p w14:paraId="41951E5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301A3275"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53DFB4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1418287_a_at</w:t>
            </w:r>
          </w:p>
        </w:tc>
        <w:tc>
          <w:tcPr>
            <w:tcW w:w="902" w:type="dxa"/>
            <w:tcBorders>
              <w:top w:val="nil"/>
              <w:left w:val="nil"/>
              <w:bottom w:val="single" w:sz="4" w:space="0" w:color="auto"/>
              <w:right w:val="single" w:sz="4" w:space="0" w:color="auto"/>
            </w:tcBorders>
            <w:shd w:val="clear" w:color="auto" w:fill="auto"/>
            <w:noWrap/>
            <w:vAlign w:val="bottom"/>
            <w:hideMark/>
          </w:tcPr>
          <w:p w14:paraId="15DEBC8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Dmbt1</w:t>
            </w:r>
          </w:p>
        </w:tc>
        <w:tc>
          <w:tcPr>
            <w:tcW w:w="2976" w:type="dxa"/>
            <w:tcBorders>
              <w:top w:val="nil"/>
              <w:left w:val="nil"/>
              <w:bottom w:val="single" w:sz="4" w:space="0" w:color="auto"/>
              <w:right w:val="single" w:sz="4" w:space="0" w:color="auto"/>
            </w:tcBorders>
            <w:shd w:val="clear" w:color="auto" w:fill="auto"/>
            <w:noWrap/>
            <w:vAlign w:val="bottom"/>
            <w:hideMark/>
          </w:tcPr>
          <w:p w14:paraId="1CF41F3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deleted in malignant brain tumors 1</w:t>
            </w:r>
          </w:p>
        </w:tc>
        <w:tc>
          <w:tcPr>
            <w:tcW w:w="1276" w:type="dxa"/>
            <w:tcBorders>
              <w:top w:val="nil"/>
              <w:left w:val="nil"/>
              <w:bottom w:val="single" w:sz="4" w:space="0" w:color="auto"/>
              <w:right w:val="single" w:sz="4" w:space="0" w:color="auto"/>
            </w:tcBorders>
            <w:shd w:val="clear" w:color="auto" w:fill="auto"/>
            <w:noWrap/>
            <w:vAlign w:val="bottom"/>
            <w:hideMark/>
          </w:tcPr>
          <w:p w14:paraId="5C5DC74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-1.078549235</w:t>
            </w:r>
          </w:p>
        </w:tc>
        <w:tc>
          <w:tcPr>
            <w:tcW w:w="1276" w:type="dxa"/>
            <w:tcBorders>
              <w:top w:val="nil"/>
              <w:left w:val="nil"/>
              <w:bottom w:val="single" w:sz="4" w:space="0" w:color="auto"/>
              <w:right w:val="single" w:sz="4" w:space="0" w:color="auto"/>
            </w:tcBorders>
            <w:shd w:val="clear" w:color="auto" w:fill="auto"/>
            <w:noWrap/>
            <w:vAlign w:val="bottom"/>
            <w:hideMark/>
          </w:tcPr>
          <w:p w14:paraId="14B31A9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0.383680814</w:t>
            </w:r>
          </w:p>
        </w:tc>
        <w:tc>
          <w:tcPr>
            <w:tcW w:w="1276" w:type="dxa"/>
            <w:tcBorders>
              <w:top w:val="nil"/>
              <w:left w:val="nil"/>
              <w:bottom w:val="single" w:sz="4" w:space="0" w:color="auto"/>
              <w:right w:val="single" w:sz="8" w:space="0" w:color="auto"/>
            </w:tcBorders>
            <w:shd w:val="clear" w:color="auto" w:fill="auto"/>
            <w:noWrap/>
            <w:vAlign w:val="bottom"/>
            <w:hideMark/>
          </w:tcPr>
          <w:p w14:paraId="3610730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5EED233E"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780E749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1429146_at</w:t>
            </w:r>
          </w:p>
        </w:tc>
        <w:tc>
          <w:tcPr>
            <w:tcW w:w="902" w:type="dxa"/>
            <w:tcBorders>
              <w:top w:val="nil"/>
              <w:left w:val="nil"/>
              <w:bottom w:val="single" w:sz="4" w:space="0" w:color="auto"/>
              <w:right w:val="single" w:sz="4" w:space="0" w:color="auto"/>
            </w:tcBorders>
            <w:shd w:val="clear" w:color="auto" w:fill="auto"/>
            <w:noWrap/>
            <w:vAlign w:val="bottom"/>
            <w:hideMark/>
          </w:tcPr>
          <w:p w14:paraId="5D9BA6A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Svip</w:t>
            </w:r>
          </w:p>
        </w:tc>
        <w:tc>
          <w:tcPr>
            <w:tcW w:w="2976" w:type="dxa"/>
            <w:tcBorders>
              <w:top w:val="nil"/>
              <w:left w:val="nil"/>
              <w:bottom w:val="single" w:sz="4" w:space="0" w:color="auto"/>
              <w:right w:val="single" w:sz="4" w:space="0" w:color="auto"/>
            </w:tcBorders>
            <w:shd w:val="clear" w:color="auto" w:fill="auto"/>
            <w:noWrap/>
            <w:vAlign w:val="bottom"/>
            <w:hideMark/>
          </w:tcPr>
          <w:p w14:paraId="375496B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small VCP/p97-interacting protein</w:t>
            </w:r>
          </w:p>
        </w:tc>
        <w:tc>
          <w:tcPr>
            <w:tcW w:w="1276" w:type="dxa"/>
            <w:tcBorders>
              <w:top w:val="nil"/>
              <w:left w:val="nil"/>
              <w:bottom w:val="single" w:sz="4" w:space="0" w:color="auto"/>
              <w:right w:val="single" w:sz="4" w:space="0" w:color="auto"/>
            </w:tcBorders>
            <w:shd w:val="clear" w:color="auto" w:fill="auto"/>
            <w:noWrap/>
            <w:vAlign w:val="bottom"/>
            <w:hideMark/>
          </w:tcPr>
          <w:p w14:paraId="432648E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-1.078041813</w:t>
            </w:r>
          </w:p>
        </w:tc>
        <w:tc>
          <w:tcPr>
            <w:tcW w:w="1276" w:type="dxa"/>
            <w:tcBorders>
              <w:top w:val="nil"/>
              <w:left w:val="nil"/>
              <w:bottom w:val="single" w:sz="4" w:space="0" w:color="auto"/>
              <w:right w:val="single" w:sz="4" w:space="0" w:color="auto"/>
            </w:tcBorders>
            <w:shd w:val="clear" w:color="auto" w:fill="auto"/>
            <w:noWrap/>
            <w:vAlign w:val="bottom"/>
            <w:hideMark/>
          </w:tcPr>
          <w:p w14:paraId="2EC8047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0.000651873</w:t>
            </w:r>
          </w:p>
        </w:tc>
        <w:tc>
          <w:tcPr>
            <w:tcW w:w="1276" w:type="dxa"/>
            <w:tcBorders>
              <w:top w:val="nil"/>
              <w:left w:val="nil"/>
              <w:bottom w:val="single" w:sz="4" w:space="0" w:color="auto"/>
              <w:right w:val="single" w:sz="8" w:space="0" w:color="auto"/>
            </w:tcBorders>
            <w:shd w:val="clear" w:color="auto" w:fill="auto"/>
            <w:noWrap/>
            <w:vAlign w:val="bottom"/>
            <w:hideMark/>
          </w:tcPr>
          <w:p w14:paraId="4A5FF95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0.347192746</w:t>
            </w:r>
          </w:p>
        </w:tc>
      </w:tr>
      <w:tr w:rsidR="00A70E4F" w:rsidRPr="00D05130" w14:paraId="35D2A5C3"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A6DFAE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1439018_at</w:t>
            </w:r>
          </w:p>
        </w:tc>
        <w:tc>
          <w:tcPr>
            <w:tcW w:w="902" w:type="dxa"/>
            <w:tcBorders>
              <w:top w:val="nil"/>
              <w:left w:val="nil"/>
              <w:bottom w:val="single" w:sz="4" w:space="0" w:color="auto"/>
              <w:right w:val="single" w:sz="4" w:space="0" w:color="auto"/>
            </w:tcBorders>
            <w:shd w:val="clear" w:color="auto" w:fill="auto"/>
            <w:noWrap/>
            <w:vAlign w:val="bottom"/>
            <w:hideMark/>
          </w:tcPr>
          <w:p w14:paraId="783F7A0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Fhdc1</w:t>
            </w:r>
          </w:p>
        </w:tc>
        <w:tc>
          <w:tcPr>
            <w:tcW w:w="2976" w:type="dxa"/>
            <w:tcBorders>
              <w:top w:val="nil"/>
              <w:left w:val="nil"/>
              <w:bottom w:val="single" w:sz="4" w:space="0" w:color="auto"/>
              <w:right w:val="single" w:sz="4" w:space="0" w:color="auto"/>
            </w:tcBorders>
            <w:shd w:val="clear" w:color="auto" w:fill="auto"/>
            <w:noWrap/>
            <w:vAlign w:val="bottom"/>
            <w:hideMark/>
          </w:tcPr>
          <w:p w14:paraId="363895D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FH2 domain containing 1</w:t>
            </w:r>
          </w:p>
        </w:tc>
        <w:tc>
          <w:tcPr>
            <w:tcW w:w="1276" w:type="dxa"/>
            <w:tcBorders>
              <w:top w:val="nil"/>
              <w:left w:val="nil"/>
              <w:bottom w:val="single" w:sz="4" w:space="0" w:color="auto"/>
              <w:right w:val="single" w:sz="4" w:space="0" w:color="auto"/>
            </w:tcBorders>
            <w:shd w:val="clear" w:color="auto" w:fill="auto"/>
            <w:noWrap/>
            <w:vAlign w:val="bottom"/>
            <w:hideMark/>
          </w:tcPr>
          <w:p w14:paraId="33DA11E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-1.077590185</w:t>
            </w:r>
          </w:p>
        </w:tc>
        <w:tc>
          <w:tcPr>
            <w:tcW w:w="1276" w:type="dxa"/>
            <w:tcBorders>
              <w:top w:val="nil"/>
              <w:left w:val="nil"/>
              <w:bottom w:val="single" w:sz="4" w:space="0" w:color="auto"/>
              <w:right w:val="single" w:sz="4" w:space="0" w:color="auto"/>
            </w:tcBorders>
            <w:shd w:val="clear" w:color="auto" w:fill="auto"/>
            <w:noWrap/>
            <w:vAlign w:val="bottom"/>
            <w:hideMark/>
          </w:tcPr>
          <w:p w14:paraId="4FEEBEB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0.010696982</w:t>
            </w:r>
          </w:p>
        </w:tc>
        <w:tc>
          <w:tcPr>
            <w:tcW w:w="1276" w:type="dxa"/>
            <w:tcBorders>
              <w:top w:val="nil"/>
              <w:left w:val="nil"/>
              <w:bottom w:val="single" w:sz="4" w:space="0" w:color="auto"/>
              <w:right w:val="single" w:sz="8" w:space="0" w:color="auto"/>
            </w:tcBorders>
            <w:shd w:val="clear" w:color="auto" w:fill="auto"/>
            <w:noWrap/>
            <w:vAlign w:val="bottom"/>
            <w:hideMark/>
          </w:tcPr>
          <w:p w14:paraId="1517318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0.900590394</w:t>
            </w:r>
          </w:p>
        </w:tc>
      </w:tr>
      <w:tr w:rsidR="00A70E4F" w:rsidRPr="00D05130" w14:paraId="4BF426FB"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D2DEE6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1449254_at</w:t>
            </w:r>
          </w:p>
        </w:tc>
        <w:tc>
          <w:tcPr>
            <w:tcW w:w="902" w:type="dxa"/>
            <w:tcBorders>
              <w:top w:val="nil"/>
              <w:left w:val="nil"/>
              <w:bottom w:val="single" w:sz="4" w:space="0" w:color="auto"/>
              <w:right w:val="single" w:sz="4" w:space="0" w:color="auto"/>
            </w:tcBorders>
            <w:shd w:val="clear" w:color="auto" w:fill="auto"/>
            <w:noWrap/>
            <w:vAlign w:val="bottom"/>
            <w:hideMark/>
          </w:tcPr>
          <w:p w14:paraId="161FA09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Spp1</w:t>
            </w:r>
          </w:p>
        </w:tc>
        <w:tc>
          <w:tcPr>
            <w:tcW w:w="2976" w:type="dxa"/>
            <w:tcBorders>
              <w:top w:val="nil"/>
              <w:left w:val="nil"/>
              <w:bottom w:val="single" w:sz="4" w:space="0" w:color="auto"/>
              <w:right w:val="single" w:sz="4" w:space="0" w:color="auto"/>
            </w:tcBorders>
            <w:shd w:val="clear" w:color="auto" w:fill="auto"/>
            <w:noWrap/>
            <w:vAlign w:val="bottom"/>
            <w:hideMark/>
          </w:tcPr>
          <w:p w14:paraId="56616DB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secreted phosphoprotein 1</w:t>
            </w:r>
          </w:p>
        </w:tc>
        <w:tc>
          <w:tcPr>
            <w:tcW w:w="1276" w:type="dxa"/>
            <w:tcBorders>
              <w:top w:val="nil"/>
              <w:left w:val="nil"/>
              <w:bottom w:val="single" w:sz="4" w:space="0" w:color="auto"/>
              <w:right w:val="single" w:sz="4" w:space="0" w:color="auto"/>
            </w:tcBorders>
            <w:shd w:val="clear" w:color="auto" w:fill="auto"/>
            <w:noWrap/>
            <w:vAlign w:val="bottom"/>
            <w:hideMark/>
          </w:tcPr>
          <w:p w14:paraId="72BA042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-1.076935538</w:t>
            </w:r>
          </w:p>
        </w:tc>
        <w:tc>
          <w:tcPr>
            <w:tcW w:w="1276" w:type="dxa"/>
            <w:tcBorders>
              <w:top w:val="nil"/>
              <w:left w:val="nil"/>
              <w:bottom w:val="single" w:sz="4" w:space="0" w:color="auto"/>
              <w:right w:val="single" w:sz="4" w:space="0" w:color="auto"/>
            </w:tcBorders>
            <w:shd w:val="clear" w:color="auto" w:fill="auto"/>
            <w:noWrap/>
            <w:vAlign w:val="bottom"/>
            <w:hideMark/>
          </w:tcPr>
          <w:p w14:paraId="653E38B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0.023155785</w:t>
            </w:r>
          </w:p>
        </w:tc>
        <w:tc>
          <w:tcPr>
            <w:tcW w:w="1276" w:type="dxa"/>
            <w:tcBorders>
              <w:top w:val="nil"/>
              <w:left w:val="nil"/>
              <w:bottom w:val="single" w:sz="4" w:space="0" w:color="auto"/>
              <w:right w:val="single" w:sz="8" w:space="0" w:color="auto"/>
            </w:tcBorders>
            <w:shd w:val="clear" w:color="auto" w:fill="auto"/>
            <w:noWrap/>
            <w:vAlign w:val="bottom"/>
            <w:hideMark/>
          </w:tcPr>
          <w:p w14:paraId="1F138C2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43E2570A"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7088463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1420572_at</w:t>
            </w:r>
          </w:p>
        </w:tc>
        <w:tc>
          <w:tcPr>
            <w:tcW w:w="902" w:type="dxa"/>
            <w:tcBorders>
              <w:top w:val="nil"/>
              <w:left w:val="nil"/>
              <w:bottom w:val="single" w:sz="4" w:space="0" w:color="auto"/>
              <w:right w:val="single" w:sz="4" w:space="0" w:color="auto"/>
            </w:tcBorders>
            <w:shd w:val="clear" w:color="auto" w:fill="auto"/>
            <w:noWrap/>
            <w:vAlign w:val="bottom"/>
            <w:hideMark/>
          </w:tcPr>
          <w:p w14:paraId="36FAC6C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Ms4a3</w:t>
            </w:r>
          </w:p>
        </w:tc>
        <w:tc>
          <w:tcPr>
            <w:tcW w:w="2976" w:type="dxa"/>
            <w:tcBorders>
              <w:top w:val="nil"/>
              <w:left w:val="nil"/>
              <w:bottom w:val="single" w:sz="4" w:space="0" w:color="auto"/>
              <w:right w:val="single" w:sz="4" w:space="0" w:color="auto"/>
            </w:tcBorders>
            <w:shd w:val="clear" w:color="auto" w:fill="auto"/>
            <w:noWrap/>
            <w:vAlign w:val="bottom"/>
            <w:hideMark/>
          </w:tcPr>
          <w:p w14:paraId="4DA8CAF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membrane-spanning 4-domains, subfamily A, member 3</w:t>
            </w:r>
          </w:p>
        </w:tc>
        <w:tc>
          <w:tcPr>
            <w:tcW w:w="1276" w:type="dxa"/>
            <w:tcBorders>
              <w:top w:val="nil"/>
              <w:left w:val="nil"/>
              <w:bottom w:val="single" w:sz="4" w:space="0" w:color="auto"/>
              <w:right w:val="single" w:sz="4" w:space="0" w:color="auto"/>
            </w:tcBorders>
            <w:shd w:val="clear" w:color="auto" w:fill="auto"/>
            <w:noWrap/>
            <w:vAlign w:val="bottom"/>
            <w:hideMark/>
          </w:tcPr>
          <w:p w14:paraId="5F8007B4"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-1.068658169</w:t>
            </w:r>
          </w:p>
        </w:tc>
        <w:tc>
          <w:tcPr>
            <w:tcW w:w="1276" w:type="dxa"/>
            <w:tcBorders>
              <w:top w:val="nil"/>
              <w:left w:val="nil"/>
              <w:bottom w:val="single" w:sz="4" w:space="0" w:color="auto"/>
              <w:right w:val="single" w:sz="4" w:space="0" w:color="auto"/>
            </w:tcBorders>
            <w:shd w:val="clear" w:color="auto" w:fill="auto"/>
            <w:noWrap/>
            <w:vAlign w:val="bottom"/>
            <w:hideMark/>
          </w:tcPr>
          <w:p w14:paraId="4DB45C4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0.000159199</w:t>
            </w:r>
          </w:p>
        </w:tc>
        <w:tc>
          <w:tcPr>
            <w:tcW w:w="1276" w:type="dxa"/>
            <w:tcBorders>
              <w:top w:val="nil"/>
              <w:left w:val="nil"/>
              <w:bottom w:val="single" w:sz="4" w:space="0" w:color="auto"/>
              <w:right w:val="single" w:sz="8" w:space="0" w:color="auto"/>
            </w:tcBorders>
            <w:shd w:val="clear" w:color="auto" w:fill="auto"/>
            <w:noWrap/>
            <w:vAlign w:val="bottom"/>
            <w:hideMark/>
          </w:tcPr>
          <w:p w14:paraId="1B45127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0.217506386</w:t>
            </w:r>
          </w:p>
        </w:tc>
      </w:tr>
      <w:tr w:rsidR="00A70E4F" w:rsidRPr="00D05130" w14:paraId="5CE00503"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D32057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1448186_at</w:t>
            </w:r>
          </w:p>
        </w:tc>
        <w:tc>
          <w:tcPr>
            <w:tcW w:w="902" w:type="dxa"/>
            <w:tcBorders>
              <w:top w:val="nil"/>
              <w:left w:val="nil"/>
              <w:bottom w:val="single" w:sz="4" w:space="0" w:color="auto"/>
              <w:right w:val="single" w:sz="4" w:space="0" w:color="auto"/>
            </w:tcBorders>
            <w:shd w:val="clear" w:color="auto" w:fill="auto"/>
            <w:noWrap/>
            <w:vAlign w:val="bottom"/>
            <w:hideMark/>
          </w:tcPr>
          <w:p w14:paraId="63091A4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Pnliprp2</w:t>
            </w:r>
          </w:p>
        </w:tc>
        <w:tc>
          <w:tcPr>
            <w:tcW w:w="2976" w:type="dxa"/>
            <w:tcBorders>
              <w:top w:val="nil"/>
              <w:left w:val="nil"/>
              <w:bottom w:val="single" w:sz="4" w:space="0" w:color="auto"/>
              <w:right w:val="single" w:sz="4" w:space="0" w:color="auto"/>
            </w:tcBorders>
            <w:shd w:val="clear" w:color="auto" w:fill="auto"/>
            <w:noWrap/>
            <w:vAlign w:val="bottom"/>
            <w:hideMark/>
          </w:tcPr>
          <w:p w14:paraId="6F41BA0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pancreatic lipase-related protein 2</w:t>
            </w:r>
          </w:p>
        </w:tc>
        <w:tc>
          <w:tcPr>
            <w:tcW w:w="1276" w:type="dxa"/>
            <w:tcBorders>
              <w:top w:val="nil"/>
              <w:left w:val="nil"/>
              <w:bottom w:val="single" w:sz="4" w:space="0" w:color="auto"/>
              <w:right w:val="single" w:sz="4" w:space="0" w:color="auto"/>
            </w:tcBorders>
            <w:shd w:val="clear" w:color="auto" w:fill="auto"/>
            <w:noWrap/>
            <w:vAlign w:val="bottom"/>
            <w:hideMark/>
          </w:tcPr>
          <w:p w14:paraId="478BA7F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-1.067796896</w:t>
            </w:r>
          </w:p>
        </w:tc>
        <w:tc>
          <w:tcPr>
            <w:tcW w:w="1276" w:type="dxa"/>
            <w:tcBorders>
              <w:top w:val="nil"/>
              <w:left w:val="nil"/>
              <w:bottom w:val="single" w:sz="4" w:space="0" w:color="auto"/>
              <w:right w:val="single" w:sz="4" w:space="0" w:color="auto"/>
            </w:tcBorders>
            <w:shd w:val="clear" w:color="auto" w:fill="auto"/>
            <w:noWrap/>
            <w:vAlign w:val="bottom"/>
            <w:hideMark/>
          </w:tcPr>
          <w:p w14:paraId="53B88D5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0.226885836</w:t>
            </w:r>
          </w:p>
        </w:tc>
        <w:tc>
          <w:tcPr>
            <w:tcW w:w="1276" w:type="dxa"/>
            <w:tcBorders>
              <w:top w:val="nil"/>
              <w:left w:val="nil"/>
              <w:bottom w:val="single" w:sz="4" w:space="0" w:color="auto"/>
              <w:right w:val="single" w:sz="8" w:space="0" w:color="auto"/>
            </w:tcBorders>
            <w:shd w:val="clear" w:color="auto" w:fill="auto"/>
            <w:noWrap/>
            <w:vAlign w:val="bottom"/>
            <w:hideMark/>
          </w:tcPr>
          <w:p w14:paraId="6A1258A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5014EACC"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92D381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1437015_x_at</w:t>
            </w:r>
          </w:p>
        </w:tc>
        <w:tc>
          <w:tcPr>
            <w:tcW w:w="902" w:type="dxa"/>
            <w:tcBorders>
              <w:top w:val="nil"/>
              <w:left w:val="nil"/>
              <w:bottom w:val="single" w:sz="4" w:space="0" w:color="auto"/>
              <w:right w:val="single" w:sz="4" w:space="0" w:color="auto"/>
            </w:tcBorders>
            <w:shd w:val="clear" w:color="auto" w:fill="auto"/>
            <w:noWrap/>
            <w:vAlign w:val="bottom"/>
            <w:hideMark/>
          </w:tcPr>
          <w:p w14:paraId="76CD37F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Pla2g1b</w:t>
            </w:r>
          </w:p>
        </w:tc>
        <w:tc>
          <w:tcPr>
            <w:tcW w:w="2976" w:type="dxa"/>
            <w:tcBorders>
              <w:top w:val="nil"/>
              <w:left w:val="nil"/>
              <w:bottom w:val="single" w:sz="4" w:space="0" w:color="auto"/>
              <w:right w:val="single" w:sz="4" w:space="0" w:color="auto"/>
            </w:tcBorders>
            <w:shd w:val="clear" w:color="auto" w:fill="auto"/>
            <w:noWrap/>
            <w:vAlign w:val="bottom"/>
            <w:hideMark/>
          </w:tcPr>
          <w:p w14:paraId="39EA1E9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phospholipase A2, group IB, pancreas</w:t>
            </w:r>
          </w:p>
        </w:tc>
        <w:tc>
          <w:tcPr>
            <w:tcW w:w="1276" w:type="dxa"/>
            <w:tcBorders>
              <w:top w:val="nil"/>
              <w:left w:val="nil"/>
              <w:bottom w:val="single" w:sz="4" w:space="0" w:color="auto"/>
              <w:right w:val="single" w:sz="4" w:space="0" w:color="auto"/>
            </w:tcBorders>
            <w:shd w:val="clear" w:color="auto" w:fill="auto"/>
            <w:noWrap/>
            <w:vAlign w:val="bottom"/>
            <w:hideMark/>
          </w:tcPr>
          <w:p w14:paraId="65A4182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-1.067137387</w:t>
            </w:r>
          </w:p>
        </w:tc>
        <w:tc>
          <w:tcPr>
            <w:tcW w:w="1276" w:type="dxa"/>
            <w:tcBorders>
              <w:top w:val="nil"/>
              <w:left w:val="nil"/>
              <w:bottom w:val="single" w:sz="4" w:space="0" w:color="auto"/>
              <w:right w:val="single" w:sz="4" w:space="0" w:color="auto"/>
            </w:tcBorders>
            <w:shd w:val="clear" w:color="auto" w:fill="auto"/>
            <w:noWrap/>
            <w:vAlign w:val="bottom"/>
            <w:hideMark/>
          </w:tcPr>
          <w:p w14:paraId="633FDB8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0.167120639</w:t>
            </w:r>
          </w:p>
        </w:tc>
        <w:tc>
          <w:tcPr>
            <w:tcW w:w="1276" w:type="dxa"/>
            <w:tcBorders>
              <w:top w:val="nil"/>
              <w:left w:val="nil"/>
              <w:bottom w:val="single" w:sz="4" w:space="0" w:color="auto"/>
              <w:right w:val="single" w:sz="8" w:space="0" w:color="auto"/>
            </w:tcBorders>
            <w:shd w:val="clear" w:color="auto" w:fill="auto"/>
            <w:noWrap/>
            <w:vAlign w:val="bottom"/>
            <w:hideMark/>
          </w:tcPr>
          <w:p w14:paraId="23D57C7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02623BC6"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D8080D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1417290_at</w:t>
            </w:r>
          </w:p>
        </w:tc>
        <w:tc>
          <w:tcPr>
            <w:tcW w:w="902" w:type="dxa"/>
            <w:tcBorders>
              <w:top w:val="nil"/>
              <w:left w:val="nil"/>
              <w:bottom w:val="single" w:sz="4" w:space="0" w:color="auto"/>
              <w:right w:val="single" w:sz="4" w:space="0" w:color="auto"/>
            </w:tcBorders>
            <w:shd w:val="clear" w:color="auto" w:fill="auto"/>
            <w:noWrap/>
            <w:vAlign w:val="bottom"/>
            <w:hideMark/>
          </w:tcPr>
          <w:p w14:paraId="55DB345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Lrg1</w:t>
            </w:r>
          </w:p>
        </w:tc>
        <w:tc>
          <w:tcPr>
            <w:tcW w:w="2976" w:type="dxa"/>
            <w:tcBorders>
              <w:top w:val="nil"/>
              <w:left w:val="nil"/>
              <w:bottom w:val="single" w:sz="4" w:space="0" w:color="auto"/>
              <w:right w:val="single" w:sz="4" w:space="0" w:color="auto"/>
            </w:tcBorders>
            <w:shd w:val="clear" w:color="auto" w:fill="auto"/>
            <w:noWrap/>
            <w:vAlign w:val="bottom"/>
            <w:hideMark/>
          </w:tcPr>
          <w:p w14:paraId="5574841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leucine-rich alpha-2-glycoprotein 1</w:t>
            </w:r>
          </w:p>
        </w:tc>
        <w:tc>
          <w:tcPr>
            <w:tcW w:w="1276" w:type="dxa"/>
            <w:tcBorders>
              <w:top w:val="nil"/>
              <w:left w:val="nil"/>
              <w:bottom w:val="single" w:sz="4" w:space="0" w:color="auto"/>
              <w:right w:val="single" w:sz="4" w:space="0" w:color="auto"/>
            </w:tcBorders>
            <w:shd w:val="clear" w:color="auto" w:fill="auto"/>
            <w:noWrap/>
            <w:vAlign w:val="bottom"/>
            <w:hideMark/>
          </w:tcPr>
          <w:p w14:paraId="71FD2C7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-1.06654677</w:t>
            </w:r>
          </w:p>
        </w:tc>
        <w:tc>
          <w:tcPr>
            <w:tcW w:w="1276" w:type="dxa"/>
            <w:tcBorders>
              <w:top w:val="nil"/>
              <w:left w:val="nil"/>
              <w:bottom w:val="single" w:sz="4" w:space="0" w:color="auto"/>
              <w:right w:val="single" w:sz="4" w:space="0" w:color="auto"/>
            </w:tcBorders>
            <w:shd w:val="clear" w:color="auto" w:fill="auto"/>
            <w:noWrap/>
            <w:vAlign w:val="bottom"/>
            <w:hideMark/>
          </w:tcPr>
          <w:p w14:paraId="189ED81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0.040321803</w:t>
            </w:r>
          </w:p>
        </w:tc>
        <w:tc>
          <w:tcPr>
            <w:tcW w:w="1276" w:type="dxa"/>
            <w:tcBorders>
              <w:top w:val="nil"/>
              <w:left w:val="nil"/>
              <w:bottom w:val="single" w:sz="4" w:space="0" w:color="auto"/>
              <w:right w:val="single" w:sz="8" w:space="0" w:color="auto"/>
            </w:tcBorders>
            <w:shd w:val="clear" w:color="auto" w:fill="auto"/>
            <w:noWrap/>
            <w:vAlign w:val="bottom"/>
            <w:hideMark/>
          </w:tcPr>
          <w:p w14:paraId="20D40F7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44637DCA"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D9BD1D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1422734_a_at</w:t>
            </w:r>
          </w:p>
        </w:tc>
        <w:tc>
          <w:tcPr>
            <w:tcW w:w="902" w:type="dxa"/>
            <w:tcBorders>
              <w:top w:val="nil"/>
              <w:left w:val="nil"/>
              <w:bottom w:val="single" w:sz="4" w:space="0" w:color="auto"/>
              <w:right w:val="single" w:sz="4" w:space="0" w:color="auto"/>
            </w:tcBorders>
            <w:shd w:val="clear" w:color="auto" w:fill="auto"/>
            <w:noWrap/>
            <w:vAlign w:val="bottom"/>
            <w:hideMark/>
          </w:tcPr>
          <w:p w14:paraId="2DCE778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Myb</w:t>
            </w:r>
          </w:p>
        </w:tc>
        <w:tc>
          <w:tcPr>
            <w:tcW w:w="2976" w:type="dxa"/>
            <w:tcBorders>
              <w:top w:val="nil"/>
              <w:left w:val="nil"/>
              <w:bottom w:val="single" w:sz="4" w:space="0" w:color="auto"/>
              <w:right w:val="single" w:sz="4" w:space="0" w:color="auto"/>
            </w:tcBorders>
            <w:shd w:val="clear" w:color="auto" w:fill="auto"/>
            <w:noWrap/>
            <w:vAlign w:val="bottom"/>
            <w:hideMark/>
          </w:tcPr>
          <w:p w14:paraId="64CB828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myeloblastosis oncogene</w:t>
            </w:r>
          </w:p>
        </w:tc>
        <w:tc>
          <w:tcPr>
            <w:tcW w:w="1276" w:type="dxa"/>
            <w:tcBorders>
              <w:top w:val="nil"/>
              <w:left w:val="nil"/>
              <w:bottom w:val="single" w:sz="4" w:space="0" w:color="auto"/>
              <w:right w:val="single" w:sz="4" w:space="0" w:color="auto"/>
            </w:tcBorders>
            <w:shd w:val="clear" w:color="auto" w:fill="auto"/>
            <w:noWrap/>
            <w:vAlign w:val="bottom"/>
            <w:hideMark/>
          </w:tcPr>
          <w:p w14:paraId="6E5A654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-1.061140816</w:t>
            </w:r>
          </w:p>
        </w:tc>
        <w:tc>
          <w:tcPr>
            <w:tcW w:w="1276" w:type="dxa"/>
            <w:tcBorders>
              <w:top w:val="nil"/>
              <w:left w:val="nil"/>
              <w:bottom w:val="single" w:sz="4" w:space="0" w:color="auto"/>
              <w:right w:val="single" w:sz="4" w:space="0" w:color="auto"/>
            </w:tcBorders>
            <w:shd w:val="clear" w:color="auto" w:fill="auto"/>
            <w:noWrap/>
            <w:vAlign w:val="bottom"/>
            <w:hideMark/>
          </w:tcPr>
          <w:p w14:paraId="1CEB5904"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0.029393147</w:t>
            </w:r>
          </w:p>
        </w:tc>
        <w:tc>
          <w:tcPr>
            <w:tcW w:w="1276" w:type="dxa"/>
            <w:tcBorders>
              <w:top w:val="nil"/>
              <w:left w:val="nil"/>
              <w:bottom w:val="single" w:sz="4" w:space="0" w:color="auto"/>
              <w:right w:val="single" w:sz="8" w:space="0" w:color="auto"/>
            </w:tcBorders>
            <w:shd w:val="clear" w:color="auto" w:fill="auto"/>
            <w:noWrap/>
            <w:vAlign w:val="bottom"/>
            <w:hideMark/>
          </w:tcPr>
          <w:p w14:paraId="0BC29F3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3CC3FA54"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7DD82A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1449345_at</w:t>
            </w:r>
          </w:p>
        </w:tc>
        <w:tc>
          <w:tcPr>
            <w:tcW w:w="902" w:type="dxa"/>
            <w:tcBorders>
              <w:top w:val="nil"/>
              <w:left w:val="nil"/>
              <w:bottom w:val="single" w:sz="4" w:space="0" w:color="auto"/>
              <w:right w:val="single" w:sz="4" w:space="0" w:color="auto"/>
            </w:tcBorders>
            <w:shd w:val="clear" w:color="auto" w:fill="auto"/>
            <w:noWrap/>
            <w:vAlign w:val="bottom"/>
            <w:hideMark/>
          </w:tcPr>
          <w:p w14:paraId="47EB0DF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Ccdc34</w:t>
            </w:r>
          </w:p>
        </w:tc>
        <w:tc>
          <w:tcPr>
            <w:tcW w:w="2976" w:type="dxa"/>
            <w:tcBorders>
              <w:top w:val="nil"/>
              <w:left w:val="nil"/>
              <w:bottom w:val="single" w:sz="4" w:space="0" w:color="auto"/>
              <w:right w:val="single" w:sz="4" w:space="0" w:color="auto"/>
            </w:tcBorders>
            <w:shd w:val="clear" w:color="auto" w:fill="auto"/>
            <w:noWrap/>
            <w:vAlign w:val="bottom"/>
            <w:hideMark/>
          </w:tcPr>
          <w:p w14:paraId="1F82FAB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coiled-coil domain containing 34</w:t>
            </w:r>
          </w:p>
        </w:tc>
        <w:tc>
          <w:tcPr>
            <w:tcW w:w="1276" w:type="dxa"/>
            <w:tcBorders>
              <w:top w:val="nil"/>
              <w:left w:val="nil"/>
              <w:bottom w:val="single" w:sz="4" w:space="0" w:color="auto"/>
              <w:right w:val="single" w:sz="4" w:space="0" w:color="auto"/>
            </w:tcBorders>
            <w:shd w:val="clear" w:color="auto" w:fill="auto"/>
            <w:noWrap/>
            <w:vAlign w:val="bottom"/>
            <w:hideMark/>
          </w:tcPr>
          <w:p w14:paraId="7ED93DB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-1.060918939</w:t>
            </w:r>
          </w:p>
        </w:tc>
        <w:tc>
          <w:tcPr>
            <w:tcW w:w="1276" w:type="dxa"/>
            <w:tcBorders>
              <w:top w:val="nil"/>
              <w:left w:val="nil"/>
              <w:bottom w:val="single" w:sz="4" w:space="0" w:color="auto"/>
              <w:right w:val="single" w:sz="4" w:space="0" w:color="auto"/>
            </w:tcBorders>
            <w:shd w:val="clear" w:color="auto" w:fill="auto"/>
            <w:noWrap/>
            <w:vAlign w:val="bottom"/>
            <w:hideMark/>
          </w:tcPr>
          <w:p w14:paraId="6F2132E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0.002817332</w:t>
            </w:r>
          </w:p>
        </w:tc>
        <w:tc>
          <w:tcPr>
            <w:tcW w:w="1276" w:type="dxa"/>
            <w:tcBorders>
              <w:top w:val="nil"/>
              <w:left w:val="nil"/>
              <w:bottom w:val="single" w:sz="4" w:space="0" w:color="auto"/>
              <w:right w:val="single" w:sz="8" w:space="0" w:color="auto"/>
            </w:tcBorders>
            <w:shd w:val="clear" w:color="auto" w:fill="auto"/>
            <w:noWrap/>
            <w:vAlign w:val="bottom"/>
            <w:hideMark/>
          </w:tcPr>
          <w:p w14:paraId="67AB96C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0.676570713</w:t>
            </w:r>
          </w:p>
        </w:tc>
      </w:tr>
      <w:tr w:rsidR="00A70E4F" w:rsidRPr="00D05130" w14:paraId="50F72B41"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5673E8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1434803_a_at</w:t>
            </w:r>
          </w:p>
        </w:tc>
        <w:tc>
          <w:tcPr>
            <w:tcW w:w="902" w:type="dxa"/>
            <w:tcBorders>
              <w:top w:val="nil"/>
              <w:left w:val="nil"/>
              <w:bottom w:val="single" w:sz="4" w:space="0" w:color="auto"/>
              <w:right w:val="single" w:sz="4" w:space="0" w:color="auto"/>
            </w:tcBorders>
            <w:shd w:val="clear" w:color="auto" w:fill="auto"/>
            <w:noWrap/>
            <w:vAlign w:val="bottom"/>
            <w:hideMark/>
          </w:tcPr>
          <w:p w14:paraId="24D6D55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Sycn</w:t>
            </w:r>
          </w:p>
        </w:tc>
        <w:tc>
          <w:tcPr>
            <w:tcW w:w="2976" w:type="dxa"/>
            <w:tcBorders>
              <w:top w:val="nil"/>
              <w:left w:val="nil"/>
              <w:bottom w:val="single" w:sz="4" w:space="0" w:color="auto"/>
              <w:right w:val="single" w:sz="4" w:space="0" w:color="auto"/>
            </w:tcBorders>
            <w:shd w:val="clear" w:color="auto" w:fill="auto"/>
            <w:noWrap/>
            <w:vAlign w:val="bottom"/>
            <w:hideMark/>
          </w:tcPr>
          <w:p w14:paraId="60C2BCE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syncollin</w:t>
            </w:r>
          </w:p>
        </w:tc>
        <w:tc>
          <w:tcPr>
            <w:tcW w:w="1276" w:type="dxa"/>
            <w:tcBorders>
              <w:top w:val="nil"/>
              <w:left w:val="nil"/>
              <w:bottom w:val="single" w:sz="4" w:space="0" w:color="auto"/>
              <w:right w:val="single" w:sz="4" w:space="0" w:color="auto"/>
            </w:tcBorders>
            <w:shd w:val="clear" w:color="auto" w:fill="auto"/>
            <w:noWrap/>
            <w:vAlign w:val="bottom"/>
            <w:hideMark/>
          </w:tcPr>
          <w:p w14:paraId="29D5A50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-1.055886711</w:t>
            </w:r>
          </w:p>
        </w:tc>
        <w:tc>
          <w:tcPr>
            <w:tcW w:w="1276" w:type="dxa"/>
            <w:tcBorders>
              <w:top w:val="nil"/>
              <w:left w:val="nil"/>
              <w:bottom w:val="single" w:sz="4" w:space="0" w:color="auto"/>
              <w:right w:val="single" w:sz="4" w:space="0" w:color="auto"/>
            </w:tcBorders>
            <w:shd w:val="clear" w:color="auto" w:fill="auto"/>
            <w:noWrap/>
            <w:vAlign w:val="bottom"/>
            <w:hideMark/>
          </w:tcPr>
          <w:p w14:paraId="0429302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0.388261638</w:t>
            </w:r>
          </w:p>
        </w:tc>
        <w:tc>
          <w:tcPr>
            <w:tcW w:w="1276" w:type="dxa"/>
            <w:tcBorders>
              <w:top w:val="nil"/>
              <w:left w:val="nil"/>
              <w:bottom w:val="single" w:sz="4" w:space="0" w:color="auto"/>
              <w:right w:val="single" w:sz="8" w:space="0" w:color="auto"/>
            </w:tcBorders>
            <w:shd w:val="clear" w:color="auto" w:fill="auto"/>
            <w:noWrap/>
            <w:vAlign w:val="bottom"/>
            <w:hideMark/>
          </w:tcPr>
          <w:p w14:paraId="3B29E30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12673ED6"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54340C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1426936_at</w:t>
            </w:r>
          </w:p>
        </w:tc>
        <w:tc>
          <w:tcPr>
            <w:tcW w:w="902" w:type="dxa"/>
            <w:tcBorders>
              <w:top w:val="nil"/>
              <w:left w:val="nil"/>
              <w:bottom w:val="single" w:sz="4" w:space="0" w:color="auto"/>
              <w:right w:val="single" w:sz="4" w:space="0" w:color="auto"/>
            </w:tcBorders>
            <w:shd w:val="clear" w:color="auto" w:fill="auto"/>
            <w:noWrap/>
            <w:vAlign w:val="bottom"/>
            <w:hideMark/>
          </w:tcPr>
          <w:p w14:paraId="70197FF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2976" w:type="dxa"/>
            <w:tcBorders>
              <w:top w:val="nil"/>
              <w:left w:val="nil"/>
              <w:bottom w:val="single" w:sz="4" w:space="0" w:color="auto"/>
              <w:right w:val="single" w:sz="4" w:space="0" w:color="auto"/>
            </w:tcBorders>
            <w:shd w:val="clear" w:color="auto" w:fill="auto"/>
            <w:noWrap/>
            <w:vAlign w:val="bottom"/>
            <w:hideMark/>
          </w:tcPr>
          <w:p w14:paraId="1D4F06D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1276" w:type="dxa"/>
            <w:tcBorders>
              <w:top w:val="nil"/>
              <w:left w:val="nil"/>
              <w:bottom w:val="single" w:sz="4" w:space="0" w:color="auto"/>
              <w:right w:val="single" w:sz="4" w:space="0" w:color="auto"/>
            </w:tcBorders>
            <w:shd w:val="clear" w:color="auto" w:fill="auto"/>
            <w:noWrap/>
            <w:vAlign w:val="bottom"/>
            <w:hideMark/>
          </w:tcPr>
          <w:p w14:paraId="7BC727E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-1.05435318</w:t>
            </w:r>
          </w:p>
        </w:tc>
        <w:tc>
          <w:tcPr>
            <w:tcW w:w="1276" w:type="dxa"/>
            <w:tcBorders>
              <w:top w:val="nil"/>
              <w:left w:val="nil"/>
              <w:bottom w:val="single" w:sz="4" w:space="0" w:color="auto"/>
              <w:right w:val="single" w:sz="4" w:space="0" w:color="auto"/>
            </w:tcBorders>
            <w:shd w:val="clear" w:color="auto" w:fill="auto"/>
            <w:noWrap/>
            <w:vAlign w:val="bottom"/>
            <w:hideMark/>
          </w:tcPr>
          <w:p w14:paraId="2253683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0.000125367</w:t>
            </w:r>
          </w:p>
        </w:tc>
        <w:tc>
          <w:tcPr>
            <w:tcW w:w="1276" w:type="dxa"/>
            <w:tcBorders>
              <w:top w:val="nil"/>
              <w:left w:val="nil"/>
              <w:bottom w:val="single" w:sz="4" w:space="0" w:color="auto"/>
              <w:right w:val="single" w:sz="8" w:space="0" w:color="auto"/>
            </w:tcBorders>
            <w:shd w:val="clear" w:color="auto" w:fill="auto"/>
            <w:noWrap/>
            <w:vAlign w:val="bottom"/>
            <w:hideMark/>
          </w:tcPr>
          <w:p w14:paraId="74D1098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0.20193423</w:t>
            </w:r>
          </w:p>
        </w:tc>
      </w:tr>
      <w:tr w:rsidR="00A70E4F" w:rsidRPr="00D05130" w14:paraId="0135F205"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DE2539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1443852_at</w:t>
            </w:r>
          </w:p>
        </w:tc>
        <w:tc>
          <w:tcPr>
            <w:tcW w:w="902" w:type="dxa"/>
            <w:tcBorders>
              <w:top w:val="nil"/>
              <w:left w:val="nil"/>
              <w:bottom w:val="single" w:sz="4" w:space="0" w:color="auto"/>
              <w:right w:val="single" w:sz="4" w:space="0" w:color="auto"/>
            </w:tcBorders>
            <w:shd w:val="clear" w:color="auto" w:fill="auto"/>
            <w:noWrap/>
            <w:vAlign w:val="bottom"/>
            <w:hideMark/>
          </w:tcPr>
          <w:p w14:paraId="0EAE668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2976" w:type="dxa"/>
            <w:tcBorders>
              <w:top w:val="nil"/>
              <w:left w:val="nil"/>
              <w:bottom w:val="single" w:sz="4" w:space="0" w:color="auto"/>
              <w:right w:val="single" w:sz="4" w:space="0" w:color="auto"/>
            </w:tcBorders>
            <w:shd w:val="clear" w:color="auto" w:fill="auto"/>
            <w:noWrap/>
            <w:vAlign w:val="bottom"/>
            <w:hideMark/>
          </w:tcPr>
          <w:p w14:paraId="53A0479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1276" w:type="dxa"/>
            <w:tcBorders>
              <w:top w:val="nil"/>
              <w:left w:val="nil"/>
              <w:bottom w:val="single" w:sz="4" w:space="0" w:color="auto"/>
              <w:right w:val="single" w:sz="4" w:space="0" w:color="auto"/>
            </w:tcBorders>
            <w:shd w:val="clear" w:color="auto" w:fill="auto"/>
            <w:noWrap/>
            <w:vAlign w:val="bottom"/>
            <w:hideMark/>
          </w:tcPr>
          <w:p w14:paraId="46E78A6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-1.053939903</w:t>
            </w:r>
          </w:p>
        </w:tc>
        <w:tc>
          <w:tcPr>
            <w:tcW w:w="1276" w:type="dxa"/>
            <w:tcBorders>
              <w:top w:val="nil"/>
              <w:left w:val="nil"/>
              <w:bottom w:val="single" w:sz="4" w:space="0" w:color="auto"/>
              <w:right w:val="single" w:sz="4" w:space="0" w:color="auto"/>
            </w:tcBorders>
            <w:shd w:val="clear" w:color="auto" w:fill="auto"/>
            <w:noWrap/>
            <w:vAlign w:val="bottom"/>
            <w:hideMark/>
          </w:tcPr>
          <w:p w14:paraId="3BB578B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0.000396761</w:t>
            </w:r>
          </w:p>
        </w:tc>
        <w:tc>
          <w:tcPr>
            <w:tcW w:w="1276" w:type="dxa"/>
            <w:tcBorders>
              <w:top w:val="nil"/>
              <w:left w:val="nil"/>
              <w:bottom w:val="single" w:sz="4" w:space="0" w:color="auto"/>
              <w:right w:val="single" w:sz="8" w:space="0" w:color="auto"/>
            </w:tcBorders>
            <w:shd w:val="clear" w:color="auto" w:fill="auto"/>
            <w:noWrap/>
            <w:vAlign w:val="bottom"/>
            <w:hideMark/>
          </w:tcPr>
          <w:p w14:paraId="3BE5FD5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0.288618368</w:t>
            </w:r>
          </w:p>
        </w:tc>
      </w:tr>
      <w:tr w:rsidR="00A70E4F" w:rsidRPr="00D05130" w14:paraId="3B0FA484"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D92486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1422814_at</w:t>
            </w:r>
          </w:p>
        </w:tc>
        <w:tc>
          <w:tcPr>
            <w:tcW w:w="902" w:type="dxa"/>
            <w:tcBorders>
              <w:top w:val="nil"/>
              <w:left w:val="nil"/>
              <w:bottom w:val="single" w:sz="4" w:space="0" w:color="auto"/>
              <w:right w:val="single" w:sz="4" w:space="0" w:color="auto"/>
            </w:tcBorders>
            <w:shd w:val="clear" w:color="auto" w:fill="auto"/>
            <w:noWrap/>
            <w:vAlign w:val="bottom"/>
            <w:hideMark/>
          </w:tcPr>
          <w:p w14:paraId="3FEFDC0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Aspm</w:t>
            </w:r>
          </w:p>
        </w:tc>
        <w:tc>
          <w:tcPr>
            <w:tcW w:w="2976" w:type="dxa"/>
            <w:tcBorders>
              <w:top w:val="nil"/>
              <w:left w:val="nil"/>
              <w:bottom w:val="single" w:sz="4" w:space="0" w:color="auto"/>
              <w:right w:val="single" w:sz="4" w:space="0" w:color="auto"/>
            </w:tcBorders>
            <w:shd w:val="clear" w:color="auto" w:fill="auto"/>
            <w:noWrap/>
            <w:vAlign w:val="bottom"/>
            <w:hideMark/>
          </w:tcPr>
          <w:p w14:paraId="6FD7CFC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asp (abnormal spindle)-like, microcephaly associated (Drosophila)</w:t>
            </w:r>
          </w:p>
        </w:tc>
        <w:tc>
          <w:tcPr>
            <w:tcW w:w="1276" w:type="dxa"/>
            <w:tcBorders>
              <w:top w:val="nil"/>
              <w:left w:val="nil"/>
              <w:bottom w:val="single" w:sz="4" w:space="0" w:color="auto"/>
              <w:right w:val="single" w:sz="4" w:space="0" w:color="auto"/>
            </w:tcBorders>
            <w:shd w:val="clear" w:color="auto" w:fill="auto"/>
            <w:noWrap/>
            <w:vAlign w:val="bottom"/>
            <w:hideMark/>
          </w:tcPr>
          <w:p w14:paraId="454A799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-1.049444645</w:t>
            </w:r>
          </w:p>
        </w:tc>
        <w:tc>
          <w:tcPr>
            <w:tcW w:w="1276" w:type="dxa"/>
            <w:tcBorders>
              <w:top w:val="nil"/>
              <w:left w:val="nil"/>
              <w:bottom w:val="single" w:sz="4" w:space="0" w:color="auto"/>
              <w:right w:val="single" w:sz="4" w:space="0" w:color="auto"/>
            </w:tcBorders>
            <w:shd w:val="clear" w:color="auto" w:fill="auto"/>
            <w:noWrap/>
            <w:vAlign w:val="bottom"/>
            <w:hideMark/>
          </w:tcPr>
          <w:p w14:paraId="5527FC4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0.003249306</w:t>
            </w:r>
          </w:p>
        </w:tc>
        <w:tc>
          <w:tcPr>
            <w:tcW w:w="1276" w:type="dxa"/>
            <w:tcBorders>
              <w:top w:val="nil"/>
              <w:left w:val="nil"/>
              <w:bottom w:val="single" w:sz="4" w:space="0" w:color="auto"/>
              <w:right w:val="single" w:sz="8" w:space="0" w:color="auto"/>
            </w:tcBorders>
            <w:shd w:val="clear" w:color="auto" w:fill="auto"/>
            <w:noWrap/>
            <w:vAlign w:val="bottom"/>
            <w:hideMark/>
          </w:tcPr>
          <w:p w14:paraId="7A055EB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0.698988692</w:t>
            </w:r>
          </w:p>
        </w:tc>
      </w:tr>
      <w:tr w:rsidR="00A70E4F" w:rsidRPr="00D05130" w14:paraId="22A2BA9E"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227368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1459692_at</w:t>
            </w:r>
          </w:p>
        </w:tc>
        <w:tc>
          <w:tcPr>
            <w:tcW w:w="902" w:type="dxa"/>
            <w:tcBorders>
              <w:top w:val="nil"/>
              <w:left w:val="nil"/>
              <w:bottom w:val="single" w:sz="4" w:space="0" w:color="auto"/>
              <w:right w:val="single" w:sz="4" w:space="0" w:color="auto"/>
            </w:tcBorders>
            <w:shd w:val="clear" w:color="auto" w:fill="auto"/>
            <w:noWrap/>
            <w:vAlign w:val="bottom"/>
            <w:hideMark/>
          </w:tcPr>
          <w:p w14:paraId="15643D2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AI661323</w:t>
            </w:r>
          </w:p>
        </w:tc>
        <w:tc>
          <w:tcPr>
            <w:tcW w:w="2976" w:type="dxa"/>
            <w:tcBorders>
              <w:top w:val="nil"/>
              <w:left w:val="nil"/>
              <w:bottom w:val="single" w:sz="4" w:space="0" w:color="auto"/>
              <w:right w:val="single" w:sz="4" w:space="0" w:color="auto"/>
            </w:tcBorders>
            <w:shd w:val="clear" w:color="auto" w:fill="auto"/>
            <w:noWrap/>
            <w:vAlign w:val="bottom"/>
            <w:hideMark/>
          </w:tcPr>
          <w:p w14:paraId="4189CB2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expressed sequence AI661323</w:t>
            </w:r>
          </w:p>
        </w:tc>
        <w:tc>
          <w:tcPr>
            <w:tcW w:w="1276" w:type="dxa"/>
            <w:tcBorders>
              <w:top w:val="nil"/>
              <w:left w:val="nil"/>
              <w:bottom w:val="single" w:sz="4" w:space="0" w:color="auto"/>
              <w:right w:val="single" w:sz="4" w:space="0" w:color="auto"/>
            </w:tcBorders>
            <w:shd w:val="clear" w:color="auto" w:fill="auto"/>
            <w:noWrap/>
            <w:vAlign w:val="bottom"/>
            <w:hideMark/>
          </w:tcPr>
          <w:p w14:paraId="5E44029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-1.045890755</w:t>
            </w:r>
          </w:p>
        </w:tc>
        <w:tc>
          <w:tcPr>
            <w:tcW w:w="1276" w:type="dxa"/>
            <w:tcBorders>
              <w:top w:val="nil"/>
              <w:left w:val="nil"/>
              <w:bottom w:val="single" w:sz="4" w:space="0" w:color="auto"/>
              <w:right w:val="single" w:sz="4" w:space="0" w:color="auto"/>
            </w:tcBorders>
            <w:shd w:val="clear" w:color="auto" w:fill="auto"/>
            <w:noWrap/>
            <w:vAlign w:val="bottom"/>
            <w:hideMark/>
          </w:tcPr>
          <w:p w14:paraId="7224501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0.03477919</w:t>
            </w:r>
          </w:p>
        </w:tc>
        <w:tc>
          <w:tcPr>
            <w:tcW w:w="1276" w:type="dxa"/>
            <w:tcBorders>
              <w:top w:val="nil"/>
              <w:left w:val="nil"/>
              <w:bottom w:val="single" w:sz="4" w:space="0" w:color="auto"/>
              <w:right w:val="single" w:sz="8" w:space="0" w:color="auto"/>
            </w:tcBorders>
            <w:shd w:val="clear" w:color="auto" w:fill="auto"/>
            <w:noWrap/>
            <w:vAlign w:val="bottom"/>
            <w:hideMark/>
          </w:tcPr>
          <w:p w14:paraId="7622730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16DB25F3"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7DDFD5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1418282_x_at</w:t>
            </w:r>
          </w:p>
        </w:tc>
        <w:tc>
          <w:tcPr>
            <w:tcW w:w="902" w:type="dxa"/>
            <w:tcBorders>
              <w:top w:val="nil"/>
              <w:left w:val="nil"/>
              <w:bottom w:val="single" w:sz="4" w:space="0" w:color="auto"/>
              <w:right w:val="single" w:sz="4" w:space="0" w:color="auto"/>
            </w:tcBorders>
            <w:shd w:val="clear" w:color="auto" w:fill="auto"/>
            <w:noWrap/>
            <w:vAlign w:val="bottom"/>
            <w:hideMark/>
          </w:tcPr>
          <w:p w14:paraId="7A4DBAF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Serpina1b</w:t>
            </w:r>
          </w:p>
        </w:tc>
        <w:tc>
          <w:tcPr>
            <w:tcW w:w="2976" w:type="dxa"/>
            <w:tcBorders>
              <w:top w:val="nil"/>
              <w:left w:val="nil"/>
              <w:bottom w:val="single" w:sz="4" w:space="0" w:color="auto"/>
              <w:right w:val="single" w:sz="4" w:space="0" w:color="auto"/>
            </w:tcBorders>
            <w:shd w:val="clear" w:color="auto" w:fill="auto"/>
            <w:noWrap/>
            <w:vAlign w:val="bottom"/>
            <w:hideMark/>
          </w:tcPr>
          <w:p w14:paraId="1309877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serine (or cysteine) preptidase inhibitor, clade A, member 1B</w:t>
            </w:r>
          </w:p>
        </w:tc>
        <w:tc>
          <w:tcPr>
            <w:tcW w:w="1276" w:type="dxa"/>
            <w:tcBorders>
              <w:top w:val="nil"/>
              <w:left w:val="nil"/>
              <w:bottom w:val="single" w:sz="4" w:space="0" w:color="auto"/>
              <w:right w:val="single" w:sz="4" w:space="0" w:color="auto"/>
            </w:tcBorders>
            <w:shd w:val="clear" w:color="auto" w:fill="auto"/>
            <w:noWrap/>
            <w:vAlign w:val="bottom"/>
            <w:hideMark/>
          </w:tcPr>
          <w:p w14:paraId="6F9DD66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-1.045406387</w:t>
            </w:r>
          </w:p>
        </w:tc>
        <w:tc>
          <w:tcPr>
            <w:tcW w:w="1276" w:type="dxa"/>
            <w:tcBorders>
              <w:top w:val="nil"/>
              <w:left w:val="nil"/>
              <w:bottom w:val="single" w:sz="4" w:space="0" w:color="auto"/>
              <w:right w:val="single" w:sz="4" w:space="0" w:color="auto"/>
            </w:tcBorders>
            <w:shd w:val="clear" w:color="auto" w:fill="auto"/>
            <w:noWrap/>
            <w:vAlign w:val="bottom"/>
            <w:hideMark/>
          </w:tcPr>
          <w:p w14:paraId="15385F1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0.54824271</w:t>
            </w:r>
          </w:p>
        </w:tc>
        <w:tc>
          <w:tcPr>
            <w:tcW w:w="1276" w:type="dxa"/>
            <w:tcBorders>
              <w:top w:val="nil"/>
              <w:left w:val="nil"/>
              <w:bottom w:val="single" w:sz="4" w:space="0" w:color="auto"/>
              <w:right w:val="single" w:sz="8" w:space="0" w:color="auto"/>
            </w:tcBorders>
            <w:shd w:val="clear" w:color="auto" w:fill="auto"/>
            <w:noWrap/>
            <w:vAlign w:val="bottom"/>
            <w:hideMark/>
          </w:tcPr>
          <w:p w14:paraId="2EA54F2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513F4557"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704BA26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1459835_s_at</w:t>
            </w:r>
          </w:p>
        </w:tc>
        <w:tc>
          <w:tcPr>
            <w:tcW w:w="902" w:type="dxa"/>
            <w:tcBorders>
              <w:top w:val="nil"/>
              <w:left w:val="nil"/>
              <w:bottom w:val="single" w:sz="4" w:space="0" w:color="auto"/>
              <w:right w:val="single" w:sz="4" w:space="0" w:color="auto"/>
            </w:tcBorders>
            <w:shd w:val="clear" w:color="auto" w:fill="auto"/>
            <w:noWrap/>
            <w:vAlign w:val="bottom"/>
            <w:hideMark/>
          </w:tcPr>
          <w:p w14:paraId="20A171E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Dnaja1</w:t>
            </w:r>
          </w:p>
        </w:tc>
        <w:tc>
          <w:tcPr>
            <w:tcW w:w="2976" w:type="dxa"/>
            <w:tcBorders>
              <w:top w:val="nil"/>
              <w:left w:val="nil"/>
              <w:bottom w:val="single" w:sz="4" w:space="0" w:color="auto"/>
              <w:right w:val="single" w:sz="4" w:space="0" w:color="auto"/>
            </w:tcBorders>
            <w:shd w:val="clear" w:color="auto" w:fill="auto"/>
            <w:noWrap/>
            <w:vAlign w:val="bottom"/>
            <w:hideMark/>
          </w:tcPr>
          <w:p w14:paraId="6C9B7EC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DnaJ (Hsp40) homolog, subfamily A, member 1</w:t>
            </w:r>
          </w:p>
        </w:tc>
        <w:tc>
          <w:tcPr>
            <w:tcW w:w="1276" w:type="dxa"/>
            <w:tcBorders>
              <w:top w:val="nil"/>
              <w:left w:val="nil"/>
              <w:bottom w:val="single" w:sz="4" w:space="0" w:color="auto"/>
              <w:right w:val="single" w:sz="4" w:space="0" w:color="auto"/>
            </w:tcBorders>
            <w:shd w:val="clear" w:color="auto" w:fill="auto"/>
            <w:noWrap/>
            <w:vAlign w:val="bottom"/>
            <w:hideMark/>
          </w:tcPr>
          <w:p w14:paraId="245AE27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-1.045366034</w:t>
            </w:r>
          </w:p>
        </w:tc>
        <w:tc>
          <w:tcPr>
            <w:tcW w:w="1276" w:type="dxa"/>
            <w:tcBorders>
              <w:top w:val="nil"/>
              <w:left w:val="nil"/>
              <w:bottom w:val="single" w:sz="4" w:space="0" w:color="auto"/>
              <w:right w:val="single" w:sz="4" w:space="0" w:color="auto"/>
            </w:tcBorders>
            <w:shd w:val="clear" w:color="auto" w:fill="auto"/>
            <w:noWrap/>
            <w:vAlign w:val="bottom"/>
            <w:hideMark/>
          </w:tcPr>
          <w:p w14:paraId="4DAFEC1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0.051851735</w:t>
            </w:r>
          </w:p>
        </w:tc>
        <w:tc>
          <w:tcPr>
            <w:tcW w:w="1276" w:type="dxa"/>
            <w:tcBorders>
              <w:top w:val="nil"/>
              <w:left w:val="nil"/>
              <w:bottom w:val="single" w:sz="4" w:space="0" w:color="auto"/>
              <w:right w:val="single" w:sz="8" w:space="0" w:color="auto"/>
            </w:tcBorders>
            <w:shd w:val="clear" w:color="auto" w:fill="auto"/>
            <w:noWrap/>
            <w:vAlign w:val="bottom"/>
            <w:hideMark/>
          </w:tcPr>
          <w:p w14:paraId="710112E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517A6770"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3540C9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1419810_x_at</w:t>
            </w:r>
          </w:p>
        </w:tc>
        <w:tc>
          <w:tcPr>
            <w:tcW w:w="902" w:type="dxa"/>
            <w:tcBorders>
              <w:top w:val="nil"/>
              <w:left w:val="nil"/>
              <w:bottom w:val="single" w:sz="4" w:space="0" w:color="auto"/>
              <w:right w:val="single" w:sz="4" w:space="0" w:color="auto"/>
            </w:tcBorders>
            <w:shd w:val="clear" w:color="auto" w:fill="auto"/>
            <w:noWrap/>
            <w:vAlign w:val="bottom"/>
            <w:hideMark/>
          </w:tcPr>
          <w:p w14:paraId="4A73217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Arhgap9</w:t>
            </w:r>
          </w:p>
        </w:tc>
        <w:tc>
          <w:tcPr>
            <w:tcW w:w="2976" w:type="dxa"/>
            <w:tcBorders>
              <w:top w:val="nil"/>
              <w:left w:val="nil"/>
              <w:bottom w:val="single" w:sz="4" w:space="0" w:color="auto"/>
              <w:right w:val="single" w:sz="4" w:space="0" w:color="auto"/>
            </w:tcBorders>
            <w:shd w:val="clear" w:color="auto" w:fill="auto"/>
            <w:noWrap/>
            <w:vAlign w:val="bottom"/>
            <w:hideMark/>
          </w:tcPr>
          <w:p w14:paraId="3DD6D52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Rho GTPase activating protein 9</w:t>
            </w:r>
          </w:p>
        </w:tc>
        <w:tc>
          <w:tcPr>
            <w:tcW w:w="1276" w:type="dxa"/>
            <w:tcBorders>
              <w:top w:val="nil"/>
              <w:left w:val="nil"/>
              <w:bottom w:val="single" w:sz="4" w:space="0" w:color="auto"/>
              <w:right w:val="single" w:sz="4" w:space="0" w:color="auto"/>
            </w:tcBorders>
            <w:shd w:val="clear" w:color="auto" w:fill="auto"/>
            <w:noWrap/>
            <w:vAlign w:val="bottom"/>
            <w:hideMark/>
          </w:tcPr>
          <w:p w14:paraId="75BD0A1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-1.041484188</w:t>
            </w:r>
          </w:p>
        </w:tc>
        <w:tc>
          <w:tcPr>
            <w:tcW w:w="1276" w:type="dxa"/>
            <w:tcBorders>
              <w:top w:val="nil"/>
              <w:left w:val="nil"/>
              <w:bottom w:val="single" w:sz="4" w:space="0" w:color="auto"/>
              <w:right w:val="single" w:sz="4" w:space="0" w:color="auto"/>
            </w:tcBorders>
            <w:shd w:val="clear" w:color="auto" w:fill="auto"/>
            <w:noWrap/>
            <w:vAlign w:val="bottom"/>
            <w:hideMark/>
          </w:tcPr>
          <w:p w14:paraId="703A1AE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0.005843909</w:t>
            </w:r>
          </w:p>
        </w:tc>
        <w:tc>
          <w:tcPr>
            <w:tcW w:w="1276" w:type="dxa"/>
            <w:tcBorders>
              <w:top w:val="nil"/>
              <w:left w:val="nil"/>
              <w:bottom w:val="single" w:sz="4" w:space="0" w:color="auto"/>
              <w:right w:val="single" w:sz="8" w:space="0" w:color="auto"/>
            </w:tcBorders>
            <w:shd w:val="clear" w:color="auto" w:fill="auto"/>
            <w:noWrap/>
            <w:vAlign w:val="bottom"/>
            <w:hideMark/>
          </w:tcPr>
          <w:p w14:paraId="00261ED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0.803851085</w:t>
            </w:r>
          </w:p>
        </w:tc>
      </w:tr>
      <w:tr w:rsidR="00A70E4F" w:rsidRPr="00D05130" w14:paraId="7F447DDE"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FDF102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1426817_at</w:t>
            </w:r>
          </w:p>
        </w:tc>
        <w:tc>
          <w:tcPr>
            <w:tcW w:w="902" w:type="dxa"/>
            <w:tcBorders>
              <w:top w:val="nil"/>
              <w:left w:val="nil"/>
              <w:bottom w:val="single" w:sz="4" w:space="0" w:color="auto"/>
              <w:right w:val="single" w:sz="4" w:space="0" w:color="auto"/>
            </w:tcBorders>
            <w:shd w:val="clear" w:color="auto" w:fill="auto"/>
            <w:noWrap/>
            <w:vAlign w:val="bottom"/>
            <w:hideMark/>
          </w:tcPr>
          <w:p w14:paraId="0B7B6F9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Mki67</w:t>
            </w:r>
          </w:p>
        </w:tc>
        <w:tc>
          <w:tcPr>
            <w:tcW w:w="2976" w:type="dxa"/>
            <w:tcBorders>
              <w:top w:val="nil"/>
              <w:left w:val="nil"/>
              <w:bottom w:val="single" w:sz="4" w:space="0" w:color="auto"/>
              <w:right w:val="single" w:sz="4" w:space="0" w:color="auto"/>
            </w:tcBorders>
            <w:shd w:val="clear" w:color="auto" w:fill="auto"/>
            <w:noWrap/>
            <w:vAlign w:val="bottom"/>
            <w:hideMark/>
          </w:tcPr>
          <w:p w14:paraId="1974383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antigen identified by monoclonal antibody Ki 67</w:t>
            </w:r>
          </w:p>
        </w:tc>
        <w:tc>
          <w:tcPr>
            <w:tcW w:w="1276" w:type="dxa"/>
            <w:tcBorders>
              <w:top w:val="nil"/>
              <w:left w:val="nil"/>
              <w:bottom w:val="single" w:sz="4" w:space="0" w:color="auto"/>
              <w:right w:val="single" w:sz="4" w:space="0" w:color="auto"/>
            </w:tcBorders>
            <w:shd w:val="clear" w:color="auto" w:fill="auto"/>
            <w:noWrap/>
            <w:vAlign w:val="bottom"/>
            <w:hideMark/>
          </w:tcPr>
          <w:p w14:paraId="1A9D595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-1.040361438</w:t>
            </w:r>
          </w:p>
        </w:tc>
        <w:tc>
          <w:tcPr>
            <w:tcW w:w="1276" w:type="dxa"/>
            <w:tcBorders>
              <w:top w:val="nil"/>
              <w:left w:val="nil"/>
              <w:bottom w:val="single" w:sz="4" w:space="0" w:color="auto"/>
              <w:right w:val="single" w:sz="4" w:space="0" w:color="auto"/>
            </w:tcBorders>
            <w:shd w:val="clear" w:color="auto" w:fill="auto"/>
            <w:noWrap/>
            <w:vAlign w:val="bottom"/>
            <w:hideMark/>
          </w:tcPr>
          <w:p w14:paraId="217943C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0.030743178</w:t>
            </w:r>
          </w:p>
        </w:tc>
        <w:tc>
          <w:tcPr>
            <w:tcW w:w="1276" w:type="dxa"/>
            <w:tcBorders>
              <w:top w:val="nil"/>
              <w:left w:val="nil"/>
              <w:bottom w:val="single" w:sz="4" w:space="0" w:color="auto"/>
              <w:right w:val="single" w:sz="8" w:space="0" w:color="auto"/>
            </w:tcBorders>
            <w:shd w:val="clear" w:color="auto" w:fill="auto"/>
            <w:noWrap/>
            <w:vAlign w:val="bottom"/>
            <w:hideMark/>
          </w:tcPr>
          <w:p w14:paraId="44294B8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04A9BF1B"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19DB47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1430979_a_at</w:t>
            </w:r>
          </w:p>
        </w:tc>
        <w:tc>
          <w:tcPr>
            <w:tcW w:w="902" w:type="dxa"/>
            <w:tcBorders>
              <w:top w:val="nil"/>
              <w:left w:val="nil"/>
              <w:bottom w:val="single" w:sz="4" w:space="0" w:color="auto"/>
              <w:right w:val="single" w:sz="4" w:space="0" w:color="auto"/>
            </w:tcBorders>
            <w:shd w:val="clear" w:color="auto" w:fill="auto"/>
            <w:noWrap/>
            <w:vAlign w:val="bottom"/>
            <w:hideMark/>
          </w:tcPr>
          <w:p w14:paraId="1A204A9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Prdx2</w:t>
            </w:r>
          </w:p>
        </w:tc>
        <w:tc>
          <w:tcPr>
            <w:tcW w:w="2976" w:type="dxa"/>
            <w:tcBorders>
              <w:top w:val="nil"/>
              <w:left w:val="nil"/>
              <w:bottom w:val="single" w:sz="4" w:space="0" w:color="auto"/>
              <w:right w:val="single" w:sz="4" w:space="0" w:color="auto"/>
            </w:tcBorders>
            <w:shd w:val="clear" w:color="auto" w:fill="auto"/>
            <w:noWrap/>
            <w:vAlign w:val="bottom"/>
            <w:hideMark/>
          </w:tcPr>
          <w:p w14:paraId="63D9454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peroxiredoxin 2</w:t>
            </w:r>
          </w:p>
        </w:tc>
        <w:tc>
          <w:tcPr>
            <w:tcW w:w="1276" w:type="dxa"/>
            <w:tcBorders>
              <w:top w:val="nil"/>
              <w:left w:val="nil"/>
              <w:bottom w:val="single" w:sz="4" w:space="0" w:color="auto"/>
              <w:right w:val="single" w:sz="4" w:space="0" w:color="auto"/>
            </w:tcBorders>
            <w:shd w:val="clear" w:color="auto" w:fill="auto"/>
            <w:noWrap/>
            <w:vAlign w:val="bottom"/>
            <w:hideMark/>
          </w:tcPr>
          <w:p w14:paraId="2143F81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-1.040127405</w:t>
            </w:r>
          </w:p>
        </w:tc>
        <w:tc>
          <w:tcPr>
            <w:tcW w:w="1276" w:type="dxa"/>
            <w:tcBorders>
              <w:top w:val="nil"/>
              <w:left w:val="nil"/>
              <w:bottom w:val="single" w:sz="4" w:space="0" w:color="auto"/>
              <w:right w:val="single" w:sz="4" w:space="0" w:color="auto"/>
            </w:tcBorders>
            <w:shd w:val="clear" w:color="auto" w:fill="auto"/>
            <w:noWrap/>
            <w:vAlign w:val="bottom"/>
            <w:hideMark/>
          </w:tcPr>
          <w:p w14:paraId="4791888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0.019884362</w:t>
            </w:r>
          </w:p>
        </w:tc>
        <w:tc>
          <w:tcPr>
            <w:tcW w:w="1276" w:type="dxa"/>
            <w:tcBorders>
              <w:top w:val="nil"/>
              <w:left w:val="nil"/>
              <w:bottom w:val="single" w:sz="4" w:space="0" w:color="auto"/>
              <w:right w:val="single" w:sz="8" w:space="0" w:color="auto"/>
            </w:tcBorders>
            <w:shd w:val="clear" w:color="auto" w:fill="auto"/>
            <w:noWrap/>
            <w:vAlign w:val="bottom"/>
            <w:hideMark/>
          </w:tcPr>
          <w:p w14:paraId="352FC51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7BF6A3DD"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7F1532E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1418989_at</w:t>
            </w:r>
          </w:p>
        </w:tc>
        <w:tc>
          <w:tcPr>
            <w:tcW w:w="902" w:type="dxa"/>
            <w:tcBorders>
              <w:top w:val="nil"/>
              <w:left w:val="nil"/>
              <w:bottom w:val="single" w:sz="4" w:space="0" w:color="auto"/>
              <w:right w:val="single" w:sz="4" w:space="0" w:color="auto"/>
            </w:tcBorders>
            <w:shd w:val="clear" w:color="auto" w:fill="auto"/>
            <w:noWrap/>
            <w:vAlign w:val="bottom"/>
            <w:hideMark/>
          </w:tcPr>
          <w:p w14:paraId="6B4F3F7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Ctse</w:t>
            </w:r>
          </w:p>
        </w:tc>
        <w:tc>
          <w:tcPr>
            <w:tcW w:w="2976" w:type="dxa"/>
            <w:tcBorders>
              <w:top w:val="nil"/>
              <w:left w:val="nil"/>
              <w:bottom w:val="single" w:sz="4" w:space="0" w:color="auto"/>
              <w:right w:val="single" w:sz="4" w:space="0" w:color="auto"/>
            </w:tcBorders>
            <w:shd w:val="clear" w:color="auto" w:fill="auto"/>
            <w:noWrap/>
            <w:vAlign w:val="bottom"/>
            <w:hideMark/>
          </w:tcPr>
          <w:p w14:paraId="5A4330E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cathepsin E</w:t>
            </w:r>
          </w:p>
        </w:tc>
        <w:tc>
          <w:tcPr>
            <w:tcW w:w="1276" w:type="dxa"/>
            <w:tcBorders>
              <w:top w:val="nil"/>
              <w:left w:val="nil"/>
              <w:bottom w:val="single" w:sz="4" w:space="0" w:color="auto"/>
              <w:right w:val="single" w:sz="4" w:space="0" w:color="auto"/>
            </w:tcBorders>
            <w:shd w:val="clear" w:color="auto" w:fill="auto"/>
            <w:noWrap/>
            <w:vAlign w:val="bottom"/>
            <w:hideMark/>
          </w:tcPr>
          <w:p w14:paraId="5EB87C1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-1.035527138</w:t>
            </w:r>
          </w:p>
        </w:tc>
        <w:tc>
          <w:tcPr>
            <w:tcW w:w="1276" w:type="dxa"/>
            <w:tcBorders>
              <w:top w:val="nil"/>
              <w:left w:val="nil"/>
              <w:bottom w:val="single" w:sz="4" w:space="0" w:color="auto"/>
              <w:right w:val="single" w:sz="4" w:space="0" w:color="auto"/>
            </w:tcBorders>
            <w:shd w:val="clear" w:color="auto" w:fill="auto"/>
            <w:noWrap/>
            <w:vAlign w:val="bottom"/>
            <w:hideMark/>
          </w:tcPr>
          <w:p w14:paraId="667E4F1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0.042810716</w:t>
            </w:r>
          </w:p>
        </w:tc>
        <w:tc>
          <w:tcPr>
            <w:tcW w:w="1276" w:type="dxa"/>
            <w:tcBorders>
              <w:top w:val="nil"/>
              <w:left w:val="nil"/>
              <w:bottom w:val="single" w:sz="4" w:space="0" w:color="auto"/>
              <w:right w:val="single" w:sz="8" w:space="0" w:color="auto"/>
            </w:tcBorders>
            <w:shd w:val="clear" w:color="auto" w:fill="auto"/>
            <w:noWrap/>
            <w:vAlign w:val="bottom"/>
            <w:hideMark/>
          </w:tcPr>
          <w:p w14:paraId="16ACBDB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09C92A7A"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FF950B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1422435_at</w:t>
            </w:r>
          </w:p>
        </w:tc>
        <w:tc>
          <w:tcPr>
            <w:tcW w:w="902" w:type="dxa"/>
            <w:tcBorders>
              <w:top w:val="nil"/>
              <w:left w:val="nil"/>
              <w:bottom w:val="single" w:sz="4" w:space="0" w:color="auto"/>
              <w:right w:val="single" w:sz="4" w:space="0" w:color="auto"/>
            </w:tcBorders>
            <w:shd w:val="clear" w:color="auto" w:fill="auto"/>
            <w:noWrap/>
            <w:vAlign w:val="bottom"/>
            <w:hideMark/>
          </w:tcPr>
          <w:p w14:paraId="5A99766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2210010C04Rik</w:t>
            </w:r>
          </w:p>
        </w:tc>
        <w:tc>
          <w:tcPr>
            <w:tcW w:w="2976" w:type="dxa"/>
            <w:tcBorders>
              <w:top w:val="nil"/>
              <w:left w:val="nil"/>
              <w:bottom w:val="single" w:sz="4" w:space="0" w:color="auto"/>
              <w:right w:val="single" w:sz="4" w:space="0" w:color="auto"/>
            </w:tcBorders>
            <w:shd w:val="clear" w:color="auto" w:fill="auto"/>
            <w:noWrap/>
            <w:vAlign w:val="bottom"/>
            <w:hideMark/>
          </w:tcPr>
          <w:p w14:paraId="4C615BE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RIKEN cDNA 2210010C04 gene</w:t>
            </w:r>
          </w:p>
        </w:tc>
        <w:tc>
          <w:tcPr>
            <w:tcW w:w="1276" w:type="dxa"/>
            <w:tcBorders>
              <w:top w:val="nil"/>
              <w:left w:val="nil"/>
              <w:bottom w:val="single" w:sz="4" w:space="0" w:color="auto"/>
              <w:right w:val="single" w:sz="4" w:space="0" w:color="auto"/>
            </w:tcBorders>
            <w:shd w:val="clear" w:color="auto" w:fill="auto"/>
            <w:noWrap/>
            <w:vAlign w:val="bottom"/>
            <w:hideMark/>
          </w:tcPr>
          <w:p w14:paraId="4E0EEBF4"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-1.035443898</w:t>
            </w:r>
          </w:p>
        </w:tc>
        <w:tc>
          <w:tcPr>
            <w:tcW w:w="1276" w:type="dxa"/>
            <w:tcBorders>
              <w:top w:val="nil"/>
              <w:left w:val="nil"/>
              <w:bottom w:val="single" w:sz="4" w:space="0" w:color="auto"/>
              <w:right w:val="single" w:sz="4" w:space="0" w:color="auto"/>
            </w:tcBorders>
            <w:shd w:val="clear" w:color="auto" w:fill="auto"/>
            <w:noWrap/>
            <w:vAlign w:val="bottom"/>
            <w:hideMark/>
          </w:tcPr>
          <w:p w14:paraId="2D7EDD5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0.552570542</w:t>
            </w:r>
          </w:p>
        </w:tc>
        <w:tc>
          <w:tcPr>
            <w:tcW w:w="1276" w:type="dxa"/>
            <w:tcBorders>
              <w:top w:val="nil"/>
              <w:left w:val="nil"/>
              <w:bottom w:val="single" w:sz="4" w:space="0" w:color="auto"/>
              <w:right w:val="single" w:sz="8" w:space="0" w:color="auto"/>
            </w:tcBorders>
            <w:shd w:val="clear" w:color="auto" w:fill="auto"/>
            <w:noWrap/>
            <w:vAlign w:val="bottom"/>
            <w:hideMark/>
          </w:tcPr>
          <w:p w14:paraId="76FE031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68E0E806"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56F48E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1436998_at</w:t>
            </w:r>
          </w:p>
        </w:tc>
        <w:tc>
          <w:tcPr>
            <w:tcW w:w="902" w:type="dxa"/>
            <w:tcBorders>
              <w:top w:val="nil"/>
              <w:left w:val="nil"/>
              <w:bottom w:val="single" w:sz="4" w:space="0" w:color="auto"/>
              <w:right w:val="single" w:sz="4" w:space="0" w:color="auto"/>
            </w:tcBorders>
            <w:shd w:val="clear" w:color="auto" w:fill="auto"/>
            <w:noWrap/>
            <w:vAlign w:val="bottom"/>
            <w:hideMark/>
          </w:tcPr>
          <w:p w14:paraId="194BF9A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Sowaha</w:t>
            </w:r>
          </w:p>
        </w:tc>
        <w:tc>
          <w:tcPr>
            <w:tcW w:w="2976" w:type="dxa"/>
            <w:tcBorders>
              <w:top w:val="nil"/>
              <w:left w:val="nil"/>
              <w:bottom w:val="single" w:sz="4" w:space="0" w:color="auto"/>
              <w:right w:val="single" w:sz="4" w:space="0" w:color="auto"/>
            </w:tcBorders>
            <w:shd w:val="clear" w:color="auto" w:fill="auto"/>
            <w:noWrap/>
            <w:vAlign w:val="bottom"/>
            <w:hideMark/>
          </w:tcPr>
          <w:p w14:paraId="12B4E5D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sosondowah ankyrin repeat domain family member A</w:t>
            </w:r>
          </w:p>
        </w:tc>
        <w:tc>
          <w:tcPr>
            <w:tcW w:w="1276" w:type="dxa"/>
            <w:tcBorders>
              <w:top w:val="nil"/>
              <w:left w:val="nil"/>
              <w:bottom w:val="single" w:sz="4" w:space="0" w:color="auto"/>
              <w:right w:val="single" w:sz="4" w:space="0" w:color="auto"/>
            </w:tcBorders>
            <w:shd w:val="clear" w:color="auto" w:fill="auto"/>
            <w:noWrap/>
            <w:vAlign w:val="bottom"/>
            <w:hideMark/>
          </w:tcPr>
          <w:p w14:paraId="40E32E9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-1.034300623</w:t>
            </w:r>
          </w:p>
        </w:tc>
        <w:tc>
          <w:tcPr>
            <w:tcW w:w="1276" w:type="dxa"/>
            <w:tcBorders>
              <w:top w:val="nil"/>
              <w:left w:val="nil"/>
              <w:bottom w:val="single" w:sz="4" w:space="0" w:color="auto"/>
              <w:right w:val="single" w:sz="4" w:space="0" w:color="auto"/>
            </w:tcBorders>
            <w:shd w:val="clear" w:color="auto" w:fill="auto"/>
            <w:noWrap/>
            <w:vAlign w:val="bottom"/>
            <w:hideMark/>
          </w:tcPr>
          <w:p w14:paraId="667F58D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0.03582429</w:t>
            </w:r>
          </w:p>
        </w:tc>
        <w:tc>
          <w:tcPr>
            <w:tcW w:w="1276" w:type="dxa"/>
            <w:tcBorders>
              <w:top w:val="nil"/>
              <w:left w:val="nil"/>
              <w:bottom w:val="single" w:sz="4" w:space="0" w:color="auto"/>
              <w:right w:val="single" w:sz="8" w:space="0" w:color="auto"/>
            </w:tcBorders>
            <w:shd w:val="clear" w:color="auto" w:fill="auto"/>
            <w:noWrap/>
            <w:vAlign w:val="bottom"/>
            <w:hideMark/>
          </w:tcPr>
          <w:p w14:paraId="3E80A90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19158AD1"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7322BC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1433459_x_at</w:t>
            </w:r>
          </w:p>
        </w:tc>
        <w:tc>
          <w:tcPr>
            <w:tcW w:w="902" w:type="dxa"/>
            <w:tcBorders>
              <w:top w:val="nil"/>
              <w:left w:val="nil"/>
              <w:bottom w:val="single" w:sz="4" w:space="0" w:color="auto"/>
              <w:right w:val="single" w:sz="4" w:space="0" w:color="auto"/>
            </w:tcBorders>
            <w:shd w:val="clear" w:color="auto" w:fill="auto"/>
            <w:noWrap/>
            <w:vAlign w:val="bottom"/>
            <w:hideMark/>
          </w:tcPr>
          <w:p w14:paraId="7AC59BC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Prss2</w:t>
            </w:r>
          </w:p>
        </w:tc>
        <w:tc>
          <w:tcPr>
            <w:tcW w:w="2976" w:type="dxa"/>
            <w:tcBorders>
              <w:top w:val="nil"/>
              <w:left w:val="nil"/>
              <w:bottom w:val="single" w:sz="4" w:space="0" w:color="auto"/>
              <w:right w:val="single" w:sz="4" w:space="0" w:color="auto"/>
            </w:tcBorders>
            <w:shd w:val="clear" w:color="auto" w:fill="auto"/>
            <w:noWrap/>
            <w:vAlign w:val="bottom"/>
            <w:hideMark/>
          </w:tcPr>
          <w:p w14:paraId="09F6D7A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protease, serine, 2</w:t>
            </w:r>
          </w:p>
        </w:tc>
        <w:tc>
          <w:tcPr>
            <w:tcW w:w="1276" w:type="dxa"/>
            <w:tcBorders>
              <w:top w:val="nil"/>
              <w:left w:val="nil"/>
              <w:bottom w:val="single" w:sz="4" w:space="0" w:color="auto"/>
              <w:right w:val="single" w:sz="4" w:space="0" w:color="auto"/>
            </w:tcBorders>
            <w:shd w:val="clear" w:color="auto" w:fill="auto"/>
            <w:noWrap/>
            <w:vAlign w:val="bottom"/>
            <w:hideMark/>
          </w:tcPr>
          <w:p w14:paraId="5DBBBC9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-1.034146718</w:t>
            </w:r>
          </w:p>
        </w:tc>
        <w:tc>
          <w:tcPr>
            <w:tcW w:w="1276" w:type="dxa"/>
            <w:tcBorders>
              <w:top w:val="nil"/>
              <w:left w:val="nil"/>
              <w:bottom w:val="single" w:sz="4" w:space="0" w:color="auto"/>
              <w:right w:val="single" w:sz="4" w:space="0" w:color="auto"/>
            </w:tcBorders>
            <w:shd w:val="clear" w:color="auto" w:fill="auto"/>
            <w:noWrap/>
            <w:vAlign w:val="bottom"/>
            <w:hideMark/>
          </w:tcPr>
          <w:p w14:paraId="063DE88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0.32982867</w:t>
            </w:r>
          </w:p>
        </w:tc>
        <w:tc>
          <w:tcPr>
            <w:tcW w:w="1276" w:type="dxa"/>
            <w:tcBorders>
              <w:top w:val="nil"/>
              <w:left w:val="nil"/>
              <w:bottom w:val="single" w:sz="4" w:space="0" w:color="auto"/>
              <w:right w:val="single" w:sz="8" w:space="0" w:color="auto"/>
            </w:tcBorders>
            <w:shd w:val="clear" w:color="auto" w:fill="auto"/>
            <w:noWrap/>
            <w:vAlign w:val="bottom"/>
            <w:hideMark/>
          </w:tcPr>
          <w:p w14:paraId="100E8BC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612DCBFF"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A7B43D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1421186_at</w:t>
            </w:r>
          </w:p>
        </w:tc>
        <w:tc>
          <w:tcPr>
            <w:tcW w:w="902" w:type="dxa"/>
            <w:tcBorders>
              <w:top w:val="nil"/>
              <w:left w:val="nil"/>
              <w:bottom w:val="single" w:sz="4" w:space="0" w:color="auto"/>
              <w:right w:val="single" w:sz="4" w:space="0" w:color="auto"/>
            </w:tcBorders>
            <w:shd w:val="clear" w:color="auto" w:fill="auto"/>
            <w:noWrap/>
            <w:vAlign w:val="bottom"/>
            <w:hideMark/>
          </w:tcPr>
          <w:p w14:paraId="15E7BAF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Ccr2</w:t>
            </w:r>
          </w:p>
        </w:tc>
        <w:tc>
          <w:tcPr>
            <w:tcW w:w="2976" w:type="dxa"/>
            <w:tcBorders>
              <w:top w:val="nil"/>
              <w:left w:val="nil"/>
              <w:bottom w:val="single" w:sz="4" w:space="0" w:color="auto"/>
              <w:right w:val="single" w:sz="4" w:space="0" w:color="auto"/>
            </w:tcBorders>
            <w:shd w:val="clear" w:color="auto" w:fill="auto"/>
            <w:noWrap/>
            <w:vAlign w:val="bottom"/>
            <w:hideMark/>
          </w:tcPr>
          <w:p w14:paraId="75FBB63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chemokine (C-C motif) receptor 2</w:t>
            </w:r>
          </w:p>
        </w:tc>
        <w:tc>
          <w:tcPr>
            <w:tcW w:w="1276" w:type="dxa"/>
            <w:tcBorders>
              <w:top w:val="nil"/>
              <w:left w:val="nil"/>
              <w:bottom w:val="single" w:sz="4" w:space="0" w:color="auto"/>
              <w:right w:val="single" w:sz="4" w:space="0" w:color="auto"/>
            </w:tcBorders>
            <w:shd w:val="clear" w:color="auto" w:fill="auto"/>
            <w:noWrap/>
            <w:vAlign w:val="bottom"/>
            <w:hideMark/>
          </w:tcPr>
          <w:p w14:paraId="548985A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-1.03235732</w:t>
            </w:r>
          </w:p>
        </w:tc>
        <w:tc>
          <w:tcPr>
            <w:tcW w:w="1276" w:type="dxa"/>
            <w:tcBorders>
              <w:top w:val="nil"/>
              <w:left w:val="nil"/>
              <w:bottom w:val="single" w:sz="4" w:space="0" w:color="auto"/>
              <w:right w:val="single" w:sz="4" w:space="0" w:color="auto"/>
            </w:tcBorders>
            <w:shd w:val="clear" w:color="auto" w:fill="auto"/>
            <w:noWrap/>
            <w:vAlign w:val="bottom"/>
            <w:hideMark/>
          </w:tcPr>
          <w:p w14:paraId="3AD99B0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0.02424613</w:t>
            </w:r>
          </w:p>
        </w:tc>
        <w:tc>
          <w:tcPr>
            <w:tcW w:w="1276" w:type="dxa"/>
            <w:tcBorders>
              <w:top w:val="nil"/>
              <w:left w:val="nil"/>
              <w:bottom w:val="single" w:sz="4" w:space="0" w:color="auto"/>
              <w:right w:val="single" w:sz="8" w:space="0" w:color="auto"/>
            </w:tcBorders>
            <w:shd w:val="clear" w:color="auto" w:fill="auto"/>
            <w:noWrap/>
            <w:vAlign w:val="bottom"/>
            <w:hideMark/>
          </w:tcPr>
          <w:p w14:paraId="491C63C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4C8B4E88"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4F7E0A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1433978_at</w:t>
            </w:r>
          </w:p>
        </w:tc>
        <w:tc>
          <w:tcPr>
            <w:tcW w:w="902" w:type="dxa"/>
            <w:tcBorders>
              <w:top w:val="nil"/>
              <w:left w:val="nil"/>
              <w:bottom w:val="single" w:sz="4" w:space="0" w:color="auto"/>
              <w:right w:val="single" w:sz="4" w:space="0" w:color="auto"/>
            </w:tcBorders>
            <w:shd w:val="clear" w:color="auto" w:fill="auto"/>
            <w:noWrap/>
            <w:vAlign w:val="bottom"/>
            <w:hideMark/>
          </w:tcPr>
          <w:p w14:paraId="24718F6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4930430F08Rik</w:t>
            </w:r>
          </w:p>
        </w:tc>
        <w:tc>
          <w:tcPr>
            <w:tcW w:w="2976" w:type="dxa"/>
            <w:tcBorders>
              <w:top w:val="nil"/>
              <w:left w:val="nil"/>
              <w:bottom w:val="single" w:sz="4" w:space="0" w:color="auto"/>
              <w:right w:val="single" w:sz="4" w:space="0" w:color="auto"/>
            </w:tcBorders>
            <w:shd w:val="clear" w:color="auto" w:fill="auto"/>
            <w:noWrap/>
            <w:vAlign w:val="bottom"/>
            <w:hideMark/>
          </w:tcPr>
          <w:p w14:paraId="33963EA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RIKEN cDNA 4930430F08 gene</w:t>
            </w:r>
          </w:p>
        </w:tc>
        <w:tc>
          <w:tcPr>
            <w:tcW w:w="1276" w:type="dxa"/>
            <w:tcBorders>
              <w:top w:val="nil"/>
              <w:left w:val="nil"/>
              <w:bottom w:val="single" w:sz="4" w:space="0" w:color="auto"/>
              <w:right w:val="single" w:sz="4" w:space="0" w:color="auto"/>
            </w:tcBorders>
            <w:shd w:val="clear" w:color="auto" w:fill="auto"/>
            <w:noWrap/>
            <w:vAlign w:val="bottom"/>
            <w:hideMark/>
          </w:tcPr>
          <w:p w14:paraId="25ED576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-1.032128004</w:t>
            </w:r>
          </w:p>
        </w:tc>
        <w:tc>
          <w:tcPr>
            <w:tcW w:w="1276" w:type="dxa"/>
            <w:tcBorders>
              <w:top w:val="nil"/>
              <w:left w:val="nil"/>
              <w:bottom w:val="single" w:sz="4" w:space="0" w:color="auto"/>
              <w:right w:val="single" w:sz="4" w:space="0" w:color="auto"/>
            </w:tcBorders>
            <w:shd w:val="clear" w:color="auto" w:fill="auto"/>
            <w:noWrap/>
            <w:vAlign w:val="bottom"/>
            <w:hideMark/>
          </w:tcPr>
          <w:p w14:paraId="1D3F6EC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0.000292716</w:t>
            </w:r>
          </w:p>
        </w:tc>
        <w:tc>
          <w:tcPr>
            <w:tcW w:w="1276" w:type="dxa"/>
            <w:tcBorders>
              <w:top w:val="nil"/>
              <w:left w:val="nil"/>
              <w:bottom w:val="single" w:sz="4" w:space="0" w:color="auto"/>
              <w:right w:val="single" w:sz="8" w:space="0" w:color="auto"/>
            </w:tcBorders>
            <w:shd w:val="clear" w:color="auto" w:fill="auto"/>
            <w:noWrap/>
            <w:vAlign w:val="bottom"/>
            <w:hideMark/>
          </w:tcPr>
          <w:p w14:paraId="258A7A8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0.263702993</w:t>
            </w:r>
          </w:p>
        </w:tc>
      </w:tr>
      <w:tr w:rsidR="00A70E4F" w:rsidRPr="00D05130" w14:paraId="5AC5A7DE"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75087C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1415883_a_at</w:t>
            </w:r>
          </w:p>
        </w:tc>
        <w:tc>
          <w:tcPr>
            <w:tcW w:w="902" w:type="dxa"/>
            <w:tcBorders>
              <w:top w:val="nil"/>
              <w:left w:val="nil"/>
              <w:bottom w:val="single" w:sz="4" w:space="0" w:color="auto"/>
              <w:right w:val="single" w:sz="4" w:space="0" w:color="auto"/>
            </w:tcBorders>
            <w:shd w:val="clear" w:color="auto" w:fill="auto"/>
            <w:noWrap/>
            <w:vAlign w:val="bottom"/>
            <w:hideMark/>
          </w:tcPr>
          <w:p w14:paraId="0776BFD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Cela3b</w:t>
            </w:r>
          </w:p>
        </w:tc>
        <w:tc>
          <w:tcPr>
            <w:tcW w:w="2976" w:type="dxa"/>
            <w:tcBorders>
              <w:top w:val="nil"/>
              <w:left w:val="nil"/>
              <w:bottom w:val="single" w:sz="4" w:space="0" w:color="auto"/>
              <w:right w:val="single" w:sz="4" w:space="0" w:color="auto"/>
            </w:tcBorders>
            <w:shd w:val="clear" w:color="auto" w:fill="auto"/>
            <w:noWrap/>
            <w:vAlign w:val="bottom"/>
            <w:hideMark/>
          </w:tcPr>
          <w:p w14:paraId="71AAFC1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chymotrypsin-like elastase family, member 3B</w:t>
            </w:r>
          </w:p>
        </w:tc>
        <w:tc>
          <w:tcPr>
            <w:tcW w:w="1276" w:type="dxa"/>
            <w:tcBorders>
              <w:top w:val="nil"/>
              <w:left w:val="nil"/>
              <w:bottom w:val="single" w:sz="4" w:space="0" w:color="auto"/>
              <w:right w:val="single" w:sz="4" w:space="0" w:color="auto"/>
            </w:tcBorders>
            <w:shd w:val="clear" w:color="auto" w:fill="auto"/>
            <w:noWrap/>
            <w:vAlign w:val="bottom"/>
            <w:hideMark/>
          </w:tcPr>
          <w:p w14:paraId="4796D04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-1.030559776</w:t>
            </w:r>
          </w:p>
        </w:tc>
        <w:tc>
          <w:tcPr>
            <w:tcW w:w="1276" w:type="dxa"/>
            <w:tcBorders>
              <w:top w:val="nil"/>
              <w:left w:val="nil"/>
              <w:bottom w:val="single" w:sz="4" w:space="0" w:color="auto"/>
              <w:right w:val="single" w:sz="4" w:space="0" w:color="auto"/>
            </w:tcBorders>
            <w:shd w:val="clear" w:color="auto" w:fill="auto"/>
            <w:noWrap/>
            <w:vAlign w:val="bottom"/>
            <w:hideMark/>
          </w:tcPr>
          <w:p w14:paraId="7FC13BC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0.546837733</w:t>
            </w:r>
          </w:p>
        </w:tc>
        <w:tc>
          <w:tcPr>
            <w:tcW w:w="1276" w:type="dxa"/>
            <w:tcBorders>
              <w:top w:val="nil"/>
              <w:left w:val="nil"/>
              <w:bottom w:val="single" w:sz="4" w:space="0" w:color="auto"/>
              <w:right w:val="single" w:sz="8" w:space="0" w:color="auto"/>
            </w:tcBorders>
            <w:shd w:val="clear" w:color="auto" w:fill="auto"/>
            <w:noWrap/>
            <w:vAlign w:val="bottom"/>
            <w:hideMark/>
          </w:tcPr>
          <w:p w14:paraId="331F81D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769462D8"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BC5CC6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1452001_at</w:t>
            </w:r>
          </w:p>
        </w:tc>
        <w:tc>
          <w:tcPr>
            <w:tcW w:w="902" w:type="dxa"/>
            <w:tcBorders>
              <w:top w:val="nil"/>
              <w:left w:val="nil"/>
              <w:bottom w:val="single" w:sz="4" w:space="0" w:color="auto"/>
              <w:right w:val="single" w:sz="4" w:space="0" w:color="auto"/>
            </w:tcBorders>
            <w:shd w:val="clear" w:color="auto" w:fill="auto"/>
            <w:noWrap/>
            <w:vAlign w:val="bottom"/>
            <w:hideMark/>
          </w:tcPr>
          <w:p w14:paraId="1E3FAD0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Nfe2</w:t>
            </w:r>
          </w:p>
        </w:tc>
        <w:tc>
          <w:tcPr>
            <w:tcW w:w="2976" w:type="dxa"/>
            <w:tcBorders>
              <w:top w:val="nil"/>
              <w:left w:val="nil"/>
              <w:bottom w:val="single" w:sz="4" w:space="0" w:color="auto"/>
              <w:right w:val="single" w:sz="4" w:space="0" w:color="auto"/>
            </w:tcBorders>
            <w:shd w:val="clear" w:color="auto" w:fill="auto"/>
            <w:noWrap/>
            <w:vAlign w:val="bottom"/>
            <w:hideMark/>
          </w:tcPr>
          <w:p w14:paraId="0BDE2AD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nuclear factor, erythroid derived 2</w:t>
            </w:r>
          </w:p>
        </w:tc>
        <w:tc>
          <w:tcPr>
            <w:tcW w:w="1276" w:type="dxa"/>
            <w:tcBorders>
              <w:top w:val="nil"/>
              <w:left w:val="nil"/>
              <w:bottom w:val="single" w:sz="4" w:space="0" w:color="auto"/>
              <w:right w:val="single" w:sz="4" w:space="0" w:color="auto"/>
            </w:tcBorders>
            <w:shd w:val="clear" w:color="auto" w:fill="auto"/>
            <w:noWrap/>
            <w:vAlign w:val="bottom"/>
            <w:hideMark/>
          </w:tcPr>
          <w:p w14:paraId="651DEAD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-1.030249383</w:t>
            </w:r>
          </w:p>
        </w:tc>
        <w:tc>
          <w:tcPr>
            <w:tcW w:w="1276" w:type="dxa"/>
            <w:tcBorders>
              <w:top w:val="nil"/>
              <w:left w:val="nil"/>
              <w:bottom w:val="single" w:sz="4" w:space="0" w:color="auto"/>
              <w:right w:val="single" w:sz="4" w:space="0" w:color="auto"/>
            </w:tcBorders>
            <w:shd w:val="clear" w:color="auto" w:fill="auto"/>
            <w:noWrap/>
            <w:vAlign w:val="bottom"/>
            <w:hideMark/>
          </w:tcPr>
          <w:p w14:paraId="47C6520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0.004834133</w:t>
            </w:r>
          </w:p>
        </w:tc>
        <w:tc>
          <w:tcPr>
            <w:tcW w:w="1276" w:type="dxa"/>
            <w:tcBorders>
              <w:top w:val="nil"/>
              <w:left w:val="nil"/>
              <w:bottom w:val="single" w:sz="4" w:space="0" w:color="auto"/>
              <w:right w:val="single" w:sz="8" w:space="0" w:color="auto"/>
            </w:tcBorders>
            <w:shd w:val="clear" w:color="auto" w:fill="auto"/>
            <w:noWrap/>
            <w:vAlign w:val="bottom"/>
            <w:hideMark/>
          </w:tcPr>
          <w:p w14:paraId="1E45CB4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0.768052214</w:t>
            </w:r>
          </w:p>
        </w:tc>
      </w:tr>
      <w:tr w:rsidR="00A70E4F" w:rsidRPr="00D05130" w14:paraId="25A243E3"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5A0E29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1434502_x_at</w:t>
            </w:r>
          </w:p>
        </w:tc>
        <w:tc>
          <w:tcPr>
            <w:tcW w:w="902" w:type="dxa"/>
            <w:tcBorders>
              <w:top w:val="nil"/>
              <w:left w:val="nil"/>
              <w:bottom w:val="single" w:sz="4" w:space="0" w:color="auto"/>
              <w:right w:val="single" w:sz="4" w:space="0" w:color="auto"/>
            </w:tcBorders>
            <w:shd w:val="clear" w:color="auto" w:fill="auto"/>
            <w:noWrap/>
            <w:vAlign w:val="bottom"/>
            <w:hideMark/>
          </w:tcPr>
          <w:p w14:paraId="7820B64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Slc4a1</w:t>
            </w:r>
          </w:p>
        </w:tc>
        <w:tc>
          <w:tcPr>
            <w:tcW w:w="2976" w:type="dxa"/>
            <w:tcBorders>
              <w:top w:val="nil"/>
              <w:left w:val="nil"/>
              <w:bottom w:val="single" w:sz="4" w:space="0" w:color="auto"/>
              <w:right w:val="single" w:sz="4" w:space="0" w:color="auto"/>
            </w:tcBorders>
            <w:shd w:val="clear" w:color="auto" w:fill="auto"/>
            <w:noWrap/>
            <w:vAlign w:val="bottom"/>
            <w:hideMark/>
          </w:tcPr>
          <w:p w14:paraId="19FEC22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solute carrier family 4 (anion exchanger), member 1</w:t>
            </w:r>
          </w:p>
        </w:tc>
        <w:tc>
          <w:tcPr>
            <w:tcW w:w="1276" w:type="dxa"/>
            <w:tcBorders>
              <w:top w:val="nil"/>
              <w:left w:val="nil"/>
              <w:bottom w:val="single" w:sz="4" w:space="0" w:color="auto"/>
              <w:right w:val="single" w:sz="4" w:space="0" w:color="auto"/>
            </w:tcBorders>
            <w:shd w:val="clear" w:color="auto" w:fill="auto"/>
            <w:noWrap/>
            <w:vAlign w:val="bottom"/>
            <w:hideMark/>
          </w:tcPr>
          <w:p w14:paraId="5D6C0B4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-1.029369792</w:t>
            </w:r>
          </w:p>
        </w:tc>
        <w:tc>
          <w:tcPr>
            <w:tcW w:w="1276" w:type="dxa"/>
            <w:tcBorders>
              <w:top w:val="nil"/>
              <w:left w:val="nil"/>
              <w:bottom w:val="single" w:sz="4" w:space="0" w:color="auto"/>
              <w:right w:val="single" w:sz="4" w:space="0" w:color="auto"/>
            </w:tcBorders>
            <w:shd w:val="clear" w:color="auto" w:fill="auto"/>
            <w:noWrap/>
            <w:vAlign w:val="bottom"/>
            <w:hideMark/>
          </w:tcPr>
          <w:p w14:paraId="14FA190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0.00874064</w:t>
            </w:r>
          </w:p>
        </w:tc>
        <w:tc>
          <w:tcPr>
            <w:tcW w:w="1276" w:type="dxa"/>
            <w:tcBorders>
              <w:top w:val="nil"/>
              <w:left w:val="nil"/>
              <w:bottom w:val="single" w:sz="4" w:space="0" w:color="auto"/>
              <w:right w:val="single" w:sz="8" w:space="0" w:color="auto"/>
            </w:tcBorders>
            <w:shd w:val="clear" w:color="auto" w:fill="auto"/>
            <w:noWrap/>
            <w:vAlign w:val="bottom"/>
            <w:hideMark/>
          </w:tcPr>
          <w:p w14:paraId="599E369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0.895436173</w:t>
            </w:r>
          </w:p>
        </w:tc>
      </w:tr>
      <w:tr w:rsidR="00A70E4F" w:rsidRPr="00D05130" w14:paraId="494653F5"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D1311F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1434150_a_at</w:t>
            </w:r>
          </w:p>
        </w:tc>
        <w:tc>
          <w:tcPr>
            <w:tcW w:w="902" w:type="dxa"/>
            <w:tcBorders>
              <w:top w:val="nil"/>
              <w:left w:val="nil"/>
              <w:bottom w:val="single" w:sz="4" w:space="0" w:color="auto"/>
              <w:right w:val="single" w:sz="4" w:space="0" w:color="auto"/>
            </w:tcBorders>
            <w:shd w:val="clear" w:color="auto" w:fill="auto"/>
            <w:noWrap/>
            <w:vAlign w:val="bottom"/>
            <w:hideMark/>
          </w:tcPr>
          <w:p w14:paraId="3FA4000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2976" w:type="dxa"/>
            <w:tcBorders>
              <w:top w:val="nil"/>
              <w:left w:val="nil"/>
              <w:bottom w:val="single" w:sz="4" w:space="0" w:color="auto"/>
              <w:right w:val="single" w:sz="4" w:space="0" w:color="auto"/>
            </w:tcBorders>
            <w:shd w:val="clear" w:color="auto" w:fill="auto"/>
            <w:noWrap/>
            <w:vAlign w:val="bottom"/>
            <w:hideMark/>
          </w:tcPr>
          <w:p w14:paraId="11A2C0B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1276" w:type="dxa"/>
            <w:tcBorders>
              <w:top w:val="nil"/>
              <w:left w:val="nil"/>
              <w:bottom w:val="single" w:sz="4" w:space="0" w:color="auto"/>
              <w:right w:val="single" w:sz="4" w:space="0" w:color="auto"/>
            </w:tcBorders>
            <w:shd w:val="clear" w:color="auto" w:fill="auto"/>
            <w:noWrap/>
            <w:vAlign w:val="bottom"/>
            <w:hideMark/>
          </w:tcPr>
          <w:p w14:paraId="2BC8566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-1.024251602</w:t>
            </w:r>
          </w:p>
        </w:tc>
        <w:tc>
          <w:tcPr>
            <w:tcW w:w="1276" w:type="dxa"/>
            <w:tcBorders>
              <w:top w:val="nil"/>
              <w:left w:val="nil"/>
              <w:bottom w:val="single" w:sz="4" w:space="0" w:color="auto"/>
              <w:right w:val="single" w:sz="4" w:space="0" w:color="auto"/>
            </w:tcBorders>
            <w:shd w:val="clear" w:color="auto" w:fill="auto"/>
            <w:noWrap/>
            <w:vAlign w:val="bottom"/>
            <w:hideMark/>
          </w:tcPr>
          <w:p w14:paraId="3FA81F3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0.009815601</w:t>
            </w:r>
          </w:p>
        </w:tc>
        <w:tc>
          <w:tcPr>
            <w:tcW w:w="1276" w:type="dxa"/>
            <w:tcBorders>
              <w:top w:val="nil"/>
              <w:left w:val="nil"/>
              <w:bottom w:val="single" w:sz="4" w:space="0" w:color="auto"/>
              <w:right w:val="single" w:sz="8" w:space="0" w:color="auto"/>
            </w:tcBorders>
            <w:shd w:val="clear" w:color="auto" w:fill="auto"/>
            <w:noWrap/>
            <w:vAlign w:val="bottom"/>
            <w:hideMark/>
          </w:tcPr>
          <w:p w14:paraId="2FC23A6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0.900069261</w:t>
            </w:r>
          </w:p>
        </w:tc>
      </w:tr>
      <w:tr w:rsidR="00A70E4F" w:rsidRPr="00D05130" w14:paraId="3FC86409"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2A0FCB1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1439406_x_at</w:t>
            </w:r>
          </w:p>
        </w:tc>
        <w:tc>
          <w:tcPr>
            <w:tcW w:w="902" w:type="dxa"/>
            <w:tcBorders>
              <w:top w:val="nil"/>
              <w:left w:val="nil"/>
              <w:bottom w:val="single" w:sz="4" w:space="0" w:color="auto"/>
              <w:right w:val="single" w:sz="4" w:space="0" w:color="auto"/>
            </w:tcBorders>
            <w:shd w:val="clear" w:color="auto" w:fill="auto"/>
            <w:noWrap/>
            <w:vAlign w:val="bottom"/>
            <w:hideMark/>
          </w:tcPr>
          <w:p w14:paraId="3AEF69E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Fars2</w:t>
            </w:r>
          </w:p>
        </w:tc>
        <w:tc>
          <w:tcPr>
            <w:tcW w:w="2976" w:type="dxa"/>
            <w:tcBorders>
              <w:top w:val="nil"/>
              <w:left w:val="nil"/>
              <w:bottom w:val="single" w:sz="4" w:space="0" w:color="auto"/>
              <w:right w:val="single" w:sz="4" w:space="0" w:color="auto"/>
            </w:tcBorders>
            <w:shd w:val="clear" w:color="auto" w:fill="auto"/>
            <w:noWrap/>
            <w:vAlign w:val="bottom"/>
            <w:hideMark/>
          </w:tcPr>
          <w:p w14:paraId="0DBEAB5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phenylalanine-tRNA synthetase 2 (mitochondrial)</w:t>
            </w:r>
          </w:p>
        </w:tc>
        <w:tc>
          <w:tcPr>
            <w:tcW w:w="1276" w:type="dxa"/>
            <w:tcBorders>
              <w:top w:val="nil"/>
              <w:left w:val="nil"/>
              <w:bottom w:val="single" w:sz="4" w:space="0" w:color="auto"/>
              <w:right w:val="single" w:sz="4" w:space="0" w:color="auto"/>
            </w:tcBorders>
            <w:shd w:val="clear" w:color="auto" w:fill="auto"/>
            <w:noWrap/>
            <w:vAlign w:val="bottom"/>
            <w:hideMark/>
          </w:tcPr>
          <w:p w14:paraId="66C116E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-1.021591006</w:t>
            </w:r>
          </w:p>
        </w:tc>
        <w:tc>
          <w:tcPr>
            <w:tcW w:w="1276" w:type="dxa"/>
            <w:tcBorders>
              <w:top w:val="nil"/>
              <w:left w:val="nil"/>
              <w:bottom w:val="single" w:sz="4" w:space="0" w:color="auto"/>
              <w:right w:val="single" w:sz="4" w:space="0" w:color="auto"/>
            </w:tcBorders>
            <w:shd w:val="clear" w:color="auto" w:fill="auto"/>
            <w:noWrap/>
            <w:vAlign w:val="bottom"/>
            <w:hideMark/>
          </w:tcPr>
          <w:p w14:paraId="189983E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0.000194989</w:t>
            </w:r>
          </w:p>
        </w:tc>
        <w:tc>
          <w:tcPr>
            <w:tcW w:w="1276" w:type="dxa"/>
            <w:tcBorders>
              <w:top w:val="nil"/>
              <w:left w:val="nil"/>
              <w:bottom w:val="single" w:sz="4" w:space="0" w:color="auto"/>
              <w:right w:val="single" w:sz="8" w:space="0" w:color="auto"/>
            </w:tcBorders>
            <w:shd w:val="clear" w:color="auto" w:fill="auto"/>
            <w:noWrap/>
            <w:vAlign w:val="bottom"/>
            <w:hideMark/>
          </w:tcPr>
          <w:p w14:paraId="5464F2E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0.222315893</w:t>
            </w:r>
          </w:p>
        </w:tc>
      </w:tr>
      <w:tr w:rsidR="00A70E4F" w:rsidRPr="00D05130" w14:paraId="1C1725E9"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5B2835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1454622_at</w:t>
            </w:r>
          </w:p>
        </w:tc>
        <w:tc>
          <w:tcPr>
            <w:tcW w:w="902" w:type="dxa"/>
            <w:tcBorders>
              <w:top w:val="nil"/>
              <w:left w:val="nil"/>
              <w:bottom w:val="single" w:sz="4" w:space="0" w:color="auto"/>
              <w:right w:val="single" w:sz="4" w:space="0" w:color="auto"/>
            </w:tcBorders>
            <w:shd w:val="clear" w:color="auto" w:fill="auto"/>
            <w:noWrap/>
            <w:vAlign w:val="bottom"/>
            <w:hideMark/>
          </w:tcPr>
          <w:p w14:paraId="2C66555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Slc38a5</w:t>
            </w:r>
          </w:p>
        </w:tc>
        <w:tc>
          <w:tcPr>
            <w:tcW w:w="2976" w:type="dxa"/>
            <w:tcBorders>
              <w:top w:val="nil"/>
              <w:left w:val="nil"/>
              <w:bottom w:val="single" w:sz="4" w:space="0" w:color="auto"/>
              <w:right w:val="single" w:sz="4" w:space="0" w:color="auto"/>
            </w:tcBorders>
            <w:shd w:val="clear" w:color="auto" w:fill="auto"/>
            <w:noWrap/>
            <w:vAlign w:val="bottom"/>
            <w:hideMark/>
          </w:tcPr>
          <w:p w14:paraId="6CE39F5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solute carrier family 38, member 5</w:t>
            </w:r>
          </w:p>
        </w:tc>
        <w:tc>
          <w:tcPr>
            <w:tcW w:w="1276" w:type="dxa"/>
            <w:tcBorders>
              <w:top w:val="nil"/>
              <w:left w:val="nil"/>
              <w:bottom w:val="single" w:sz="4" w:space="0" w:color="auto"/>
              <w:right w:val="single" w:sz="4" w:space="0" w:color="auto"/>
            </w:tcBorders>
            <w:shd w:val="clear" w:color="auto" w:fill="auto"/>
            <w:noWrap/>
            <w:vAlign w:val="bottom"/>
            <w:hideMark/>
          </w:tcPr>
          <w:p w14:paraId="7364150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-1.019782266</w:t>
            </w:r>
          </w:p>
        </w:tc>
        <w:tc>
          <w:tcPr>
            <w:tcW w:w="1276" w:type="dxa"/>
            <w:tcBorders>
              <w:top w:val="nil"/>
              <w:left w:val="nil"/>
              <w:bottom w:val="single" w:sz="4" w:space="0" w:color="auto"/>
              <w:right w:val="single" w:sz="4" w:space="0" w:color="auto"/>
            </w:tcBorders>
            <w:shd w:val="clear" w:color="auto" w:fill="auto"/>
            <w:noWrap/>
            <w:vAlign w:val="bottom"/>
            <w:hideMark/>
          </w:tcPr>
          <w:p w14:paraId="6186D04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0.030916506</w:t>
            </w:r>
          </w:p>
        </w:tc>
        <w:tc>
          <w:tcPr>
            <w:tcW w:w="1276" w:type="dxa"/>
            <w:tcBorders>
              <w:top w:val="nil"/>
              <w:left w:val="nil"/>
              <w:bottom w:val="single" w:sz="4" w:space="0" w:color="auto"/>
              <w:right w:val="single" w:sz="8" w:space="0" w:color="auto"/>
            </w:tcBorders>
            <w:shd w:val="clear" w:color="auto" w:fill="auto"/>
            <w:noWrap/>
            <w:vAlign w:val="bottom"/>
            <w:hideMark/>
          </w:tcPr>
          <w:p w14:paraId="0BF0486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10EC1F27"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F162AD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1434687_at</w:t>
            </w:r>
          </w:p>
        </w:tc>
        <w:tc>
          <w:tcPr>
            <w:tcW w:w="902" w:type="dxa"/>
            <w:tcBorders>
              <w:top w:val="nil"/>
              <w:left w:val="nil"/>
              <w:bottom w:val="single" w:sz="4" w:space="0" w:color="auto"/>
              <w:right w:val="single" w:sz="4" w:space="0" w:color="auto"/>
            </w:tcBorders>
            <w:shd w:val="clear" w:color="auto" w:fill="auto"/>
            <w:noWrap/>
            <w:vAlign w:val="bottom"/>
            <w:hideMark/>
          </w:tcPr>
          <w:p w14:paraId="50767A1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2976" w:type="dxa"/>
            <w:tcBorders>
              <w:top w:val="nil"/>
              <w:left w:val="nil"/>
              <w:bottom w:val="single" w:sz="4" w:space="0" w:color="auto"/>
              <w:right w:val="single" w:sz="4" w:space="0" w:color="auto"/>
            </w:tcBorders>
            <w:shd w:val="clear" w:color="auto" w:fill="auto"/>
            <w:noWrap/>
            <w:vAlign w:val="bottom"/>
            <w:hideMark/>
          </w:tcPr>
          <w:p w14:paraId="6C365AC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1276" w:type="dxa"/>
            <w:tcBorders>
              <w:top w:val="nil"/>
              <w:left w:val="nil"/>
              <w:bottom w:val="single" w:sz="4" w:space="0" w:color="auto"/>
              <w:right w:val="single" w:sz="4" w:space="0" w:color="auto"/>
            </w:tcBorders>
            <w:shd w:val="clear" w:color="auto" w:fill="auto"/>
            <w:noWrap/>
            <w:vAlign w:val="bottom"/>
            <w:hideMark/>
          </w:tcPr>
          <w:p w14:paraId="7C44AA3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-1.019185679</w:t>
            </w:r>
          </w:p>
        </w:tc>
        <w:tc>
          <w:tcPr>
            <w:tcW w:w="1276" w:type="dxa"/>
            <w:tcBorders>
              <w:top w:val="nil"/>
              <w:left w:val="nil"/>
              <w:bottom w:val="single" w:sz="4" w:space="0" w:color="auto"/>
              <w:right w:val="single" w:sz="4" w:space="0" w:color="auto"/>
            </w:tcBorders>
            <w:shd w:val="clear" w:color="auto" w:fill="auto"/>
            <w:noWrap/>
            <w:vAlign w:val="bottom"/>
            <w:hideMark/>
          </w:tcPr>
          <w:p w14:paraId="714366A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0.000305382</w:t>
            </w:r>
          </w:p>
        </w:tc>
        <w:tc>
          <w:tcPr>
            <w:tcW w:w="1276" w:type="dxa"/>
            <w:tcBorders>
              <w:top w:val="nil"/>
              <w:left w:val="nil"/>
              <w:bottom w:val="single" w:sz="4" w:space="0" w:color="auto"/>
              <w:right w:val="single" w:sz="8" w:space="0" w:color="auto"/>
            </w:tcBorders>
            <w:shd w:val="clear" w:color="auto" w:fill="auto"/>
            <w:noWrap/>
            <w:vAlign w:val="bottom"/>
            <w:hideMark/>
          </w:tcPr>
          <w:p w14:paraId="41C72BE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0.26382066</w:t>
            </w:r>
          </w:p>
        </w:tc>
      </w:tr>
      <w:tr w:rsidR="00A70E4F" w:rsidRPr="00D05130" w14:paraId="622F90B5"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D73D3A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1424009_at</w:t>
            </w:r>
          </w:p>
        </w:tc>
        <w:tc>
          <w:tcPr>
            <w:tcW w:w="902" w:type="dxa"/>
            <w:tcBorders>
              <w:top w:val="nil"/>
              <w:left w:val="nil"/>
              <w:bottom w:val="single" w:sz="4" w:space="0" w:color="auto"/>
              <w:right w:val="single" w:sz="4" w:space="0" w:color="auto"/>
            </w:tcBorders>
            <w:shd w:val="clear" w:color="auto" w:fill="auto"/>
            <w:noWrap/>
            <w:vAlign w:val="bottom"/>
            <w:hideMark/>
          </w:tcPr>
          <w:p w14:paraId="6F8BF8F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Reg3d</w:t>
            </w:r>
          </w:p>
        </w:tc>
        <w:tc>
          <w:tcPr>
            <w:tcW w:w="2976" w:type="dxa"/>
            <w:tcBorders>
              <w:top w:val="nil"/>
              <w:left w:val="nil"/>
              <w:bottom w:val="single" w:sz="4" w:space="0" w:color="auto"/>
              <w:right w:val="single" w:sz="4" w:space="0" w:color="auto"/>
            </w:tcBorders>
            <w:shd w:val="clear" w:color="auto" w:fill="auto"/>
            <w:noWrap/>
            <w:vAlign w:val="bottom"/>
            <w:hideMark/>
          </w:tcPr>
          <w:p w14:paraId="67DA541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regenerating islet-derived 3 delta</w:t>
            </w:r>
          </w:p>
        </w:tc>
        <w:tc>
          <w:tcPr>
            <w:tcW w:w="1276" w:type="dxa"/>
            <w:tcBorders>
              <w:top w:val="nil"/>
              <w:left w:val="nil"/>
              <w:bottom w:val="single" w:sz="4" w:space="0" w:color="auto"/>
              <w:right w:val="single" w:sz="4" w:space="0" w:color="auto"/>
            </w:tcBorders>
            <w:shd w:val="clear" w:color="auto" w:fill="auto"/>
            <w:noWrap/>
            <w:vAlign w:val="bottom"/>
            <w:hideMark/>
          </w:tcPr>
          <w:p w14:paraId="3DD92A6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-1.017397092</w:t>
            </w:r>
          </w:p>
        </w:tc>
        <w:tc>
          <w:tcPr>
            <w:tcW w:w="1276" w:type="dxa"/>
            <w:tcBorders>
              <w:top w:val="nil"/>
              <w:left w:val="nil"/>
              <w:bottom w:val="single" w:sz="4" w:space="0" w:color="auto"/>
              <w:right w:val="single" w:sz="4" w:space="0" w:color="auto"/>
            </w:tcBorders>
            <w:shd w:val="clear" w:color="auto" w:fill="auto"/>
            <w:noWrap/>
            <w:vAlign w:val="bottom"/>
            <w:hideMark/>
          </w:tcPr>
          <w:p w14:paraId="4F3CC42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0.164757573</w:t>
            </w:r>
          </w:p>
        </w:tc>
        <w:tc>
          <w:tcPr>
            <w:tcW w:w="1276" w:type="dxa"/>
            <w:tcBorders>
              <w:top w:val="nil"/>
              <w:left w:val="nil"/>
              <w:bottom w:val="single" w:sz="4" w:space="0" w:color="auto"/>
              <w:right w:val="single" w:sz="8" w:space="0" w:color="auto"/>
            </w:tcBorders>
            <w:shd w:val="clear" w:color="auto" w:fill="auto"/>
            <w:noWrap/>
            <w:vAlign w:val="bottom"/>
            <w:hideMark/>
          </w:tcPr>
          <w:p w14:paraId="693CF27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4161A09C"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5CF4DC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1434452_x_at</w:t>
            </w:r>
          </w:p>
        </w:tc>
        <w:tc>
          <w:tcPr>
            <w:tcW w:w="902" w:type="dxa"/>
            <w:tcBorders>
              <w:top w:val="nil"/>
              <w:left w:val="nil"/>
              <w:bottom w:val="single" w:sz="4" w:space="0" w:color="auto"/>
              <w:right w:val="single" w:sz="4" w:space="0" w:color="auto"/>
            </w:tcBorders>
            <w:shd w:val="clear" w:color="auto" w:fill="auto"/>
            <w:noWrap/>
            <w:vAlign w:val="bottom"/>
            <w:hideMark/>
          </w:tcPr>
          <w:p w14:paraId="0CE816A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Eif2a</w:t>
            </w:r>
          </w:p>
        </w:tc>
        <w:tc>
          <w:tcPr>
            <w:tcW w:w="2976" w:type="dxa"/>
            <w:tcBorders>
              <w:top w:val="nil"/>
              <w:left w:val="nil"/>
              <w:bottom w:val="single" w:sz="4" w:space="0" w:color="auto"/>
              <w:right w:val="single" w:sz="4" w:space="0" w:color="auto"/>
            </w:tcBorders>
            <w:shd w:val="clear" w:color="auto" w:fill="auto"/>
            <w:noWrap/>
            <w:vAlign w:val="bottom"/>
            <w:hideMark/>
          </w:tcPr>
          <w:p w14:paraId="3EB9B71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eukaryotic translation initiation factor 2A</w:t>
            </w:r>
          </w:p>
        </w:tc>
        <w:tc>
          <w:tcPr>
            <w:tcW w:w="1276" w:type="dxa"/>
            <w:tcBorders>
              <w:top w:val="nil"/>
              <w:left w:val="nil"/>
              <w:bottom w:val="single" w:sz="4" w:space="0" w:color="auto"/>
              <w:right w:val="single" w:sz="4" w:space="0" w:color="auto"/>
            </w:tcBorders>
            <w:shd w:val="clear" w:color="auto" w:fill="auto"/>
            <w:noWrap/>
            <w:vAlign w:val="bottom"/>
            <w:hideMark/>
          </w:tcPr>
          <w:p w14:paraId="75B1F6E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-1.01537175</w:t>
            </w:r>
          </w:p>
        </w:tc>
        <w:tc>
          <w:tcPr>
            <w:tcW w:w="1276" w:type="dxa"/>
            <w:tcBorders>
              <w:top w:val="nil"/>
              <w:left w:val="nil"/>
              <w:bottom w:val="single" w:sz="4" w:space="0" w:color="auto"/>
              <w:right w:val="single" w:sz="4" w:space="0" w:color="auto"/>
            </w:tcBorders>
            <w:shd w:val="clear" w:color="auto" w:fill="auto"/>
            <w:noWrap/>
            <w:vAlign w:val="bottom"/>
            <w:hideMark/>
          </w:tcPr>
          <w:p w14:paraId="475AA87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8.38E-05</w:t>
            </w:r>
          </w:p>
        </w:tc>
        <w:tc>
          <w:tcPr>
            <w:tcW w:w="1276" w:type="dxa"/>
            <w:tcBorders>
              <w:top w:val="nil"/>
              <w:left w:val="nil"/>
              <w:bottom w:val="single" w:sz="4" w:space="0" w:color="auto"/>
              <w:right w:val="single" w:sz="8" w:space="0" w:color="auto"/>
            </w:tcBorders>
            <w:shd w:val="clear" w:color="auto" w:fill="auto"/>
            <w:noWrap/>
            <w:vAlign w:val="bottom"/>
            <w:hideMark/>
          </w:tcPr>
          <w:p w14:paraId="7BFD598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0.171783741</w:t>
            </w:r>
          </w:p>
        </w:tc>
      </w:tr>
      <w:tr w:rsidR="00A70E4F" w:rsidRPr="00D05130" w14:paraId="7F9D535C"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95B5C9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1460247_a_at</w:t>
            </w:r>
          </w:p>
        </w:tc>
        <w:tc>
          <w:tcPr>
            <w:tcW w:w="902" w:type="dxa"/>
            <w:tcBorders>
              <w:top w:val="nil"/>
              <w:left w:val="nil"/>
              <w:bottom w:val="single" w:sz="4" w:space="0" w:color="auto"/>
              <w:right w:val="single" w:sz="4" w:space="0" w:color="auto"/>
            </w:tcBorders>
            <w:shd w:val="clear" w:color="auto" w:fill="auto"/>
            <w:noWrap/>
            <w:vAlign w:val="bottom"/>
            <w:hideMark/>
          </w:tcPr>
          <w:p w14:paraId="20FCA1A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Skp2</w:t>
            </w:r>
          </w:p>
        </w:tc>
        <w:tc>
          <w:tcPr>
            <w:tcW w:w="2976" w:type="dxa"/>
            <w:tcBorders>
              <w:top w:val="nil"/>
              <w:left w:val="nil"/>
              <w:bottom w:val="single" w:sz="4" w:space="0" w:color="auto"/>
              <w:right w:val="single" w:sz="4" w:space="0" w:color="auto"/>
            </w:tcBorders>
            <w:shd w:val="clear" w:color="auto" w:fill="auto"/>
            <w:noWrap/>
            <w:vAlign w:val="bottom"/>
            <w:hideMark/>
          </w:tcPr>
          <w:p w14:paraId="16D1E9A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S-phase kinase-associated protein 2 (p45)</w:t>
            </w:r>
          </w:p>
        </w:tc>
        <w:tc>
          <w:tcPr>
            <w:tcW w:w="1276" w:type="dxa"/>
            <w:tcBorders>
              <w:top w:val="nil"/>
              <w:left w:val="nil"/>
              <w:bottom w:val="single" w:sz="4" w:space="0" w:color="auto"/>
              <w:right w:val="single" w:sz="4" w:space="0" w:color="auto"/>
            </w:tcBorders>
            <w:shd w:val="clear" w:color="auto" w:fill="auto"/>
            <w:noWrap/>
            <w:vAlign w:val="bottom"/>
            <w:hideMark/>
          </w:tcPr>
          <w:p w14:paraId="0DFE1DD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-1.010395739</w:t>
            </w:r>
          </w:p>
        </w:tc>
        <w:tc>
          <w:tcPr>
            <w:tcW w:w="1276" w:type="dxa"/>
            <w:tcBorders>
              <w:top w:val="nil"/>
              <w:left w:val="nil"/>
              <w:bottom w:val="single" w:sz="4" w:space="0" w:color="auto"/>
              <w:right w:val="single" w:sz="4" w:space="0" w:color="auto"/>
            </w:tcBorders>
            <w:shd w:val="clear" w:color="auto" w:fill="auto"/>
            <w:noWrap/>
            <w:vAlign w:val="bottom"/>
            <w:hideMark/>
          </w:tcPr>
          <w:p w14:paraId="68CB76F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0.000587999</w:t>
            </w:r>
          </w:p>
        </w:tc>
        <w:tc>
          <w:tcPr>
            <w:tcW w:w="1276" w:type="dxa"/>
            <w:tcBorders>
              <w:top w:val="nil"/>
              <w:left w:val="nil"/>
              <w:bottom w:val="single" w:sz="4" w:space="0" w:color="auto"/>
              <w:right w:val="single" w:sz="8" w:space="0" w:color="auto"/>
            </w:tcBorders>
            <w:shd w:val="clear" w:color="auto" w:fill="auto"/>
            <w:noWrap/>
            <w:vAlign w:val="bottom"/>
            <w:hideMark/>
          </w:tcPr>
          <w:p w14:paraId="60A045A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0.339557781</w:t>
            </w:r>
          </w:p>
        </w:tc>
      </w:tr>
      <w:tr w:rsidR="00A70E4F" w:rsidRPr="00D05130" w14:paraId="414F48A5"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193F10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1434553_at</w:t>
            </w:r>
          </w:p>
        </w:tc>
        <w:tc>
          <w:tcPr>
            <w:tcW w:w="902" w:type="dxa"/>
            <w:tcBorders>
              <w:top w:val="nil"/>
              <w:left w:val="nil"/>
              <w:bottom w:val="single" w:sz="4" w:space="0" w:color="auto"/>
              <w:right w:val="single" w:sz="4" w:space="0" w:color="auto"/>
            </w:tcBorders>
            <w:shd w:val="clear" w:color="auto" w:fill="auto"/>
            <w:noWrap/>
            <w:vAlign w:val="bottom"/>
            <w:hideMark/>
          </w:tcPr>
          <w:p w14:paraId="33915B2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Tmem56</w:t>
            </w:r>
          </w:p>
        </w:tc>
        <w:tc>
          <w:tcPr>
            <w:tcW w:w="2976" w:type="dxa"/>
            <w:tcBorders>
              <w:top w:val="nil"/>
              <w:left w:val="nil"/>
              <w:bottom w:val="single" w:sz="4" w:space="0" w:color="auto"/>
              <w:right w:val="single" w:sz="4" w:space="0" w:color="auto"/>
            </w:tcBorders>
            <w:shd w:val="clear" w:color="auto" w:fill="auto"/>
            <w:noWrap/>
            <w:vAlign w:val="bottom"/>
            <w:hideMark/>
          </w:tcPr>
          <w:p w14:paraId="6A62ABF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transmembrane protein 56</w:t>
            </w:r>
          </w:p>
        </w:tc>
        <w:tc>
          <w:tcPr>
            <w:tcW w:w="1276" w:type="dxa"/>
            <w:tcBorders>
              <w:top w:val="nil"/>
              <w:left w:val="nil"/>
              <w:bottom w:val="single" w:sz="4" w:space="0" w:color="auto"/>
              <w:right w:val="single" w:sz="4" w:space="0" w:color="auto"/>
            </w:tcBorders>
            <w:shd w:val="clear" w:color="auto" w:fill="auto"/>
            <w:noWrap/>
            <w:vAlign w:val="bottom"/>
            <w:hideMark/>
          </w:tcPr>
          <w:p w14:paraId="666B7FB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-1.010216008</w:t>
            </w:r>
          </w:p>
        </w:tc>
        <w:tc>
          <w:tcPr>
            <w:tcW w:w="1276" w:type="dxa"/>
            <w:tcBorders>
              <w:top w:val="nil"/>
              <w:left w:val="nil"/>
              <w:bottom w:val="single" w:sz="4" w:space="0" w:color="auto"/>
              <w:right w:val="single" w:sz="4" w:space="0" w:color="auto"/>
            </w:tcBorders>
            <w:shd w:val="clear" w:color="auto" w:fill="auto"/>
            <w:noWrap/>
            <w:vAlign w:val="bottom"/>
            <w:hideMark/>
          </w:tcPr>
          <w:p w14:paraId="4510562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0.173945383</w:t>
            </w:r>
          </w:p>
        </w:tc>
        <w:tc>
          <w:tcPr>
            <w:tcW w:w="1276" w:type="dxa"/>
            <w:tcBorders>
              <w:top w:val="nil"/>
              <w:left w:val="nil"/>
              <w:bottom w:val="single" w:sz="4" w:space="0" w:color="auto"/>
              <w:right w:val="single" w:sz="8" w:space="0" w:color="auto"/>
            </w:tcBorders>
            <w:shd w:val="clear" w:color="auto" w:fill="auto"/>
            <w:noWrap/>
            <w:vAlign w:val="bottom"/>
            <w:hideMark/>
          </w:tcPr>
          <w:p w14:paraId="1EC687A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74C01044"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9A2AB2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1433543_at</w:t>
            </w:r>
          </w:p>
        </w:tc>
        <w:tc>
          <w:tcPr>
            <w:tcW w:w="902" w:type="dxa"/>
            <w:tcBorders>
              <w:top w:val="nil"/>
              <w:left w:val="nil"/>
              <w:bottom w:val="single" w:sz="4" w:space="0" w:color="auto"/>
              <w:right w:val="single" w:sz="4" w:space="0" w:color="auto"/>
            </w:tcBorders>
            <w:shd w:val="clear" w:color="auto" w:fill="auto"/>
            <w:noWrap/>
            <w:vAlign w:val="bottom"/>
            <w:hideMark/>
          </w:tcPr>
          <w:p w14:paraId="108C960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Anln</w:t>
            </w:r>
          </w:p>
        </w:tc>
        <w:tc>
          <w:tcPr>
            <w:tcW w:w="2976" w:type="dxa"/>
            <w:tcBorders>
              <w:top w:val="nil"/>
              <w:left w:val="nil"/>
              <w:bottom w:val="single" w:sz="4" w:space="0" w:color="auto"/>
              <w:right w:val="single" w:sz="4" w:space="0" w:color="auto"/>
            </w:tcBorders>
            <w:shd w:val="clear" w:color="auto" w:fill="auto"/>
            <w:noWrap/>
            <w:vAlign w:val="bottom"/>
            <w:hideMark/>
          </w:tcPr>
          <w:p w14:paraId="7C64D12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anillin, actin binding protein</w:t>
            </w:r>
          </w:p>
        </w:tc>
        <w:tc>
          <w:tcPr>
            <w:tcW w:w="1276" w:type="dxa"/>
            <w:tcBorders>
              <w:top w:val="nil"/>
              <w:left w:val="nil"/>
              <w:bottom w:val="single" w:sz="4" w:space="0" w:color="auto"/>
              <w:right w:val="single" w:sz="4" w:space="0" w:color="auto"/>
            </w:tcBorders>
            <w:shd w:val="clear" w:color="auto" w:fill="auto"/>
            <w:noWrap/>
            <w:vAlign w:val="bottom"/>
            <w:hideMark/>
          </w:tcPr>
          <w:p w14:paraId="42B9997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-1.008628412</w:t>
            </w:r>
          </w:p>
        </w:tc>
        <w:tc>
          <w:tcPr>
            <w:tcW w:w="1276" w:type="dxa"/>
            <w:tcBorders>
              <w:top w:val="nil"/>
              <w:left w:val="nil"/>
              <w:bottom w:val="single" w:sz="4" w:space="0" w:color="auto"/>
              <w:right w:val="single" w:sz="4" w:space="0" w:color="auto"/>
            </w:tcBorders>
            <w:shd w:val="clear" w:color="auto" w:fill="auto"/>
            <w:noWrap/>
            <w:vAlign w:val="bottom"/>
            <w:hideMark/>
          </w:tcPr>
          <w:p w14:paraId="6542513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0.007861745</w:t>
            </w:r>
          </w:p>
        </w:tc>
        <w:tc>
          <w:tcPr>
            <w:tcW w:w="1276" w:type="dxa"/>
            <w:tcBorders>
              <w:top w:val="nil"/>
              <w:left w:val="nil"/>
              <w:bottom w:val="single" w:sz="4" w:space="0" w:color="auto"/>
              <w:right w:val="single" w:sz="8" w:space="0" w:color="auto"/>
            </w:tcBorders>
            <w:shd w:val="clear" w:color="auto" w:fill="auto"/>
            <w:noWrap/>
            <w:vAlign w:val="bottom"/>
            <w:hideMark/>
          </w:tcPr>
          <w:p w14:paraId="3C3267A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0.860613014</w:t>
            </w:r>
          </w:p>
        </w:tc>
      </w:tr>
      <w:tr w:rsidR="00A70E4F" w:rsidRPr="00D05130" w14:paraId="7FBA4D36"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73CF84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1417337_at</w:t>
            </w:r>
          </w:p>
        </w:tc>
        <w:tc>
          <w:tcPr>
            <w:tcW w:w="902" w:type="dxa"/>
            <w:tcBorders>
              <w:top w:val="nil"/>
              <w:left w:val="nil"/>
              <w:bottom w:val="single" w:sz="4" w:space="0" w:color="auto"/>
              <w:right w:val="single" w:sz="4" w:space="0" w:color="auto"/>
            </w:tcBorders>
            <w:shd w:val="clear" w:color="auto" w:fill="auto"/>
            <w:noWrap/>
            <w:vAlign w:val="bottom"/>
            <w:hideMark/>
          </w:tcPr>
          <w:p w14:paraId="490E04D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Epb4.2</w:t>
            </w:r>
          </w:p>
        </w:tc>
        <w:tc>
          <w:tcPr>
            <w:tcW w:w="2976" w:type="dxa"/>
            <w:tcBorders>
              <w:top w:val="nil"/>
              <w:left w:val="nil"/>
              <w:bottom w:val="single" w:sz="4" w:space="0" w:color="auto"/>
              <w:right w:val="single" w:sz="4" w:space="0" w:color="auto"/>
            </w:tcBorders>
            <w:shd w:val="clear" w:color="auto" w:fill="auto"/>
            <w:noWrap/>
            <w:vAlign w:val="bottom"/>
            <w:hideMark/>
          </w:tcPr>
          <w:p w14:paraId="39DBF99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erythrocyte protein band 4.2</w:t>
            </w:r>
          </w:p>
        </w:tc>
        <w:tc>
          <w:tcPr>
            <w:tcW w:w="1276" w:type="dxa"/>
            <w:tcBorders>
              <w:top w:val="nil"/>
              <w:left w:val="nil"/>
              <w:bottom w:val="single" w:sz="4" w:space="0" w:color="auto"/>
              <w:right w:val="single" w:sz="4" w:space="0" w:color="auto"/>
            </w:tcBorders>
            <w:shd w:val="clear" w:color="auto" w:fill="auto"/>
            <w:noWrap/>
            <w:vAlign w:val="bottom"/>
            <w:hideMark/>
          </w:tcPr>
          <w:p w14:paraId="470378D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-1.007877612</w:t>
            </w:r>
          </w:p>
        </w:tc>
        <w:tc>
          <w:tcPr>
            <w:tcW w:w="1276" w:type="dxa"/>
            <w:tcBorders>
              <w:top w:val="nil"/>
              <w:left w:val="nil"/>
              <w:bottom w:val="single" w:sz="4" w:space="0" w:color="auto"/>
              <w:right w:val="single" w:sz="4" w:space="0" w:color="auto"/>
            </w:tcBorders>
            <w:shd w:val="clear" w:color="auto" w:fill="auto"/>
            <w:noWrap/>
            <w:vAlign w:val="bottom"/>
            <w:hideMark/>
          </w:tcPr>
          <w:p w14:paraId="6B3EA4A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0.048285438</w:t>
            </w:r>
          </w:p>
        </w:tc>
        <w:tc>
          <w:tcPr>
            <w:tcW w:w="1276" w:type="dxa"/>
            <w:tcBorders>
              <w:top w:val="nil"/>
              <w:left w:val="nil"/>
              <w:bottom w:val="single" w:sz="4" w:space="0" w:color="auto"/>
              <w:right w:val="single" w:sz="8" w:space="0" w:color="auto"/>
            </w:tcBorders>
            <w:shd w:val="clear" w:color="auto" w:fill="auto"/>
            <w:noWrap/>
            <w:vAlign w:val="bottom"/>
            <w:hideMark/>
          </w:tcPr>
          <w:p w14:paraId="5D401D8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6AF804E4"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29310A2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1422682_s_at</w:t>
            </w:r>
          </w:p>
        </w:tc>
        <w:tc>
          <w:tcPr>
            <w:tcW w:w="902" w:type="dxa"/>
            <w:tcBorders>
              <w:top w:val="nil"/>
              <w:left w:val="nil"/>
              <w:bottom w:val="single" w:sz="4" w:space="0" w:color="auto"/>
              <w:right w:val="single" w:sz="4" w:space="0" w:color="auto"/>
            </w:tcBorders>
            <w:shd w:val="clear" w:color="auto" w:fill="auto"/>
            <w:noWrap/>
            <w:vAlign w:val="bottom"/>
            <w:hideMark/>
          </w:tcPr>
          <w:p w14:paraId="595F459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2976" w:type="dxa"/>
            <w:tcBorders>
              <w:top w:val="nil"/>
              <w:left w:val="nil"/>
              <w:bottom w:val="single" w:sz="4" w:space="0" w:color="auto"/>
              <w:right w:val="single" w:sz="4" w:space="0" w:color="auto"/>
            </w:tcBorders>
            <w:shd w:val="clear" w:color="auto" w:fill="auto"/>
            <w:noWrap/>
            <w:vAlign w:val="bottom"/>
            <w:hideMark/>
          </w:tcPr>
          <w:p w14:paraId="36FEBB3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1276" w:type="dxa"/>
            <w:tcBorders>
              <w:top w:val="nil"/>
              <w:left w:val="nil"/>
              <w:bottom w:val="single" w:sz="4" w:space="0" w:color="auto"/>
              <w:right w:val="single" w:sz="4" w:space="0" w:color="auto"/>
            </w:tcBorders>
            <w:shd w:val="clear" w:color="auto" w:fill="auto"/>
            <w:noWrap/>
            <w:vAlign w:val="bottom"/>
            <w:hideMark/>
          </w:tcPr>
          <w:p w14:paraId="6561916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-1.004633542</w:t>
            </w:r>
          </w:p>
        </w:tc>
        <w:tc>
          <w:tcPr>
            <w:tcW w:w="1276" w:type="dxa"/>
            <w:tcBorders>
              <w:top w:val="nil"/>
              <w:left w:val="nil"/>
              <w:bottom w:val="single" w:sz="4" w:space="0" w:color="auto"/>
              <w:right w:val="single" w:sz="4" w:space="0" w:color="auto"/>
            </w:tcBorders>
            <w:shd w:val="clear" w:color="auto" w:fill="auto"/>
            <w:noWrap/>
            <w:vAlign w:val="bottom"/>
            <w:hideMark/>
          </w:tcPr>
          <w:p w14:paraId="6B1548B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0.136976851</w:t>
            </w:r>
          </w:p>
        </w:tc>
        <w:tc>
          <w:tcPr>
            <w:tcW w:w="1276" w:type="dxa"/>
            <w:tcBorders>
              <w:top w:val="nil"/>
              <w:left w:val="nil"/>
              <w:bottom w:val="single" w:sz="4" w:space="0" w:color="auto"/>
              <w:right w:val="single" w:sz="8" w:space="0" w:color="auto"/>
            </w:tcBorders>
            <w:shd w:val="clear" w:color="auto" w:fill="auto"/>
            <w:noWrap/>
            <w:vAlign w:val="bottom"/>
            <w:hideMark/>
          </w:tcPr>
          <w:p w14:paraId="2A932B7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5A85D511"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7E09EA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1425385_a_at</w:t>
            </w:r>
          </w:p>
        </w:tc>
        <w:tc>
          <w:tcPr>
            <w:tcW w:w="902" w:type="dxa"/>
            <w:tcBorders>
              <w:top w:val="nil"/>
              <w:left w:val="nil"/>
              <w:bottom w:val="single" w:sz="4" w:space="0" w:color="auto"/>
              <w:right w:val="single" w:sz="4" w:space="0" w:color="auto"/>
            </w:tcBorders>
            <w:shd w:val="clear" w:color="auto" w:fill="auto"/>
            <w:noWrap/>
            <w:vAlign w:val="bottom"/>
            <w:hideMark/>
          </w:tcPr>
          <w:p w14:paraId="0F33686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Ighm</w:t>
            </w:r>
          </w:p>
        </w:tc>
        <w:tc>
          <w:tcPr>
            <w:tcW w:w="2976" w:type="dxa"/>
            <w:tcBorders>
              <w:top w:val="nil"/>
              <w:left w:val="nil"/>
              <w:bottom w:val="single" w:sz="4" w:space="0" w:color="auto"/>
              <w:right w:val="single" w:sz="4" w:space="0" w:color="auto"/>
            </w:tcBorders>
            <w:shd w:val="clear" w:color="auto" w:fill="auto"/>
            <w:noWrap/>
            <w:vAlign w:val="bottom"/>
            <w:hideMark/>
          </w:tcPr>
          <w:p w14:paraId="4238007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immunoglobulin heavy constant mu</w:t>
            </w:r>
          </w:p>
        </w:tc>
        <w:tc>
          <w:tcPr>
            <w:tcW w:w="1276" w:type="dxa"/>
            <w:tcBorders>
              <w:top w:val="nil"/>
              <w:left w:val="nil"/>
              <w:bottom w:val="single" w:sz="4" w:space="0" w:color="auto"/>
              <w:right w:val="single" w:sz="4" w:space="0" w:color="auto"/>
            </w:tcBorders>
            <w:shd w:val="clear" w:color="auto" w:fill="auto"/>
            <w:noWrap/>
            <w:vAlign w:val="bottom"/>
            <w:hideMark/>
          </w:tcPr>
          <w:p w14:paraId="7975D98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1.964302656</w:t>
            </w:r>
          </w:p>
        </w:tc>
        <w:tc>
          <w:tcPr>
            <w:tcW w:w="1276" w:type="dxa"/>
            <w:tcBorders>
              <w:top w:val="nil"/>
              <w:left w:val="nil"/>
              <w:bottom w:val="single" w:sz="4" w:space="0" w:color="auto"/>
              <w:right w:val="single" w:sz="4" w:space="0" w:color="auto"/>
            </w:tcBorders>
            <w:shd w:val="clear" w:color="auto" w:fill="auto"/>
            <w:noWrap/>
            <w:vAlign w:val="bottom"/>
            <w:hideMark/>
          </w:tcPr>
          <w:p w14:paraId="3926C7C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0.013694046</w:t>
            </w:r>
          </w:p>
        </w:tc>
        <w:tc>
          <w:tcPr>
            <w:tcW w:w="1276" w:type="dxa"/>
            <w:tcBorders>
              <w:top w:val="nil"/>
              <w:left w:val="nil"/>
              <w:bottom w:val="single" w:sz="4" w:space="0" w:color="auto"/>
              <w:right w:val="single" w:sz="8" w:space="0" w:color="auto"/>
            </w:tcBorders>
            <w:shd w:val="clear" w:color="auto" w:fill="auto"/>
            <w:noWrap/>
            <w:vAlign w:val="bottom"/>
            <w:hideMark/>
          </w:tcPr>
          <w:p w14:paraId="1FCB6F9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0.938171198</w:t>
            </w:r>
          </w:p>
        </w:tc>
      </w:tr>
      <w:tr w:rsidR="00A70E4F" w:rsidRPr="00D05130" w14:paraId="3D8A4BB7"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B4BD0C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1435998_at</w:t>
            </w:r>
          </w:p>
        </w:tc>
        <w:tc>
          <w:tcPr>
            <w:tcW w:w="902" w:type="dxa"/>
            <w:tcBorders>
              <w:top w:val="nil"/>
              <w:left w:val="nil"/>
              <w:bottom w:val="single" w:sz="4" w:space="0" w:color="auto"/>
              <w:right w:val="single" w:sz="4" w:space="0" w:color="auto"/>
            </w:tcBorders>
            <w:shd w:val="clear" w:color="auto" w:fill="auto"/>
            <w:noWrap/>
            <w:vAlign w:val="bottom"/>
            <w:hideMark/>
          </w:tcPr>
          <w:p w14:paraId="0694655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Ccnb1ip1</w:t>
            </w:r>
          </w:p>
        </w:tc>
        <w:tc>
          <w:tcPr>
            <w:tcW w:w="2976" w:type="dxa"/>
            <w:tcBorders>
              <w:top w:val="nil"/>
              <w:left w:val="nil"/>
              <w:bottom w:val="single" w:sz="4" w:space="0" w:color="auto"/>
              <w:right w:val="single" w:sz="4" w:space="0" w:color="auto"/>
            </w:tcBorders>
            <w:shd w:val="clear" w:color="auto" w:fill="auto"/>
            <w:noWrap/>
            <w:vAlign w:val="bottom"/>
            <w:hideMark/>
          </w:tcPr>
          <w:p w14:paraId="05FF88C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cyclin B1 interacting protein 1</w:t>
            </w:r>
          </w:p>
        </w:tc>
        <w:tc>
          <w:tcPr>
            <w:tcW w:w="1276" w:type="dxa"/>
            <w:tcBorders>
              <w:top w:val="nil"/>
              <w:left w:val="nil"/>
              <w:bottom w:val="single" w:sz="4" w:space="0" w:color="auto"/>
              <w:right w:val="single" w:sz="4" w:space="0" w:color="auto"/>
            </w:tcBorders>
            <w:shd w:val="clear" w:color="auto" w:fill="auto"/>
            <w:noWrap/>
            <w:vAlign w:val="bottom"/>
            <w:hideMark/>
          </w:tcPr>
          <w:p w14:paraId="372FF90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1.889201412</w:t>
            </w:r>
          </w:p>
        </w:tc>
        <w:tc>
          <w:tcPr>
            <w:tcW w:w="1276" w:type="dxa"/>
            <w:tcBorders>
              <w:top w:val="nil"/>
              <w:left w:val="nil"/>
              <w:bottom w:val="single" w:sz="4" w:space="0" w:color="auto"/>
              <w:right w:val="single" w:sz="4" w:space="0" w:color="auto"/>
            </w:tcBorders>
            <w:shd w:val="clear" w:color="auto" w:fill="auto"/>
            <w:noWrap/>
            <w:vAlign w:val="bottom"/>
            <w:hideMark/>
          </w:tcPr>
          <w:p w14:paraId="4671C2E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0.003474855</w:t>
            </w:r>
          </w:p>
        </w:tc>
        <w:tc>
          <w:tcPr>
            <w:tcW w:w="1276" w:type="dxa"/>
            <w:tcBorders>
              <w:top w:val="nil"/>
              <w:left w:val="nil"/>
              <w:bottom w:val="single" w:sz="4" w:space="0" w:color="auto"/>
              <w:right w:val="single" w:sz="8" w:space="0" w:color="auto"/>
            </w:tcBorders>
            <w:shd w:val="clear" w:color="auto" w:fill="auto"/>
            <w:noWrap/>
            <w:vAlign w:val="bottom"/>
            <w:hideMark/>
          </w:tcPr>
          <w:p w14:paraId="15501D8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0.701631141</w:t>
            </w:r>
          </w:p>
        </w:tc>
      </w:tr>
      <w:tr w:rsidR="00A70E4F" w:rsidRPr="00D05130" w14:paraId="45A2D3EA"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7D878CB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1450297_at</w:t>
            </w:r>
          </w:p>
        </w:tc>
        <w:tc>
          <w:tcPr>
            <w:tcW w:w="902" w:type="dxa"/>
            <w:tcBorders>
              <w:top w:val="nil"/>
              <w:left w:val="nil"/>
              <w:bottom w:val="single" w:sz="4" w:space="0" w:color="auto"/>
              <w:right w:val="single" w:sz="4" w:space="0" w:color="auto"/>
            </w:tcBorders>
            <w:shd w:val="clear" w:color="auto" w:fill="auto"/>
            <w:noWrap/>
            <w:vAlign w:val="bottom"/>
            <w:hideMark/>
          </w:tcPr>
          <w:p w14:paraId="542EFFA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Il6</w:t>
            </w:r>
          </w:p>
        </w:tc>
        <w:tc>
          <w:tcPr>
            <w:tcW w:w="2976" w:type="dxa"/>
            <w:tcBorders>
              <w:top w:val="nil"/>
              <w:left w:val="nil"/>
              <w:bottom w:val="single" w:sz="4" w:space="0" w:color="auto"/>
              <w:right w:val="single" w:sz="4" w:space="0" w:color="auto"/>
            </w:tcBorders>
            <w:shd w:val="clear" w:color="auto" w:fill="auto"/>
            <w:noWrap/>
            <w:vAlign w:val="bottom"/>
            <w:hideMark/>
          </w:tcPr>
          <w:p w14:paraId="2A12B78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interleukin 6</w:t>
            </w:r>
          </w:p>
        </w:tc>
        <w:tc>
          <w:tcPr>
            <w:tcW w:w="1276" w:type="dxa"/>
            <w:tcBorders>
              <w:top w:val="nil"/>
              <w:left w:val="nil"/>
              <w:bottom w:val="single" w:sz="4" w:space="0" w:color="auto"/>
              <w:right w:val="single" w:sz="4" w:space="0" w:color="auto"/>
            </w:tcBorders>
            <w:shd w:val="clear" w:color="auto" w:fill="auto"/>
            <w:noWrap/>
            <w:vAlign w:val="bottom"/>
            <w:hideMark/>
          </w:tcPr>
          <w:p w14:paraId="2B16CA2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1.701224576</w:t>
            </w:r>
          </w:p>
        </w:tc>
        <w:tc>
          <w:tcPr>
            <w:tcW w:w="1276" w:type="dxa"/>
            <w:tcBorders>
              <w:top w:val="nil"/>
              <w:left w:val="nil"/>
              <w:bottom w:val="single" w:sz="4" w:space="0" w:color="auto"/>
              <w:right w:val="single" w:sz="4" w:space="0" w:color="auto"/>
            </w:tcBorders>
            <w:shd w:val="clear" w:color="auto" w:fill="auto"/>
            <w:noWrap/>
            <w:vAlign w:val="bottom"/>
            <w:hideMark/>
          </w:tcPr>
          <w:p w14:paraId="2455D81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0.00285265</w:t>
            </w:r>
          </w:p>
        </w:tc>
        <w:tc>
          <w:tcPr>
            <w:tcW w:w="1276" w:type="dxa"/>
            <w:tcBorders>
              <w:top w:val="nil"/>
              <w:left w:val="nil"/>
              <w:bottom w:val="single" w:sz="4" w:space="0" w:color="auto"/>
              <w:right w:val="single" w:sz="8" w:space="0" w:color="auto"/>
            </w:tcBorders>
            <w:shd w:val="clear" w:color="auto" w:fill="auto"/>
            <w:noWrap/>
            <w:vAlign w:val="bottom"/>
            <w:hideMark/>
          </w:tcPr>
          <w:p w14:paraId="0C4EC9D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0.676570713</w:t>
            </w:r>
          </w:p>
        </w:tc>
      </w:tr>
      <w:tr w:rsidR="00A70E4F" w:rsidRPr="00D05130" w14:paraId="48BE4D53"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2A88D6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1425947_at</w:t>
            </w:r>
          </w:p>
        </w:tc>
        <w:tc>
          <w:tcPr>
            <w:tcW w:w="902" w:type="dxa"/>
            <w:tcBorders>
              <w:top w:val="nil"/>
              <w:left w:val="nil"/>
              <w:bottom w:val="single" w:sz="4" w:space="0" w:color="auto"/>
              <w:right w:val="single" w:sz="4" w:space="0" w:color="auto"/>
            </w:tcBorders>
            <w:shd w:val="clear" w:color="auto" w:fill="auto"/>
            <w:noWrap/>
            <w:vAlign w:val="bottom"/>
            <w:hideMark/>
          </w:tcPr>
          <w:p w14:paraId="67466B2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Ifng</w:t>
            </w:r>
          </w:p>
        </w:tc>
        <w:tc>
          <w:tcPr>
            <w:tcW w:w="2976" w:type="dxa"/>
            <w:tcBorders>
              <w:top w:val="nil"/>
              <w:left w:val="nil"/>
              <w:bottom w:val="single" w:sz="4" w:space="0" w:color="auto"/>
              <w:right w:val="single" w:sz="4" w:space="0" w:color="auto"/>
            </w:tcBorders>
            <w:shd w:val="clear" w:color="auto" w:fill="auto"/>
            <w:noWrap/>
            <w:vAlign w:val="bottom"/>
            <w:hideMark/>
          </w:tcPr>
          <w:p w14:paraId="1388DDB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interferon gamma</w:t>
            </w:r>
          </w:p>
        </w:tc>
        <w:tc>
          <w:tcPr>
            <w:tcW w:w="1276" w:type="dxa"/>
            <w:tcBorders>
              <w:top w:val="nil"/>
              <w:left w:val="nil"/>
              <w:bottom w:val="single" w:sz="4" w:space="0" w:color="auto"/>
              <w:right w:val="single" w:sz="4" w:space="0" w:color="auto"/>
            </w:tcBorders>
            <w:shd w:val="clear" w:color="auto" w:fill="auto"/>
            <w:noWrap/>
            <w:vAlign w:val="bottom"/>
            <w:hideMark/>
          </w:tcPr>
          <w:p w14:paraId="04AE20E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1.543534962</w:t>
            </w:r>
          </w:p>
        </w:tc>
        <w:tc>
          <w:tcPr>
            <w:tcW w:w="1276" w:type="dxa"/>
            <w:tcBorders>
              <w:top w:val="nil"/>
              <w:left w:val="nil"/>
              <w:bottom w:val="single" w:sz="4" w:space="0" w:color="auto"/>
              <w:right w:val="single" w:sz="4" w:space="0" w:color="auto"/>
            </w:tcBorders>
            <w:shd w:val="clear" w:color="auto" w:fill="auto"/>
            <w:noWrap/>
            <w:vAlign w:val="bottom"/>
            <w:hideMark/>
          </w:tcPr>
          <w:p w14:paraId="27300D1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0.000491662</w:t>
            </w:r>
          </w:p>
        </w:tc>
        <w:tc>
          <w:tcPr>
            <w:tcW w:w="1276" w:type="dxa"/>
            <w:tcBorders>
              <w:top w:val="nil"/>
              <w:left w:val="nil"/>
              <w:bottom w:val="single" w:sz="4" w:space="0" w:color="auto"/>
              <w:right w:val="single" w:sz="8" w:space="0" w:color="auto"/>
            </w:tcBorders>
            <w:shd w:val="clear" w:color="auto" w:fill="auto"/>
            <w:noWrap/>
            <w:vAlign w:val="bottom"/>
            <w:hideMark/>
          </w:tcPr>
          <w:p w14:paraId="7972EB6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0.323204063</w:t>
            </w:r>
          </w:p>
        </w:tc>
      </w:tr>
      <w:tr w:rsidR="00A70E4F" w:rsidRPr="00D05130" w14:paraId="7179EEB9"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7A940E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1416332_at</w:t>
            </w:r>
          </w:p>
        </w:tc>
        <w:tc>
          <w:tcPr>
            <w:tcW w:w="902" w:type="dxa"/>
            <w:tcBorders>
              <w:top w:val="nil"/>
              <w:left w:val="nil"/>
              <w:bottom w:val="single" w:sz="4" w:space="0" w:color="auto"/>
              <w:right w:val="single" w:sz="4" w:space="0" w:color="auto"/>
            </w:tcBorders>
            <w:shd w:val="clear" w:color="auto" w:fill="auto"/>
            <w:noWrap/>
            <w:vAlign w:val="bottom"/>
            <w:hideMark/>
          </w:tcPr>
          <w:p w14:paraId="432B5F9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Cirbp</w:t>
            </w:r>
          </w:p>
        </w:tc>
        <w:tc>
          <w:tcPr>
            <w:tcW w:w="2976" w:type="dxa"/>
            <w:tcBorders>
              <w:top w:val="nil"/>
              <w:left w:val="nil"/>
              <w:bottom w:val="single" w:sz="4" w:space="0" w:color="auto"/>
              <w:right w:val="single" w:sz="4" w:space="0" w:color="auto"/>
            </w:tcBorders>
            <w:shd w:val="clear" w:color="auto" w:fill="auto"/>
            <w:noWrap/>
            <w:vAlign w:val="bottom"/>
            <w:hideMark/>
          </w:tcPr>
          <w:p w14:paraId="71FE175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cold inducible RNA binding protein</w:t>
            </w:r>
          </w:p>
        </w:tc>
        <w:tc>
          <w:tcPr>
            <w:tcW w:w="1276" w:type="dxa"/>
            <w:tcBorders>
              <w:top w:val="nil"/>
              <w:left w:val="nil"/>
              <w:bottom w:val="single" w:sz="4" w:space="0" w:color="auto"/>
              <w:right w:val="single" w:sz="4" w:space="0" w:color="auto"/>
            </w:tcBorders>
            <w:shd w:val="clear" w:color="auto" w:fill="auto"/>
            <w:noWrap/>
            <w:vAlign w:val="bottom"/>
            <w:hideMark/>
          </w:tcPr>
          <w:p w14:paraId="3BD334E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1.519084217</w:t>
            </w:r>
          </w:p>
        </w:tc>
        <w:tc>
          <w:tcPr>
            <w:tcW w:w="1276" w:type="dxa"/>
            <w:tcBorders>
              <w:top w:val="nil"/>
              <w:left w:val="nil"/>
              <w:bottom w:val="single" w:sz="4" w:space="0" w:color="auto"/>
              <w:right w:val="single" w:sz="4" w:space="0" w:color="auto"/>
            </w:tcBorders>
            <w:shd w:val="clear" w:color="auto" w:fill="auto"/>
            <w:noWrap/>
            <w:vAlign w:val="bottom"/>
            <w:hideMark/>
          </w:tcPr>
          <w:p w14:paraId="30A0A3B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0.002290852</w:t>
            </w:r>
          </w:p>
        </w:tc>
        <w:tc>
          <w:tcPr>
            <w:tcW w:w="1276" w:type="dxa"/>
            <w:tcBorders>
              <w:top w:val="nil"/>
              <w:left w:val="nil"/>
              <w:bottom w:val="single" w:sz="4" w:space="0" w:color="auto"/>
              <w:right w:val="single" w:sz="8" w:space="0" w:color="auto"/>
            </w:tcBorders>
            <w:shd w:val="clear" w:color="auto" w:fill="auto"/>
            <w:noWrap/>
            <w:vAlign w:val="bottom"/>
            <w:hideMark/>
          </w:tcPr>
          <w:p w14:paraId="1DB630C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0.622407982</w:t>
            </w:r>
          </w:p>
        </w:tc>
      </w:tr>
      <w:tr w:rsidR="00A70E4F" w:rsidRPr="00D05130" w14:paraId="0EB82DD2"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6DC8246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1427624_s_at</w:t>
            </w:r>
          </w:p>
        </w:tc>
        <w:tc>
          <w:tcPr>
            <w:tcW w:w="902" w:type="dxa"/>
            <w:tcBorders>
              <w:top w:val="nil"/>
              <w:left w:val="nil"/>
              <w:bottom w:val="single" w:sz="4" w:space="0" w:color="auto"/>
              <w:right w:val="single" w:sz="4" w:space="0" w:color="auto"/>
            </w:tcBorders>
            <w:shd w:val="clear" w:color="auto" w:fill="auto"/>
            <w:noWrap/>
            <w:vAlign w:val="bottom"/>
            <w:hideMark/>
          </w:tcPr>
          <w:p w14:paraId="322913D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2976" w:type="dxa"/>
            <w:tcBorders>
              <w:top w:val="nil"/>
              <w:left w:val="nil"/>
              <w:bottom w:val="single" w:sz="4" w:space="0" w:color="auto"/>
              <w:right w:val="single" w:sz="4" w:space="0" w:color="auto"/>
            </w:tcBorders>
            <w:shd w:val="clear" w:color="auto" w:fill="auto"/>
            <w:noWrap/>
            <w:vAlign w:val="bottom"/>
            <w:hideMark/>
          </w:tcPr>
          <w:p w14:paraId="6CEA7D7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1276" w:type="dxa"/>
            <w:tcBorders>
              <w:top w:val="nil"/>
              <w:left w:val="nil"/>
              <w:bottom w:val="single" w:sz="4" w:space="0" w:color="auto"/>
              <w:right w:val="single" w:sz="4" w:space="0" w:color="auto"/>
            </w:tcBorders>
            <w:shd w:val="clear" w:color="auto" w:fill="auto"/>
            <w:noWrap/>
            <w:vAlign w:val="bottom"/>
            <w:hideMark/>
          </w:tcPr>
          <w:p w14:paraId="7ADC02B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1.449771432</w:t>
            </w:r>
          </w:p>
        </w:tc>
        <w:tc>
          <w:tcPr>
            <w:tcW w:w="1276" w:type="dxa"/>
            <w:tcBorders>
              <w:top w:val="nil"/>
              <w:left w:val="nil"/>
              <w:bottom w:val="single" w:sz="4" w:space="0" w:color="auto"/>
              <w:right w:val="single" w:sz="4" w:space="0" w:color="auto"/>
            </w:tcBorders>
            <w:shd w:val="clear" w:color="auto" w:fill="auto"/>
            <w:noWrap/>
            <w:vAlign w:val="bottom"/>
            <w:hideMark/>
          </w:tcPr>
          <w:p w14:paraId="6561013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0.000211959</w:t>
            </w:r>
          </w:p>
        </w:tc>
        <w:tc>
          <w:tcPr>
            <w:tcW w:w="1276" w:type="dxa"/>
            <w:tcBorders>
              <w:top w:val="nil"/>
              <w:left w:val="nil"/>
              <w:bottom w:val="single" w:sz="4" w:space="0" w:color="auto"/>
              <w:right w:val="single" w:sz="8" w:space="0" w:color="auto"/>
            </w:tcBorders>
            <w:shd w:val="clear" w:color="auto" w:fill="auto"/>
            <w:noWrap/>
            <w:vAlign w:val="bottom"/>
            <w:hideMark/>
          </w:tcPr>
          <w:p w14:paraId="557899F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0.222315893</w:t>
            </w:r>
          </w:p>
        </w:tc>
      </w:tr>
      <w:tr w:rsidR="00A70E4F" w:rsidRPr="00D05130" w14:paraId="105F8817"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AC2798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1420691_at</w:t>
            </w:r>
          </w:p>
        </w:tc>
        <w:tc>
          <w:tcPr>
            <w:tcW w:w="902" w:type="dxa"/>
            <w:tcBorders>
              <w:top w:val="nil"/>
              <w:left w:val="nil"/>
              <w:bottom w:val="single" w:sz="4" w:space="0" w:color="auto"/>
              <w:right w:val="single" w:sz="4" w:space="0" w:color="auto"/>
            </w:tcBorders>
            <w:shd w:val="clear" w:color="auto" w:fill="auto"/>
            <w:noWrap/>
            <w:vAlign w:val="bottom"/>
            <w:hideMark/>
          </w:tcPr>
          <w:p w14:paraId="21BCF84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Il2ra</w:t>
            </w:r>
          </w:p>
        </w:tc>
        <w:tc>
          <w:tcPr>
            <w:tcW w:w="2976" w:type="dxa"/>
            <w:tcBorders>
              <w:top w:val="nil"/>
              <w:left w:val="nil"/>
              <w:bottom w:val="single" w:sz="4" w:space="0" w:color="auto"/>
              <w:right w:val="single" w:sz="4" w:space="0" w:color="auto"/>
            </w:tcBorders>
            <w:shd w:val="clear" w:color="auto" w:fill="auto"/>
            <w:noWrap/>
            <w:vAlign w:val="bottom"/>
            <w:hideMark/>
          </w:tcPr>
          <w:p w14:paraId="698D732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interleukin 2 receptor, alpha chain</w:t>
            </w:r>
          </w:p>
        </w:tc>
        <w:tc>
          <w:tcPr>
            <w:tcW w:w="1276" w:type="dxa"/>
            <w:tcBorders>
              <w:top w:val="nil"/>
              <w:left w:val="nil"/>
              <w:bottom w:val="single" w:sz="4" w:space="0" w:color="auto"/>
              <w:right w:val="single" w:sz="4" w:space="0" w:color="auto"/>
            </w:tcBorders>
            <w:shd w:val="clear" w:color="auto" w:fill="auto"/>
            <w:noWrap/>
            <w:vAlign w:val="bottom"/>
            <w:hideMark/>
          </w:tcPr>
          <w:p w14:paraId="7287F50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1.439146673</w:t>
            </w:r>
          </w:p>
        </w:tc>
        <w:tc>
          <w:tcPr>
            <w:tcW w:w="1276" w:type="dxa"/>
            <w:tcBorders>
              <w:top w:val="nil"/>
              <w:left w:val="nil"/>
              <w:bottom w:val="single" w:sz="4" w:space="0" w:color="auto"/>
              <w:right w:val="single" w:sz="4" w:space="0" w:color="auto"/>
            </w:tcBorders>
            <w:shd w:val="clear" w:color="auto" w:fill="auto"/>
            <w:noWrap/>
            <w:vAlign w:val="bottom"/>
            <w:hideMark/>
          </w:tcPr>
          <w:p w14:paraId="64CF5D5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3.24E-05</w:t>
            </w:r>
          </w:p>
        </w:tc>
        <w:tc>
          <w:tcPr>
            <w:tcW w:w="1276" w:type="dxa"/>
            <w:tcBorders>
              <w:top w:val="nil"/>
              <w:left w:val="nil"/>
              <w:bottom w:val="single" w:sz="4" w:space="0" w:color="auto"/>
              <w:right w:val="single" w:sz="8" w:space="0" w:color="auto"/>
            </w:tcBorders>
            <w:shd w:val="clear" w:color="auto" w:fill="auto"/>
            <w:noWrap/>
            <w:vAlign w:val="bottom"/>
            <w:hideMark/>
          </w:tcPr>
          <w:p w14:paraId="023D9A9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0.145952977</w:t>
            </w:r>
          </w:p>
        </w:tc>
      </w:tr>
      <w:tr w:rsidR="00A70E4F" w:rsidRPr="00D05130" w14:paraId="0D345DE7"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BF4A4E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1421056_at</w:t>
            </w:r>
          </w:p>
        </w:tc>
        <w:tc>
          <w:tcPr>
            <w:tcW w:w="902" w:type="dxa"/>
            <w:tcBorders>
              <w:top w:val="nil"/>
              <w:left w:val="nil"/>
              <w:bottom w:val="single" w:sz="4" w:space="0" w:color="auto"/>
              <w:right w:val="single" w:sz="4" w:space="0" w:color="auto"/>
            </w:tcBorders>
            <w:shd w:val="clear" w:color="auto" w:fill="auto"/>
            <w:noWrap/>
            <w:vAlign w:val="bottom"/>
            <w:hideMark/>
          </w:tcPr>
          <w:p w14:paraId="3367653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Dnase1l3</w:t>
            </w:r>
          </w:p>
        </w:tc>
        <w:tc>
          <w:tcPr>
            <w:tcW w:w="2976" w:type="dxa"/>
            <w:tcBorders>
              <w:top w:val="nil"/>
              <w:left w:val="nil"/>
              <w:bottom w:val="single" w:sz="4" w:space="0" w:color="auto"/>
              <w:right w:val="single" w:sz="4" w:space="0" w:color="auto"/>
            </w:tcBorders>
            <w:shd w:val="clear" w:color="auto" w:fill="auto"/>
            <w:noWrap/>
            <w:vAlign w:val="bottom"/>
            <w:hideMark/>
          </w:tcPr>
          <w:p w14:paraId="20A308B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deoxyribonuclease 1-like 3</w:t>
            </w:r>
          </w:p>
        </w:tc>
        <w:tc>
          <w:tcPr>
            <w:tcW w:w="1276" w:type="dxa"/>
            <w:tcBorders>
              <w:top w:val="nil"/>
              <w:left w:val="nil"/>
              <w:bottom w:val="single" w:sz="4" w:space="0" w:color="auto"/>
              <w:right w:val="single" w:sz="4" w:space="0" w:color="auto"/>
            </w:tcBorders>
            <w:shd w:val="clear" w:color="auto" w:fill="auto"/>
            <w:noWrap/>
            <w:vAlign w:val="bottom"/>
            <w:hideMark/>
          </w:tcPr>
          <w:p w14:paraId="2992E3A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1.412205857</w:t>
            </w:r>
          </w:p>
        </w:tc>
        <w:tc>
          <w:tcPr>
            <w:tcW w:w="1276" w:type="dxa"/>
            <w:tcBorders>
              <w:top w:val="nil"/>
              <w:left w:val="nil"/>
              <w:bottom w:val="single" w:sz="4" w:space="0" w:color="auto"/>
              <w:right w:val="single" w:sz="4" w:space="0" w:color="auto"/>
            </w:tcBorders>
            <w:shd w:val="clear" w:color="auto" w:fill="auto"/>
            <w:noWrap/>
            <w:vAlign w:val="bottom"/>
            <w:hideMark/>
          </w:tcPr>
          <w:p w14:paraId="0334187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0.000250061</w:t>
            </w:r>
          </w:p>
        </w:tc>
        <w:tc>
          <w:tcPr>
            <w:tcW w:w="1276" w:type="dxa"/>
            <w:tcBorders>
              <w:top w:val="nil"/>
              <w:left w:val="nil"/>
              <w:bottom w:val="single" w:sz="4" w:space="0" w:color="auto"/>
              <w:right w:val="single" w:sz="8" w:space="0" w:color="auto"/>
            </w:tcBorders>
            <w:shd w:val="clear" w:color="auto" w:fill="auto"/>
            <w:noWrap/>
            <w:vAlign w:val="bottom"/>
            <w:hideMark/>
          </w:tcPr>
          <w:p w14:paraId="009C74A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0.250622415</w:t>
            </w:r>
          </w:p>
        </w:tc>
      </w:tr>
      <w:tr w:rsidR="00A70E4F" w:rsidRPr="00D05130" w14:paraId="014CC309"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2D031D9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1418317_at</w:t>
            </w:r>
          </w:p>
        </w:tc>
        <w:tc>
          <w:tcPr>
            <w:tcW w:w="902" w:type="dxa"/>
            <w:tcBorders>
              <w:top w:val="nil"/>
              <w:left w:val="nil"/>
              <w:bottom w:val="single" w:sz="4" w:space="0" w:color="auto"/>
              <w:right w:val="single" w:sz="4" w:space="0" w:color="auto"/>
            </w:tcBorders>
            <w:shd w:val="clear" w:color="auto" w:fill="auto"/>
            <w:noWrap/>
            <w:vAlign w:val="bottom"/>
            <w:hideMark/>
          </w:tcPr>
          <w:p w14:paraId="6B93C75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Lhx2</w:t>
            </w:r>
          </w:p>
        </w:tc>
        <w:tc>
          <w:tcPr>
            <w:tcW w:w="2976" w:type="dxa"/>
            <w:tcBorders>
              <w:top w:val="nil"/>
              <w:left w:val="nil"/>
              <w:bottom w:val="single" w:sz="4" w:space="0" w:color="auto"/>
              <w:right w:val="single" w:sz="4" w:space="0" w:color="auto"/>
            </w:tcBorders>
            <w:shd w:val="clear" w:color="auto" w:fill="auto"/>
            <w:noWrap/>
            <w:vAlign w:val="bottom"/>
            <w:hideMark/>
          </w:tcPr>
          <w:p w14:paraId="1F522BB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LIM homeobox protein 2</w:t>
            </w:r>
          </w:p>
        </w:tc>
        <w:tc>
          <w:tcPr>
            <w:tcW w:w="1276" w:type="dxa"/>
            <w:tcBorders>
              <w:top w:val="nil"/>
              <w:left w:val="nil"/>
              <w:bottom w:val="single" w:sz="4" w:space="0" w:color="auto"/>
              <w:right w:val="single" w:sz="4" w:space="0" w:color="auto"/>
            </w:tcBorders>
            <w:shd w:val="clear" w:color="auto" w:fill="auto"/>
            <w:noWrap/>
            <w:vAlign w:val="bottom"/>
            <w:hideMark/>
          </w:tcPr>
          <w:p w14:paraId="2E63FBC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1.397533311</w:t>
            </w:r>
          </w:p>
        </w:tc>
        <w:tc>
          <w:tcPr>
            <w:tcW w:w="1276" w:type="dxa"/>
            <w:tcBorders>
              <w:top w:val="nil"/>
              <w:left w:val="nil"/>
              <w:bottom w:val="single" w:sz="4" w:space="0" w:color="auto"/>
              <w:right w:val="single" w:sz="4" w:space="0" w:color="auto"/>
            </w:tcBorders>
            <w:shd w:val="clear" w:color="auto" w:fill="auto"/>
            <w:noWrap/>
            <w:vAlign w:val="bottom"/>
            <w:hideMark/>
          </w:tcPr>
          <w:p w14:paraId="4CBFA5A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8.78E-07</w:t>
            </w:r>
          </w:p>
        </w:tc>
        <w:tc>
          <w:tcPr>
            <w:tcW w:w="1276" w:type="dxa"/>
            <w:tcBorders>
              <w:top w:val="nil"/>
              <w:left w:val="nil"/>
              <w:bottom w:val="single" w:sz="4" w:space="0" w:color="auto"/>
              <w:right w:val="single" w:sz="8" w:space="0" w:color="auto"/>
            </w:tcBorders>
            <w:shd w:val="clear" w:color="auto" w:fill="auto"/>
            <w:noWrap/>
            <w:vAlign w:val="bottom"/>
            <w:hideMark/>
          </w:tcPr>
          <w:p w14:paraId="6F433B74"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0.039600473</w:t>
            </w:r>
          </w:p>
        </w:tc>
      </w:tr>
      <w:tr w:rsidR="00A70E4F" w:rsidRPr="00D05130" w14:paraId="69E70C23"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78E2E75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1435462_at</w:t>
            </w:r>
          </w:p>
        </w:tc>
        <w:tc>
          <w:tcPr>
            <w:tcW w:w="902" w:type="dxa"/>
            <w:tcBorders>
              <w:top w:val="nil"/>
              <w:left w:val="nil"/>
              <w:bottom w:val="single" w:sz="4" w:space="0" w:color="auto"/>
              <w:right w:val="single" w:sz="4" w:space="0" w:color="auto"/>
            </w:tcBorders>
            <w:shd w:val="clear" w:color="auto" w:fill="auto"/>
            <w:noWrap/>
            <w:vAlign w:val="bottom"/>
            <w:hideMark/>
          </w:tcPr>
          <w:p w14:paraId="33D1E1D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Plcxd2</w:t>
            </w:r>
          </w:p>
        </w:tc>
        <w:tc>
          <w:tcPr>
            <w:tcW w:w="2976" w:type="dxa"/>
            <w:tcBorders>
              <w:top w:val="nil"/>
              <w:left w:val="nil"/>
              <w:bottom w:val="single" w:sz="4" w:space="0" w:color="auto"/>
              <w:right w:val="single" w:sz="4" w:space="0" w:color="auto"/>
            </w:tcBorders>
            <w:shd w:val="clear" w:color="auto" w:fill="auto"/>
            <w:noWrap/>
            <w:vAlign w:val="bottom"/>
            <w:hideMark/>
          </w:tcPr>
          <w:p w14:paraId="15D2472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phosphatidylinositol-specific phospholipase C, X domain containing 2</w:t>
            </w:r>
          </w:p>
        </w:tc>
        <w:tc>
          <w:tcPr>
            <w:tcW w:w="1276" w:type="dxa"/>
            <w:tcBorders>
              <w:top w:val="nil"/>
              <w:left w:val="nil"/>
              <w:bottom w:val="single" w:sz="4" w:space="0" w:color="auto"/>
              <w:right w:val="single" w:sz="4" w:space="0" w:color="auto"/>
            </w:tcBorders>
            <w:shd w:val="clear" w:color="auto" w:fill="auto"/>
            <w:noWrap/>
            <w:vAlign w:val="bottom"/>
            <w:hideMark/>
          </w:tcPr>
          <w:p w14:paraId="3EFF9C2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1.395597181</w:t>
            </w:r>
          </w:p>
        </w:tc>
        <w:tc>
          <w:tcPr>
            <w:tcW w:w="1276" w:type="dxa"/>
            <w:tcBorders>
              <w:top w:val="nil"/>
              <w:left w:val="nil"/>
              <w:bottom w:val="single" w:sz="4" w:space="0" w:color="auto"/>
              <w:right w:val="single" w:sz="4" w:space="0" w:color="auto"/>
            </w:tcBorders>
            <w:shd w:val="clear" w:color="auto" w:fill="auto"/>
            <w:noWrap/>
            <w:vAlign w:val="bottom"/>
            <w:hideMark/>
          </w:tcPr>
          <w:p w14:paraId="6F162B8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0.011926838</w:t>
            </w:r>
          </w:p>
        </w:tc>
        <w:tc>
          <w:tcPr>
            <w:tcW w:w="1276" w:type="dxa"/>
            <w:tcBorders>
              <w:top w:val="nil"/>
              <w:left w:val="nil"/>
              <w:bottom w:val="single" w:sz="4" w:space="0" w:color="auto"/>
              <w:right w:val="single" w:sz="8" w:space="0" w:color="auto"/>
            </w:tcBorders>
            <w:shd w:val="clear" w:color="auto" w:fill="auto"/>
            <w:noWrap/>
            <w:vAlign w:val="bottom"/>
            <w:hideMark/>
          </w:tcPr>
          <w:p w14:paraId="408FDB9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0.920006324</w:t>
            </w:r>
          </w:p>
        </w:tc>
      </w:tr>
      <w:tr w:rsidR="00A70E4F" w:rsidRPr="00D05130" w14:paraId="37077D1E"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FC978F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1419762_at</w:t>
            </w:r>
          </w:p>
        </w:tc>
        <w:tc>
          <w:tcPr>
            <w:tcW w:w="902" w:type="dxa"/>
            <w:tcBorders>
              <w:top w:val="nil"/>
              <w:left w:val="nil"/>
              <w:bottom w:val="single" w:sz="4" w:space="0" w:color="auto"/>
              <w:right w:val="single" w:sz="4" w:space="0" w:color="auto"/>
            </w:tcBorders>
            <w:shd w:val="clear" w:color="auto" w:fill="auto"/>
            <w:noWrap/>
            <w:vAlign w:val="bottom"/>
            <w:hideMark/>
          </w:tcPr>
          <w:p w14:paraId="4F32D5A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Ubd</w:t>
            </w:r>
          </w:p>
        </w:tc>
        <w:tc>
          <w:tcPr>
            <w:tcW w:w="2976" w:type="dxa"/>
            <w:tcBorders>
              <w:top w:val="nil"/>
              <w:left w:val="nil"/>
              <w:bottom w:val="single" w:sz="4" w:space="0" w:color="auto"/>
              <w:right w:val="single" w:sz="4" w:space="0" w:color="auto"/>
            </w:tcBorders>
            <w:shd w:val="clear" w:color="auto" w:fill="auto"/>
            <w:noWrap/>
            <w:vAlign w:val="bottom"/>
            <w:hideMark/>
          </w:tcPr>
          <w:p w14:paraId="6C3A4DE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ubiquitin D</w:t>
            </w:r>
          </w:p>
        </w:tc>
        <w:tc>
          <w:tcPr>
            <w:tcW w:w="1276" w:type="dxa"/>
            <w:tcBorders>
              <w:top w:val="nil"/>
              <w:left w:val="nil"/>
              <w:bottom w:val="single" w:sz="4" w:space="0" w:color="auto"/>
              <w:right w:val="single" w:sz="4" w:space="0" w:color="auto"/>
            </w:tcBorders>
            <w:shd w:val="clear" w:color="auto" w:fill="auto"/>
            <w:noWrap/>
            <w:vAlign w:val="bottom"/>
            <w:hideMark/>
          </w:tcPr>
          <w:p w14:paraId="13CBEE5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1.339609433</w:t>
            </w:r>
          </w:p>
        </w:tc>
        <w:tc>
          <w:tcPr>
            <w:tcW w:w="1276" w:type="dxa"/>
            <w:tcBorders>
              <w:top w:val="nil"/>
              <w:left w:val="nil"/>
              <w:bottom w:val="single" w:sz="4" w:space="0" w:color="auto"/>
              <w:right w:val="single" w:sz="4" w:space="0" w:color="auto"/>
            </w:tcBorders>
            <w:shd w:val="clear" w:color="auto" w:fill="auto"/>
            <w:noWrap/>
            <w:vAlign w:val="bottom"/>
            <w:hideMark/>
          </w:tcPr>
          <w:p w14:paraId="11833B7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0.000759978</w:t>
            </w:r>
          </w:p>
        </w:tc>
        <w:tc>
          <w:tcPr>
            <w:tcW w:w="1276" w:type="dxa"/>
            <w:tcBorders>
              <w:top w:val="nil"/>
              <w:left w:val="nil"/>
              <w:bottom w:val="single" w:sz="4" w:space="0" w:color="auto"/>
              <w:right w:val="single" w:sz="8" w:space="0" w:color="auto"/>
            </w:tcBorders>
            <w:shd w:val="clear" w:color="auto" w:fill="auto"/>
            <w:noWrap/>
            <w:vAlign w:val="bottom"/>
            <w:hideMark/>
          </w:tcPr>
          <w:p w14:paraId="728D6FD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0.380875116</w:t>
            </w:r>
          </w:p>
        </w:tc>
      </w:tr>
      <w:tr w:rsidR="00A70E4F" w:rsidRPr="00D05130" w14:paraId="1AA0718D"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557B9C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1420692_at</w:t>
            </w:r>
          </w:p>
        </w:tc>
        <w:tc>
          <w:tcPr>
            <w:tcW w:w="902" w:type="dxa"/>
            <w:tcBorders>
              <w:top w:val="nil"/>
              <w:left w:val="nil"/>
              <w:bottom w:val="single" w:sz="4" w:space="0" w:color="auto"/>
              <w:right w:val="single" w:sz="4" w:space="0" w:color="auto"/>
            </w:tcBorders>
            <w:shd w:val="clear" w:color="auto" w:fill="auto"/>
            <w:noWrap/>
            <w:vAlign w:val="bottom"/>
            <w:hideMark/>
          </w:tcPr>
          <w:p w14:paraId="017F8F0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Il2ra</w:t>
            </w:r>
          </w:p>
        </w:tc>
        <w:tc>
          <w:tcPr>
            <w:tcW w:w="2976" w:type="dxa"/>
            <w:tcBorders>
              <w:top w:val="nil"/>
              <w:left w:val="nil"/>
              <w:bottom w:val="single" w:sz="4" w:space="0" w:color="auto"/>
              <w:right w:val="single" w:sz="4" w:space="0" w:color="auto"/>
            </w:tcBorders>
            <w:shd w:val="clear" w:color="auto" w:fill="auto"/>
            <w:noWrap/>
            <w:vAlign w:val="bottom"/>
            <w:hideMark/>
          </w:tcPr>
          <w:p w14:paraId="159F5AD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interleukin 2 receptor, alpha chain</w:t>
            </w:r>
          </w:p>
        </w:tc>
        <w:tc>
          <w:tcPr>
            <w:tcW w:w="1276" w:type="dxa"/>
            <w:tcBorders>
              <w:top w:val="nil"/>
              <w:left w:val="nil"/>
              <w:bottom w:val="single" w:sz="4" w:space="0" w:color="auto"/>
              <w:right w:val="single" w:sz="4" w:space="0" w:color="auto"/>
            </w:tcBorders>
            <w:shd w:val="clear" w:color="auto" w:fill="auto"/>
            <w:noWrap/>
            <w:vAlign w:val="bottom"/>
            <w:hideMark/>
          </w:tcPr>
          <w:p w14:paraId="1D6D76C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1.279245113</w:t>
            </w:r>
          </w:p>
        </w:tc>
        <w:tc>
          <w:tcPr>
            <w:tcW w:w="1276" w:type="dxa"/>
            <w:tcBorders>
              <w:top w:val="nil"/>
              <w:left w:val="nil"/>
              <w:bottom w:val="single" w:sz="4" w:space="0" w:color="auto"/>
              <w:right w:val="single" w:sz="4" w:space="0" w:color="auto"/>
            </w:tcBorders>
            <w:shd w:val="clear" w:color="auto" w:fill="auto"/>
            <w:noWrap/>
            <w:vAlign w:val="bottom"/>
            <w:hideMark/>
          </w:tcPr>
          <w:p w14:paraId="0B736364"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0.000139851</w:t>
            </w:r>
          </w:p>
        </w:tc>
        <w:tc>
          <w:tcPr>
            <w:tcW w:w="1276" w:type="dxa"/>
            <w:tcBorders>
              <w:top w:val="nil"/>
              <w:left w:val="nil"/>
              <w:bottom w:val="single" w:sz="4" w:space="0" w:color="auto"/>
              <w:right w:val="single" w:sz="8" w:space="0" w:color="auto"/>
            </w:tcBorders>
            <w:shd w:val="clear" w:color="auto" w:fill="auto"/>
            <w:noWrap/>
            <w:vAlign w:val="bottom"/>
            <w:hideMark/>
          </w:tcPr>
          <w:p w14:paraId="64B8A50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0.210248011</w:t>
            </w:r>
          </w:p>
        </w:tc>
      </w:tr>
      <w:tr w:rsidR="00A70E4F" w:rsidRPr="00D05130" w14:paraId="038ACF50"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830E23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1455164_at</w:t>
            </w:r>
          </w:p>
        </w:tc>
        <w:tc>
          <w:tcPr>
            <w:tcW w:w="902" w:type="dxa"/>
            <w:tcBorders>
              <w:top w:val="nil"/>
              <w:left w:val="nil"/>
              <w:bottom w:val="single" w:sz="4" w:space="0" w:color="auto"/>
              <w:right w:val="single" w:sz="4" w:space="0" w:color="auto"/>
            </w:tcBorders>
            <w:shd w:val="clear" w:color="auto" w:fill="auto"/>
            <w:noWrap/>
            <w:vAlign w:val="bottom"/>
            <w:hideMark/>
          </w:tcPr>
          <w:p w14:paraId="266380C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Arhgap31</w:t>
            </w:r>
          </w:p>
        </w:tc>
        <w:tc>
          <w:tcPr>
            <w:tcW w:w="2976" w:type="dxa"/>
            <w:tcBorders>
              <w:top w:val="nil"/>
              <w:left w:val="nil"/>
              <w:bottom w:val="single" w:sz="4" w:space="0" w:color="auto"/>
              <w:right w:val="single" w:sz="4" w:space="0" w:color="auto"/>
            </w:tcBorders>
            <w:shd w:val="clear" w:color="auto" w:fill="auto"/>
            <w:noWrap/>
            <w:vAlign w:val="bottom"/>
            <w:hideMark/>
          </w:tcPr>
          <w:p w14:paraId="5250CEA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Rho GTPase activating protein 31</w:t>
            </w:r>
          </w:p>
        </w:tc>
        <w:tc>
          <w:tcPr>
            <w:tcW w:w="1276" w:type="dxa"/>
            <w:tcBorders>
              <w:top w:val="nil"/>
              <w:left w:val="nil"/>
              <w:bottom w:val="single" w:sz="4" w:space="0" w:color="auto"/>
              <w:right w:val="single" w:sz="4" w:space="0" w:color="auto"/>
            </w:tcBorders>
            <w:shd w:val="clear" w:color="auto" w:fill="auto"/>
            <w:noWrap/>
            <w:vAlign w:val="bottom"/>
            <w:hideMark/>
          </w:tcPr>
          <w:p w14:paraId="0114AD8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1.2643667</w:t>
            </w:r>
          </w:p>
        </w:tc>
        <w:tc>
          <w:tcPr>
            <w:tcW w:w="1276" w:type="dxa"/>
            <w:tcBorders>
              <w:top w:val="nil"/>
              <w:left w:val="nil"/>
              <w:bottom w:val="single" w:sz="4" w:space="0" w:color="auto"/>
              <w:right w:val="single" w:sz="4" w:space="0" w:color="auto"/>
            </w:tcBorders>
            <w:shd w:val="clear" w:color="auto" w:fill="auto"/>
            <w:noWrap/>
            <w:vAlign w:val="bottom"/>
            <w:hideMark/>
          </w:tcPr>
          <w:p w14:paraId="11517A6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0.004892827</w:t>
            </w:r>
          </w:p>
        </w:tc>
        <w:tc>
          <w:tcPr>
            <w:tcW w:w="1276" w:type="dxa"/>
            <w:tcBorders>
              <w:top w:val="nil"/>
              <w:left w:val="nil"/>
              <w:bottom w:val="single" w:sz="4" w:space="0" w:color="auto"/>
              <w:right w:val="single" w:sz="8" w:space="0" w:color="auto"/>
            </w:tcBorders>
            <w:shd w:val="clear" w:color="auto" w:fill="auto"/>
            <w:noWrap/>
            <w:vAlign w:val="bottom"/>
            <w:hideMark/>
          </w:tcPr>
          <w:p w14:paraId="7DD2301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0.768052214</w:t>
            </w:r>
          </w:p>
        </w:tc>
      </w:tr>
      <w:tr w:rsidR="00A70E4F" w:rsidRPr="00D05130" w14:paraId="6F32F1CD"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7F3FE4B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1421228_at</w:t>
            </w:r>
          </w:p>
        </w:tc>
        <w:tc>
          <w:tcPr>
            <w:tcW w:w="902" w:type="dxa"/>
            <w:tcBorders>
              <w:top w:val="nil"/>
              <w:left w:val="nil"/>
              <w:bottom w:val="single" w:sz="4" w:space="0" w:color="auto"/>
              <w:right w:val="single" w:sz="4" w:space="0" w:color="auto"/>
            </w:tcBorders>
            <w:shd w:val="clear" w:color="auto" w:fill="auto"/>
            <w:noWrap/>
            <w:vAlign w:val="bottom"/>
            <w:hideMark/>
          </w:tcPr>
          <w:p w14:paraId="5136F4B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Ccl7</w:t>
            </w:r>
          </w:p>
        </w:tc>
        <w:tc>
          <w:tcPr>
            <w:tcW w:w="2976" w:type="dxa"/>
            <w:tcBorders>
              <w:top w:val="nil"/>
              <w:left w:val="nil"/>
              <w:bottom w:val="single" w:sz="4" w:space="0" w:color="auto"/>
              <w:right w:val="single" w:sz="4" w:space="0" w:color="auto"/>
            </w:tcBorders>
            <w:shd w:val="clear" w:color="auto" w:fill="auto"/>
            <w:noWrap/>
            <w:vAlign w:val="bottom"/>
            <w:hideMark/>
          </w:tcPr>
          <w:p w14:paraId="4457B4A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chemokine (C-C motif) ligand 7</w:t>
            </w:r>
          </w:p>
        </w:tc>
        <w:tc>
          <w:tcPr>
            <w:tcW w:w="1276" w:type="dxa"/>
            <w:tcBorders>
              <w:top w:val="nil"/>
              <w:left w:val="nil"/>
              <w:bottom w:val="single" w:sz="4" w:space="0" w:color="auto"/>
              <w:right w:val="single" w:sz="4" w:space="0" w:color="auto"/>
            </w:tcBorders>
            <w:shd w:val="clear" w:color="auto" w:fill="auto"/>
            <w:noWrap/>
            <w:vAlign w:val="bottom"/>
            <w:hideMark/>
          </w:tcPr>
          <w:p w14:paraId="73B9404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1.24007085</w:t>
            </w:r>
          </w:p>
        </w:tc>
        <w:tc>
          <w:tcPr>
            <w:tcW w:w="1276" w:type="dxa"/>
            <w:tcBorders>
              <w:top w:val="nil"/>
              <w:left w:val="nil"/>
              <w:bottom w:val="single" w:sz="4" w:space="0" w:color="auto"/>
              <w:right w:val="single" w:sz="4" w:space="0" w:color="auto"/>
            </w:tcBorders>
            <w:shd w:val="clear" w:color="auto" w:fill="auto"/>
            <w:noWrap/>
            <w:vAlign w:val="bottom"/>
            <w:hideMark/>
          </w:tcPr>
          <w:p w14:paraId="24E3E20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4.81E-06</w:t>
            </w:r>
          </w:p>
        </w:tc>
        <w:tc>
          <w:tcPr>
            <w:tcW w:w="1276" w:type="dxa"/>
            <w:tcBorders>
              <w:top w:val="nil"/>
              <w:left w:val="nil"/>
              <w:bottom w:val="single" w:sz="4" w:space="0" w:color="auto"/>
              <w:right w:val="single" w:sz="8" w:space="0" w:color="auto"/>
            </w:tcBorders>
            <w:shd w:val="clear" w:color="auto" w:fill="auto"/>
            <w:noWrap/>
            <w:vAlign w:val="bottom"/>
            <w:hideMark/>
          </w:tcPr>
          <w:p w14:paraId="5563C2B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0.072298729</w:t>
            </w:r>
          </w:p>
        </w:tc>
      </w:tr>
      <w:tr w:rsidR="00A70E4F" w:rsidRPr="00D05130" w14:paraId="4F697488"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0732C3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1432826_a_at</w:t>
            </w:r>
          </w:p>
        </w:tc>
        <w:tc>
          <w:tcPr>
            <w:tcW w:w="902" w:type="dxa"/>
            <w:tcBorders>
              <w:top w:val="nil"/>
              <w:left w:val="nil"/>
              <w:bottom w:val="single" w:sz="4" w:space="0" w:color="auto"/>
              <w:right w:val="single" w:sz="4" w:space="0" w:color="auto"/>
            </w:tcBorders>
            <w:shd w:val="clear" w:color="auto" w:fill="auto"/>
            <w:noWrap/>
            <w:vAlign w:val="bottom"/>
            <w:hideMark/>
          </w:tcPr>
          <w:p w14:paraId="2D737B9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Cd80</w:t>
            </w:r>
          </w:p>
        </w:tc>
        <w:tc>
          <w:tcPr>
            <w:tcW w:w="2976" w:type="dxa"/>
            <w:tcBorders>
              <w:top w:val="nil"/>
              <w:left w:val="nil"/>
              <w:bottom w:val="single" w:sz="4" w:space="0" w:color="auto"/>
              <w:right w:val="single" w:sz="4" w:space="0" w:color="auto"/>
            </w:tcBorders>
            <w:shd w:val="clear" w:color="auto" w:fill="auto"/>
            <w:noWrap/>
            <w:vAlign w:val="bottom"/>
            <w:hideMark/>
          </w:tcPr>
          <w:p w14:paraId="425837C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CD80 antigen</w:t>
            </w:r>
          </w:p>
        </w:tc>
        <w:tc>
          <w:tcPr>
            <w:tcW w:w="1276" w:type="dxa"/>
            <w:tcBorders>
              <w:top w:val="nil"/>
              <w:left w:val="nil"/>
              <w:bottom w:val="single" w:sz="4" w:space="0" w:color="auto"/>
              <w:right w:val="single" w:sz="4" w:space="0" w:color="auto"/>
            </w:tcBorders>
            <w:shd w:val="clear" w:color="auto" w:fill="auto"/>
            <w:noWrap/>
            <w:vAlign w:val="bottom"/>
            <w:hideMark/>
          </w:tcPr>
          <w:p w14:paraId="4D5FA4E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1.215163104</w:t>
            </w:r>
          </w:p>
        </w:tc>
        <w:tc>
          <w:tcPr>
            <w:tcW w:w="1276" w:type="dxa"/>
            <w:tcBorders>
              <w:top w:val="nil"/>
              <w:left w:val="nil"/>
              <w:bottom w:val="single" w:sz="4" w:space="0" w:color="auto"/>
              <w:right w:val="single" w:sz="4" w:space="0" w:color="auto"/>
            </w:tcBorders>
            <w:shd w:val="clear" w:color="auto" w:fill="auto"/>
            <w:noWrap/>
            <w:vAlign w:val="bottom"/>
            <w:hideMark/>
          </w:tcPr>
          <w:p w14:paraId="694712A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0.000895169</w:t>
            </w:r>
          </w:p>
        </w:tc>
        <w:tc>
          <w:tcPr>
            <w:tcW w:w="1276" w:type="dxa"/>
            <w:tcBorders>
              <w:top w:val="nil"/>
              <w:left w:val="nil"/>
              <w:bottom w:val="single" w:sz="4" w:space="0" w:color="auto"/>
              <w:right w:val="single" w:sz="8" w:space="0" w:color="auto"/>
            </w:tcBorders>
            <w:shd w:val="clear" w:color="auto" w:fill="auto"/>
            <w:noWrap/>
            <w:vAlign w:val="bottom"/>
            <w:hideMark/>
          </w:tcPr>
          <w:p w14:paraId="66A47D5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0.420552164</w:t>
            </w:r>
          </w:p>
        </w:tc>
      </w:tr>
      <w:tr w:rsidR="00A70E4F" w:rsidRPr="00D05130" w14:paraId="34ED029E"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BA85DE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1419697_at</w:t>
            </w:r>
          </w:p>
        </w:tc>
        <w:tc>
          <w:tcPr>
            <w:tcW w:w="902" w:type="dxa"/>
            <w:tcBorders>
              <w:top w:val="nil"/>
              <w:left w:val="nil"/>
              <w:bottom w:val="single" w:sz="4" w:space="0" w:color="auto"/>
              <w:right w:val="single" w:sz="4" w:space="0" w:color="auto"/>
            </w:tcBorders>
            <w:shd w:val="clear" w:color="auto" w:fill="auto"/>
            <w:noWrap/>
            <w:vAlign w:val="bottom"/>
            <w:hideMark/>
          </w:tcPr>
          <w:p w14:paraId="252707E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Cxcl11</w:t>
            </w:r>
          </w:p>
        </w:tc>
        <w:tc>
          <w:tcPr>
            <w:tcW w:w="2976" w:type="dxa"/>
            <w:tcBorders>
              <w:top w:val="nil"/>
              <w:left w:val="nil"/>
              <w:bottom w:val="single" w:sz="4" w:space="0" w:color="auto"/>
              <w:right w:val="single" w:sz="4" w:space="0" w:color="auto"/>
            </w:tcBorders>
            <w:shd w:val="clear" w:color="auto" w:fill="auto"/>
            <w:noWrap/>
            <w:vAlign w:val="bottom"/>
            <w:hideMark/>
          </w:tcPr>
          <w:p w14:paraId="6566664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chemokine (C-X-C motif) ligand 11</w:t>
            </w:r>
          </w:p>
        </w:tc>
        <w:tc>
          <w:tcPr>
            <w:tcW w:w="1276" w:type="dxa"/>
            <w:tcBorders>
              <w:top w:val="nil"/>
              <w:left w:val="nil"/>
              <w:bottom w:val="single" w:sz="4" w:space="0" w:color="auto"/>
              <w:right w:val="single" w:sz="4" w:space="0" w:color="auto"/>
            </w:tcBorders>
            <w:shd w:val="clear" w:color="auto" w:fill="auto"/>
            <w:noWrap/>
            <w:vAlign w:val="bottom"/>
            <w:hideMark/>
          </w:tcPr>
          <w:p w14:paraId="246FAC2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1.190996549</w:t>
            </w:r>
          </w:p>
        </w:tc>
        <w:tc>
          <w:tcPr>
            <w:tcW w:w="1276" w:type="dxa"/>
            <w:tcBorders>
              <w:top w:val="nil"/>
              <w:left w:val="nil"/>
              <w:bottom w:val="single" w:sz="4" w:space="0" w:color="auto"/>
              <w:right w:val="single" w:sz="4" w:space="0" w:color="auto"/>
            </w:tcBorders>
            <w:shd w:val="clear" w:color="auto" w:fill="auto"/>
            <w:noWrap/>
            <w:vAlign w:val="bottom"/>
            <w:hideMark/>
          </w:tcPr>
          <w:p w14:paraId="6B2D457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0.006532044</w:t>
            </w:r>
          </w:p>
        </w:tc>
        <w:tc>
          <w:tcPr>
            <w:tcW w:w="1276" w:type="dxa"/>
            <w:tcBorders>
              <w:top w:val="nil"/>
              <w:left w:val="nil"/>
              <w:bottom w:val="single" w:sz="4" w:space="0" w:color="auto"/>
              <w:right w:val="single" w:sz="8" w:space="0" w:color="auto"/>
            </w:tcBorders>
            <w:shd w:val="clear" w:color="auto" w:fill="auto"/>
            <w:noWrap/>
            <w:vAlign w:val="bottom"/>
            <w:hideMark/>
          </w:tcPr>
          <w:p w14:paraId="42CFB20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0.821401136</w:t>
            </w:r>
          </w:p>
        </w:tc>
      </w:tr>
      <w:tr w:rsidR="00A70E4F" w:rsidRPr="00D05130" w14:paraId="242140EF"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038A45F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1440342_at</w:t>
            </w:r>
          </w:p>
        </w:tc>
        <w:tc>
          <w:tcPr>
            <w:tcW w:w="902" w:type="dxa"/>
            <w:tcBorders>
              <w:top w:val="nil"/>
              <w:left w:val="nil"/>
              <w:bottom w:val="single" w:sz="4" w:space="0" w:color="auto"/>
              <w:right w:val="single" w:sz="4" w:space="0" w:color="auto"/>
            </w:tcBorders>
            <w:shd w:val="clear" w:color="auto" w:fill="auto"/>
            <w:noWrap/>
            <w:vAlign w:val="bottom"/>
            <w:hideMark/>
          </w:tcPr>
          <w:p w14:paraId="6AAAAAA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2976" w:type="dxa"/>
            <w:tcBorders>
              <w:top w:val="nil"/>
              <w:left w:val="nil"/>
              <w:bottom w:val="single" w:sz="4" w:space="0" w:color="auto"/>
              <w:right w:val="single" w:sz="4" w:space="0" w:color="auto"/>
            </w:tcBorders>
            <w:shd w:val="clear" w:color="auto" w:fill="auto"/>
            <w:noWrap/>
            <w:vAlign w:val="bottom"/>
            <w:hideMark/>
          </w:tcPr>
          <w:p w14:paraId="3062DDE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1276" w:type="dxa"/>
            <w:tcBorders>
              <w:top w:val="nil"/>
              <w:left w:val="nil"/>
              <w:bottom w:val="single" w:sz="4" w:space="0" w:color="auto"/>
              <w:right w:val="single" w:sz="4" w:space="0" w:color="auto"/>
            </w:tcBorders>
            <w:shd w:val="clear" w:color="auto" w:fill="auto"/>
            <w:noWrap/>
            <w:vAlign w:val="bottom"/>
            <w:hideMark/>
          </w:tcPr>
          <w:p w14:paraId="5BE6E69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1.187641671</w:t>
            </w:r>
          </w:p>
        </w:tc>
        <w:tc>
          <w:tcPr>
            <w:tcW w:w="1276" w:type="dxa"/>
            <w:tcBorders>
              <w:top w:val="nil"/>
              <w:left w:val="nil"/>
              <w:bottom w:val="single" w:sz="4" w:space="0" w:color="auto"/>
              <w:right w:val="single" w:sz="4" w:space="0" w:color="auto"/>
            </w:tcBorders>
            <w:shd w:val="clear" w:color="auto" w:fill="auto"/>
            <w:noWrap/>
            <w:vAlign w:val="bottom"/>
            <w:hideMark/>
          </w:tcPr>
          <w:p w14:paraId="44281CB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0.00589953</w:t>
            </w:r>
          </w:p>
        </w:tc>
        <w:tc>
          <w:tcPr>
            <w:tcW w:w="1276" w:type="dxa"/>
            <w:tcBorders>
              <w:top w:val="nil"/>
              <w:left w:val="nil"/>
              <w:bottom w:val="single" w:sz="4" w:space="0" w:color="auto"/>
              <w:right w:val="single" w:sz="8" w:space="0" w:color="auto"/>
            </w:tcBorders>
            <w:shd w:val="clear" w:color="auto" w:fill="auto"/>
            <w:noWrap/>
            <w:vAlign w:val="bottom"/>
            <w:hideMark/>
          </w:tcPr>
          <w:p w14:paraId="51E39D9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0.803851085</w:t>
            </w:r>
          </w:p>
        </w:tc>
      </w:tr>
      <w:tr w:rsidR="00A70E4F" w:rsidRPr="00D05130" w14:paraId="43C50E86"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2AC4E89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1445534_at</w:t>
            </w:r>
          </w:p>
        </w:tc>
        <w:tc>
          <w:tcPr>
            <w:tcW w:w="902" w:type="dxa"/>
            <w:tcBorders>
              <w:top w:val="nil"/>
              <w:left w:val="nil"/>
              <w:bottom w:val="single" w:sz="4" w:space="0" w:color="auto"/>
              <w:right w:val="single" w:sz="4" w:space="0" w:color="auto"/>
            </w:tcBorders>
            <w:shd w:val="clear" w:color="auto" w:fill="auto"/>
            <w:noWrap/>
            <w:vAlign w:val="bottom"/>
            <w:hideMark/>
          </w:tcPr>
          <w:p w14:paraId="5F1AD10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2976" w:type="dxa"/>
            <w:tcBorders>
              <w:top w:val="nil"/>
              <w:left w:val="nil"/>
              <w:bottom w:val="single" w:sz="4" w:space="0" w:color="auto"/>
              <w:right w:val="single" w:sz="4" w:space="0" w:color="auto"/>
            </w:tcBorders>
            <w:shd w:val="clear" w:color="auto" w:fill="auto"/>
            <w:noWrap/>
            <w:vAlign w:val="bottom"/>
            <w:hideMark/>
          </w:tcPr>
          <w:p w14:paraId="22D2B96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NA</w:t>
            </w:r>
          </w:p>
        </w:tc>
        <w:tc>
          <w:tcPr>
            <w:tcW w:w="1276" w:type="dxa"/>
            <w:tcBorders>
              <w:top w:val="nil"/>
              <w:left w:val="nil"/>
              <w:bottom w:val="single" w:sz="4" w:space="0" w:color="auto"/>
              <w:right w:val="single" w:sz="4" w:space="0" w:color="auto"/>
            </w:tcBorders>
            <w:shd w:val="clear" w:color="auto" w:fill="auto"/>
            <w:noWrap/>
            <w:vAlign w:val="bottom"/>
            <w:hideMark/>
          </w:tcPr>
          <w:p w14:paraId="091FDB3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1.161852594</w:t>
            </w:r>
          </w:p>
        </w:tc>
        <w:tc>
          <w:tcPr>
            <w:tcW w:w="1276" w:type="dxa"/>
            <w:tcBorders>
              <w:top w:val="nil"/>
              <w:left w:val="nil"/>
              <w:bottom w:val="single" w:sz="4" w:space="0" w:color="auto"/>
              <w:right w:val="single" w:sz="4" w:space="0" w:color="auto"/>
            </w:tcBorders>
            <w:shd w:val="clear" w:color="auto" w:fill="auto"/>
            <w:noWrap/>
            <w:vAlign w:val="bottom"/>
            <w:hideMark/>
          </w:tcPr>
          <w:p w14:paraId="262ABB2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7.84E-05</w:t>
            </w:r>
          </w:p>
        </w:tc>
        <w:tc>
          <w:tcPr>
            <w:tcW w:w="1276" w:type="dxa"/>
            <w:tcBorders>
              <w:top w:val="nil"/>
              <w:left w:val="nil"/>
              <w:bottom w:val="single" w:sz="4" w:space="0" w:color="auto"/>
              <w:right w:val="single" w:sz="8" w:space="0" w:color="auto"/>
            </w:tcBorders>
            <w:shd w:val="clear" w:color="auto" w:fill="auto"/>
            <w:noWrap/>
            <w:vAlign w:val="bottom"/>
            <w:hideMark/>
          </w:tcPr>
          <w:p w14:paraId="505ABB0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0.168352356</w:t>
            </w:r>
          </w:p>
        </w:tc>
      </w:tr>
      <w:tr w:rsidR="00A70E4F" w:rsidRPr="00D05130" w14:paraId="24B4C3FE"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79CAF98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1420380_at</w:t>
            </w:r>
          </w:p>
        </w:tc>
        <w:tc>
          <w:tcPr>
            <w:tcW w:w="902" w:type="dxa"/>
            <w:tcBorders>
              <w:top w:val="nil"/>
              <w:left w:val="nil"/>
              <w:bottom w:val="single" w:sz="4" w:space="0" w:color="auto"/>
              <w:right w:val="single" w:sz="4" w:space="0" w:color="auto"/>
            </w:tcBorders>
            <w:shd w:val="clear" w:color="auto" w:fill="auto"/>
            <w:noWrap/>
            <w:vAlign w:val="bottom"/>
            <w:hideMark/>
          </w:tcPr>
          <w:p w14:paraId="7AD2A6FF"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Ccl2</w:t>
            </w:r>
          </w:p>
        </w:tc>
        <w:tc>
          <w:tcPr>
            <w:tcW w:w="2976" w:type="dxa"/>
            <w:tcBorders>
              <w:top w:val="nil"/>
              <w:left w:val="nil"/>
              <w:bottom w:val="single" w:sz="4" w:space="0" w:color="auto"/>
              <w:right w:val="single" w:sz="4" w:space="0" w:color="auto"/>
            </w:tcBorders>
            <w:shd w:val="clear" w:color="auto" w:fill="auto"/>
            <w:noWrap/>
            <w:vAlign w:val="bottom"/>
            <w:hideMark/>
          </w:tcPr>
          <w:p w14:paraId="7E5D7C7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chemokine (C-C motif) ligand 2</w:t>
            </w:r>
          </w:p>
        </w:tc>
        <w:tc>
          <w:tcPr>
            <w:tcW w:w="1276" w:type="dxa"/>
            <w:tcBorders>
              <w:top w:val="nil"/>
              <w:left w:val="nil"/>
              <w:bottom w:val="single" w:sz="4" w:space="0" w:color="auto"/>
              <w:right w:val="single" w:sz="4" w:space="0" w:color="auto"/>
            </w:tcBorders>
            <w:shd w:val="clear" w:color="auto" w:fill="auto"/>
            <w:noWrap/>
            <w:vAlign w:val="bottom"/>
            <w:hideMark/>
          </w:tcPr>
          <w:p w14:paraId="637C0C5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1.141315457</w:t>
            </w:r>
          </w:p>
        </w:tc>
        <w:tc>
          <w:tcPr>
            <w:tcW w:w="1276" w:type="dxa"/>
            <w:tcBorders>
              <w:top w:val="nil"/>
              <w:left w:val="nil"/>
              <w:bottom w:val="single" w:sz="4" w:space="0" w:color="auto"/>
              <w:right w:val="single" w:sz="4" w:space="0" w:color="auto"/>
            </w:tcBorders>
            <w:shd w:val="clear" w:color="auto" w:fill="auto"/>
            <w:noWrap/>
            <w:vAlign w:val="bottom"/>
            <w:hideMark/>
          </w:tcPr>
          <w:p w14:paraId="28F220E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0.005268632</w:t>
            </w:r>
          </w:p>
        </w:tc>
        <w:tc>
          <w:tcPr>
            <w:tcW w:w="1276" w:type="dxa"/>
            <w:tcBorders>
              <w:top w:val="nil"/>
              <w:left w:val="nil"/>
              <w:bottom w:val="single" w:sz="4" w:space="0" w:color="auto"/>
              <w:right w:val="single" w:sz="8" w:space="0" w:color="auto"/>
            </w:tcBorders>
            <w:shd w:val="clear" w:color="auto" w:fill="auto"/>
            <w:noWrap/>
            <w:vAlign w:val="bottom"/>
            <w:hideMark/>
          </w:tcPr>
          <w:p w14:paraId="6BE3FED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0.786823027</w:t>
            </w:r>
          </w:p>
        </w:tc>
      </w:tr>
      <w:tr w:rsidR="00A70E4F" w:rsidRPr="00D05130" w14:paraId="083FDD88"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5CFB62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1421672_at</w:t>
            </w:r>
          </w:p>
        </w:tc>
        <w:tc>
          <w:tcPr>
            <w:tcW w:w="902" w:type="dxa"/>
            <w:tcBorders>
              <w:top w:val="nil"/>
              <w:left w:val="nil"/>
              <w:bottom w:val="single" w:sz="4" w:space="0" w:color="auto"/>
              <w:right w:val="single" w:sz="4" w:space="0" w:color="auto"/>
            </w:tcBorders>
            <w:shd w:val="clear" w:color="auto" w:fill="auto"/>
            <w:noWrap/>
            <w:vAlign w:val="bottom"/>
            <w:hideMark/>
          </w:tcPr>
          <w:p w14:paraId="4C8C9A1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Il17a</w:t>
            </w:r>
          </w:p>
        </w:tc>
        <w:tc>
          <w:tcPr>
            <w:tcW w:w="2976" w:type="dxa"/>
            <w:tcBorders>
              <w:top w:val="nil"/>
              <w:left w:val="nil"/>
              <w:bottom w:val="single" w:sz="4" w:space="0" w:color="auto"/>
              <w:right w:val="single" w:sz="4" w:space="0" w:color="auto"/>
            </w:tcBorders>
            <w:shd w:val="clear" w:color="auto" w:fill="auto"/>
            <w:noWrap/>
            <w:vAlign w:val="bottom"/>
            <w:hideMark/>
          </w:tcPr>
          <w:p w14:paraId="4900319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interleukin 17A</w:t>
            </w:r>
          </w:p>
        </w:tc>
        <w:tc>
          <w:tcPr>
            <w:tcW w:w="1276" w:type="dxa"/>
            <w:tcBorders>
              <w:top w:val="nil"/>
              <w:left w:val="nil"/>
              <w:bottom w:val="single" w:sz="4" w:space="0" w:color="auto"/>
              <w:right w:val="single" w:sz="4" w:space="0" w:color="auto"/>
            </w:tcBorders>
            <w:shd w:val="clear" w:color="auto" w:fill="auto"/>
            <w:noWrap/>
            <w:vAlign w:val="bottom"/>
            <w:hideMark/>
          </w:tcPr>
          <w:p w14:paraId="277BEB9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1.110943697</w:t>
            </w:r>
          </w:p>
        </w:tc>
        <w:tc>
          <w:tcPr>
            <w:tcW w:w="1276" w:type="dxa"/>
            <w:tcBorders>
              <w:top w:val="nil"/>
              <w:left w:val="nil"/>
              <w:bottom w:val="single" w:sz="4" w:space="0" w:color="auto"/>
              <w:right w:val="single" w:sz="4" w:space="0" w:color="auto"/>
            </w:tcBorders>
            <w:shd w:val="clear" w:color="auto" w:fill="auto"/>
            <w:noWrap/>
            <w:vAlign w:val="bottom"/>
            <w:hideMark/>
          </w:tcPr>
          <w:p w14:paraId="5808CE8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2.86E-06</w:t>
            </w:r>
          </w:p>
        </w:tc>
        <w:tc>
          <w:tcPr>
            <w:tcW w:w="1276" w:type="dxa"/>
            <w:tcBorders>
              <w:top w:val="nil"/>
              <w:left w:val="nil"/>
              <w:bottom w:val="single" w:sz="4" w:space="0" w:color="auto"/>
              <w:right w:val="single" w:sz="8" w:space="0" w:color="auto"/>
            </w:tcBorders>
            <w:shd w:val="clear" w:color="auto" w:fill="auto"/>
            <w:noWrap/>
            <w:vAlign w:val="bottom"/>
            <w:hideMark/>
          </w:tcPr>
          <w:p w14:paraId="64E6E08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0.064543184</w:t>
            </w:r>
          </w:p>
        </w:tc>
      </w:tr>
      <w:tr w:rsidR="00A70E4F" w:rsidRPr="00D05130" w14:paraId="469B0947"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522590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1426750_at</w:t>
            </w:r>
          </w:p>
        </w:tc>
        <w:tc>
          <w:tcPr>
            <w:tcW w:w="902" w:type="dxa"/>
            <w:tcBorders>
              <w:top w:val="nil"/>
              <w:left w:val="nil"/>
              <w:bottom w:val="single" w:sz="4" w:space="0" w:color="auto"/>
              <w:right w:val="single" w:sz="4" w:space="0" w:color="auto"/>
            </w:tcBorders>
            <w:shd w:val="clear" w:color="auto" w:fill="auto"/>
            <w:noWrap/>
            <w:vAlign w:val="bottom"/>
            <w:hideMark/>
          </w:tcPr>
          <w:p w14:paraId="61BDA12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Flnb</w:t>
            </w:r>
          </w:p>
        </w:tc>
        <w:tc>
          <w:tcPr>
            <w:tcW w:w="2976" w:type="dxa"/>
            <w:tcBorders>
              <w:top w:val="nil"/>
              <w:left w:val="nil"/>
              <w:bottom w:val="single" w:sz="4" w:space="0" w:color="auto"/>
              <w:right w:val="single" w:sz="4" w:space="0" w:color="auto"/>
            </w:tcBorders>
            <w:shd w:val="clear" w:color="auto" w:fill="auto"/>
            <w:noWrap/>
            <w:vAlign w:val="bottom"/>
            <w:hideMark/>
          </w:tcPr>
          <w:p w14:paraId="42DD3A6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filamin, beta</w:t>
            </w:r>
          </w:p>
        </w:tc>
        <w:tc>
          <w:tcPr>
            <w:tcW w:w="1276" w:type="dxa"/>
            <w:tcBorders>
              <w:top w:val="nil"/>
              <w:left w:val="nil"/>
              <w:bottom w:val="single" w:sz="4" w:space="0" w:color="auto"/>
              <w:right w:val="single" w:sz="4" w:space="0" w:color="auto"/>
            </w:tcBorders>
            <w:shd w:val="clear" w:color="auto" w:fill="auto"/>
            <w:noWrap/>
            <w:vAlign w:val="bottom"/>
            <w:hideMark/>
          </w:tcPr>
          <w:p w14:paraId="3C1743D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1.084713749</w:t>
            </w:r>
          </w:p>
        </w:tc>
        <w:tc>
          <w:tcPr>
            <w:tcW w:w="1276" w:type="dxa"/>
            <w:tcBorders>
              <w:top w:val="nil"/>
              <w:left w:val="nil"/>
              <w:bottom w:val="single" w:sz="4" w:space="0" w:color="auto"/>
              <w:right w:val="single" w:sz="4" w:space="0" w:color="auto"/>
            </w:tcBorders>
            <w:shd w:val="clear" w:color="auto" w:fill="auto"/>
            <w:noWrap/>
            <w:vAlign w:val="bottom"/>
            <w:hideMark/>
          </w:tcPr>
          <w:p w14:paraId="6392333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0.000760044</w:t>
            </w:r>
          </w:p>
        </w:tc>
        <w:tc>
          <w:tcPr>
            <w:tcW w:w="1276" w:type="dxa"/>
            <w:tcBorders>
              <w:top w:val="nil"/>
              <w:left w:val="nil"/>
              <w:bottom w:val="single" w:sz="4" w:space="0" w:color="auto"/>
              <w:right w:val="single" w:sz="8" w:space="0" w:color="auto"/>
            </w:tcBorders>
            <w:shd w:val="clear" w:color="auto" w:fill="auto"/>
            <w:noWrap/>
            <w:vAlign w:val="bottom"/>
            <w:hideMark/>
          </w:tcPr>
          <w:p w14:paraId="7AC3DA4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0.380875116</w:t>
            </w:r>
          </w:p>
        </w:tc>
      </w:tr>
      <w:tr w:rsidR="00A70E4F" w:rsidRPr="00D05130" w14:paraId="663871D7"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4BFB6F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1433169_at</w:t>
            </w:r>
          </w:p>
        </w:tc>
        <w:tc>
          <w:tcPr>
            <w:tcW w:w="902" w:type="dxa"/>
            <w:tcBorders>
              <w:top w:val="nil"/>
              <w:left w:val="nil"/>
              <w:bottom w:val="single" w:sz="4" w:space="0" w:color="auto"/>
              <w:right w:val="single" w:sz="4" w:space="0" w:color="auto"/>
            </w:tcBorders>
            <w:shd w:val="clear" w:color="auto" w:fill="auto"/>
            <w:noWrap/>
            <w:vAlign w:val="bottom"/>
            <w:hideMark/>
          </w:tcPr>
          <w:p w14:paraId="09DA26B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5830456J23Rik</w:t>
            </w:r>
          </w:p>
        </w:tc>
        <w:tc>
          <w:tcPr>
            <w:tcW w:w="2976" w:type="dxa"/>
            <w:tcBorders>
              <w:top w:val="nil"/>
              <w:left w:val="nil"/>
              <w:bottom w:val="single" w:sz="4" w:space="0" w:color="auto"/>
              <w:right w:val="single" w:sz="4" w:space="0" w:color="auto"/>
            </w:tcBorders>
            <w:shd w:val="clear" w:color="auto" w:fill="auto"/>
            <w:noWrap/>
            <w:vAlign w:val="bottom"/>
            <w:hideMark/>
          </w:tcPr>
          <w:p w14:paraId="110B7121"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RIKEN cDNA 5830456J23 gene</w:t>
            </w:r>
          </w:p>
        </w:tc>
        <w:tc>
          <w:tcPr>
            <w:tcW w:w="1276" w:type="dxa"/>
            <w:tcBorders>
              <w:top w:val="nil"/>
              <w:left w:val="nil"/>
              <w:bottom w:val="single" w:sz="4" w:space="0" w:color="auto"/>
              <w:right w:val="single" w:sz="4" w:space="0" w:color="auto"/>
            </w:tcBorders>
            <w:shd w:val="clear" w:color="auto" w:fill="auto"/>
            <w:noWrap/>
            <w:vAlign w:val="bottom"/>
            <w:hideMark/>
          </w:tcPr>
          <w:p w14:paraId="7EFFB92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1.081517883</w:t>
            </w:r>
          </w:p>
        </w:tc>
        <w:tc>
          <w:tcPr>
            <w:tcW w:w="1276" w:type="dxa"/>
            <w:tcBorders>
              <w:top w:val="nil"/>
              <w:left w:val="nil"/>
              <w:bottom w:val="single" w:sz="4" w:space="0" w:color="auto"/>
              <w:right w:val="single" w:sz="4" w:space="0" w:color="auto"/>
            </w:tcBorders>
            <w:shd w:val="clear" w:color="auto" w:fill="auto"/>
            <w:noWrap/>
            <w:vAlign w:val="bottom"/>
            <w:hideMark/>
          </w:tcPr>
          <w:p w14:paraId="336E256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0.000515285</w:t>
            </w:r>
          </w:p>
        </w:tc>
        <w:tc>
          <w:tcPr>
            <w:tcW w:w="1276" w:type="dxa"/>
            <w:tcBorders>
              <w:top w:val="nil"/>
              <w:left w:val="nil"/>
              <w:bottom w:val="single" w:sz="4" w:space="0" w:color="auto"/>
              <w:right w:val="single" w:sz="8" w:space="0" w:color="auto"/>
            </w:tcBorders>
            <w:shd w:val="clear" w:color="auto" w:fill="auto"/>
            <w:noWrap/>
            <w:vAlign w:val="bottom"/>
            <w:hideMark/>
          </w:tcPr>
          <w:p w14:paraId="239D57A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0.330953375</w:t>
            </w:r>
          </w:p>
        </w:tc>
      </w:tr>
      <w:tr w:rsidR="00A70E4F" w:rsidRPr="00D05130" w14:paraId="6AC949FD"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E742C9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1423696_a_at</w:t>
            </w:r>
          </w:p>
        </w:tc>
        <w:tc>
          <w:tcPr>
            <w:tcW w:w="902" w:type="dxa"/>
            <w:tcBorders>
              <w:top w:val="nil"/>
              <w:left w:val="nil"/>
              <w:bottom w:val="single" w:sz="4" w:space="0" w:color="auto"/>
              <w:right w:val="single" w:sz="4" w:space="0" w:color="auto"/>
            </w:tcBorders>
            <w:shd w:val="clear" w:color="auto" w:fill="auto"/>
            <w:noWrap/>
            <w:vAlign w:val="bottom"/>
            <w:hideMark/>
          </w:tcPr>
          <w:p w14:paraId="69DF240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Psmd6</w:t>
            </w:r>
          </w:p>
        </w:tc>
        <w:tc>
          <w:tcPr>
            <w:tcW w:w="2976" w:type="dxa"/>
            <w:tcBorders>
              <w:top w:val="nil"/>
              <w:left w:val="nil"/>
              <w:bottom w:val="single" w:sz="4" w:space="0" w:color="auto"/>
              <w:right w:val="single" w:sz="4" w:space="0" w:color="auto"/>
            </w:tcBorders>
            <w:shd w:val="clear" w:color="auto" w:fill="auto"/>
            <w:noWrap/>
            <w:vAlign w:val="bottom"/>
            <w:hideMark/>
          </w:tcPr>
          <w:p w14:paraId="3076CAF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proteasome (prosome, macropain) 26S subunit, non-ATPase, 6</w:t>
            </w:r>
          </w:p>
        </w:tc>
        <w:tc>
          <w:tcPr>
            <w:tcW w:w="1276" w:type="dxa"/>
            <w:tcBorders>
              <w:top w:val="nil"/>
              <w:left w:val="nil"/>
              <w:bottom w:val="single" w:sz="4" w:space="0" w:color="auto"/>
              <w:right w:val="single" w:sz="4" w:space="0" w:color="auto"/>
            </w:tcBorders>
            <w:shd w:val="clear" w:color="auto" w:fill="auto"/>
            <w:noWrap/>
            <w:vAlign w:val="bottom"/>
            <w:hideMark/>
          </w:tcPr>
          <w:p w14:paraId="5855EB3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1.075215733</w:t>
            </w:r>
          </w:p>
        </w:tc>
        <w:tc>
          <w:tcPr>
            <w:tcW w:w="1276" w:type="dxa"/>
            <w:tcBorders>
              <w:top w:val="nil"/>
              <w:left w:val="nil"/>
              <w:bottom w:val="single" w:sz="4" w:space="0" w:color="auto"/>
              <w:right w:val="single" w:sz="4" w:space="0" w:color="auto"/>
            </w:tcBorders>
            <w:shd w:val="clear" w:color="auto" w:fill="auto"/>
            <w:noWrap/>
            <w:vAlign w:val="bottom"/>
            <w:hideMark/>
          </w:tcPr>
          <w:p w14:paraId="732E0D6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0.065571658</w:t>
            </w:r>
          </w:p>
        </w:tc>
        <w:tc>
          <w:tcPr>
            <w:tcW w:w="1276" w:type="dxa"/>
            <w:tcBorders>
              <w:top w:val="nil"/>
              <w:left w:val="nil"/>
              <w:bottom w:val="single" w:sz="4" w:space="0" w:color="auto"/>
              <w:right w:val="single" w:sz="8" w:space="0" w:color="auto"/>
            </w:tcBorders>
            <w:shd w:val="clear" w:color="auto" w:fill="auto"/>
            <w:noWrap/>
            <w:vAlign w:val="bottom"/>
            <w:hideMark/>
          </w:tcPr>
          <w:p w14:paraId="48C5E404"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078CA303"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728554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1453472_a_at</w:t>
            </w:r>
          </w:p>
        </w:tc>
        <w:tc>
          <w:tcPr>
            <w:tcW w:w="902" w:type="dxa"/>
            <w:tcBorders>
              <w:top w:val="nil"/>
              <w:left w:val="nil"/>
              <w:bottom w:val="single" w:sz="4" w:space="0" w:color="auto"/>
              <w:right w:val="single" w:sz="4" w:space="0" w:color="auto"/>
            </w:tcBorders>
            <w:shd w:val="clear" w:color="auto" w:fill="auto"/>
            <w:noWrap/>
            <w:vAlign w:val="bottom"/>
            <w:hideMark/>
          </w:tcPr>
          <w:p w14:paraId="715BC9F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Slamf7</w:t>
            </w:r>
          </w:p>
        </w:tc>
        <w:tc>
          <w:tcPr>
            <w:tcW w:w="2976" w:type="dxa"/>
            <w:tcBorders>
              <w:top w:val="nil"/>
              <w:left w:val="nil"/>
              <w:bottom w:val="single" w:sz="4" w:space="0" w:color="auto"/>
              <w:right w:val="single" w:sz="4" w:space="0" w:color="auto"/>
            </w:tcBorders>
            <w:shd w:val="clear" w:color="auto" w:fill="auto"/>
            <w:noWrap/>
            <w:vAlign w:val="bottom"/>
            <w:hideMark/>
          </w:tcPr>
          <w:p w14:paraId="69603F1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SLAM family member 7</w:t>
            </w:r>
          </w:p>
        </w:tc>
        <w:tc>
          <w:tcPr>
            <w:tcW w:w="1276" w:type="dxa"/>
            <w:tcBorders>
              <w:top w:val="nil"/>
              <w:left w:val="nil"/>
              <w:bottom w:val="single" w:sz="4" w:space="0" w:color="auto"/>
              <w:right w:val="single" w:sz="4" w:space="0" w:color="auto"/>
            </w:tcBorders>
            <w:shd w:val="clear" w:color="auto" w:fill="auto"/>
            <w:noWrap/>
            <w:vAlign w:val="bottom"/>
            <w:hideMark/>
          </w:tcPr>
          <w:p w14:paraId="2C61CD2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1.063401608</w:t>
            </w:r>
          </w:p>
        </w:tc>
        <w:tc>
          <w:tcPr>
            <w:tcW w:w="1276" w:type="dxa"/>
            <w:tcBorders>
              <w:top w:val="nil"/>
              <w:left w:val="nil"/>
              <w:bottom w:val="single" w:sz="4" w:space="0" w:color="auto"/>
              <w:right w:val="single" w:sz="4" w:space="0" w:color="auto"/>
            </w:tcBorders>
            <w:shd w:val="clear" w:color="auto" w:fill="auto"/>
            <w:noWrap/>
            <w:vAlign w:val="bottom"/>
            <w:hideMark/>
          </w:tcPr>
          <w:p w14:paraId="3F07D238"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0.002260382</w:t>
            </w:r>
          </w:p>
        </w:tc>
        <w:tc>
          <w:tcPr>
            <w:tcW w:w="1276" w:type="dxa"/>
            <w:tcBorders>
              <w:top w:val="nil"/>
              <w:left w:val="nil"/>
              <w:bottom w:val="single" w:sz="4" w:space="0" w:color="auto"/>
              <w:right w:val="single" w:sz="8" w:space="0" w:color="auto"/>
            </w:tcBorders>
            <w:shd w:val="clear" w:color="auto" w:fill="auto"/>
            <w:noWrap/>
            <w:vAlign w:val="bottom"/>
            <w:hideMark/>
          </w:tcPr>
          <w:p w14:paraId="2A1876A7"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0.622407982</w:t>
            </w:r>
          </w:p>
        </w:tc>
      </w:tr>
      <w:tr w:rsidR="00A70E4F" w:rsidRPr="00D05130" w14:paraId="5ECD054A"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3956625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1422860_at</w:t>
            </w:r>
          </w:p>
        </w:tc>
        <w:tc>
          <w:tcPr>
            <w:tcW w:w="902" w:type="dxa"/>
            <w:tcBorders>
              <w:top w:val="nil"/>
              <w:left w:val="nil"/>
              <w:bottom w:val="single" w:sz="4" w:space="0" w:color="auto"/>
              <w:right w:val="single" w:sz="4" w:space="0" w:color="auto"/>
            </w:tcBorders>
            <w:shd w:val="clear" w:color="auto" w:fill="auto"/>
            <w:noWrap/>
            <w:vAlign w:val="bottom"/>
            <w:hideMark/>
          </w:tcPr>
          <w:p w14:paraId="42084D12"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Nts</w:t>
            </w:r>
          </w:p>
        </w:tc>
        <w:tc>
          <w:tcPr>
            <w:tcW w:w="2976" w:type="dxa"/>
            <w:tcBorders>
              <w:top w:val="nil"/>
              <w:left w:val="nil"/>
              <w:bottom w:val="single" w:sz="4" w:space="0" w:color="auto"/>
              <w:right w:val="single" w:sz="4" w:space="0" w:color="auto"/>
            </w:tcBorders>
            <w:shd w:val="clear" w:color="auto" w:fill="auto"/>
            <w:noWrap/>
            <w:vAlign w:val="bottom"/>
            <w:hideMark/>
          </w:tcPr>
          <w:p w14:paraId="538189B9"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neurotensin</w:t>
            </w:r>
          </w:p>
        </w:tc>
        <w:tc>
          <w:tcPr>
            <w:tcW w:w="1276" w:type="dxa"/>
            <w:tcBorders>
              <w:top w:val="nil"/>
              <w:left w:val="nil"/>
              <w:bottom w:val="single" w:sz="4" w:space="0" w:color="auto"/>
              <w:right w:val="single" w:sz="4" w:space="0" w:color="auto"/>
            </w:tcBorders>
            <w:shd w:val="clear" w:color="auto" w:fill="auto"/>
            <w:noWrap/>
            <w:vAlign w:val="bottom"/>
            <w:hideMark/>
          </w:tcPr>
          <w:p w14:paraId="2B8D6469"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1.056430321</w:t>
            </w:r>
          </w:p>
        </w:tc>
        <w:tc>
          <w:tcPr>
            <w:tcW w:w="1276" w:type="dxa"/>
            <w:tcBorders>
              <w:top w:val="nil"/>
              <w:left w:val="nil"/>
              <w:bottom w:val="single" w:sz="4" w:space="0" w:color="auto"/>
              <w:right w:val="single" w:sz="4" w:space="0" w:color="auto"/>
            </w:tcBorders>
            <w:shd w:val="clear" w:color="auto" w:fill="auto"/>
            <w:noWrap/>
            <w:vAlign w:val="bottom"/>
            <w:hideMark/>
          </w:tcPr>
          <w:p w14:paraId="6A51E0B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0.000382086</w:t>
            </w:r>
          </w:p>
        </w:tc>
        <w:tc>
          <w:tcPr>
            <w:tcW w:w="1276" w:type="dxa"/>
            <w:tcBorders>
              <w:top w:val="nil"/>
              <w:left w:val="nil"/>
              <w:bottom w:val="single" w:sz="4" w:space="0" w:color="auto"/>
              <w:right w:val="single" w:sz="8" w:space="0" w:color="auto"/>
            </w:tcBorders>
            <w:shd w:val="clear" w:color="auto" w:fill="auto"/>
            <w:noWrap/>
            <w:vAlign w:val="bottom"/>
            <w:hideMark/>
          </w:tcPr>
          <w:p w14:paraId="6225CA4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0.28803986</w:t>
            </w:r>
          </w:p>
        </w:tc>
      </w:tr>
      <w:tr w:rsidR="00A70E4F" w:rsidRPr="00D05130" w14:paraId="0A090125"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7A50D460"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1418175_at</w:t>
            </w:r>
          </w:p>
        </w:tc>
        <w:tc>
          <w:tcPr>
            <w:tcW w:w="902" w:type="dxa"/>
            <w:tcBorders>
              <w:top w:val="nil"/>
              <w:left w:val="nil"/>
              <w:bottom w:val="single" w:sz="4" w:space="0" w:color="auto"/>
              <w:right w:val="single" w:sz="4" w:space="0" w:color="auto"/>
            </w:tcBorders>
            <w:shd w:val="clear" w:color="auto" w:fill="auto"/>
            <w:noWrap/>
            <w:vAlign w:val="bottom"/>
            <w:hideMark/>
          </w:tcPr>
          <w:p w14:paraId="09F067A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Vdr</w:t>
            </w:r>
          </w:p>
        </w:tc>
        <w:tc>
          <w:tcPr>
            <w:tcW w:w="2976" w:type="dxa"/>
            <w:tcBorders>
              <w:top w:val="nil"/>
              <w:left w:val="nil"/>
              <w:bottom w:val="single" w:sz="4" w:space="0" w:color="auto"/>
              <w:right w:val="single" w:sz="4" w:space="0" w:color="auto"/>
            </w:tcBorders>
            <w:shd w:val="clear" w:color="auto" w:fill="auto"/>
            <w:noWrap/>
            <w:vAlign w:val="bottom"/>
            <w:hideMark/>
          </w:tcPr>
          <w:p w14:paraId="66C63AF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vitamin D receptor</w:t>
            </w:r>
          </w:p>
        </w:tc>
        <w:tc>
          <w:tcPr>
            <w:tcW w:w="1276" w:type="dxa"/>
            <w:tcBorders>
              <w:top w:val="nil"/>
              <w:left w:val="nil"/>
              <w:bottom w:val="single" w:sz="4" w:space="0" w:color="auto"/>
              <w:right w:val="single" w:sz="4" w:space="0" w:color="auto"/>
            </w:tcBorders>
            <w:shd w:val="clear" w:color="auto" w:fill="auto"/>
            <w:noWrap/>
            <w:vAlign w:val="bottom"/>
            <w:hideMark/>
          </w:tcPr>
          <w:p w14:paraId="5DD16E9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1.049157236</w:t>
            </w:r>
          </w:p>
        </w:tc>
        <w:tc>
          <w:tcPr>
            <w:tcW w:w="1276" w:type="dxa"/>
            <w:tcBorders>
              <w:top w:val="nil"/>
              <w:left w:val="nil"/>
              <w:bottom w:val="single" w:sz="4" w:space="0" w:color="auto"/>
              <w:right w:val="single" w:sz="4" w:space="0" w:color="auto"/>
            </w:tcBorders>
            <w:shd w:val="clear" w:color="auto" w:fill="auto"/>
            <w:noWrap/>
            <w:vAlign w:val="bottom"/>
            <w:hideMark/>
          </w:tcPr>
          <w:p w14:paraId="468BCA81"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1.91E-05</w:t>
            </w:r>
          </w:p>
        </w:tc>
        <w:tc>
          <w:tcPr>
            <w:tcW w:w="1276" w:type="dxa"/>
            <w:tcBorders>
              <w:top w:val="nil"/>
              <w:left w:val="nil"/>
              <w:bottom w:val="single" w:sz="4" w:space="0" w:color="auto"/>
              <w:right w:val="single" w:sz="8" w:space="0" w:color="auto"/>
            </w:tcBorders>
            <w:shd w:val="clear" w:color="auto" w:fill="auto"/>
            <w:noWrap/>
            <w:vAlign w:val="bottom"/>
            <w:hideMark/>
          </w:tcPr>
          <w:p w14:paraId="7BE48D2D"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0.122891301</w:t>
            </w:r>
          </w:p>
        </w:tc>
      </w:tr>
      <w:tr w:rsidR="00A70E4F" w:rsidRPr="00D05130" w14:paraId="52C8857C"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67D9D6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1419668_at</w:t>
            </w:r>
          </w:p>
        </w:tc>
        <w:tc>
          <w:tcPr>
            <w:tcW w:w="902" w:type="dxa"/>
            <w:tcBorders>
              <w:top w:val="nil"/>
              <w:left w:val="nil"/>
              <w:bottom w:val="single" w:sz="4" w:space="0" w:color="auto"/>
              <w:right w:val="single" w:sz="4" w:space="0" w:color="auto"/>
            </w:tcBorders>
            <w:shd w:val="clear" w:color="auto" w:fill="auto"/>
            <w:noWrap/>
            <w:vAlign w:val="bottom"/>
            <w:hideMark/>
          </w:tcPr>
          <w:p w14:paraId="6C0CD57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Sgcb</w:t>
            </w:r>
          </w:p>
        </w:tc>
        <w:tc>
          <w:tcPr>
            <w:tcW w:w="2976" w:type="dxa"/>
            <w:tcBorders>
              <w:top w:val="nil"/>
              <w:left w:val="nil"/>
              <w:bottom w:val="single" w:sz="4" w:space="0" w:color="auto"/>
              <w:right w:val="single" w:sz="4" w:space="0" w:color="auto"/>
            </w:tcBorders>
            <w:shd w:val="clear" w:color="auto" w:fill="auto"/>
            <w:noWrap/>
            <w:vAlign w:val="bottom"/>
            <w:hideMark/>
          </w:tcPr>
          <w:p w14:paraId="4365BD3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sarcoglycan, beta (dystrophin-associated glycoprotein)</w:t>
            </w:r>
          </w:p>
        </w:tc>
        <w:tc>
          <w:tcPr>
            <w:tcW w:w="1276" w:type="dxa"/>
            <w:tcBorders>
              <w:top w:val="nil"/>
              <w:left w:val="nil"/>
              <w:bottom w:val="single" w:sz="4" w:space="0" w:color="auto"/>
              <w:right w:val="single" w:sz="4" w:space="0" w:color="auto"/>
            </w:tcBorders>
            <w:shd w:val="clear" w:color="auto" w:fill="auto"/>
            <w:noWrap/>
            <w:vAlign w:val="bottom"/>
            <w:hideMark/>
          </w:tcPr>
          <w:p w14:paraId="31182352"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1.042832499</w:t>
            </w:r>
          </w:p>
        </w:tc>
        <w:tc>
          <w:tcPr>
            <w:tcW w:w="1276" w:type="dxa"/>
            <w:tcBorders>
              <w:top w:val="nil"/>
              <w:left w:val="nil"/>
              <w:bottom w:val="single" w:sz="4" w:space="0" w:color="auto"/>
              <w:right w:val="single" w:sz="4" w:space="0" w:color="auto"/>
            </w:tcBorders>
            <w:shd w:val="clear" w:color="auto" w:fill="auto"/>
            <w:noWrap/>
            <w:vAlign w:val="bottom"/>
            <w:hideMark/>
          </w:tcPr>
          <w:p w14:paraId="060FD9CF"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0.027523551</w:t>
            </w:r>
          </w:p>
        </w:tc>
        <w:tc>
          <w:tcPr>
            <w:tcW w:w="1276" w:type="dxa"/>
            <w:tcBorders>
              <w:top w:val="nil"/>
              <w:left w:val="nil"/>
              <w:bottom w:val="single" w:sz="4" w:space="0" w:color="auto"/>
              <w:right w:val="single" w:sz="8" w:space="0" w:color="auto"/>
            </w:tcBorders>
            <w:shd w:val="clear" w:color="auto" w:fill="auto"/>
            <w:noWrap/>
            <w:vAlign w:val="bottom"/>
            <w:hideMark/>
          </w:tcPr>
          <w:p w14:paraId="29238596"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1671B7D8"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71B5D683"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1449169_at</w:t>
            </w:r>
          </w:p>
        </w:tc>
        <w:tc>
          <w:tcPr>
            <w:tcW w:w="902" w:type="dxa"/>
            <w:tcBorders>
              <w:top w:val="nil"/>
              <w:left w:val="nil"/>
              <w:bottom w:val="single" w:sz="4" w:space="0" w:color="auto"/>
              <w:right w:val="single" w:sz="4" w:space="0" w:color="auto"/>
            </w:tcBorders>
            <w:shd w:val="clear" w:color="auto" w:fill="auto"/>
            <w:noWrap/>
            <w:vAlign w:val="bottom"/>
            <w:hideMark/>
          </w:tcPr>
          <w:p w14:paraId="67F3521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Has2</w:t>
            </w:r>
          </w:p>
        </w:tc>
        <w:tc>
          <w:tcPr>
            <w:tcW w:w="2976" w:type="dxa"/>
            <w:tcBorders>
              <w:top w:val="nil"/>
              <w:left w:val="nil"/>
              <w:bottom w:val="single" w:sz="4" w:space="0" w:color="auto"/>
              <w:right w:val="single" w:sz="4" w:space="0" w:color="auto"/>
            </w:tcBorders>
            <w:shd w:val="clear" w:color="auto" w:fill="auto"/>
            <w:noWrap/>
            <w:vAlign w:val="bottom"/>
            <w:hideMark/>
          </w:tcPr>
          <w:p w14:paraId="7CA0B81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hyaluronan synthase 2</w:t>
            </w:r>
          </w:p>
        </w:tc>
        <w:tc>
          <w:tcPr>
            <w:tcW w:w="1276" w:type="dxa"/>
            <w:tcBorders>
              <w:top w:val="nil"/>
              <w:left w:val="nil"/>
              <w:bottom w:val="single" w:sz="4" w:space="0" w:color="auto"/>
              <w:right w:val="single" w:sz="4" w:space="0" w:color="auto"/>
            </w:tcBorders>
            <w:shd w:val="clear" w:color="auto" w:fill="auto"/>
            <w:noWrap/>
            <w:vAlign w:val="bottom"/>
            <w:hideMark/>
          </w:tcPr>
          <w:p w14:paraId="3CC2F04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1.041828286</w:t>
            </w:r>
          </w:p>
        </w:tc>
        <w:tc>
          <w:tcPr>
            <w:tcW w:w="1276" w:type="dxa"/>
            <w:tcBorders>
              <w:top w:val="nil"/>
              <w:left w:val="nil"/>
              <w:bottom w:val="single" w:sz="4" w:space="0" w:color="auto"/>
              <w:right w:val="single" w:sz="4" w:space="0" w:color="auto"/>
            </w:tcBorders>
            <w:shd w:val="clear" w:color="auto" w:fill="auto"/>
            <w:noWrap/>
            <w:vAlign w:val="bottom"/>
            <w:hideMark/>
          </w:tcPr>
          <w:p w14:paraId="1D885D9C"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0.000315876</w:t>
            </w:r>
          </w:p>
        </w:tc>
        <w:tc>
          <w:tcPr>
            <w:tcW w:w="1276" w:type="dxa"/>
            <w:tcBorders>
              <w:top w:val="nil"/>
              <w:left w:val="nil"/>
              <w:bottom w:val="single" w:sz="4" w:space="0" w:color="auto"/>
              <w:right w:val="single" w:sz="8" w:space="0" w:color="auto"/>
            </w:tcBorders>
            <w:shd w:val="clear" w:color="auto" w:fill="auto"/>
            <w:noWrap/>
            <w:vAlign w:val="bottom"/>
            <w:hideMark/>
          </w:tcPr>
          <w:p w14:paraId="137BFBA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0.26382066</w:t>
            </w:r>
          </w:p>
        </w:tc>
      </w:tr>
      <w:tr w:rsidR="00A70E4F" w:rsidRPr="00D05130" w14:paraId="69704109"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23A6973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1438796_at</w:t>
            </w:r>
          </w:p>
        </w:tc>
        <w:tc>
          <w:tcPr>
            <w:tcW w:w="902" w:type="dxa"/>
            <w:tcBorders>
              <w:top w:val="nil"/>
              <w:left w:val="nil"/>
              <w:bottom w:val="single" w:sz="4" w:space="0" w:color="auto"/>
              <w:right w:val="single" w:sz="4" w:space="0" w:color="auto"/>
            </w:tcBorders>
            <w:shd w:val="clear" w:color="auto" w:fill="auto"/>
            <w:noWrap/>
            <w:vAlign w:val="bottom"/>
            <w:hideMark/>
          </w:tcPr>
          <w:p w14:paraId="4903BFDE"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Nr4a3</w:t>
            </w:r>
          </w:p>
        </w:tc>
        <w:tc>
          <w:tcPr>
            <w:tcW w:w="2976" w:type="dxa"/>
            <w:tcBorders>
              <w:top w:val="nil"/>
              <w:left w:val="nil"/>
              <w:bottom w:val="single" w:sz="4" w:space="0" w:color="auto"/>
              <w:right w:val="single" w:sz="4" w:space="0" w:color="auto"/>
            </w:tcBorders>
            <w:shd w:val="clear" w:color="auto" w:fill="auto"/>
            <w:noWrap/>
            <w:vAlign w:val="bottom"/>
            <w:hideMark/>
          </w:tcPr>
          <w:p w14:paraId="2FE48BE7"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nuclear receptor subfamily 4, group A, member 3</w:t>
            </w:r>
          </w:p>
        </w:tc>
        <w:tc>
          <w:tcPr>
            <w:tcW w:w="1276" w:type="dxa"/>
            <w:tcBorders>
              <w:top w:val="nil"/>
              <w:left w:val="nil"/>
              <w:bottom w:val="single" w:sz="4" w:space="0" w:color="auto"/>
              <w:right w:val="single" w:sz="4" w:space="0" w:color="auto"/>
            </w:tcBorders>
            <w:shd w:val="clear" w:color="auto" w:fill="auto"/>
            <w:noWrap/>
            <w:vAlign w:val="bottom"/>
            <w:hideMark/>
          </w:tcPr>
          <w:p w14:paraId="6DD7F81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1.040751974</w:t>
            </w:r>
          </w:p>
        </w:tc>
        <w:tc>
          <w:tcPr>
            <w:tcW w:w="1276" w:type="dxa"/>
            <w:tcBorders>
              <w:top w:val="nil"/>
              <w:left w:val="nil"/>
              <w:bottom w:val="single" w:sz="4" w:space="0" w:color="auto"/>
              <w:right w:val="single" w:sz="4" w:space="0" w:color="auto"/>
            </w:tcBorders>
            <w:shd w:val="clear" w:color="auto" w:fill="auto"/>
            <w:noWrap/>
            <w:vAlign w:val="bottom"/>
            <w:hideMark/>
          </w:tcPr>
          <w:p w14:paraId="1155FFD3"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1.14E-05</w:t>
            </w:r>
          </w:p>
        </w:tc>
        <w:tc>
          <w:tcPr>
            <w:tcW w:w="1276" w:type="dxa"/>
            <w:tcBorders>
              <w:top w:val="nil"/>
              <w:left w:val="nil"/>
              <w:bottom w:val="single" w:sz="4" w:space="0" w:color="auto"/>
              <w:right w:val="single" w:sz="8" w:space="0" w:color="auto"/>
            </w:tcBorders>
            <w:shd w:val="clear" w:color="auto" w:fill="auto"/>
            <w:noWrap/>
            <w:vAlign w:val="bottom"/>
            <w:hideMark/>
          </w:tcPr>
          <w:p w14:paraId="2B43F73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0.102960698</w:t>
            </w:r>
          </w:p>
        </w:tc>
      </w:tr>
      <w:tr w:rsidR="00A70E4F" w:rsidRPr="00D05130" w14:paraId="5C3DE884"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27BF5BA"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1418652_at</w:t>
            </w:r>
          </w:p>
        </w:tc>
        <w:tc>
          <w:tcPr>
            <w:tcW w:w="902" w:type="dxa"/>
            <w:tcBorders>
              <w:top w:val="nil"/>
              <w:left w:val="nil"/>
              <w:bottom w:val="single" w:sz="4" w:space="0" w:color="auto"/>
              <w:right w:val="single" w:sz="4" w:space="0" w:color="auto"/>
            </w:tcBorders>
            <w:shd w:val="clear" w:color="auto" w:fill="auto"/>
            <w:noWrap/>
            <w:vAlign w:val="bottom"/>
            <w:hideMark/>
          </w:tcPr>
          <w:p w14:paraId="388E92EC"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Cxcl9</w:t>
            </w:r>
          </w:p>
        </w:tc>
        <w:tc>
          <w:tcPr>
            <w:tcW w:w="2976" w:type="dxa"/>
            <w:tcBorders>
              <w:top w:val="nil"/>
              <w:left w:val="nil"/>
              <w:bottom w:val="single" w:sz="4" w:space="0" w:color="auto"/>
              <w:right w:val="single" w:sz="4" w:space="0" w:color="auto"/>
            </w:tcBorders>
            <w:shd w:val="clear" w:color="auto" w:fill="auto"/>
            <w:noWrap/>
            <w:vAlign w:val="bottom"/>
            <w:hideMark/>
          </w:tcPr>
          <w:p w14:paraId="50A743F8"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chemokine (C-X-C motif) ligand 9</w:t>
            </w:r>
          </w:p>
        </w:tc>
        <w:tc>
          <w:tcPr>
            <w:tcW w:w="1276" w:type="dxa"/>
            <w:tcBorders>
              <w:top w:val="nil"/>
              <w:left w:val="nil"/>
              <w:bottom w:val="single" w:sz="4" w:space="0" w:color="auto"/>
              <w:right w:val="single" w:sz="4" w:space="0" w:color="auto"/>
            </w:tcBorders>
            <w:shd w:val="clear" w:color="auto" w:fill="auto"/>
            <w:noWrap/>
            <w:vAlign w:val="bottom"/>
            <w:hideMark/>
          </w:tcPr>
          <w:p w14:paraId="3BE771F0"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1.033294214</w:t>
            </w:r>
          </w:p>
        </w:tc>
        <w:tc>
          <w:tcPr>
            <w:tcW w:w="1276" w:type="dxa"/>
            <w:tcBorders>
              <w:top w:val="nil"/>
              <w:left w:val="nil"/>
              <w:bottom w:val="single" w:sz="4" w:space="0" w:color="auto"/>
              <w:right w:val="single" w:sz="4" w:space="0" w:color="auto"/>
            </w:tcBorders>
            <w:shd w:val="clear" w:color="auto" w:fill="auto"/>
            <w:noWrap/>
            <w:vAlign w:val="bottom"/>
            <w:hideMark/>
          </w:tcPr>
          <w:p w14:paraId="390ACCC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0.324390846</w:t>
            </w:r>
          </w:p>
        </w:tc>
        <w:tc>
          <w:tcPr>
            <w:tcW w:w="1276" w:type="dxa"/>
            <w:tcBorders>
              <w:top w:val="nil"/>
              <w:left w:val="nil"/>
              <w:bottom w:val="single" w:sz="4" w:space="0" w:color="auto"/>
              <w:right w:val="single" w:sz="8" w:space="0" w:color="auto"/>
            </w:tcBorders>
            <w:shd w:val="clear" w:color="auto" w:fill="auto"/>
            <w:noWrap/>
            <w:vAlign w:val="bottom"/>
            <w:hideMark/>
          </w:tcPr>
          <w:p w14:paraId="6E5F61F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0.999893045</w:t>
            </w:r>
          </w:p>
        </w:tc>
      </w:tr>
      <w:tr w:rsidR="00A70E4F" w:rsidRPr="00D05130" w14:paraId="5E6BD0C6" w14:textId="77777777" w:rsidTr="00A70E4F">
        <w:trPr>
          <w:trHeight w:val="200"/>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4E0DFB2D"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1425569_a_at</w:t>
            </w:r>
          </w:p>
        </w:tc>
        <w:tc>
          <w:tcPr>
            <w:tcW w:w="902" w:type="dxa"/>
            <w:tcBorders>
              <w:top w:val="nil"/>
              <w:left w:val="nil"/>
              <w:bottom w:val="single" w:sz="4" w:space="0" w:color="auto"/>
              <w:right w:val="single" w:sz="4" w:space="0" w:color="auto"/>
            </w:tcBorders>
            <w:shd w:val="clear" w:color="auto" w:fill="auto"/>
            <w:noWrap/>
            <w:vAlign w:val="bottom"/>
            <w:hideMark/>
          </w:tcPr>
          <w:p w14:paraId="0969C46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Slamf1</w:t>
            </w:r>
          </w:p>
        </w:tc>
        <w:tc>
          <w:tcPr>
            <w:tcW w:w="2976" w:type="dxa"/>
            <w:tcBorders>
              <w:top w:val="nil"/>
              <w:left w:val="nil"/>
              <w:bottom w:val="single" w:sz="4" w:space="0" w:color="auto"/>
              <w:right w:val="single" w:sz="4" w:space="0" w:color="auto"/>
            </w:tcBorders>
            <w:shd w:val="clear" w:color="auto" w:fill="auto"/>
            <w:noWrap/>
            <w:vAlign w:val="bottom"/>
            <w:hideMark/>
          </w:tcPr>
          <w:p w14:paraId="39A0F2E5"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signaling lymphocytic activation molecule family member 1</w:t>
            </w:r>
          </w:p>
        </w:tc>
        <w:tc>
          <w:tcPr>
            <w:tcW w:w="1276" w:type="dxa"/>
            <w:tcBorders>
              <w:top w:val="nil"/>
              <w:left w:val="nil"/>
              <w:bottom w:val="single" w:sz="4" w:space="0" w:color="auto"/>
              <w:right w:val="single" w:sz="4" w:space="0" w:color="auto"/>
            </w:tcBorders>
            <w:shd w:val="clear" w:color="auto" w:fill="auto"/>
            <w:noWrap/>
            <w:vAlign w:val="bottom"/>
            <w:hideMark/>
          </w:tcPr>
          <w:p w14:paraId="6E93139B"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1.01186652</w:t>
            </w:r>
          </w:p>
        </w:tc>
        <w:tc>
          <w:tcPr>
            <w:tcW w:w="1276" w:type="dxa"/>
            <w:tcBorders>
              <w:top w:val="nil"/>
              <w:left w:val="nil"/>
              <w:bottom w:val="single" w:sz="4" w:space="0" w:color="auto"/>
              <w:right w:val="single" w:sz="4" w:space="0" w:color="auto"/>
            </w:tcBorders>
            <w:shd w:val="clear" w:color="auto" w:fill="auto"/>
            <w:noWrap/>
            <w:vAlign w:val="bottom"/>
            <w:hideMark/>
          </w:tcPr>
          <w:p w14:paraId="1B64080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7.30E-05</w:t>
            </w:r>
          </w:p>
        </w:tc>
        <w:tc>
          <w:tcPr>
            <w:tcW w:w="1276" w:type="dxa"/>
            <w:tcBorders>
              <w:top w:val="nil"/>
              <w:left w:val="nil"/>
              <w:bottom w:val="single" w:sz="4" w:space="0" w:color="auto"/>
              <w:right w:val="single" w:sz="8" w:space="0" w:color="auto"/>
            </w:tcBorders>
            <w:shd w:val="clear" w:color="auto" w:fill="auto"/>
            <w:noWrap/>
            <w:vAlign w:val="bottom"/>
            <w:hideMark/>
          </w:tcPr>
          <w:p w14:paraId="67951C4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0.164508305</w:t>
            </w:r>
          </w:p>
        </w:tc>
      </w:tr>
      <w:tr w:rsidR="00A70E4F" w:rsidRPr="00D05130" w14:paraId="383ACDCD" w14:textId="77777777" w:rsidTr="00A70E4F">
        <w:trPr>
          <w:trHeight w:val="220"/>
        </w:trPr>
        <w:tc>
          <w:tcPr>
            <w:tcW w:w="1240" w:type="dxa"/>
            <w:tcBorders>
              <w:top w:val="nil"/>
              <w:left w:val="single" w:sz="8" w:space="0" w:color="auto"/>
              <w:bottom w:val="single" w:sz="8" w:space="0" w:color="auto"/>
              <w:right w:val="single" w:sz="4" w:space="0" w:color="auto"/>
            </w:tcBorders>
            <w:shd w:val="clear" w:color="auto" w:fill="auto"/>
            <w:noWrap/>
            <w:vAlign w:val="bottom"/>
            <w:hideMark/>
          </w:tcPr>
          <w:p w14:paraId="6935201B"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1449591_at</w:t>
            </w:r>
          </w:p>
        </w:tc>
        <w:tc>
          <w:tcPr>
            <w:tcW w:w="902" w:type="dxa"/>
            <w:tcBorders>
              <w:top w:val="nil"/>
              <w:left w:val="nil"/>
              <w:bottom w:val="single" w:sz="8" w:space="0" w:color="auto"/>
              <w:right w:val="single" w:sz="4" w:space="0" w:color="auto"/>
            </w:tcBorders>
            <w:shd w:val="clear" w:color="auto" w:fill="auto"/>
            <w:noWrap/>
            <w:vAlign w:val="bottom"/>
            <w:hideMark/>
          </w:tcPr>
          <w:p w14:paraId="361DA664"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Casp4</w:t>
            </w:r>
          </w:p>
        </w:tc>
        <w:tc>
          <w:tcPr>
            <w:tcW w:w="2976" w:type="dxa"/>
            <w:tcBorders>
              <w:top w:val="nil"/>
              <w:left w:val="nil"/>
              <w:bottom w:val="single" w:sz="8" w:space="0" w:color="auto"/>
              <w:right w:val="single" w:sz="4" w:space="0" w:color="auto"/>
            </w:tcBorders>
            <w:shd w:val="clear" w:color="auto" w:fill="auto"/>
            <w:noWrap/>
            <w:vAlign w:val="bottom"/>
            <w:hideMark/>
          </w:tcPr>
          <w:p w14:paraId="2A852A76" w14:textId="77777777" w:rsidR="00A70E4F" w:rsidRPr="00D05130" w:rsidRDefault="00A70E4F" w:rsidP="00A70E4F">
            <w:pPr>
              <w:rPr>
                <w:rFonts w:ascii="Arial" w:eastAsia="Times New Roman" w:hAnsi="Arial" w:cs="Arial"/>
                <w:color w:val="000000"/>
                <w:sz w:val="16"/>
                <w:szCs w:val="16"/>
              </w:rPr>
            </w:pPr>
            <w:r w:rsidRPr="00D05130">
              <w:rPr>
                <w:rFonts w:ascii="Arial" w:eastAsia="Times New Roman" w:hAnsi="Arial" w:cs="Arial"/>
                <w:color w:val="000000"/>
                <w:sz w:val="16"/>
                <w:szCs w:val="16"/>
              </w:rPr>
              <w:t>caspase 4, apoptosis-related cysteine peptidase</w:t>
            </w:r>
          </w:p>
        </w:tc>
        <w:tc>
          <w:tcPr>
            <w:tcW w:w="1276" w:type="dxa"/>
            <w:tcBorders>
              <w:top w:val="nil"/>
              <w:left w:val="nil"/>
              <w:bottom w:val="single" w:sz="8" w:space="0" w:color="auto"/>
              <w:right w:val="single" w:sz="4" w:space="0" w:color="auto"/>
            </w:tcBorders>
            <w:shd w:val="clear" w:color="auto" w:fill="auto"/>
            <w:noWrap/>
            <w:vAlign w:val="bottom"/>
            <w:hideMark/>
          </w:tcPr>
          <w:p w14:paraId="51BACC6E"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1.011742324</w:t>
            </w:r>
          </w:p>
        </w:tc>
        <w:tc>
          <w:tcPr>
            <w:tcW w:w="1276" w:type="dxa"/>
            <w:tcBorders>
              <w:top w:val="nil"/>
              <w:left w:val="nil"/>
              <w:bottom w:val="single" w:sz="8" w:space="0" w:color="auto"/>
              <w:right w:val="single" w:sz="4" w:space="0" w:color="auto"/>
            </w:tcBorders>
            <w:shd w:val="clear" w:color="auto" w:fill="auto"/>
            <w:noWrap/>
            <w:vAlign w:val="bottom"/>
            <w:hideMark/>
          </w:tcPr>
          <w:p w14:paraId="06417075"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0.003464522</w:t>
            </w:r>
          </w:p>
        </w:tc>
        <w:tc>
          <w:tcPr>
            <w:tcW w:w="1276" w:type="dxa"/>
            <w:tcBorders>
              <w:top w:val="nil"/>
              <w:left w:val="nil"/>
              <w:bottom w:val="single" w:sz="8" w:space="0" w:color="auto"/>
              <w:right w:val="single" w:sz="8" w:space="0" w:color="auto"/>
            </w:tcBorders>
            <w:shd w:val="clear" w:color="auto" w:fill="auto"/>
            <w:noWrap/>
            <w:vAlign w:val="bottom"/>
            <w:hideMark/>
          </w:tcPr>
          <w:p w14:paraId="1783D97A" w14:textId="77777777" w:rsidR="00A70E4F" w:rsidRPr="00D05130" w:rsidRDefault="00A70E4F" w:rsidP="00A70E4F">
            <w:pPr>
              <w:jc w:val="right"/>
              <w:rPr>
                <w:rFonts w:ascii="Arial" w:eastAsia="Times New Roman" w:hAnsi="Arial" w:cs="Arial"/>
                <w:color w:val="000000"/>
                <w:sz w:val="16"/>
                <w:szCs w:val="16"/>
              </w:rPr>
            </w:pPr>
            <w:r w:rsidRPr="00D05130">
              <w:rPr>
                <w:rFonts w:ascii="Arial" w:eastAsia="Times New Roman" w:hAnsi="Arial" w:cs="Arial"/>
                <w:color w:val="000000"/>
                <w:sz w:val="16"/>
                <w:szCs w:val="16"/>
              </w:rPr>
              <w:t>0.701631141</w:t>
            </w:r>
          </w:p>
        </w:tc>
      </w:tr>
    </w:tbl>
    <w:p w14:paraId="42F5F8F4" w14:textId="13F33416" w:rsidR="00A70E4F" w:rsidRPr="00071C55" w:rsidRDefault="001D0A25" w:rsidP="00A70E4F">
      <w:pPr>
        <w:jc w:val="both"/>
        <w:rPr>
          <w:rFonts w:ascii="Arial" w:hAnsi="Arial" w:cs="Arial"/>
          <w:b/>
          <w:sz w:val="24"/>
          <w:szCs w:val="24"/>
        </w:rPr>
      </w:pPr>
      <w:r>
        <w:rPr>
          <w:rFonts w:ascii="Arial" w:hAnsi="Arial" w:cs="Arial"/>
          <w:b/>
          <w:sz w:val="24"/>
          <w:szCs w:val="24"/>
        </w:rPr>
        <w:t>Appendix 4.4</w:t>
      </w:r>
      <w:r w:rsidR="00A70E4F" w:rsidRPr="00071C55">
        <w:rPr>
          <w:rFonts w:ascii="Arial" w:hAnsi="Arial" w:cs="Arial"/>
          <w:b/>
          <w:sz w:val="24"/>
          <w:szCs w:val="24"/>
        </w:rPr>
        <w:t xml:space="preserve"> Genes with differential expression in the blood of TILRR knock-out mice 3 hours post-LPS injection.</w:t>
      </w:r>
    </w:p>
    <w:p w14:paraId="715C8D6B" w14:textId="77777777" w:rsidR="00A70E4F" w:rsidRDefault="00A70E4F" w:rsidP="00A70E4F">
      <w:pPr>
        <w:jc w:val="both"/>
        <w:rPr>
          <w:rFonts w:ascii="Arial" w:hAnsi="Arial" w:cs="Arial"/>
        </w:rPr>
      </w:pPr>
    </w:p>
    <w:p w14:paraId="06AA277A" w14:textId="77777777" w:rsidR="00A70E4F" w:rsidRDefault="00A70E4F" w:rsidP="00A70E4F">
      <w:pPr>
        <w:jc w:val="both"/>
        <w:rPr>
          <w:rFonts w:ascii="Arial" w:hAnsi="Arial" w:cs="Arial"/>
        </w:rPr>
      </w:pPr>
    </w:p>
    <w:p w14:paraId="48B9327C" w14:textId="77777777" w:rsidR="00A70E4F" w:rsidRDefault="00A70E4F" w:rsidP="00A70E4F">
      <w:pPr>
        <w:jc w:val="both"/>
        <w:rPr>
          <w:rFonts w:ascii="Arial" w:hAnsi="Arial" w:cs="Arial"/>
        </w:rPr>
      </w:pPr>
    </w:p>
    <w:p w14:paraId="03D29D9C" w14:textId="77777777" w:rsidR="00A70E4F" w:rsidRDefault="00A70E4F" w:rsidP="00A70E4F">
      <w:pPr>
        <w:jc w:val="both"/>
        <w:rPr>
          <w:rFonts w:ascii="Arial" w:hAnsi="Arial" w:cs="Arial"/>
        </w:rPr>
      </w:pPr>
    </w:p>
    <w:p w14:paraId="41F525FD" w14:textId="77777777" w:rsidR="00A70E4F" w:rsidRDefault="00A70E4F" w:rsidP="00A70E4F">
      <w:pPr>
        <w:jc w:val="both"/>
        <w:rPr>
          <w:rFonts w:ascii="Arial" w:hAnsi="Arial" w:cs="Arial"/>
        </w:rPr>
      </w:pPr>
    </w:p>
    <w:p w14:paraId="74BF3D37" w14:textId="77777777" w:rsidR="00A70E4F" w:rsidRDefault="00A70E4F" w:rsidP="00A70E4F">
      <w:pPr>
        <w:jc w:val="both"/>
        <w:rPr>
          <w:rFonts w:ascii="Arial" w:hAnsi="Arial" w:cs="Arial"/>
        </w:rPr>
      </w:pPr>
    </w:p>
    <w:p w14:paraId="679C4CCE" w14:textId="77777777" w:rsidR="00A70E4F" w:rsidRDefault="00A70E4F" w:rsidP="00A70E4F">
      <w:pPr>
        <w:jc w:val="both"/>
        <w:rPr>
          <w:rFonts w:ascii="Arial" w:hAnsi="Arial" w:cs="Arial"/>
        </w:rPr>
      </w:pPr>
    </w:p>
    <w:p w14:paraId="723B7557" w14:textId="77777777" w:rsidR="00A70E4F" w:rsidRDefault="00A70E4F" w:rsidP="00A70E4F">
      <w:pPr>
        <w:jc w:val="both"/>
        <w:rPr>
          <w:rFonts w:ascii="Arial" w:hAnsi="Arial" w:cs="Arial"/>
        </w:rPr>
      </w:pPr>
    </w:p>
    <w:p w14:paraId="022044A8" w14:textId="77777777" w:rsidR="00E251C1" w:rsidRDefault="00E251C1" w:rsidP="00A70E4F">
      <w:pPr>
        <w:jc w:val="both"/>
        <w:rPr>
          <w:rFonts w:ascii="Arial" w:hAnsi="Arial" w:cs="Arial"/>
        </w:rPr>
      </w:pPr>
    </w:p>
    <w:p w14:paraId="2AF69F00" w14:textId="77777777" w:rsidR="00E251C1" w:rsidRDefault="00E251C1" w:rsidP="00A70E4F">
      <w:pPr>
        <w:jc w:val="both"/>
        <w:rPr>
          <w:rFonts w:ascii="Arial" w:hAnsi="Arial" w:cs="Arial"/>
        </w:rPr>
      </w:pPr>
    </w:p>
    <w:p w14:paraId="523E7ECB" w14:textId="77777777" w:rsidR="00E251C1" w:rsidRDefault="00E251C1" w:rsidP="00A70E4F">
      <w:pPr>
        <w:jc w:val="both"/>
        <w:rPr>
          <w:rFonts w:ascii="Arial" w:hAnsi="Arial" w:cs="Arial"/>
        </w:rPr>
      </w:pPr>
    </w:p>
    <w:p w14:paraId="429320A4" w14:textId="77777777" w:rsidR="00E251C1" w:rsidRDefault="00E251C1" w:rsidP="00A70E4F">
      <w:pPr>
        <w:jc w:val="both"/>
        <w:rPr>
          <w:rFonts w:ascii="Arial" w:hAnsi="Arial" w:cs="Arial"/>
        </w:rPr>
      </w:pPr>
    </w:p>
    <w:p w14:paraId="215806D3" w14:textId="77777777" w:rsidR="00E251C1" w:rsidRDefault="00E251C1" w:rsidP="00A70E4F">
      <w:pPr>
        <w:jc w:val="both"/>
        <w:rPr>
          <w:rFonts w:ascii="Arial" w:hAnsi="Arial" w:cs="Arial"/>
        </w:rPr>
      </w:pPr>
    </w:p>
    <w:p w14:paraId="490A9EEC" w14:textId="77777777" w:rsidR="00E251C1" w:rsidRDefault="00E251C1" w:rsidP="00A70E4F">
      <w:pPr>
        <w:jc w:val="both"/>
        <w:rPr>
          <w:rFonts w:ascii="Arial" w:hAnsi="Arial" w:cs="Arial"/>
        </w:rPr>
      </w:pPr>
    </w:p>
    <w:p w14:paraId="377FAE82" w14:textId="77777777" w:rsidR="00E251C1" w:rsidRDefault="00E251C1" w:rsidP="00A70E4F">
      <w:pPr>
        <w:jc w:val="both"/>
        <w:rPr>
          <w:rFonts w:ascii="Arial" w:hAnsi="Arial" w:cs="Arial"/>
        </w:rPr>
      </w:pPr>
    </w:p>
    <w:p w14:paraId="385684D9" w14:textId="77777777" w:rsidR="00E251C1" w:rsidRDefault="00E251C1" w:rsidP="00A70E4F">
      <w:pPr>
        <w:jc w:val="both"/>
        <w:rPr>
          <w:rFonts w:ascii="Arial" w:hAnsi="Arial" w:cs="Arial"/>
        </w:rPr>
      </w:pPr>
    </w:p>
    <w:p w14:paraId="6A334794" w14:textId="77777777" w:rsidR="00E251C1" w:rsidRDefault="00E251C1" w:rsidP="00A70E4F">
      <w:pPr>
        <w:jc w:val="both"/>
        <w:rPr>
          <w:rFonts w:ascii="Arial" w:hAnsi="Arial" w:cs="Arial"/>
        </w:rPr>
      </w:pPr>
    </w:p>
    <w:p w14:paraId="4C4DF54C" w14:textId="77777777" w:rsidR="00E251C1" w:rsidRDefault="00E251C1" w:rsidP="00A70E4F">
      <w:pPr>
        <w:jc w:val="both"/>
        <w:rPr>
          <w:rFonts w:ascii="Arial" w:hAnsi="Arial" w:cs="Arial"/>
        </w:rPr>
      </w:pPr>
    </w:p>
    <w:p w14:paraId="65C83A1A" w14:textId="77777777" w:rsidR="00E251C1" w:rsidRDefault="00E251C1" w:rsidP="00A70E4F">
      <w:pPr>
        <w:jc w:val="both"/>
        <w:rPr>
          <w:rFonts w:ascii="Arial" w:hAnsi="Arial" w:cs="Arial"/>
        </w:rPr>
      </w:pPr>
    </w:p>
    <w:p w14:paraId="4D69DAF3" w14:textId="77777777" w:rsidR="00E251C1" w:rsidRDefault="00E251C1" w:rsidP="00A70E4F">
      <w:pPr>
        <w:jc w:val="both"/>
        <w:rPr>
          <w:rFonts w:ascii="Arial" w:hAnsi="Arial" w:cs="Arial"/>
        </w:rPr>
      </w:pPr>
    </w:p>
    <w:p w14:paraId="71017E81" w14:textId="77777777" w:rsidR="00E251C1" w:rsidRDefault="00E251C1" w:rsidP="00A70E4F">
      <w:pPr>
        <w:jc w:val="both"/>
        <w:rPr>
          <w:rFonts w:ascii="Arial" w:hAnsi="Arial" w:cs="Arial"/>
        </w:rPr>
      </w:pPr>
    </w:p>
    <w:p w14:paraId="615F2016" w14:textId="77777777" w:rsidR="00E251C1" w:rsidRDefault="00E251C1" w:rsidP="00A70E4F">
      <w:pPr>
        <w:jc w:val="both"/>
        <w:rPr>
          <w:rFonts w:ascii="Arial" w:hAnsi="Arial" w:cs="Arial"/>
        </w:rPr>
      </w:pPr>
    </w:p>
    <w:p w14:paraId="195EC456" w14:textId="77777777" w:rsidR="00E251C1" w:rsidRDefault="00E251C1" w:rsidP="00A70E4F">
      <w:pPr>
        <w:jc w:val="both"/>
        <w:rPr>
          <w:rFonts w:ascii="Arial" w:hAnsi="Arial" w:cs="Arial"/>
        </w:rPr>
      </w:pPr>
    </w:p>
    <w:p w14:paraId="639ED0A3" w14:textId="77777777" w:rsidR="00E251C1" w:rsidRDefault="00E251C1" w:rsidP="00A70E4F">
      <w:pPr>
        <w:jc w:val="both"/>
        <w:rPr>
          <w:rFonts w:ascii="Arial" w:hAnsi="Arial" w:cs="Arial"/>
        </w:rPr>
      </w:pPr>
    </w:p>
    <w:p w14:paraId="5EB6DC4C" w14:textId="77777777" w:rsidR="00E251C1" w:rsidRDefault="00E251C1" w:rsidP="00A70E4F">
      <w:pPr>
        <w:jc w:val="both"/>
        <w:rPr>
          <w:rFonts w:ascii="Arial" w:hAnsi="Arial" w:cs="Arial"/>
        </w:rPr>
      </w:pPr>
    </w:p>
    <w:p w14:paraId="282E3CB5" w14:textId="77777777" w:rsidR="00E251C1" w:rsidRDefault="00E251C1" w:rsidP="00A70E4F">
      <w:pPr>
        <w:jc w:val="both"/>
        <w:rPr>
          <w:rFonts w:ascii="Arial" w:hAnsi="Arial" w:cs="Arial"/>
        </w:rPr>
      </w:pPr>
    </w:p>
    <w:p w14:paraId="6E118A22" w14:textId="77777777" w:rsidR="00A70E4F" w:rsidRPr="000C51C6" w:rsidRDefault="00A70E4F" w:rsidP="0018201D">
      <w:pPr>
        <w:widowControl w:val="0"/>
        <w:autoSpaceDE w:val="0"/>
        <w:autoSpaceDN w:val="0"/>
        <w:adjustRightInd w:val="0"/>
        <w:rPr>
          <w:rFonts w:ascii="Courier" w:hAnsi="Courier" w:cs="Courier"/>
          <w:sz w:val="16"/>
          <w:lang w:val="en-US"/>
        </w:rPr>
      </w:pPr>
      <w:r>
        <w:rPr>
          <w:rFonts w:ascii="Courier" w:hAnsi="Courier" w:cs="Courier"/>
          <w:sz w:val="16"/>
          <w:lang w:val="en-US"/>
        </w:rPr>
        <w:t xml:space="preserve">TILRR           </w:t>
      </w:r>
      <w:r w:rsidRPr="000C51C6">
        <w:rPr>
          <w:rFonts w:ascii="Courier" w:hAnsi="Courier" w:cs="Courier"/>
          <w:sz w:val="16"/>
          <w:lang w:val="en-US"/>
        </w:rPr>
        <w:t>MLKAALPLFTRFIISNGLRTEHGVFEITLETVDRALPVVTRNKGLRLAQGAVGLLSPDL</w:t>
      </w:r>
      <w:r>
        <w:rPr>
          <w:rFonts w:ascii="Courier" w:hAnsi="Courier" w:cs="Courier"/>
          <w:sz w:val="16"/>
          <w:lang w:val="en-US"/>
        </w:rPr>
        <w:t>L</w:t>
      </w:r>
      <w:r w:rsidRPr="000C51C6">
        <w:rPr>
          <w:rFonts w:ascii="Courier" w:hAnsi="Courier" w:cs="Courier"/>
          <w:sz w:val="16"/>
          <w:lang w:val="en-US"/>
        </w:rPr>
        <w:t xml:space="preserve"> 60</w:t>
      </w:r>
    </w:p>
    <w:p w14:paraId="31ED1A30" w14:textId="77777777" w:rsidR="00A70E4F" w:rsidRPr="002A45F5"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 xml:space="preserve">MCF10A </w:t>
      </w:r>
      <w:r>
        <w:rPr>
          <w:rFonts w:ascii="Courier" w:hAnsi="Courier" w:cs="Courier"/>
          <w:sz w:val="16"/>
          <w:lang w:val="en-US"/>
        </w:rPr>
        <w:tab/>
      </w:r>
      <w:r>
        <w:rPr>
          <w:rFonts w:ascii="Courier" w:hAnsi="Courier" w:cs="Courier"/>
          <w:sz w:val="16"/>
          <w:lang w:val="en-US"/>
        </w:rPr>
        <w:tab/>
        <w:t xml:space="preserve"> </w:t>
      </w:r>
      <w:r w:rsidRPr="002A45F5">
        <w:rPr>
          <w:rFonts w:ascii="Courier" w:hAnsi="Courier"/>
          <w:sz w:val="16"/>
          <w:lang w:val="en-US"/>
        </w:rPr>
        <w:t>MLKAALPLFTRFIISN</w:t>
      </w:r>
      <w:r w:rsidRPr="002A45F5">
        <w:rPr>
          <w:rFonts w:ascii="Courier" w:hAnsi="Courier" w:cs="Courier"/>
          <w:sz w:val="16"/>
          <w:lang w:val="en-US"/>
        </w:rPr>
        <w:t>GLRTEHGVFEITLETVDRALPVVTRNKGLRLAQGAVGL</w:t>
      </w:r>
      <w:r w:rsidRPr="000C51C6">
        <w:rPr>
          <w:rFonts w:ascii="Courier" w:hAnsi="Courier" w:cs="Courier"/>
          <w:sz w:val="16"/>
          <w:lang w:val="en-US"/>
        </w:rPr>
        <w:t>LSPDL</w:t>
      </w:r>
      <w:r>
        <w:rPr>
          <w:rFonts w:ascii="Courier" w:hAnsi="Courier" w:cs="Courier"/>
          <w:sz w:val="16"/>
          <w:lang w:val="en-US"/>
        </w:rPr>
        <w:t>L</w:t>
      </w:r>
    </w:p>
    <w:p w14:paraId="70126333" w14:textId="77777777" w:rsidR="00A70E4F" w:rsidRPr="000C51C6" w:rsidRDefault="00A70E4F" w:rsidP="0018201D">
      <w:pPr>
        <w:widowControl w:val="0"/>
        <w:autoSpaceDE w:val="0"/>
        <w:autoSpaceDN w:val="0"/>
        <w:adjustRightInd w:val="0"/>
        <w:rPr>
          <w:rFonts w:ascii="Courier" w:hAnsi="Courier" w:cs="Courier"/>
          <w:sz w:val="16"/>
          <w:lang w:val="en-US"/>
        </w:rPr>
      </w:pPr>
      <w:r>
        <w:rPr>
          <w:rFonts w:ascii="Courier" w:hAnsi="Courier" w:cs="Courier"/>
          <w:sz w:val="16"/>
          <w:lang w:val="en-US"/>
        </w:rPr>
        <w:t xml:space="preserve">MCF10AT         </w:t>
      </w:r>
      <w:r w:rsidRPr="002A45F5">
        <w:rPr>
          <w:rFonts w:ascii="Courier" w:hAnsi="Courier"/>
          <w:sz w:val="16"/>
          <w:lang w:val="en-US"/>
        </w:rPr>
        <w:t>MLKAAL</w:t>
      </w:r>
      <w:r w:rsidRPr="002A45F5">
        <w:rPr>
          <w:rFonts w:ascii="Courier" w:hAnsi="Courier" w:cs="Courier"/>
          <w:sz w:val="16"/>
          <w:lang w:val="en-US"/>
        </w:rPr>
        <w:t>PLFTRFIISNGLRTEHGVFEITLETVDRALPVVTRNKGLRLAQGAVGL</w:t>
      </w:r>
      <w:r w:rsidRPr="000C51C6">
        <w:rPr>
          <w:rFonts w:ascii="Courier" w:hAnsi="Courier" w:cs="Courier"/>
          <w:sz w:val="16"/>
          <w:lang w:val="en-US"/>
        </w:rPr>
        <w:t>LSPDL</w:t>
      </w:r>
      <w:r>
        <w:rPr>
          <w:rFonts w:ascii="Courier" w:hAnsi="Courier" w:cs="Courier"/>
          <w:sz w:val="16"/>
          <w:lang w:val="en-US"/>
        </w:rPr>
        <w:t xml:space="preserve">L </w:t>
      </w:r>
    </w:p>
    <w:p w14:paraId="0C748B79" w14:textId="77777777" w:rsidR="00A70E4F" w:rsidRPr="000C51C6"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 xml:space="preserve">MCFDCIS         </w:t>
      </w:r>
      <w:r w:rsidRPr="002A45F5">
        <w:rPr>
          <w:rFonts w:ascii="Courier" w:hAnsi="Courier"/>
          <w:sz w:val="16"/>
          <w:lang w:val="en-US"/>
        </w:rPr>
        <w:t>MLKAAL</w:t>
      </w:r>
      <w:r w:rsidRPr="002A45F5">
        <w:rPr>
          <w:rFonts w:ascii="Courier" w:hAnsi="Courier" w:cs="Courier"/>
          <w:sz w:val="16"/>
          <w:lang w:val="en-US"/>
        </w:rPr>
        <w:t>PLFTRFIISNGLR</w:t>
      </w:r>
      <w:r w:rsidRPr="000C51C6">
        <w:rPr>
          <w:rFonts w:ascii="Courier" w:hAnsi="Courier" w:cs="Courier"/>
          <w:sz w:val="16"/>
          <w:lang w:val="en-US"/>
        </w:rPr>
        <w:t>TEHGVF</w:t>
      </w:r>
      <w:r>
        <w:rPr>
          <w:rFonts w:ascii="Courier" w:hAnsi="Courier" w:cs="Courier"/>
          <w:sz w:val="16"/>
          <w:lang w:val="en-US"/>
        </w:rPr>
        <w:t>EITLETVDRALPVVTRNKGLRLAQGAVGL</w:t>
      </w:r>
      <w:r w:rsidRPr="000C51C6">
        <w:rPr>
          <w:rFonts w:ascii="Courier" w:hAnsi="Courier" w:cs="Courier"/>
          <w:sz w:val="16"/>
          <w:lang w:val="en-US"/>
        </w:rPr>
        <w:t>LSPDL</w:t>
      </w:r>
      <w:r>
        <w:rPr>
          <w:rFonts w:ascii="Courier" w:hAnsi="Courier" w:cs="Courier"/>
          <w:sz w:val="16"/>
          <w:lang w:val="en-US"/>
        </w:rPr>
        <w:t>L</w:t>
      </w:r>
    </w:p>
    <w:p w14:paraId="6E1762D1" w14:textId="77777777" w:rsidR="00A70E4F" w:rsidRPr="000C51C6" w:rsidRDefault="00A70E4F" w:rsidP="0018201D">
      <w:pPr>
        <w:widowControl w:val="0"/>
        <w:autoSpaceDE w:val="0"/>
        <w:autoSpaceDN w:val="0"/>
        <w:adjustRightInd w:val="0"/>
        <w:rPr>
          <w:rFonts w:ascii="Courier" w:hAnsi="Courier" w:cs="Courier"/>
          <w:sz w:val="16"/>
          <w:lang w:val="en-US"/>
        </w:rPr>
      </w:pPr>
      <w:r>
        <w:rPr>
          <w:rFonts w:ascii="Courier" w:hAnsi="Courier" w:cs="Courier"/>
          <w:sz w:val="16"/>
          <w:lang w:val="en-US"/>
        </w:rPr>
        <w:t xml:space="preserve">MCF7            </w:t>
      </w:r>
      <w:r w:rsidRPr="000C51C6">
        <w:rPr>
          <w:rFonts w:ascii="Courier" w:hAnsi="Courier" w:cs="Courier"/>
          <w:sz w:val="16"/>
          <w:lang w:val="en-US"/>
        </w:rPr>
        <w:t>MLKAALPLFTRFIISNGLRTEHGVF</w:t>
      </w:r>
      <w:r>
        <w:rPr>
          <w:rFonts w:ascii="Courier" w:hAnsi="Courier" w:cs="Courier"/>
          <w:sz w:val="16"/>
          <w:lang w:val="en-US"/>
        </w:rPr>
        <w:t>EITLETVDRALPVVTRNKGLRLAQGAVGL</w:t>
      </w:r>
      <w:r w:rsidRPr="000C51C6">
        <w:rPr>
          <w:rFonts w:ascii="Courier" w:hAnsi="Courier" w:cs="Courier"/>
          <w:sz w:val="16"/>
          <w:lang w:val="en-US"/>
        </w:rPr>
        <w:t>LSPDL</w:t>
      </w:r>
      <w:r>
        <w:rPr>
          <w:rFonts w:ascii="Courier" w:hAnsi="Courier" w:cs="Courier"/>
          <w:sz w:val="16"/>
          <w:lang w:val="en-US"/>
        </w:rPr>
        <w:t>L</w:t>
      </w:r>
    </w:p>
    <w:p w14:paraId="1236DF2B" w14:textId="77777777" w:rsidR="00A70E4F" w:rsidRPr="000C51C6"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MDA-MB</w:t>
      </w:r>
      <w:r>
        <w:rPr>
          <w:rFonts w:ascii="Courier" w:hAnsi="Courier" w:cs="Courier"/>
          <w:sz w:val="16"/>
          <w:lang w:val="en-US"/>
        </w:rPr>
        <w:t xml:space="preserve">-231      </w:t>
      </w:r>
      <w:r w:rsidRPr="000C51C6">
        <w:rPr>
          <w:rFonts w:ascii="Courier" w:hAnsi="Courier" w:cs="Courier"/>
          <w:sz w:val="16"/>
          <w:lang w:val="en-US"/>
        </w:rPr>
        <w:t>MLKAALPLFTRFIISNGLRTEHGVF</w:t>
      </w:r>
      <w:r>
        <w:rPr>
          <w:rFonts w:ascii="Courier" w:hAnsi="Courier" w:cs="Courier"/>
          <w:sz w:val="16"/>
          <w:lang w:val="en-US"/>
        </w:rPr>
        <w:t>EITLETVDRALPVVTRNKGLRLAQGAVGL</w:t>
      </w:r>
      <w:r w:rsidRPr="000C51C6">
        <w:rPr>
          <w:rFonts w:ascii="Courier" w:hAnsi="Courier" w:cs="Courier"/>
          <w:sz w:val="16"/>
          <w:lang w:val="en-US"/>
        </w:rPr>
        <w:t>LSPDL</w:t>
      </w:r>
      <w:r>
        <w:rPr>
          <w:rFonts w:ascii="Courier" w:hAnsi="Courier" w:cs="Courier"/>
          <w:sz w:val="16"/>
          <w:lang w:val="en-US"/>
        </w:rPr>
        <w:t xml:space="preserve">L </w:t>
      </w:r>
    </w:p>
    <w:p w14:paraId="5E1C362F" w14:textId="77777777" w:rsidR="00A70E4F" w:rsidRPr="000C51C6" w:rsidRDefault="00A70E4F" w:rsidP="0018201D">
      <w:pPr>
        <w:widowControl w:val="0"/>
        <w:autoSpaceDE w:val="0"/>
        <w:autoSpaceDN w:val="0"/>
        <w:adjustRightInd w:val="0"/>
        <w:rPr>
          <w:rFonts w:ascii="Courier" w:hAnsi="Courier" w:cs="Courier"/>
          <w:sz w:val="16"/>
          <w:lang w:val="en-US"/>
        </w:rPr>
      </w:pPr>
      <w:r>
        <w:rPr>
          <w:rFonts w:ascii="Courier" w:hAnsi="Courier" w:cs="Courier"/>
          <w:sz w:val="16"/>
          <w:lang w:val="en-US"/>
        </w:rPr>
        <w:t xml:space="preserve">MDA-MB-436      </w:t>
      </w:r>
      <w:r w:rsidRPr="000C51C6">
        <w:rPr>
          <w:rFonts w:ascii="Courier" w:hAnsi="Courier" w:cs="Courier"/>
          <w:sz w:val="16"/>
          <w:lang w:val="en-US"/>
        </w:rPr>
        <w:t>MLKAALPLFTRFIISNGLRTEHGVF</w:t>
      </w:r>
      <w:r>
        <w:rPr>
          <w:rFonts w:ascii="Courier" w:hAnsi="Courier" w:cs="Courier"/>
          <w:sz w:val="16"/>
          <w:lang w:val="en-US"/>
        </w:rPr>
        <w:t>EITLETVDRALPVVTRNKGLRLAQGAVGL</w:t>
      </w:r>
      <w:r w:rsidRPr="000C51C6">
        <w:rPr>
          <w:rFonts w:ascii="Courier" w:hAnsi="Courier" w:cs="Courier"/>
          <w:sz w:val="16"/>
          <w:lang w:val="en-US"/>
        </w:rPr>
        <w:t>LSPDL</w:t>
      </w:r>
      <w:r>
        <w:rPr>
          <w:rFonts w:ascii="Courier" w:hAnsi="Courier" w:cs="Courier"/>
          <w:sz w:val="16"/>
          <w:lang w:val="en-US"/>
        </w:rPr>
        <w:t>L</w:t>
      </w:r>
    </w:p>
    <w:p w14:paraId="7B578070" w14:textId="77777777" w:rsidR="00A70E4F" w:rsidRPr="000C51C6" w:rsidRDefault="00A70E4F" w:rsidP="0018201D">
      <w:pPr>
        <w:widowControl w:val="0"/>
        <w:autoSpaceDE w:val="0"/>
        <w:autoSpaceDN w:val="0"/>
        <w:adjustRightInd w:val="0"/>
        <w:rPr>
          <w:rFonts w:ascii="Courier" w:hAnsi="Courier" w:cs="Courier"/>
          <w:sz w:val="16"/>
          <w:lang w:val="en-US"/>
        </w:rPr>
      </w:pPr>
    </w:p>
    <w:p w14:paraId="66E740F2" w14:textId="77777777" w:rsidR="00A70E4F" w:rsidRPr="000C51C6" w:rsidRDefault="00A70E4F" w:rsidP="0018201D">
      <w:pPr>
        <w:widowControl w:val="0"/>
        <w:autoSpaceDE w:val="0"/>
        <w:autoSpaceDN w:val="0"/>
        <w:adjustRightInd w:val="0"/>
        <w:rPr>
          <w:rFonts w:ascii="Courier" w:hAnsi="Courier" w:cs="Courier"/>
          <w:sz w:val="16"/>
          <w:lang w:val="en-US"/>
        </w:rPr>
      </w:pPr>
    </w:p>
    <w:p w14:paraId="50B37248" w14:textId="77777777" w:rsidR="00A70E4F" w:rsidRPr="000C51C6"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TILRR           QLTDPDTPAENLTFLLVQLPQHGQLY</w:t>
      </w:r>
      <w:r>
        <w:rPr>
          <w:rFonts w:ascii="Courier" w:hAnsi="Courier" w:cs="Courier"/>
          <w:sz w:val="16"/>
          <w:lang w:val="en-US"/>
        </w:rPr>
        <w:t>LWGTGLLQHNFTQQDVDSKNVAYRHSGG</w:t>
      </w:r>
      <w:r w:rsidRPr="000C51C6">
        <w:rPr>
          <w:rFonts w:ascii="Courier" w:hAnsi="Courier" w:cs="Courier"/>
          <w:sz w:val="16"/>
          <w:lang w:val="en-US"/>
        </w:rPr>
        <w:t>DSQTDC</w:t>
      </w:r>
      <w:r>
        <w:rPr>
          <w:rFonts w:ascii="Courier" w:hAnsi="Courier" w:cs="Courier"/>
          <w:sz w:val="16"/>
          <w:lang w:val="en-US"/>
        </w:rPr>
        <w:t xml:space="preserve"> 120</w:t>
      </w:r>
    </w:p>
    <w:p w14:paraId="0F34235A" w14:textId="77777777" w:rsidR="00A70E4F" w:rsidRPr="000C51C6"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MCF10A          QLTDPDTPAENLTFLLVQLPQHGQL</w:t>
      </w:r>
      <w:r>
        <w:rPr>
          <w:rFonts w:ascii="Courier" w:hAnsi="Courier" w:cs="Courier"/>
          <w:sz w:val="16"/>
          <w:lang w:val="en-US"/>
        </w:rPr>
        <w:t>YLWGTGLLQHNFTQQDVDSKNVAYRHSGG</w:t>
      </w:r>
      <w:r w:rsidRPr="000C51C6">
        <w:rPr>
          <w:rFonts w:ascii="Courier" w:hAnsi="Courier" w:cs="Courier"/>
          <w:sz w:val="16"/>
          <w:lang w:val="en-US"/>
        </w:rPr>
        <w:t>DSQTDC</w:t>
      </w:r>
      <w:r>
        <w:rPr>
          <w:rFonts w:ascii="Courier" w:hAnsi="Courier" w:cs="Courier"/>
          <w:sz w:val="16"/>
          <w:lang w:val="en-US"/>
        </w:rPr>
        <w:t xml:space="preserve"> </w:t>
      </w:r>
    </w:p>
    <w:p w14:paraId="5E3CFC73" w14:textId="77777777" w:rsidR="00A70E4F" w:rsidRPr="000C51C6"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MCF10AT         QLTDPDTPAENLTFLLVQLPQHGQLY</w:t>
      </w:r>
      <w:r>
        <w:rPr>
          <w:rFonts w:ascii="Courier" w:hAnsi="Courier" w:cs="Courier"/>
          <w:sz w:val="16"/>
          <w:lang w:val="en-US"/>
        </w:rPr>
        <w:t>LWGTGLLQHNFTQQDVDSKNVAYRHSGG</w:t>
      </w:r>
      <w:r w:rsidRPr="000C51C6">
        <w:rPr>
          <w:rFonts w:ascii="Courier" w:hAnsi="Courier" w:cs="Courier"/>
          <w:sz w:val="16"/>
          <w:lang w:val="en-US"/>
        </w:rPr>
        <w:t>DSQTDC</w:t>
      </w:r>
      <w:r>
        <w:rPr>
          <w:rFonts w:ascii="Courier" w:hAnsi="Courier" w:cs="Courier"/>
          <w:sz w:val="16"/>
          <w:lang w:val="en-US"/>
        </w:rPr>
        <w:t xml:space="preserve"> </w:t>
      </w:r>
    </w:p>
    <w:p w14:paraId="64ADAFED" w14:textId="77777777" w:rsidR="00A70E4F" w:rsidRPr="000C51C6"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MCFDCIS         QLTDPDTPAENLTFLLVQLPQHGQL</w:t>
      </w:r>
      <w:r>
        <w:rPr>
          <w:rFonts w:ascii="Courier" w:hAnsi="Courier" w:cs="Courier"/>
          <w:sz w:val="16"/>
          <w:lang w:val="en-US"/>
        </w:rPr>
        <w:t>YLWGTGLLQHNFTQQDVDSKNVAYRHSGG</w:t>
      </w:r>
      <w:r w:rsidRPr="000C51C6">
        <w:rPr>
          <w:rFonts w:ascii="Courier" w:hAnsi="Courier" w:cs="Courier"/>
          <w:sz w:val="16"/>
          <w:lang w:val="en-US"/>
        </w:rPr>
        <w:t>DSQTDC</w:t>
      </w:r>
      <w:r>
        <w:rPr>
          <w:rFonts w:ascii="Courier" w:hAnsi="Courier" w:cs="Courier"/>
          <w:sz w:val="16"/>
          <w:lang w:val="en-US"/>
        </w:rPr>
        <w:t xml:space="preserve"> </w:t>
      </w:r>
    </w:p>
    <w:p w14:paraId="7643035E" w14:textId="77777777" w:rsidR="00A70E4F" w:rsidRPr="000C51C6"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MCF7            QLTDPDTPAENLTFLLVQLPQHGQLY</w:t>
      </w:r>
      <w:r>
        <w:rPr>
          <w:rFonts w:ascii="Courier" w:hAnsi="Courier" w:cs="Courier"/>
          <w:sz w:val="16"/>
          <w:lang w:val="en-US"/>
        </w:rPr>
        <w:t>LWGTGLLQHNFTQQDVDSKNVAYRHSGG</w:t>
      </w:r>
      <w:r w:rsidRPr="000C51C6">
        <w:rPr>
          <w:rFonts w:ascii="Courier" w:hAnsi="Courier" w:cs="Courier"/>
          <w:sz w:val="16"/>
          <w:lang w:val="en-US"/>
        </w:rPr>
        <w:t>DSQTDC</w:t>
      </w:r>
      <w:r>
        <w:rPr>
          <w:rFonts w:ascii="Courier" w:hAnsi="Courier" w:cs="Courier"/>
          <w:sz w:val="16"/>
          <w:lang w:val="en-US"/>
        </w:rPr>
        <w:t xml:space="preserve"> </w:t>
      </w:r>
    </w:p>
    <w:p w14:paraId="03E5190D" w14:textId="77777777" w:rsidR="00A70E4F" w:rsidRPr="000C51C6"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MDA-MB-231      QLTDPDTPAENLTFLLVQLPQHGQL</w:t>
      </w:r>
      <w:r>
        <w:rPr>
          <w:rFonts w:ascii="Courier" w:hAnsi="Courier" w:cs="Courier"/>
          <w:sz w:val="16"/>
          <w:lang w:val="en-US"/>
        </w:rPr>
        <w:t>YLWGTGLLQHNFTQQDVDSKNVAYRHSGG</w:t>
      </w:r>
      <w:r w:rsidRPr="000C51C6">
        <w:rPr>
          <w:rFonts w:ascii="Courier" w:hAnsi="Courier" w:cs="Courier"/>
          <w:sz w:val="16"/>
          <w:lang w:val="en-US"/>
        </w:rPr>
        <w:t>DSQTDC</w:t>
      </w:r>
      <w:r>
        <w:rPr>
          <w:rFonts w:ascii="Courier" w:hAnsi="Courier" w:cs="Courier"/>
          <w:sz w:val="16"/>
          <w:lang w:val="en-US"/>
        </w:rPr>
        <w:t xml:space="preserve"> </w:t>
      </w:r>
    </w:p>
    <w:p w14:paraId="06FEAA6B" w14:textId="77777777" w:rsidR="00A70E4F" w:rsidRPr="000C51C6" w:rsidRDefault="00A70E4F" w:rsidP="0018201D">
      <w:pPr>
        <w:widowControl w:val="0"/>
        <w:autoSpaceDE w:val="0"/>
        <w:autoSpaceDN w:val="0"/>
        <w:adjustRightInd w:val="0"/>
        <w:rPr>
          <w:rFonts w:ascii="Courier" w:hAnsi="Courier" w:cs="Courier"/>
          <w:sz w:val="16"/>
          <w:lang w:val="en-US"/>
        </w:rPr>
      </w:pPr>
      <w:r>
        <w:rPr>
          <w:rFonts w:ascii="Courier" w:hAnsi="Courier" w:cs="Courier"/>
          <w:sz w:val="16"/>
          <w:lang w:val="en-US"/>
        </w:rPr>
        <w:t xml:space="preserve">MDA-MB-436      </w:t>
      </w:r>
      <w:r w:rsidRPr="000C51C6">
        <w:rPr>
          <w:rFonts w:ascii="Courier" w:hAnsi="Courier" w:cs="Courier"/>
          <w:sz w:val="16"/>
          <w:lang w:val="en-US"/>
        </w:rPr>
        <w:t>QLTDPDTPAENLTFLLVQLPQHGQLY</w:t>
      </w:r>
      <w:r>
        <w:rPr>
          <w:rFonts w:ascii="Courier" w:hAnsi="Courier" w:cs="Courier"/>
          <w:sz w:val="16"/>
          <w:lang w:val="en-US"/>
        </w:rPr>
        <w:t>LWGTGLLQHNFTQQDVDSKNVAYRHSGG</w:t>
      </w:r>
      <w:r w:rsidRPr="000C51C6">
        <w:rPr>
          <w:rFonts w:ascii="Courier" w:hAnsi="Courier" w:cs="Courier"/>
          <w:sz w:val="16"/>
          <w:lang w:val="en-US"/>
        </w:rPr>
        <w:t>DSQTDC</w:t>
      </w:r>
      <w:r>
        <w:rPr>
          <w:rFonts w:ascii="Courier" w:hAnsi="Courier" w:cs="Courier"/>
          <w:sz w:val="16"/>
          <w:lang w:val="en-US"/>
        </w:rPr>
        <w:t xml:space="preserve"> </w:t>
      </w:r>
    </w:p>
    <w:p w14:paraId="72DC822A" w14:textId="77777777" w:rsidR="00A70E4F" w:rsidRPr="000C51C6" w:rsidRDefault="00A70E4F" w:rsidP="0018201D">
      <w:pPr>
        <w:widowControl w:val="0"/>
        <w:autoSpaceDE w:val="0"/>
        <w:autoSpaceDN w:val="0"/>
        <w:adjustRightInd w:val="0"/>
        <w:ind w:left="1440"/>
        <w:rPr>
          <w:rFonts w:ascii="Courier" w:hAnsi="Courier" w:cs="Courier"/>
          <w:sz w:val="16"/>
          <w:lang w:val="en-US"/>
        </w:rPr>
      </w:pPr>
      <w:r w:rsidRPr="000C51C6">
        <w:rPr>
          <w:rFonts w:ascii="Courier" w:hAnsi="Courier" w:cs="Courier"/>
          <w:sz w:val="16"/>
          <w:lang w:val="en-US"/>
        </w:rPr>
        <w:t xml:space="preserve"> </w:t>
      </w:r>
    </w:p>
    <w:p w14:paraId="107A8769" w14:textId="77777777" w:rsidR="00A70E4F" w:rsidRPr="000C51C6" w:rsidRDefault="00A70E4F" w:rsidP="0018201D">
      <w:pPr>
        <w:widowControl w:val="0"/>
        <w:autoSpaceDE w:val="0"/>
        <w:autoSpaceDN w:val="0"/>
        <w:adjustRightInd w:val="0"/>
        <w:rPr>
          <w:rFonts w:ascii="Courier" w:hAnsi="Courier" w:cs="Courier"/>
          <w:sz w:val="16"/>
          <w:lang w:val="en-US"/>
        </w:rPr>
      </w:pPr>
    </w:p>
    <w:p w14:paraId="47A98E40" w14:textId="77777777" w:rsidR="00A70E4F" w:rsidRPr="000C51C6"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TILRR           FTFMATDGTNQGFIVNGRVWEEPVLFTIQVDQLDKTAPRITLLHSPSQVGLLKNGCYGIY 180</w:t>
      </w:r>
    </w:p>
    <w:p w14:paraId="4EC3158D" w14:textId="77777777" w:rsidR="00A70E4F" w:rsidRPr="000C51C6"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MCF10A          FTFMATDGTNQGFIVNGRVWEEPVLFT</w:t>
      </w:r>
      <w:r w:rsidRPr="00C43481">
        <w:rPr>
          <w:rFonts w:ascii="Courier" w:hAnsi="Courier" w:cs="Courier"/>
          <w:sz w:val="16"/>
          <w:lang w:val="en-US"/>
        </w:rPr>
        <w:t>IQ</w:t>
      </w:r>
      <w:r w:rsidRPr="00C43481">
        <w:rPr>
          <w:rFonts w:ascii="Courier" w:hAnsi="Courier"/>
          <w:sz w:val="16"/>
          <w:lang w:val="en-US"/>
        </w:rPr>
        <w:t>VDQLDKTAPRITLLHSPSQV</w:t>
      </w:r>
      <w:r w:rsidRPr="00C43481">
        <w:rPr>
          <w:rFonts w:ascii="Courier" w:hAnsi="Courier" w:cs="Courier"/>
          <w:sz w:val="16"/>
          <w:lang w:val="en-US"/>
        </w:rPr>
        <w:t>GL</w:t>
      </w:r>
      <w:r>
        <w:rPr>
          <w:rFonts w:ascii="Courier" w:hAnsi="Courier" w:cs="Courier"/>
          <w:sz w:val="16"/>
          <w:lang w:val="en-US"/>
        </w:rPr>
        <w:t>LKN</w:t>
      </w:r>
      <w:r w:rsidRPr="000C51C6">
        <w:rPr>
          <w:rFonts w:ascii="Courier" w:hAnsi="Courier" w:cs="Courier"/>
          <w:sz w:val="16"/>
          <w:lang w:val="en-US"/>
        </w:rPr>
        <w:t>GCYGIY</w:t>
      </w:r>
      <w:r>
        <w:rPr>
          <w:rFonts w:ascii="Courier" w:hAnsi="Courier" w:cs="Courier"/>
          <w:sz w:val="16"/>
          <w:lang w:val="en-US"/>
        </w:rPr>
        <w:t xml:space="preserve"> </w:t>
      </w:r>
    </w:p>
    <w:p w14:paraId="2D1E9612" w14:textId="77777777" w:rsidR="00A70E4F" w:rsidRPr="000C51C6"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MCF10AT         FTFMATDGTNQGFIVNGRVWEEPVLF</w:t>
      </w:r>
      <w:r>
        <w:rPr>
          <w:rFonts w:ascii="Courier" w:hAnsi="Courier" w:cs="Courier"/>
          <w:sz w:val="16"/>
          <w:lang w:val="en-US"/>
        </w:rPr>
        <w:t>TIQVDQLDKTAPRITLLHSPSQVGLLKN</w:t>
      </w:r>
      <w:r w:rsidRPr="000C51C6">
        <w:rPr>
          <w:rFonts w:ascii="Courier" w:hAnsi="Courier" w:cs="Courier"/>
          <w:sz w:val="16"/>
          <w:lang w:val="en-US"/>
        </w:rPr>
        <w:t>GCYGIY</w:t>
      </w:r>
      <w:r>
        <w:rPr>
          <w:rFonts w:ascii="Courier" w:hAnsi="Courier" w:cs="Courier"/>
          <w:sz w:val="16"/>
          <w:lang w:val="en-US"/>
        </w:rPr>
        <w:t xml:space="preserve"> </w:t>
      </w:r>
      <w:r w:rsidRPr="000C51C6">
        <w:rPr>
          <w:rFonts w:ascii="Courier" w:hAnsi="Courier" w:cs="Courier"/>
          <w:sz w:val="16"/>
          <w:lang w:val="en-US"/>
        </w:rPr>
        <w:t xml:space="preserve">               </w:t>
      </w:r>
    </w:p>
    <w:p w14:paraId="096FEDD6" w14:textId="77777777" w:rsidR="00A70E4F" w:rsidRPr="000C51C6"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MCFDCIS         FTFMATDGTNQGFIVNGRVWEEPVLF</w:t>
      </w:r>
      <w:r>
        <w:rPr>
          <w:rFonts w:ascii="Courier" w:hAnsi="Courier" w:cs="Courier"/>
          <w:sz w:val="16"/>
          <w:lang w:val="en-US"/>
        </w:rPr>
        <w:t>TIQVDQLDKTAPRITLLHSPSQVGLLKN</w:t>
      </w:r>
      <w:r w:rsidRPr="000C51C6">
        <w:rPr>
          <w:rFonts w:ascii="Courier" w:hAnsi="Courier" w:cs="Courier"/>
          <w:sz w:val="16"/>
          <w:lang w:val="en-US"/>
        </w:rPr>
        <w:t>GCYGIY</w:t>
      </w:r>
      <w:r>
        <w:rPr>
          <w:rFonts w:ascii="Courier" w:hAnsi="Courier" w:cs="Courier"/>
          <w:sz w:val="16"/>
          <w:lang w:val="en-US"/>
        </w:rPr>
        <w:t xml:space="preserve"> </w:t>
      </w:r>
    </w:p>
    <w:p w14:paraId="2603CE2F" w14:textId="77777777" w:rsidR="00A70E4F" w:rsidRPr="000C51C6"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 xml:space="preserve">MCF7 </w:t>
      </w:r>
      <w:r>
        <w:rPr>
          <w:rFonts w:ascii="Courier" w:hAnsi="Courier" w:cs="Courier"/>
          <w:sz w:val="16"/>
          <w:lang w:val="en-US"/>
        </w:rPr>
        <w:t xml:space="preserve">           </w:t>
      </w:r>
      <w:r w:rsidRPr="000C51C6">
        <w:rPr>
          <w:rFonts w:ascii="Courier" w:hAnsi="Courier" w:cs="Courier"/>
          <w:sz w:val="16"/>
          <w:lang w:val="en-US"/>
        </w:rPr>
        <w:t>FTFMATDGTNQGFIVNGRVWEEPVLF</w:t>
      </w:r>
      <w:r>
        <w:rPr>
          <w:rFonts w:ascii="Courier" w:hAnsi="Courier" w:cs="Courier"/>
          <w:sz w:val="16"/>
          <w:lang w:val="en-US"/>
        </w:rPr>
        <w:t>TIQVDQLDKTAPRITLLHSPSQV</w:t>
      </w:r>
      <w:r w:rsidRPr="004C62D6">
        <w:rPr>
          <w:rFonts w:ascii="Courier" w:hAnsi="Courier"/>
          <w:sz w:val="16"/>
          <w:lang w:val="en-US"/>
        </w:rPr>
        <w:t>GLLKN</w:t>
      </w:r>
      <w:r w:rsidRPr="000C51C6">
        <w:rPr>
          <w:rFonts w:ascii="Courier" w:hAnsi="Courier" w:cs="Courier"/>
          <w:sz w:val="16"/>
          <w:lang w:val="en-US"/>
        </w:rPr>
        <w:t>GCYGIY</w:t>
      </w:r>
      <w:r>
        <w:rPr>
          <w:rFonts w:ascii="Courier" w:hAnsi="Courier" w:cs="Courier"/>
          <w:sz w:val="16"/>
          <w:lang w:val="en-US"/>
        </w:rPr>
        <w:t xml:space="preserve"> </w:t>
      </w:r>
    </w:p>
    <w:p w14:paraId="7B09B7B0" w14:textId="77777777" w:rsidR="00A70E4F" w:rsidRPr="000C51C6"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MDA-MB-231      FTFMATDGTNQGFIVNGRVWEEPVLF</w:t>
      </w:r>
      <w:r>
        <w:rPr>
          <w:rFonts w:ascii="Courier" w:hAnsi="Courier" w:cs="Courier"/>
          <w:sz w:val="16"/>
          <w:lang w:val="en-US"/>
        </w:rPr>
        <w:t>TIQVDQLDKTAPRITLLHSPSQVGLLKN</w:t>
      </w:r>
      <w:r w:rsidRPr="000C51C6">
        <w:rPr>
          <w:rFonts w:ascii="Courier" w:hAnsi="Courier" w:cs="Courier"/>
          <w:sz w:val="16"/>
          <w:lang w:val="en-US"/>
        </w:rPr>
        <w:t>GCYGIY</w:t>
      </w:r>
      <w:r>
        <w:rPr>
          <w:rFonts w:ascii="Courier" w:hAnsi="Courier" w:cs="Courier"/>
          <w:sz w:val="16"/>
          <w:lang w:val="en-US"/>
        </w:rPr>
        <w:t xml:space="preserve"> </w:t>
      </w:r>
    </w:p>
    <w:p w14:paraId="3ED8DA3E" w14:textId="77777777" w:rsidR="00A70E4F" w:rsidRPr="000C51C6"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MDA-MB-436      FTFMATDGTNQGFIVNGRVWEEPVLF</w:t>
      </w:r>
      <w:r>
        <w:rPr>
          <w:rFonts w:ascii="Courier" w:hAnsi="Courier" w:cs="Courier"/>
          <w:sz w:val="16"/>
          <w:lang w:val="en-US"/>
        </w:rPr>
        <w:t>TIQVDQLDKTAPRITLLHSPSQVGLLKN</w:t>
      </w:r>
      <w:r w:rsidRPr="000C51C6">
        <w:rPr>
          <w:rFonts w:ascii="Courier" w:hAnsi="Courier" w:cs="Courier"/>
          <w:sz w:val="16"/>
          <w:lang w:val="en-US"/>
        </w:rPr>
        <w:t>GCYGIY</w:t>
      </w:r>
      <w:r>
        <w:rPr>
          <w:rFonts w:ascii="Courier" w:hAnsi="Courier" w:cs="Courier"/>
          <w:sz w:val="16"/>
          <w:lang w:val="en-US"/>
        </w:rPr>
        <w:t xml:space="preserve"> </w:t>
      </w:r>
    </w:p>
    <w:p w14:paraId="20394761" w14:textId="77777777" w:rsidR="00A70E4F" w:rsidRPr="00C6450B" w:rsidRDefault="00A70E4F" w:rsidP="0018201D">
      <w:pPr>
        <w:rPr>
          <w:rFonts w:ascii="Courier New" w:hAnsi="Courier New"/>
          <w:b/>
          <w:sz w:val="16"/>
          <w:lang w:val="en-US"/>
        </w:rPr>
      </w:pPr>
    </w:p>
    <w:p w14:paraId="50741952" w14:textId="77777777" w:rsidR="00A70E4F" w:rsidRPr="000C51C6" w:rsidRDefault="00A70E4F" w:rsidP="0018201D">
      <w:pPr>
        <w:widowControl w:val="0"/>
        <w:autoSpaceDE w:val="0"/>
        <w:autoSpaceDN w:val="0"/>
        <w:adjustRightInd w:val="0"/>
        <w:rPr>
          <w:rFonts w:ascii="Courier" w:hAnsi="Courier" w:cs="Courier"/>
          <w:sz w:val="16"/>
          <w:lang w:val="en-US"/>
        </w:rPr>
      </w:pPr>
    </w:p>
    <w:p w14:paraId="10FC4AC4" w14:textId="77777777" w:rsidR="00A70E4F" w:rsidRPr="000C51C6"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TILRR           ITSRVLKASDPDTEDDQIIFKILQGPKHGHLENTTTGEFIHEKFSQKDLNSKTI</w:t>
      </w:r>
      <w:r w:rsidRPr="00411FEE">
        <w:rPr>
          <w:rFonts w:ascii="Courier" w:hAnsi="Courier" w:cs="Courier"/>
          <w:sz w:val="16"/>
          <w:lang w:val="en-US"/>
        </w:rPr>
        <w:t>LYIINP</w:t>
      </w:r>
      <w:r w:rsidRPr="000C51C6">
        <w:rPr>
          <w:rFonts w:ascii="Courier" w:hAnsi="Courier" w:cs="Courier"/>
          <w:sz w:val="16"/>
          <w:lang w:val="en-US"/>
        </w:rPr>
        <w:t xml:space="preserve"> 240</w:t>
      </w:r>
    </w:p>
    <w:p w14:paraId="39CCEADD" w14:textId="77777777" w:rsidR="00A70E4F" w:rsidRPr="000C51C6" w:rsidRDefault="00A70E4F" w:rsidP="0018201D">
      <w:pPr>
        <w:widowControl w:val="0"/>
        <w:autoSpaceDE w:val="0"/>
        <w:autoSpaceDN w:val="0"/>
        <w:adjustRightInd w:val="0"/>
        <w:rPr>
          <w:rFonts w:ascii="Courier" w:hAnsi="Courier" w:cs="Courier"/>
          <w:sz w:val="16"/>
          <w:lang w:val="en-US"/>
        </w:rPr>
      </w:pPr>
      <w:r>
        <w:rPr>
          <w:rFonts w:ascii="Courier" w:hAnsi="Courier" w:cs="Courier"/>
          <w:sz w:val="16"/>
          <w:lang w:val="en-US"/>
        </w:rPr>
        <w:t xml:space="preserve">MCF10A          </w:t>
      </w:r>
      <w:r w:rsidRPr="000C51C6">
        <w:rPr>
          <w:rFonts w:ascii="Courier" w:hAnsi="Courier" w:cs="Courier"/>
          <w:sz w:val="16"/>
          <w:lang w:val="en-US"/>
        </w:rPr>
        <w:t>ITSRVLKASDPDTEDDQIIFKILQGPKHGHLENTTTGEF</w:t>
      </w:r>
      <w:r>
        <w:rPr>
          <w:rFonts w:ascii="Courier" w:hAnsi="Courier" w:cs="Courier"/>
          <w:sz w:val="16"/>
          <w:lang w:val="en-US"/>
        </w:rPr>
        <w:t>IHEKFSQKDLNSKTI</w:t>
      </w:r>
      <w:r w:rsidRPr="00411FEE">
        <w:rPr>
          <w:rFonts w:ascii="Courier" w:hAnsi="Courier" w:cs="Courier"/>
          <w:sz w:val="16"/>
          <w:lang w:val="en-US"/>
        </w:rPr>
        <w:t>LYIINP</w:t>
      </w:r>
      <w:r>
        <w:rPr>
          <w:rFonts w:ascii="Courier" w:hAnsi="Courier" w:cs="Courier"/>
          <w:sz w:val="16"/>
          <w:lang w:val="en-US"/>
        </w:rPr>
        <w:t xml:space="preserve"> </w:t>
      </w:r>
    </w:p>
    <w:p w14:paraId="055AF9D4" w14:textId="77777777" w:rsidR="00A70E4F" w:rsidRPr="000C51C6" w:rsidRDefault="00A70E4F" w:rsidP="0018201D">
      <w:pPr>
        <w:widowControl w:val="0"/>
        <w:autoSpaceDE w:val="0"/>
        <w:autoSpaceDN w:val="0"/>
        <w:adjustRightInd w:val="0"/>
        <w:rPr>
          <w:rFonts w:ascii="Courier" w:hAnsi="Courier" w:cs="Courier"/>
          <w:sz w:val="16"/>
          <w:lang w:val="en-US"/>
        </w:rPr>
      </w:pPr>
      <w:r>
        <w:rPr>
          <w:rFonts w:ascii="Courier" w:hAnsi="Courier" w:cs="Courier"/>
          <w:sz w:val="16"/>
          <w:lang w:val="en-US"/>
        </w:rPr>
        <w:t xml:space="preserve">MCF10AT         </w:t>
      </w:r>
      <w:r w:rsidRPr="000C51C6">
        <w:rPr>
          <w:rFonts w:ascii="Courier" w:hAnsi="Courier" w:cs="Courier"/>
          <w:sz w:val="16"/>
          <w:lang w:val="en-US"/>
        </w:rPr>
        <w:t>ITSRVLKASDPDTEDDQIIFKILQGP</w:t>
      </w:r>
      <w:r>
        <w:rPr>
          <w:rFonts w:ascii="Courier" w:hAnsi="Courier" w:cs="Courier"/>
          <w:sz w:val="16"/>
          <w:lang w:val="en-US"/>
        </w:rPr>
        <w:t>KHGHLENTTTGEFIHEKFSQKDLNSKTI</w:t>
      </w:r>
      <w:r w:rsidRPr="00411FEE">
        <w:rPr>
          <w:rFonts w:ascii="Courier" w:hAnsi="Courier" w:cs="Courier"/>
          <w:sz w:val="16"/>
          <w:lang w:val="en-US"/>
        </w:rPr>
        <w:t>LYIINP</w:t>
      </w:r>
      <w:r>
        <w:rPr>
          <w:rFonts w:ascii="Courier" w:hAnsi="Courier" w:cs="Courier"/>
          <w:sz w:val="16"/>
          <w:lang w:val="en-US"/>
        </w:rPr>
        <w:t xml:space="preserve"> </w:t>
      </w:r>
    </w:p>
    <w:p w14:paraId="0E2EEFD1" w14:textId="77777777" w:rsidR="00A70E4F" w:rsidRPr="000C51C6" w:rsidRDefault="00A70E4F" w:rsidP="0018201D">
      <w:pPr>
        <w:widowControl w:val="0"/>
        <w:autoSpaceDE w:val="0"/>
        <w:autoSpaceDN w:val="0"/>
        <w:adjustRightInd w:val="0"/>
        <w:rPr>
          <w:rFonts w:ascii="Courier" w:hAnsi="Courier" w:cs="Courier"/>
          <w:sz w:val="16"/>
          <w:lang w:val="en-US"/>
        </w:rPr>
      </w:pPr>
      <w:r>
        <w:rPr>
          <w:rFonts w:ascii="Courier" w:hAnsi="Courier" w:cs="Courier"/>
          <w:sz w:val="16"/>
          <w:lang w:val="en-US"/>
        </w:rPr>
        <w:t xml:space="preserve">MCFDCIS         </w:t>
      </w:r>
      <w:r w:rsidRPr="000C51C6">
        <w:rPr>
          <w:rFonts w:ascii="Courier" w:hAnsi="Courier" w:cs="Courier"/>
          <w:sz w:val="16"/>
          <w:lang w:val="en-US"/>
        </w:rPr>
        <w:t>ITSRVLKASDPDTEDDQIIFKILQGP</w:t>
      </w:r>
      <w:r>
        <w:rPr>
          <w:rFonts w:ascii="Courier" w:hAnsi="Courier" w:cs="Courier"/>
          <w:sz w:val="16"/>
          <w:lang w:val="en-US"/>
        </w:rPr>
        <w:t>KHGHLENTTTGEFIHEKFSQKDLNSKTI</w:t>
      </w:r>
      <w:r w:rsidRPr="00411FEE">
        <w:rPr>
          <w:rFonts w:ascii="Courier" w:hAnsi="Courier" w:cs="Courier"/>
          <w:sz w:val="16"/>
          <w:lang w:val="en-US"/>
        </w:rPr>
        <w:t>LYIINP</w:t>
      </w:r>
      <w:r>
        <w:rPr>
          <w:rFonts w:ascii="Courier" w:hAnsi="Courier" w:cs="Courier"/>
          <w:sz w:val="16"/>
          <w:lang w:val="en-US"/>
        </w:rPr>
        <w:t xml:space="preserve"> </w:t>
      </w:r>
    </w:p>
    <w:p w14:paraId="39B2E870" w14:textId="77777777" w:rsidR="00A70E4F" w:rsidRPr="000C51C6"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 xml:space="preserve">MCF7 </w:t>
      </w:r>
      <w:r>
        <w:rPr>
          <w:rFonts w:ascii="Courier" w:hAnsi="Courier" w:cs="Courier"/>
          <w:sz w:val="16"/>
          <w:lang w:val="en-US"/>
        </w:rPr>
        <w:tab/>
      </w:r>
      <w:r>
        <w:rPr>
          <w:rFonts w:ascii="Courier" w:hAnsi="Courier" w:cs="Courier"/>
          <w:sz w:val="16"/>
          <w:lang w:val="en-US"/>
        </w:rPr>
        <w:tab/>
        <w:t xml:space="preserve"> </w:t>
      </w:r>
      <w:r w:rsidRPr="004C62D6">
        <w:rPr>
          <w:rFonts w:ascii="Courier" w:hAnsi="Courier"/>
          <w:sz w:val="16"/>
          <w:lang w:val="en-US"/>
        </w:rPr>
        <w:t>ITSRVLKASDPDTEDDQIIFKILQGPKHGHLENTTTGEFIHEKFSQKDL</w:t>
      </w:r>
      <w:r>
        <w:rPr>
          <w:rFonts w:ascii="Courier" w:hAnsi="Courier" w:cs="Courier"/>
          <w:sz w:val="16"/>
          <w:lang w:val="en-US"/>
        </w:rPr>
        <w:t>NSKTI</w:t>
      </w:r>
      <w:r w:rsidRPr="00411FEE">
        <w:rPr>
          <w:rFonts w:ascii="Courier" w:hAnsi="Courier" w:cs="Courier"/>
          <w:sz w:val="16"/>
          <w:lang w:val="en-US"/>
        </w:rPr>
        <w:t>LYIINP</w:t>
      </w:r>
      <w:r>
        <w:rPr>
          <w:rFonts w:ascii="Courier" w:hAnsi="Courier" w:cs="Courier"/>
          <w:sz w:val="16"/>
          <w:lang w:val="en-US"/>
        </w:rPr>
        <w:t xml:space="preserve"> </w:t>
      </w:r>
    </w:p>
    <w:p w14:paraId="1F8BDD6B" w14:textId="77777777" w:rsidR="00A70E4F" w:rsidRPr="000C51C6" w:rsidRDefault="00A70E4F" w:rsidP="0018201D">
      <w:pPr>
        <w:widowControl w:val="0"/>
        <w:autoSpaceDE w:val="0"/>
        <w:autoSpaceDN w:val="0"/>
        <w:adjustRightInd w:val="0"/>
        <w:rPr>
          <w:rFonts w:ascii="Courier" w:hAnsi="Courier" w:cs="Courier"/>
          <w:sz w:val="16"/>
          <w:lang w:val="en-US"/>
        </w:rPr>
      </w:pPr>
      <w:r>
        <w:rPr>
          <w:rFonts w:ascii="Courier" w:hAnsi="Courier" w:cs="Courier"/>
          <w:sz w:val="16"/>
          <w:lang w:val="en-US"/>
        </w:rPr>
        <w:t xml:space="preserve">MDA-MB-231      </w:t>
      </w:r>
      <w:r w:rsidRPr="000C51C6">
        <w:rPr>
          <w:rFonts w:ascii="Courier" w:hAnsi="Courier" w:cs="Courier"/>
          <w:sz w:val="16"/>
          <w:lang w:val="en-US"/>
        </w:rPr>
        <w:t>ITSRVLKASDPDTEDDQIIFKILQGP</w:t>
      </w:r>
      <w:r>
        <w:rPr>
          <w:rFonts w:ascii="Courier" w:hAnsi="Courier" w:cs="Courier"/>
          <w:sz w:val="16"/>
          <w:lang w:val="en-US"/>
        </w:rPr>
        <w:t>KHGHLENTTTGEFIHEKFSQKDLNSKTI</w:t>
      </w:r>
      <w:r w:rsidRPr="00411FEE">
        <w:rPr>
          <w:rFonts w:ascii="Courier" w:hAnsi="Courier" w:cs="Courier"/>
          <w:sz w:val="16"/>
          <w:lang w:val="en-US"/>
        </w:rPr>
        <w:t>LYIINP</w:t>
      </w:r>
      <w:r>
        <w:rPr>
          <w:rFonts w:ascii="Courier" w:hAnsi="Courier" w:cs="Courier"/>
          <w:sz w:val="16"/>
          <w:lang w:val="en-US"/>
        </w:rPr>
        <w:t xml:space="preserve"> </w:t>
      </w:r>
    </w:p>
    <w:p w14:paraId="53BA0559" w14:textId="77777777" w:rsidR="00A70E4F" w:rsidRPr="000C51C6" w:rsidRDefault="00A70E4F" w:rsidP="0018201D">
      <w:pPr>
        <w:widowControl w:val="0"/>
        <w:autoSpaceDE w:val="0"/>
        <w:autoSpaceDN w:val="0"/>
        <w:adjustRightInd w:val="0"/>
        <w:rPr>
          <w:rFonts w:ascii="Courier" w:hAnsi="Courier" w:cs="Courier"/>
          <w:sz w:val="16"/>
          <w:lang w:val="en-US"/>
        </w:rPr>
      </w:pPr>
      <w:r>
        <w:rPr>
          <w:rFonts w:ascii="Courier" w:hAnsi="Courier" w:cs="Courier"/>
          <w:sz w:val="16"/>
          <w:lang w:val="en-US"/>
        </w:rPr>
        <w:t xml:space="preserve">MDA-MB-436      </w:t>
      </w:r>
      <w:r w:rsidRPr="000C51C6">
        <w:rPr>
          <w:rFonts w:ascii="Courier" w:hAnsi="Courier" w:cs="Courier"/>
          <w:sz w:val="16"/>
          <w:lang w:val="en-US"/>
        </w:rPr>
        <w:t>ITSRVLKASDPDTEDDQIIFKILQGPKHGHLENTTTGEF</w:t>
      </w:r>
      <w:r>
        <w:rPr>
          <w:rFonts w:ascii="Courier" w:hAnsi="Courier" w:cs="Courier"/>
          <w:sz w:val="16"/>
          <w:lang w:val="en-US"/>
        </w:rPr>
        <w:t>IHEKFSQKDLNSKTI</w:t>
      </w:r>
      <w:r w:rsidRPr="00411FEE">
        <w:rPr>
          <w:rFonts w:ascii="Courier" w:hAnsi="Courier" w:cs="Courier"/>
          <w:sz w:val="16"/>
          <w:lang w:val="en-US"/>
        </w:rPr>
        <w:t>LYIINP</w:t>
      </w:r>
      <w:r>
        <w:rPr>
          <w:rFonts w:ascii="Courier" w:hAnsi="Courier" w:cs="Courier"/>
          <w:sz w:val="16"/>
          <w:lang w:val="en-US"/>
        </w:rPr>
        <w:t xml:space="preserve"> </w:t>
      </w:r>
    </w:p>
    <w:p w14:paraId="226BF902" w14:textId="77777777" w:rsidR="00A70E4F" w:rsidRDefault="00A70E4F" w:rsidP="0018201D">
      <w:pPr>
        <w:widowControl w:val="0"/>
        <w:autoSpaceDE w:val="0"/>
        <w:autoSpaceDN w:val="0"/>
        <w:adjustRightInd w:val="0"/>
        <w:rPr>
          <w:rFonts w:ascii="Courier" w:hAnsi="Courier" w:cs="Courier"/>
          <w:sz w:val="16"/>
          <w:lang w:val="en-US"/>
        </w:rPr>
      </w:pPr>
      <w:r w:rsidRPr="000C51C6">
        <w:rPr>
          <w:rFonts w:ascii="Courier" w:hAnsi="Courier" w:cs="Courier"/>
          <w:sz w:val="16"/>
          <w:lang w:val="en-US"/>
        </w:rPr>
        <w:t xml:space="preserve">                                                                       </w:t>
      </w:r>
    </w:p>
    <w:p w14:paraId="233C74C1" w14:textId="77777777" w:rsidR="00A70E4F" w:rsidRDefault="00A70E4F" w:rsidP="0018201D">
      <w:pPr>
        <w:widowControl w:val="0"/>
        <w:autoSpaceDE w:val="0"/>
        <w:autoSpaceDN w:val="0"/>
        <w:adjustRightInd w:val="0"/>
        <w:rPr>
          <w:rFonts w:ascii="Courier" w:hAnsi="Courier" w:cs="Courier"/>
          <w:sz w:val="16"/>
          <w:lang w:val="en-US"/>
        </w:rPr>
      </w:pPr>
    </w:p>
    <w:p w14:paraId="6157DE56"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TILRR           SLEVNSDTVEFQIMDPTGNSATPQNLELKWSHIEWSQTEYEVCENVGLLPLEIIRRGYSMD 300</w:t>
      </w:r>
    </w:p>
    <w:p w14:paraId="02F97B5D"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MCF10A          SLEVNSDTVEFQIMDPTGNSATPQNLELKWSHIEWSQTEYEVCENVGLLPLEIIRRGYSMD </w:t>
      </w:r>
    </w:p>
    <w:p w14:paraId="37FE4466"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MCF10AT         SLEVNSDTVEFQIMDPTGNSATPQNLELKWSHIEWSQTEYEVCENVGLLPLEIIRRGYSMD </w:t>
      </w:r>
    </w:p>
    <w:p w14:paraId="3092DDF1"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MCF7            SLEVNSDTVEFQIMDPTGNSATPQNLELKWSHIEWSQTEYEVCENVGLLPLEIIRRGYSMD </w:t>
      </w:r>
    </w:p>
    <w:p w14:paraId="0D592BB7"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MCFDCIS         SLEVNSDTVEFQIMDPTGNSATPQNLELKWSHIEWSQTEYEVCENVGLLPLEIIRRGYSMD </w:t>
      </w:r>
    </w:p>
    <w:p w14:paraId="30EEB1B2"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MDA-MB-231      SLEVNSDTVEFQIMDPTGNSATPQNLELKWSHIEWSQTEYEVCENVGLLPLEIIRRGYSMD </w:t>
      </w:r>
    </w:p>
    <w:p w14:paraId="5023C591"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MDA-MB-436      SLEVNSDTVEFQIMDPTGNSATPQNLELKWSHIEWSQTEYEVCENVGLLPLEIIRRGYSMD </w:t>
      </w:r>
    </w:p>
    <w:p w14:paraId="075F2598" w14:textId="77777777" w:rsidR="00A70E4F" w:rsidRPr="00411FEE" w:rsidRDefault="00A70E4F" w:rsidP="0018201D">
      <w:pPr>
        <w:widowControl w:val="0"/>
        <w:autoSpaceDE w:val="0"/>
        <w:autoSpaceDN w:val="0"/>
        <w:adjustRightInd w:val="0"/>
        <w:ind w:left="720" w:firstLine="720"/>
        <w:rPr>
          <w:rFonts w:ascii="Courier" w:hAnsi="Courier" w:cs="Courier"/>
          <w:sz w:val="16"/>
          <w:lang w:val="en-US"/>
        </w:rPr>
      </w:pPr>
      <w:r w:rsidRPr="00411FEE">
        <w:rPr>
          <w:rFonts w:ascii="Courier" w:hAnsi="Courier" w:cs="Courier"/>
          <w:sz w:val="16"/>
          <w:lang w:val="en-US"/>
        </w:rPr>
        <w:t xml:space="preserve"> </w:t>
      </w:r>
    </w:p>
    <w:p w14:paraId="6831EA7E" w14:textId="77777777" w:rsidR="00A70E4F" w:rsidRPr="00411FEE" w:rsidRDefault="00A70E4F" w:rsidP="0018201D">
      <w:pPr>
        <w:widowControl w:val="0"/>
        <w:autoSpaceDE w:val="0"/>
        <w:autoSpaceDN w:val="0"/>
        <w:adjustRightInd w:val="0"/>
        <w:rPr>
          <w:rFonts w:ascii="Courier" w:hAnsi="Courier" w:cs="Courier"/>
          <w:sz w:val="16"/>
          <w:lang w:val="en-US"/>
        </w:rPr>
      </w:pPr>
    </w:p>
    <w:p w14:paraId="5DFDDF67"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TILRR           SAFVGIKVNQVSAAVGKDFTVIPSKLIQFDPGMSTKMWNIAITYDGLEEDDEVFEVILN 360</w:t>
      </w:r>
    </w:p>
    <w:p w14:paraId="6F706761"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MCF10A          SAFVGIKVNQVSAAVGKDFTVIPSKLIQFDPGMSTKMWNIAITYDGLEEDDEVFEVILN </w:t>
      </w:r>
    </w:p>
    <w:p w14:paraId="463AE2D5"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MCF10AT         SAFVGIKVNQVSAAVGKDFTVIPSK</w:t>
      </w:r>
      <w:r>
        <w:rPr>
          <w:rFonts w:ascii="Courier" w:hAnsi="Courier" w:cs="Courier"/>
          <w:sz w:val="16"/>
          <w:lang w:val="en-US"/>
        </w:rPr>
        <w:t>LIQFDPGMSTKMWNIAITYDGLEEDDEV</w:t>
      </w:r>
      <w:r w:rsidRPr="00411FEE">
        <w:rPr>
          <w:rFonts w:ascii="Courier" w:hAnsi="Courier" w:cs="Courier"/>
          <w:sz w:val="16"/>
          <w:lang w:val="en-US"/>
        </w:rPr>
        <w:t>FEVILN</w:t>
      </w:r>
    </w:p>
    <w:p w14:paraId="5C1CE31D"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MCFDCIS         SAFVGIKVNQVSAAVGKDFTVIPSKLIQFDPGMSTKMWNIAITYDGLEEDDEVFEVILN </w:t>
      </w:r>
    </w:p>
    <w:p w14:paraId="5B41B24A"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MCF7            SAFVGIKVNQVSAAVGKDFTVIPSKLIQFDPGMSTKMWNIAITYDGLEEDDEVFEVILN </w:t>
      </w:r>
    </w:p>
    <w:p w14:paraId="0261AA29"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MDA-MB-231      SAFVGIKVNQVSAAVGKDFTVIPSKLIQFDPGMSTKMWNIAITYDGLEEDDEVFEVILN </w:t>
      </w:r>
    </w:p>
    <w:p w14:paraId="77C9A23C"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MDA-MB-436      SAFVGIKVNQVSAAVGKDFTVIPSK</w:t>
      </w:r>
      <w:r>
        <w:rPr>
          <w:rFonts w:ascii="Courier" w:hAnsi="Courier" w:cs="Courier"/>
          <w:sz w:val="16"/>
          <w:lang w:val="en-US"/>
        </w:rPr>
        <w:t>LIQFDPGMSTKMWNIAITYDGLEEDDEV</w:t>
      </w:r>
      <w:r w:rsidRPr="00411FEE">
        <w:rPr>
          <w:rFonts w:ascii="Courier" w:hAnsi="Courier" w:cs="Courier"/>
          <w:sz w:val="16"/>
          <w:lang w:val="en-US"/>
        </w:rPr>
        <w:t>FEVILN</w:t>
      </w:r>
    </w:p>
    <w:p w14:paraId="0D61D29C" w14:textId="77777777" w:rsidR="00A70E4F" w:rsidRPr="00411FEE" w:rsidRDefault="00A70E4F" w:rsidP="0018201D">
      <w:pPr>
        <w:widowControl w:val="0"/>
        <w:autoSpaceDE w:val="0"/>
        <w:autoSpaceDN w:val="0"/>
        <w:adjustRightInd w:val="0"/>
        <w:ind w:left="720" w:firstLine="720"/>
        <w:rPr>
          <w:rFonts w:ascii="Courier" w:hAnsi="Courier" w:cs="Courier"/>
          <w:sz w:val="16"/>
          <w:lang w:val="en-US"/>
        </w:rPr>
      </w:pPr>
      <w:r w:rsidRPr="00411FEE">
        <w:rPr>
          <w:rFonts w:ascii="Courier" w:hAnsi="Courier" w:cs="Courier"/>
          <w:sz w:val="16"/>
          <w:lang w:val="en-US"/>
        </w:rPr>
        <w:t xml:space="preserve"> </w:t>
      </w:r>
    </w:p>
    <w:p w14:paraId="7CD969FC" w14:textId="77777777" w:rsidR="00A70E4F" w:rsidRPr="00411FEE" w:rsidRDefault="00A70E4F" w:rsidP="0018201D">
      <w:pPr>
        <w:widowControl w:val="0"/>
        <w:autoSpaceDE w:val="0"/>
        <w:autoSpaceDN w:val="0"/>
        <w:adjustRightInd w:val="0"/>
        <w:rPr>
          <w:rFonts w:ascii="Courier" w:hAnsi="Courier" w:cs="Courier"/>
          <w:sz w:val="16"/>
          <w:lang w:val="en-US"/>
        </w:rPr>
      </w:pPr>
    </w:p>
    <w:p w14:paraId="3BC3D50B"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TILRR           SPVNAVLGTKTKAAVKILDSKGGQCHPSYSSNQSKHSTWEKGIWHLLPPGSSSSTTSGSF 420</w:t>
      </w:r>
    </w:p>
    <w:p w14:paraId="62D0E16F"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MCF10A          SPVNAVLGTKTKAAVKILDSKGGQCHPSYSSNQSKHSTWEKGIWHLLPPGSSSSTTSGSF </w:t>
      </w:r>
    </w:p>
    <w:p w14:paraId="02654262"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MCF10AT         SPVNAVLGTKTKAAVKILDSKGGQCHPSYSSNQSKHSTWEKGIWHLLPPGSSSSTTSGSF </w:t>
      </w:r>
    </w:p>
    <w:p w14:paraId="01B06207"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MCFDCIS         SPVNAVLGTKTKAAVKILDSKGGQCHPSYSSNQSKHSTWEKGIWHLLPPGSSSSTTSGSF </w:t>
      </w:r>
    </w:p>
    <w:p w14:paraId="66AD5167"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MCF7            SPVNAVLGTKTKAAVKILDSKGGQCHPSYSSNQSKHSTWEKGIWHLLPPGSSSSTTSGSF </w:t>
      </w:r>
    </w:p>
    <w:p w14:paraId="2218C95C"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MDA-MB-231      SPVNAVLGTKTKAAVKILDSKGGQCHPSYSSNQSKHSTWEKGIWHLLPPGSSSSTTSGSF </w:t>
      </w:r>
    </w:p>
    <w:p w14:paraId="2BF1A4AA"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MDA-MB-436      SPVNAVLGTKTKAAVKILDSKGGQCHPSYSSNQSKHSTWEKGIWHLLPPGSSSSTTSGSF</w:t>
      </w:r>
    </w:p>
    <w:p w14:paraId="7046EA37" w14:textId="77777777" w:rsidR="00A70E4F" w:rsidRPr="00411FEE" w:rsidRDefault="00A70E4F" w:rsidP="0018201D">
      <w:pPr>
        <w:widowControl w:val="0"/>
        <w:autoSpaceDE w:val="0"/>
        <w:autoSpaceDN w:val="0"/>
        <w:adjustRightInd w:val="0"/>
        <w:ind w:left="720" w:firstLine="720"/>
        <w:rPr>
          <w:rFonts w:ascii="Courier" w:hAnsi="Courier" w:cs="Courier"/>
          <w:sz w:val="16"/>
          <w:lang w:val="en-US"/>
        </w:rPr>
      </w:pPr>
      <w:r w:rsidRPr="00411FEE">
        <w:rPr>
          <w:rFonts w:ascii="Courier" w:hAnsi="Courier" w:cs="Courier"/>
          <w:sz w:val="16"/>
          <w:lang w:val="en-US"/>
        </w:rPr>
        <w:t xml:space="preserve">                                </w:t>
      </w:r>
    </w:p>
    <w:p w14:paraId="6B9445BA" w14:textId="77777777" w:rsidR="00A70E4F" w:rsidRPr="00411FEE" w:rsidRDefault="00A70E4F" w:rsidP="0018201D">
      <w:pPr>
        <w:widowControl w:val="0"/>
        <w:autoSpaceDE w:val="0"/>
        <w:autoSpaceDN w:val="0"/>
        <w:adjustRightInd w:val="0"/>
        <w:rPr>
          <w:rFonts w:ascii="Courier" w:hAnsi="Courier" w:cs="Courier"/>
          <w:sz w:val="16"/>
          <w:lang w:val="en-US"/>
        </w:rPr>
      </w:pPr>
    </w:p>
    <w:p w14:paraId="3243D341"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TILRR           HLERRPLPSSMQLAVIRGDTLRGFDSTDLSQRKLRTRGNGKTVRPSSVYRNGTDIIYNYH 480</w:t>
      </w:r>
    </w:p>
    <w:p w14:paraId="6F0C20A1"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MCF10A          HLERRPLPSSMQLAVIRGDTLRGFDS</w:t>
      </w:r>
      <w:r>
        <w:rPr>
          <w:rFonts w:ascii="Courier" w:hAnsi="Courier" w:cs="Courier"/>
          <w:sz w:val="16"/>
          <w:lang w:val="en-US"/>
        </w:rPr>
        <w:t>TDLSQRKLRTRGNGKTVRPSSVYRNGTD</w:t>
      </w:r>
      <w:r w:rsidRPr="00411FEE">
        <w:rPr>
          <w:rFonts w:ascii="Courier" w:hAnsi="Courier" w:cs="Courier"/>
          <w:sz w:val="16"/>
          <w:lang w:val="en-US"/>
        </w:rPr>
        <w:t>IIYNYH</w:t>
      </w:r>
    </w:p>
    <w:p w14:paraId="3F4CAD49" w14:textId="77777777" w:rsidR="00A70E4F" w:rsidRPr="00411FEE" w:rsidRDefault="00A70E4F" w:rsidP="0018201D">
      <w:pPr>
        <w:widowControl w:val="0"/>
        <w:autoSpaceDE w:val="0"/>
        <w:autoSpaceDN w:val="0"/>
        <w:adjustRightInd w:val="0"/>
        <w:rPr>
          <w:rFonts w:ascii="Courier" w:hAnsi="Courier" w:cs="Courier"/>
          <w:sz w:val="16"/>
          <w:lang w:val="en-US"/>
        </w:rPr>
      </w:pPr>
      <w:r>
        <w:rPr>
          <w:rFonts w:ascii="Courier" w:hAnsi="Courier" w:cs="Courier"/>
          <w:sz w:val="16"/>
          <w:lang w:val="en-US"/>
        </w:rPr>
        <w:t xml:space="preserve">MCF10AT         </w:t>
      </w:r>
      <w:r w:rsidRPr="00411FEE">
        <w:rPr>
          <w:rFonts w:ascii="Courier" w:hAnsi="Courier" w:cs="Courier"/>
          <w:sz w:val="16"/>
          <w:lang w:val="en-US"/>
        </w:rPr>
        <w:t>HLERRPLPSSMQLAVIRGDTLRGFDS</w:t>
      </w:r>
      <w:r>
        <w:rPr>
          <w:rFonts w:ascii="Courier" w:hAnsi="Courier" w:cs="Courier"/>
          <w:sz w:val="16"/>
          <w:lang w:val="en-US"/>
        </w:rPr>
        <w:t>TDLSQRKLRTRGNGKTVRPSSVYRNGTD</w:t>
      </w:r>
      <w:r w:rsidRPr="00411FEE">
        <w:rPr>
          <w:rFonts w:ascii="Courier" w:hAnsi="Courier" w:cs="Courier"/>
          <w:sz w:val="16"/>
          <w:lang w:val="en-US"/>
        </w:rPr>
        <w:t>IIYNYH</w:t>
      </w:r>
    </w:p>
    <w:p w14:paraId="7BA09977" w14:textId="77777777" w:rsidR="00A70E4F" w:rsidRPr="00411FEE" w:rsidRDefault="00A70E4F" w:rsidP="0018201D">
      <w:pPr>
        <w:widowControl w:val="0"/>
        <w:autoSpaceDE w:val="0"/>
        <w:autoSpaceDN w:val="0"/>
        <w:adjustRightInd w:val="0"/>
        <w:rPr>
          <w:rFonts w:ascii="Courier" w:hAnsi="Courier" w:cs="Courier"/>
          <w:sz w:val="16"/>
          <w:lang w:val="en-US"/>
        </w:rPr>
      </w:pPr>
      <w:r>
        <w:rPr>
          <w:rFonts w:ascii="Courier" w:hAnsi="Courier" w:cs="Courier"/>
          <w:sz w:val="16"/>
          <w:lang w:val="en-US"/>
        </w:rPr>
        <w:t xml:space="preserve">MCFDCIS         </w:t>
      </w:r>
      <w:r w:rsidRPr="00411FEE">
        <w:rPr>
          <w:rFonts w:ascii="Courier" w:hAnsi="Courier" w:cs="Courier"/>
          <w:sz w:val="16"/>
          <w:lang w:val="en-US"/>
        </w:rPr>
        <w:t>HLERRPLPSSMQLAVIRGDTLRGFDS</w:t>
      </w:r>
      <w:r>
        <w:rPr>
          <w:rFonts w:ascii="Courier" w:hAnsi="Courier" w:cs="Courier"/>
          <w:sz w:val="16"/>
          <w:lang w:val="en-US"/>
        </w:rPr>
        <w:t>TDLSQRKLRTRGNGKTVRPSSVYRNGTD</w:t>
      </w:r>
      <w:r w:rsidRPr="00411FEE">
        <w:rPr>
          <w:rFonts w:ascii="Courier" w:hAnsi="Courier" w:cs="Courier"/>
          <w:sz w:val="16"/>
          <w:lang w:val="en-US"/>
        </w:rPr>
        <w:t>IIYNYH</w:t>
      </w:r>
    </w:p>
    <w:p w14:paraId="5B2C632A" w14:textId="77777777" w:rsidR="00A70E4F" w:rsidRPr="00411FEE" w:rsidRDefault="00A70E4F" w:rsidP="0018201D">
      <w:pPr>
        <w:widowControl w:val="0"/>
        <w:autoSpaceDE w:val="0"/>
        <w:autoSpaceDN w:val="0"/>
        <w:adjustRightInd w:val="0"/>
        <w:rPr>
          <w:rFonts w:ascii="Courier" w:hAnsi="Courier" w:cs="Courier"/>
          <w:sz w:val="16"/>
          <w:lang w:val="en-US"/>
        </w:rPr>
      </w:pPr>
      <w:r>
        <w:rPr>
          <w:rFonts w:ascii="Courier" w:hAnsi="Courier" w:cs="Courier"/>
          <w:sz w:val="16"/>
          <w:lang w:val="en-US"/>
        </w:rPr>
        <w:t xml:space="preserve">MCF7            </w:t>
      </w:r>
      <w:r w:rsidRPr="00411FEE">
        <w:rPr>
          <w:rFonts w:ascii="Courier" w:hAnsi="Courier" w:cs="Courier"/>
          <w:sz w:val="16"/>
          <w:lang w:val="en-US"/>
        </w:rPr>
        <w:t>HLERRPLPSSMQLAVIRGDTLRGFDS</w:t>
      </w:r>
      <w:r>
        <w:rPr>
          <w:rFonts w:ascii="Courier" w:hAnsi="Courier" w:cs="Courier"/>
          <w:sz w:val="16"/>
          <w:lang w:val="en-US"/>
        </w:rPr>
        <w:t>TDLSQRKLRTRGNGKTVRPSSVYRNGTD</w:t>
      </w:r>
      <w:r w:rsidRPr="00411FEE">
        <w:rPr>
          <w:rFonts w:ascii="Courier" w:hAnsi="Courier" w:cs="Courier"/>
          <w:sz w:val="16"/>
          <w:lang w:val="en-US"/>
        </w:rPr>
        <w:t>IIYNYH</w:t>
      </w:r>
    </w:p>
    <w:p w14:paraId="50E522B1" w14:textId="77777777" w:rsidR="00A70E4F" w:rsidRPr="00411FEE" w:rsidRDefault="00A70E4F" w:rsidP="0018201D">
      <w:pPr>
        <w:widowControl w:val="0"/>
        <w:autoSpaceDE w:val="0"/>
        <w:autoSpaceDN w:val="0"/>
        <w:adjustRightInd w:val="0"/>
        <w:rPr>
          <w:rFonts w:ascii="Courier" w:hAnsi="Courier" w:cs="Courier"/>
          <w:sz w:val="16"/>
          <w:lang w:val="en-US"/>
        </w:rPr>
      </w:pPr>
      <w:r>
        <w:rPr>
          <w:rFonts w:ascii="Courier" w:hAnsi="Courier" w:cs="Courier"/>
          <w:sz w:val="16"/>
          <w:lang w:val="en-US"/>
        </w:rPr>
        <w:t xml:space="preserve">MDA-MB-231      </w:t>
      </w:r>
      <w:r w:rsidRPr="00411FEE">
        <w:rPr>
          <w:rFonts w:ascii="Courier" w:hAnsi="Courier" w:cs="Courier"/>
          <w:sz w:val="16"/>
          <w:lang w:val="en-US"/>
        </w:rPr>
        <w:t>HLERRPLPSSMQLAVIRGDTLRGFDS</w:t>
      </w:r>
      <w:r>
        <w:rPr>
          <w:rFonts w:ascii="Courier" w:hAnsi="Courier" w:cs="Courier"/>
          <w:sz w:val="16"/>
          <w:lang w:val="en-US"/>
        </w:rPr>
        <w:t>TDLSQRKLRTRGNGKTVRPSSVYRNGTD</w:t>
      </w:r>
      <w:r w:rsidRPr="00411FEE">
        <w:rPr>
          <w:rFonts w:ascii="Courier" w:hAnsi="Courier" w:cs="Courier"/>
          <w:sz w:val="16"/>
          <w:lang w:val="en-US"/>
        </w:rPr>
        <w:t>IIYNYH</w:t>
      </w:r>
    </w:p>
    <w:p w14:paraId="0170B161" w14:textId="77777777" w:rsidR="00A70E4F" w:rsidRPr="00411FEE" w:rsidRDefault="00A70E4F" w:rsidP="0018201D">
      <w:pPr>
        <w:widowControl w:val="0"/>
        <w:autoSpaceDE w:val="0"/>
        <w:autoSpaceDN w:val="0"/>
        <w:adjustRightInd w:val="0"/>
        <w:rPr>
          <w:rFonts w:ascii="Courier" w:hAnsi="Courier" w:cs="Courier"/>
          <w:sz w:val="16"/>
          <w:lang w:val="en-US"/>
        </w:rPr>
      </w:pPr>
      <w:r>
        <w:rPr>
          <w:rFonts w:ascii="Courier" w:hAnsi="Courier" w:cs="Courier"/>
          <w:sz w:val="16"/>
          <w:lang w:val="en-US"/>
        </w:rPr>
        <w:t xml:space="preserve">MDA-MB-436      </w:t>
      </w:r>
      <w:r w:rsidRPr="00411FEE">
        <w:rPr>
          <w:rFonts w:ascii="Courier" w:hAnsi="Courier" w:cs="Courier"/>
          <w:sz w:val="16"/>
          <w:lang w:val="en-US"/>
        </w:rPr>
        <w:t>HLERRPLPSSMQLAVIRGDTLRGFDS</w:t>
      </w:r>
      <w:r>
        <w:rPr>
          <w:rFonts w:ascii="Courier" w:hAnsi="Courier" w:cs="Courier"/>
          <w:sz w:val="16"/>
          <w:lang w:val="en-US"/>
        </w:rPr>
        <w:t>TDLSQRKLRTRGNGKTVRPSSVYRNGTD</w:t>
      </w:r>
      <w:r w:rsidRPr="00411FEE">
        <w:rPr>
          <w:rFonts w:ascii="Courier" w:hAnsi="Courier" w:cs="Courier"/>
          <w:sz w:val="16"/>
          <w:lang w:val="en-US"/>
        </w:rPr>
        <w:t>IIYNYH</w:t>
      </w:r>
    </w:p>
    <w:p w14:paraId="5B5177E1" w14:textId="77777777" w:rsidR="00A70E4F" w:rsidRPr="00411FEE" w:rsidRDefault="00A70E4F" w:rsidP="0018201D">
      <w:pPr>
        <w:widowControl w:val="0"/>
        <w:autoSpaceDE w:val="0"/>
        <w:autoSpaceDN w:val="0"/>
        <w:adjustRightInd w:val="0"/>
        <w:rPr>
          <w:rFonts w:ascii="Courier" w:hAnsi="Courier" w:cs="Courier"/>
          <w:sz w:val="16"/>
          <w:lang w:val="en-US"/>
        </w:rPr>
      </w:pPr>
    </w:p>
    <w:p w14:paraId="0898620C" w14:textId="77777777" w:rsidR="00A70E4F" w:rsidRPr="00411FEE" w:rsidRDefault="00A70E4F" w:rsidP="0018201D">
      <w:pPr>
        <w:widowControl w:val="0"/>
        <w:autoSpaceDE w:val="0"/>
        <w:autoSpaceDN w:val="0"/>
        <w:adjustRightInd w:val="0"/>
        <w:rPr>
          <w:rFonts w:ascii="Courier" w:hAnsi="Courier" w:cs="Courier"/>
          <w:sz w:val="16"/>
          <w:lang w:val="en-US"/>
        </w:rPr>
      </w:pPr>
    </w:p>
    <w:p w14:paraId="58F62021"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TILRR           GIVSLKLEDDSFPTHKRKAKVSIISQPQKTIKVAELPQADKVESTTDSHFPRQDQLPSFP 540</w:t>
      </w:r>
    </w:p>
    <w:p w14:paraId="753B6D8C"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MCF10A          GIVSLKLEDDSFPTHKRKAKVSIISQPQKTIKVAELPQADKVESTTDSHFPRQDQLPSFP </w:t>
      </w:r>
    </w:p>
    <w:p w14:paraId="03E692B8"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MCF10AT         GIVSLKLEDDSFPTHKRKAKVSIISQPQKTIKVAELPQADKVESTTDSHFPRQDQLPSFP </w:t>
      </w:r>
    </w:p>
    <w:p w14:paraId="3F973DE3"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MCFDCIS         GIVSLKLEDDSFPTHKRKAKVSIISQPQKTIKVAELPQADKVESTTDSHFPRQDQLPSFP </w:t>
      </w:r>
    </w:p>
    <w:p w14:paraId="282E0B47"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MCF7            GIVSLKLEDDSFPTHKRKAKVSIISQPQKTIKVAELPQADKVESTTDSHFPRQDQLPSFP </w:t>
      </w:r>
    </w:p>
    <w:p w14:paraId="09736628"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MDA-MB-231</w:t>
      </w:r>
      <w:r>
        <w:rPr>
          <w:rFonts w:ascii="Courier" w:hAnsi="Courier" w:cs="Courier"/>
          <w:sz w:val="16"/>
          <w:lang w:val="en-US"/>
        </w:rPr>
        <w:t xml:space="preserve">      </w:t>
      </w:r>
      <w:r w:rsidRPr="00411FEE">
        <w:rPr>
          <w:rFonts w:ascii="Courier" w:hAnsi="Courier" w:cs="Courier"/>
          <w:sz w:val="16"/>
          <w:lang w:val="en-US"/>
        </w:rPr>
        <w:t xml:space="preserve">GIVSLKLEDDSFPTHKRKAKVSIISQPQKTIKVAELPQADKVESTTDSHFPRQDQLPSFP </w:t>
      </w:r>
    </w:p>
    <w:p w14:paraId="2B22CB53"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MDA-MB-436</w:t>
      </w:r>
      <w:r>
        <w:rPr>
          <w:rFonts w:ascii="Courier" w:hAnsi="Courier" w:cs="Courier"/>
          <w:sz w:val="16"/>
          <w:lang w:val="en-US"/>
        </w:rPr>
        <w:t xml:space="preserve">      </w:t>
      </w:r>
      <w:r w:rsidRPr="00411FEE">
        <w:rPr>
          <w:rFonts w:ascii="Courier" w:hAnsi="Courier" w:cs="Courier"/>
          <w:sz w:val="16"/>
          <w:lang w:val="en-US"/>
        </w:rPr>
        <w:t xml:space="preserve">GIVSLKLEDDSFPTHKRKAKVSIISQPQKTIKVAELPQADKVESTTDSHFPRQDQLPSFP </w:t>
      </w:r>
    </w:p>
    <w:p w14:paraId="70DEEADE"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                   </w:t>
      </w:r>
    </w:p>
    <w:p w14:paraId="32E53DEF" w14:textId="77777777" w:rsidR="00A70E4F" w:rsidRPr="00411FEE" w:rsidRDefault="00A70E4F" w:rsidP="0018201D">
      <w:pPr>
        <w:widowControl w:val="0"/>
        <w:autoSpaceDE w:val="0"/>
        <w:autoSpaceDN w:val="0"/>
        <w:adjustRightInd w:val="0"/>
        <w:rPr>
          <w:rFonts w:ascii="Courier" w:hAnsi="Courier" w:cs="Courier"/>
          <w:sz w:val="16"/>
          <w:lang w:val="en-US"/>
        </w:rPr>
      </w:pPr>
    </w:p>
    <w:p w14:paraId="1F85DA42" w14:textId="77777777" w:rsidR="00A70E4F" w:rsidRPr="00411FEE" w:rsidRDefault="00A70E4F" w:rsidP="0018201D">
      <w:pPr>
        <w:widowControl w:val="0"/>
        <w:autoSpaceDE w:val="0"/>
        <w:autoSpaceDN w:val="0"/>
        <w:adjustRightInd w:val="0"/>
        <w:rPr>
          <w:rFonts w:ascii="Courier" w:hAnsi="Courier" w:cs="Courier"/>
          <w:sz w:val="16"/>
          <w:lang w:val="en-US"/>
        </w:rPr>
      </w:pPr>
      <w:bookmarkStart w:id="620" w:name="OLE_LINK4"/>
      <w:r w:rsidRPr="00411FEE">
        <w:rPr>
          <w:rFonts w:ascii="Courier" w:hAnsi="Courier" w:cs="Courier"/>
          <w:sz w:val="16"/>
          <w:lang w:val="en-US"/>
        </w:rPr>
        <w:t>TILRR           KNCTLELKGLFHFEEGIQKLYQCNGIAWKAWSPQTKDVEDKSCPAGWHQHSGYCHILITE 600</w:t>
      </w:r>
    </w:p>
    <w:p w14:paraId="6D12E70C"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MCF10A          KNCTLELKGLFHFEEGIQKLYQCNGIAWKAWS</w:t>
      </w:r>
      <w:r w:rsidRPr="00411FEE">
        <w:rPr>
          <w:rFonts w:ascii="Courier" w:hAnsi="Courier" w:cs="Courier"/>
          <w:color w:val="222222"/>
          <w:sz w:val="16"/>
          <w:lang w:val="en-US"/>
        </w:rPr>
        <w:t>PQTKDVEDKSCPAGWHQHSGYC</w:t>
      </w:r>
      <w:r w:rsidRPr="00411FEE">
        <w:rPr>
          <w:rFonts w:ascii="Courier" w:hAnsi="Courier" w:cs="Courier"/>
          <w:sz w:val="16"/>
          <w:lang w:val="en-US"/>
        </w:rPr>
        <w:t xml:space="preserve">HILITE </w:t>
      </w:r>
    </w:p>
    <w:p w14:paraId="0936A5BC"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MCF10AT         KNCTLELKGLFHFEEGIQKLYQCNGIAWKAWSPQTKDVEDKSCPAGW</w:t>
      </w:r>
      <w:r w:rsidRPr="00411FEE">
        <w:rPr>
          <w:rFonts w:ascii="Courier" w:hAnsi="Courier" w:cs="Courier"/>
          <w:color w:val="222222"/>
          <w:sz w:val="16"/>
          <w:lang w:val="en-US"/>
        </w:rPr>
        <w:t>HQHSGYC</w:t>
      </w:r>
      <w:r w:rsidRPr="00411FEE">
        <w:rPr>
          <w:rFonts w:ascii="Courier" w:hAnsi="Courier" w:cs="Courier"/>
          <w:sz w:val="16"/>
          <w:lang w:val="en-US"/>
        </w:rPr>
        <w:t xml:space="preserve">HILITE </w:t>
      </w:r>
    </w:p>
    <w:p w14:paraId="1080BFD8"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MCFDCIS         KNCTLELKGLFHFEEGIQKLYQCNGIAWKAWSPQTKDVEDKSCPAGW</w:t>
      </w:r>
      <w:r w:rsidRPr="00411FEE">
        <w:rPr>
          <w:rFonts w:ascii="Courier" w:hAnsi="Courier" w:cs="Courier"/>
          <w:color w:val="222222"/>
          <w:sz w:val="16"/>
          <w:lang w:val="en-US"/>
        </w:rPr>
        <w:t>HQHSGYC</w:t>
      </w:r>
      <w:r w:rsidRPr="00411FEE">
        <w:rPr>
          <w:rFonts w:ascii="Courier" w:hAnsi="Courier" w:cs="Courier"/>
          <w:sz w:val="16"/>
          <w:lang w:val="en-US"/>
        </w:rPr>
        <w:t xml:space="preserve">HILITE </w:t>
      </w:r>
    </w:p>
    <w:p w14:paraId="364C6AD5"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MCF7end         KNCTLELKGLFHFEEGIQKLYQCNGIAWKAWSPQTKDVEDKSCPAGWHQHSGYCHILITE</w:t>
      </w:r>
    </w:p>
    <w:p w14:paraId="2CAB2B0C"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MDA-MB-231      KNCTLELKGLFHFEEGIQKLYQCNGIAWKAWSPQTKDVEDKSCPAGWHQHSGYCHILITE </w:t>
      </w:r>
    </w:p>
    <w:p w14:paraId="3D9F31A5"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MDA-MB-436      KNCTLELKGLFHFEEGIQKLYQCNGIAWKAWSPQTKDVEDKSCP</w:t>
      </w:r>
      <w:r w:rsidRPr="00A7636A">
        <w:rPr>
          <w:rFonts w:ascii="Courier" w:hAnsi="Courier" w:cs="Courier"/>
          <w:sz w:val="16"/>
          <w:lang w:val="en-US"/>
        </w:rPr>
        <w:t>P</w:t>
      </w:r>
      <w:r w:rsidRPr="00411FEE">
        <w:rPr>
          <w:rFonts w:ascii="Courier" w:hAnsi="Courier" w:cs="Courier"/>
          <w:sz w:val="16"/>
          <w:lang w:val="en-US"/>
        </w:rPr>
        <w:t xml:space="preserve">GWHQHSGYCHILITE </w:t>
      </w:r>
    </w:p>
    <w:p w14:paraId="1F4048F5" w14:textId="77777777" w:rsidR="00A70E4F" w:rsidRPr="00411FEE" w:rsidRDefault="00A70E4F" w:rsidP="0018201D">
      <w:pPr>
        <w:widowControl w:val="0"/>
        <w:autoSpaceDE w:val="0"/>
        <w:autoSpaceDN w:val="0"/>
        <w:adjustRightInd w:val="0"/>
        <w:rPr>
          <w:rFonts w:ascii="Courier" w:hAnsi="Courier" w:cs="Courier"/>
          <w:sz w:val="16"/>
          <w:lang w:val="en-US"/>
        </w:rPr>
      </w:pPr>
    </w:p>
    <w:p w14:paraId="003B9375" w14:textId="77777777" w:rsidR="00A70E4F" w:rsidRPr="00411FEE" w:rsidRDefault="00A70E4F" w:rsidP="0018201D">
      <w:pPr>
        <w:widowControl w:val="0"/>
        <w:autoSpaceDE w:val="0"/>
        <w:autoSpaceDN w:val="0"/>
        <w:adjustRightInd w:val="0"/>
        <w:rPr>
          <w:rFonts w:ascii="Courier" w:hAnsi="Courier" w:cs="Courier"/>
          <w:sz w:val="16"/>
          <w:lang w:val="en-US"/>
        </w:rPr>
      </w:pPr>
    </w:p>
    <w:p w14:paraId="0894A8AE"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TILRR           QKGTWNAAAQACREQYLGNLVTVFSRQHMRWLWDIGGRKSFWIGLNDQVHAGHWEWIGGE 660</w:t>
      </w:r>
    </w:p>
    <w:p w14:paraId="4A17BF07" w14:textId="77777777" w:rsidR="00A70E4F" w:rsidRPr="00411FEE" w:rsidRDefault="00A70E4F" w:rsidP="0018201D">
      <w:pPr>
        <w:widowControl w:val="0"/>
        <w:autoSpaceDE w:val="0"/>
        <w:autoSpaceDN w:val="0"/>
        <w:adjustRightInd w:val="0"/>
        <w:rPr>
          <w:rFonts w:ascii="Courier" w:hAnsi="Courier" w:cs="Courier"/>
          <w:color w:val="222222"/>
          <w:sz w:val="16"/>
          <w:lang w:val="en-US"/>
        </w:rPr>
      </w:pPr>
      <w:r w:rsidRPr="00411FEE">
        <w:rPr>
          <w:rFonts w:ascii="Courier" w:hAnsi="Courier" w:cs="Courier"/>
          <w:sz w:val="16"/>
          <w:lang w:val="en-US"/>
        </w:rPr>
        <w:t xml:space="preserve">MCF10A          </w:t>
      </w:r>
      <w:r w:rsidRPr="00411FEE">
        <w:rPr>
          <w:rFonts w:ascii="Courier" w:hAnsi="Courier" w:cs="Courier"/>
          <w:color w:val="222222"/>
          <w:sz w:val="16"/>
          <w:lang w:val="en-US"/>
        </w:rPr>
        <w:t>QKGTWNAAAQACREQYLGNLVTVFSRQHMRWLWDIGGRKSFWIGLNDQVHAGHW</w:t>
      </w:r>
      <w:r w:rsidRPr="00411FEE">
        <w:rPr>
          <w:rFonts w:ascii="Courier" w:hAnsi="Courier" w:cs="Courier"/>
          <w:sz w:val="16"/>
          <w:lang w:val="en-US"/>
        </w:rPr>
        <w:t>EWIGGE</w:t>
      </w:r>
    </w:p>
    <w:p w14:paraId="0C085105" w14:textId="77777777" w:rsidR="00A70E4F" w:rsidRPr="00411FEE" w:rsidRDefault="00A70E4F" w:rsidP="0018201D">
      <w:pPr>
        <w:widowControl w:val="0"/>
        <w:autoSpaceDE w:val="0"/>
        <w:autoSpaceDN w:val="0"/>
        <w:adjustRightInd w:val="0"/>
        <w:rPr>
          <w:rFonts w:ascii="Courier" w:hAnsi="Courier" w:cs="Courier"/>
          <w:color w:val="222222"/>
          <w:sz w:val="16"/>
          <w:lang w:val="en-US"/>
        </w:rPr>
      </w:pPr>
      <w:r w:rsidRPr="00411FEE">
        <w:rPr>
          <w:rFonts w:ascii="Courier" w:hAnsi="Courier" w:cs="Courier"/>
          <w:sz w:val="16"/>
          <w:lang w:val="en-US"/>
        </w:rPr>
        <w:t xml:space="preserve">MCF10AT         </w:t>
      </w:r>
      <w:r w:rsidRPr="00411FEE">
        <w:rPr>
          <w:rFonts w:ascii="Courier" w:hAnsi="Courier" w:cs="Courier"/>
          <w:color w:val="222222"/>
          <w:sz w:val="16"/>
          <w:lang w:val="en-US"/>
        </w:rPr>
        <w:t>QKGTWNAAAQACREQYLGNLVTVFSRQHMRWLWDIGGRKSFWIGLNDQVHAGHW</w:t>
      </w:r>
      <w:r w:rsidRPr="00411FEE">
        <w:rPr>
          <w:rFonts w:ascii="Courier" w:hAnsi="Courier" w:cs="Courier"/>
          <w:sz w:val="16"/>
          <w:lang w:val="en-US"/>
        </w:rPr>
        <w:t>EWIGGE</w:t>
      </w:r>
    </w:p>
    <w:p w14:paraId="3618DD12"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MCFDCIS         </w:t>
      </w:r>
      <w:r w:rsidRPr="00411FEE">
        <w:rPr>
          <w:rFonts w:ascii="Courier" w:hAnsi="Courier" w:cs="Courier"/>
          <w:color w:val="222222"/>
          <w:sz w:val="16"/>
          <w:lang w:val="en-US"/>
        </w:rPr>
        <w:t>QKGTWNAAAQACREQYLGNLVTVFSRQHMRWLWDIGGRKSFWIGLNDQVHAGHW</w:t>
      </w:r>
      <w:r w:rsidRPr="00411FEE">
        <w:rPr>
          <w:rFonts w:ascii="Courier" w:hAnsi="Courier" w:cs="Courier"/>
          <w:sz w:val="16"/>
          <w:lang w:val="en-US"/>
        </w:rPr>
        <w:t>EWIGGE</w:t>
      </w:r>
    </w:p>
    <w:p w14:paraId="72E5D47A"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MCF7            QKGTWNAAAQACREQYLGNLVTVFSRQHMRWLWDIGGRKSFWIGLNDQVHAGHWEWIGGE </w:t>
      </w:r>
    </w:p>
    <w:p w14:paraId="76153D76"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MDA-MB-231      QKGTWNAAAQACREQYLGNLVTVFSRQHMRWLWDIGGRKSFWIGLNDQVHAGHWEWIGGE </w:t>
      </w:r>
    </w:p>
    <w:p w14:paraId="27E3BC7F"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MDA-MB-436      QKGTWNAAAQACREQYLGNLVTVFSRQHMRWLWDIGGRKSFWIGLNDQVHAGHWEWIGGE </w:t>
      </w:r>
    </w:p>
    <w:p w14:paraId="6877251C" w14:textId="77777777" w:rsidR="00A70E4F" w:rsidRPr="00411FEE" w:rsidRDefault="00A70E4F" w:rsidP="0018201D">
      <w:pPr>
        <w:widowControl w:val="0"/>
        <w:autoSpaceDE w:val="0"/>
        <w:autoSpaceDN w:val="0"/>
        <w:adjustRightInd w:val="0"/>
        <w:rPr>
          <w:rFonts w:ascii="Courier" w:hAnsi="Courier" w:cs="Courier"/>
          <w:sz w:val="16"/>
          <w:lang w:val="en-US"/>
        </w:rPr>
      </w:pPr>
    </w:p>
    <w:p w14:paraId="3DD7A33A" w14:textId="77777777" w:rsidR="00A70E4F" w:rsidRPr="00411FEE" w:rsidRDefault="00A70E4F" w:rsidP="0018201D">
      <w:pPr>
        <w:widowControl w:val="0"/>
        <w:autoSpaceDE w:val="0"/>
        <w:autoSpaceDN w:val="0"/>
        <w:adjustRightInd w:val="0"/>
        <w:rPr>
          <w:rFonts w:ascii="Courier" w:hAnsi="Courier" w:cs="Courier"/>
          <w:sz w:val="16"/>
          <w:lang w:val="en-US"/>
        </w:rPr>
      </w:pPr>
    </w:p>
    <w:p w14:paraId="149DABCF"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TILRR           PVAFTNGRRGPSPRSKLGKSCVLVQRQGKWQTKDCRRAKPHNYG</w:t>
      </w:r>
      <w:r>
        <w:rPr>
          <w:rFonts w:ascii="Courier" w:hAnsi="Courier" w:cs="Courier"/>
          <w:sz w:val="16"/>
          <w:lang w:val="en-US"/>
        </w:rPr>
        <w:t>CSRKL 709</w:t>
      </w:r>
    </w:p>
    <w:p w14:paraId="7FD4DF77" w14:textId="77777777" w:rsidR="00A70E4F" w:rsidRPr="00411FEE" w:rsidRDefault="00A70E4F" w:rsidP="0018201D">
      <w:pPr>
        <w:widowControl w:val="0"/>
        <w:autoSpaceDE w:val="0"/>
        <w:autoSpaceDN w:val="0"/>
        <w:adjustRightInd w:val="0"/>
        <w:rPr>
          <w:rFonts w:ascii="Courier" w:hAnsi="Courier" w:cs="Courier"/>
          <w:color w:val="222222"/>
          <w:sz w:val="16"/>
          <w:lang w:val="en-US"/>
        </w:rPr>
      </w:pPr>
      <w:r w:rsidRPr="00411FEE">
        <w:rPr>
          <w:rFonts w:ascii="Courier" w:hAnsi="Courier" w:cs="Courier"/>
          <w:sz w:val="16"/>
          <w:lang w:val="en-US"/>
        </w:rPr>
        <w:t xml:space="preserve">MCF10A </w:t>
      </w:r>
      <w:r w:rsidRPr="00411FEE">
        <w:rPr>
          <w:rFonts w:ascii="Courier" w:hAnsi="Courier" w:cs="Courier"/>
          <w:sz w:val="16"/>
          <w:lang w:val="en-US"/>
        </w:rPr>
        <w:tab/>
      </w:r>
      <w:r w:rsidRPr="00411FEE">
        <w:rPr>
          <w:rFonts w:ascii="Courier" w:hAnsi="Courier" w:cs="Courier"/>
          <w:sz w:val="16"/>
          <w:lang w:val="en-US"/>
        </w:rPr>
        <w:tab/>
      </w:r>
      <w:r>
        <w:rPr>
          <w:rFonts w:ascii="Courier" w:hAnsi="Courier" w:cs="Courier"/>
          <w:sz w:val="16"/>
          <w:lang w:val="en-US"/>
        </w:rPr>
        <w:t xml:space="preserve"> </w:t>
      </w:r>
      <w:r w:rsidRPr="00411FEE">
        <w:rPr>
          <w:rFonts w:ascii="Courier" w:hAnsi="Courier" w:cs="Courier"/>
          <w:sz w:val="16"/>
          <w:lang w:val="en-US"/>
        </w:rPr>
        <w:t>PVAFTNGRRGPSPRSKLGKSCVLVQRQGKWQTKDCRRAKPHNYGCSRKL</w:t>
      </w:r>
    </w:p>
    <w:p w14:paraId="248DCC12" w14:textId="77777777" w:rsidR="00A70E4F" w:rsidRPr="00411FEE" w:rsidRDefault="00A70E4F" w:rsidP="0018201D">
      <w:pPr>
        <w:widowControl w:val="0"/>
        <w:autoSpaceDE w:val="0"/>
        <w:autoSpaceDN w:val="0"/>
        <w:adjustRightInd w:val="0"/>
        <w:rPr>
          <w:rFonts w:ascii="Courier" w:hAnsi="Courier" w:cs="Courier"/>
          <w:color w:val="222222"/>
          <w:sz w:val="16"/>
          <w:lang w:val="en-US"/>
        </w:rPr>
      </w:pPr>
      <w:r w:rsidRPr="00411FEE">
        <w:rPr>
          <w:rFonts w:ascii="Courier" w:hAnsi="Courier" w:cs="Courier"/>
          <w:sz w:val="16"/>
          <w:lang w:val="en-US"/>
        </w:rPr>
        <w:t xml:space="preserve">MCF10AT </w:t>
      </w:r>
      <w:r w:rsidRPr="00411FEE">
        <w:rPr>
          <w:rFonts w:ascii="Courier" w:hAnsi="Courier" w:cs="Courier"/>
          <w:sz w:val="16"/>
          <w:lang w:val="en-US"/>
        </w:rPr>
        <w:tab/>
      </w:r>
      <w:r>
        <w:rPr>
          <w:rFonts w:ascii="Courier" w:hAnsi="Courier" w:cs="Courier"/>
          <w:sz w:val="16"/>
          <w:lang w:val="en-US"/>
        </w:rPr>
        <w:t xml:space="preserve"> </w:t>
      </w:r>
      <w:r w:rsidRPr="00411FEE">
        <w:rPr>
          <w:rFonts w:ascii="Courier" w:hAnsi="Courier" w:cs="Courier"/>
          <w:sz w:val="16"/>
          <w:lang w:val="en-US"/>
        </w:rPr>
        <w:t>PVAFTNGRRGPSPRSKLGKSCVLVQRQGKWQTKDCRRAKPHNYGCSRKL</w:t>
      </w:r>
    </w:p>
    <w:p w14:paraId="6EDAA17B"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MCFDCIS         </w:t>
      </w:r>
      <w:r w:rsidRPr="00411FEE">
        <w:rPr>
          <w:rFonts w:ascii="Courier" w:hAnsi="Courier" w:cs="Courier"/>
          <w:color w:val="222222"/>
          <w:sz w:val="16"/>
          <w:lang w:val="en-US"/>
        </w:rPr>
        <w:t>PVAFTNGRRGPSPRSKLGKSCVLVQRQGKWQTKDCRRAKPHNYGCSRKL</w:t>
      </w:r>
    </w:p>
    <w:p w14:paraId="5471EECF"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MCF7           </w:t>
      </w:r>
      <w:r>
        <w:rPr>
          <w:rFonts w:ascii="Courier" w:hAnsi="Courier" w:cs="Courier"/>
          <w:sz w:val="16"/>
          <w:lang w:val="en-US"/>
        </w:rPr>
        <w:t xml:space="preserve"> </w:t>
      </w:r>
      <w:r w:rsidRPr="00411FEE">
        <w:rPr>
          <w:rFonts w:ascii="Courier" w:hAnsi="Courier" w:cs="Courier"/>
          <w:sz w:val="16"/>
          <w:lang w:val="en-US"/>
        </w:rPr>
        <w:t xml:space="preserve">PVAFTNGRRGPSPRSKLGKSCVLVQRQGKWQTKDCRRAKPHNYGCSRKL </w:t>
      </w:r>
    </w:p>
    <w:p w14:paraId="31E3503E" w14:textId="77777777" w:rsidR="00A70E4F" w:rsidRPr="00411FEE"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 xml:space="preserve">MDA-MB-231     </w:t>
      </w:r>
      <w:r>
        <w:rPr>
          <w:rFonts w:ascii="Courier" w:hAnsi="Courier" w:cs="Courier"/>
          <w:sz w:val="16"/>
          <w:lang w:val="en-US"/>
        </w:rPr>
        <w:t xml:space="preserve"> </w:t>
      </w:r>
      <w:r w:rsidRPr="00411FEE">
        <w:rPr>
          <w:rFonts w:ascii="Courier" w:hAnsi="Courier" w:cs="Courier"/>
          <w:sz w:val="16"/>
          <w:lang w:val="en-US"/>
        </w:rPr>
        <w:t xml:space="preserve">PVAFTNGRRGPSPRSKLGKSCVLVQRQGKWQTKDCRRAKPHNYGCSRKL </w:t>
      </w:r>
    </w:p>
    <w:p w14:paraId="69F63AB9" w14:textId="5A277D5B" w:rsidR="00A70E4F" w:rsidRPr="0018201D" w:rsidRDefault="00A70E4F" w:rsidP="0018201D">
      <w:pPr>
        <w:widowControl w:val="0"/>
        <w:autoSpaceDE w:val="0"/>
        <w:autoSpaceDN w:val="0"/>
        <w:adjustRightInd w:val="0"/>
        <w:rPr>
          <w:rFonts w:ascii="Courier" w:hAnsi="Courier" w:cs="Courier"/>
          <w:sz w:val="16"/>
          <w:lang w:val="en-US"/>
        </w:rPr>
      </w:pPr>
      <w:r w:rsidRPr="00411FEE">
        <w:rPr>
          <w:rFonts w:ascii="Courier" w:hAnsi="Courier" w:cs="Courier"/>
          <w:sz w:val="16"/>
          <w:lang w:val="en-US"/>
        </w:rPr>
        <w:t>MDA-MB-436</w:t>
      </w:r>
      <w:r>
        <w:rPr>
          <w:rFonts w:ascii="Courier" w:hAnsi="Courier" w:cs="Courier"/>
          <w:sz w:val="16"/>
          <w:lang w:val="en-US"/>
        </w:rPr>
        <w:t xml:space="preserve">      </w:t>
      </w:r>
      <w:r w:rsidRPr="00411FEE">
        <w:rPr>
          <w:rFonts w:ascii="Courier" w:hAnsi="Courier" w:cs="Courier"/>
          <w:sz w:val="16"/>
          <w:lang w:val="en-US"/>
        </w:rPr>
        <w:t>PVAFTNGRRGPSPRSKLGKSCVLVQRQGKWQTKDCRRAKPHNYGCSRKL</w:t>
      </w:r>
      <w:r w:rsidRPr="000C51C6">
        <w:rPr>
          <w:rFonts w:ascii="Courier" w:hAnsi="Courier" w:cs="Courier"/>
          <w:sz w:val="16"/>
          <w:lang w:val="en-US"/>
        </w:rPr>
        <w:t xml:space="preserve"> </w:t>
      </w:r>
      <w:bookmarkEnd w:id="620"/>
    </w:p>
    <w:p w14:paraId="410DA9AE" w14:textId="74E90A02" w:rsidR="00A70E4F" w:rsidRDefault="00A70E4F" w:rsidP="00555D37">
      <w:pPr>
        <w:spacing w:line="240" w:lineRule="auto"/>
        <w:jc w:val="both"/>
        <w:rPr>
          <w:rFonts w:ascii="Arial" w:hAnsi="Arial" w:cs="Arial"/>
          <w:b/>
          <w:sz w:val="24"/>
          <w:szCs w:val="24"/>
        </w:rPr>
      </w:pPr>
      <w:r w:rsidRPr="00071C55">
        <w:rPr>
          <w:rFonts w:ascii="Arial" w:hAnsi="Arial" w:cs="Arial"/>
          <w:b/>
          <w:sz w:val="24"/>
          <w:szCs w:val="24"/>
        </w:rPr>
        <w:t>Appendix 5.1 Alignment of TILRR sequence in breast cancer cell line</w:t>
      </w:r>
    </w:p>
    <w:p w14:paraId="1551059D" w14:textId="14C627FD" w:rsidR="00A70E4F" w:rsidRPr="00555D37" w:rsidRDefault="00A70E4F" w:rsidP="00555D37">
      <w:pPr>
        <w:spacing w:line="240" w:lineRule="auto"/>
        <w:rPr>
          <w:rFonts w:ascii="Arial" w:hAnsi="Arial" w:cs="Arial"/>
          <w:sz w:val="24"/>
          <w:szCs w:val="24"/>
        </w:rPr>
      </w:pPr>
    </w:p>
    <w:sectPr w:rsidR="00A70E4F" w:rsidRPr="00555D37" w:rsidSect="00856DC7">
      <w:pgSz w:w="11906" w:h="16838"/>
      <w:pgMar w:top="1134" w:right="1418" w:bottom="1134" w:left="2552"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D32691" w14:textId="77777777" w:rsidR="00477818" w:rsidRDefault="00477818" w:rsidP="00462880">
      <w:pPr>
        <w:spacing w:after="0" w:line="240" w:lineRule="auto"/>
      </w:pPr>
      <w:r>
        <w:separator/>
      </w:r>
    </w:p>
  </w:endnote>
  <w:endnote w:type="continuationSeparator" w:id="0">
    <w:p w14:paraId="4A6622D5" w14:textId="77777777" w:rsidR="00477818" w:rsidRDefault="00477818" w:rsidP="004628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宋体">
    <w:panose1 w:val="00000000000000000000"/>
    <w:charset w:val="86"/>
    <w:family w:val="auto"/>
    <w:notTrueType/>
    <w:pitch w:val="variable"/>
    <w:sig w:usb0="00000001" w:usb1="080E0000" w:usb2="00000010" w:usb3="00000000" w:csb0="00040000" w:csb1="00000000"/>
  </w:font>
  <w:font w:name="Cambria">
    <w:panose1 w:val="0204050305040603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B58F8C" w14:textId="77777777" w:rsidR="00477818" w:rsidRDefault="00477818" w:rsidP="0046288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w:t>
    </w:r>
    <w:r>
      <w:rPr>
        <w:rStyle w:val="PageNumber"/>
      </w:rPr>
      <w:fldChar w:fldCharType="end"/>
    </w:r>
  </w:p>
  <w:p w14:paraId="5850BD5B" w14:textId="77777777" w:rsidR="00477818" w:rsidRDefault="00477818" w:rsidP="00DB7D85">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486A81" w14:textId="77777777" w:rsidR="00477818" w:rsidRDefault="00477818" w:rsidP="0046288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4206B">
      <w:rPr>
        <w:rStyle w:val="PageNumber"/>
        <w:noProof/>
      </w:rPr>
      <w:t>iii</w:t>
    </w:r>
    <w:r>
      <w:rPr>
        <w:rStyle w:val="PageNumber"/>
      </w:rPr>
      <w:fldChar w:fldCharType="end"/>
    </w:r>
  </w:p>
  <w:p w14:paraId="612ABE1D" w14:textId="77777777" w:rsidR="00477818" w:rsidRDefault="00477818" w:rsidP="00DB7D85">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0AE325" w14:textId="77777777" w:rsidR="00477818" w:rsidRDefault="00477818" w:rsidP="00462880">
      <w:pPr>
        <w:spacing w:after="0" w:line="240" w:lineRule="auto"/>
      </w:pPr>
      <w:r>
        <w:separator/>
      </w:r>
    </w:p>
  </w:footnote>
  <w:footnote w:type="continuationSeparator" w:id="0">
    <w:p w14:paraId="53FB7DA2" w14:textId="77777777" w:rsidR="00477818" w:rsidRDefault="00477818" w:rsidP="00462880">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796EB6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7EE5D4B"/>
    <w:multiLevelType w:val="hybridMultilevel"/>
    <w:tmpl w:val="A5AC47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830CFF"/>
    <w:multiLevelType w:val="hybridMultilevel"/>
    <w:tmpl w:val="75A0DD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C0A13B8"/>
    <w:multiLevelType w:val="hybridMultilevel"/>
    <w:tmpl w:val="5D32C48A"/>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60203AB"/>
    <w:multiLevelType w:val="hybridMultilevel"/>
    <w:tmpl w:val="E49CCF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DFF04C1"/>
    <w:multiLevelType w:val="hybridMultilevel"/>
    <w:tmpl w:val="D114AA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96B2611"/>
    <w:multiLevelType w:val="hybridMultilevel"/>
    <w:tmpl w:val="0532906A"/>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2D043181"/>
    <w:multiLevelType w:val="multilevel"/>
    <w:tmpl w:val="D4EC0472"/>
    <w:lvl w:ilvl="0">
      <w:start w:val="2"/>
      <w:numFmt w:val="decimal"/>
      <w:lvlText w:val="%1"/>
      <w:lvlJc w:val="left"/>
      <w:pPr>
        <w:ind w:left="465" w:hanging="465"/>
      </w:pPr>
      <w:rPr>
        <w:rFonts w:hint="default"/>
      </w:rPr>
    </w:lvl>
    <w:lvl w:ilvl="1">
      <w:start w:val="10"/>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3AA75BCD"/>
    <w:multiLevelType w:val="hybridMultilevel"/>
    <w:tmpl w:val="0C7072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48577B52"/>
    <w:multiLevelType w:val="hybridMultilevel"/>
    <w:tmpl w:val="4E22D7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56D154EC"/>
    <w:multiLevelType w:val="hybridMultilevel"/>
    <w:tmpl w:val="8338767A"/>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9903FF4"/>
    <w:multiLevelType w:val="hybridMultilevel"/>
    <w:tmpl w:val="7C66DB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C0E4C56"/>
    <w:multiLevelType w:val="hybridMultilevel"/>
    <w:tmpl w:val="8594DD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61537C0F"/>
    <w:multiLevelType w:val="hybridMultilevel"/>
    <w:tmpl w:val="284EBE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62620AE0"/>
    <w:multiLevelType w:val="hybridMultilevel"/>
    <w:tmpl w:val="A36857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7F73FB3"/>
    <w:multiLevelType w:val="hybridMultilevel"/>
    <w:tmpl w:val="85FA6A8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B40521E"/>
    <w:multiLevelType w:val="hybridMultilevel"/>
    <w:tmpl w:val="FA66A0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0D86CDB"/>
    <w:multiLevelType w:val="hybridMultilevel"/>
    <w:tmpl w:val="E49CCF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1385334"/>
    <w:multiLevelType w:val="hybridMultilevel"/>
    <w:tmpl w:val="428E91E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75726AF8"/>
    <w:multiLevelType w:val="hybridMultilevel"/>
    <w:tmpl w:val="428E91E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75A04959"/>
    <w:multiLevelType w:val="hybridMultilevel"/>
    <w:tmpl w:val="496C0F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BEC4D8D"/>
    <w:multiLevelType w:val="hybridMultilevel"/>
    <w:tmpl w:val="C8A048BE"/>
    <w:lvl w:ilvl="0" w:tplc="4044CC6C">
      <w:start w:val="1"/>
      <w:numFmt w:val="upperLetter"/>
      <w:lvlText w:val="%1."/>
      <w:lvlJc w:val="left"/>
      <w:pPr>
        <w:ind w:left="720" w:hanging="360"/>
      </w:pPr>
      <w:rPr>
        <w:rFonts w:ascii="Arial" w:hAnsi="Arial" w:cs="Arial"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7E7A6D08"/>
    <w:multiLevelType w:val="hybridMultilevel"/>
    <w:tmpl w:val="54F0E4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6"/>
  </w:num>
  <w:num w:numId="2">
    <w:abstractNumId w:val="9"/>
  </w:num>
  <w:num w:numId="3">
    <w:abstractNumId w:val="2"/>
  </w:num>
  <w:num w:numId="4">
    <w:abstractNumId w:val="5"/>
  </w:num>
  <w:num w:numId="5">
    <w:abstractNumId w:val="17"/>
  </w:num>
  <w:num w:numId="6">
    <w:abstractNumId w:val="13"/>
  </w:num>
  <w:num w:numId="7">
    <w:abstractNumId w:val="19"/>
  </w:num>
  <w:num w:numId="8">
    <w:abstractNumId w:val="18"/>
  </w:num>
  <w:num w:numId="9">
    <w:abstractNumId w:val="7"/>
  </w:num>
  <w:num w:numId="10">
    <w:abstractNumId w:val="1"/>
  </w:num>
  <w:num w:numId="11">
    <w:abstractNumId w:val="11"/>
  </w:num>
  <w:num w:numId="12">
    <w:abstractNumId w:val="14"/>
  </w:num>
  <w:num w:numId="13">
    <w:abstractNumId w:val="20"/>
  </w:num>
  <w:num w:numId="14">
    <w:abstractNumId w:val="8"/>
  </w:num>
  <w:num w:numId="15">
    <w:abstractNumId w:val="22"/>
  </w:num>
  <w:num w:numId="16">
    <w:abstractNumId w:val="3"/>
  </w:num>
  <w:num w:numId="17">
    <w:abstractNumId w:val="21"/>
  </w:num>
  <w:num w:numId="18">
    <w:abstractNumId w:val="6"/>
  </w:num>
  <w:num w:numId="19">
    <w:abstractNumId w:val="15"/>
  </w:num>
  <w:num w:numId="20">
    <w:abstractNumId w:val="12"/>
  </w:num>
  <w:num w:numId="21">
    <w:abstractNumId w:val="10"/>
  </w:num>
  <w:num w:numId="22">
    <w:abstractNumId w:val="0"/>
  </w:num>
  <w:num w:numId="2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 Thesi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22aws2psex0r93e0rxlvdt0hdp5w0e0zfexv&quot;&gt;Literature review 2011&lt;record-ids&gt;&lt;item&gt;15&lt;/item&gt;&lt;item&gt;20&lt;/item&gt;&lt;item&gt;22&lt;/item&gt;&lt;item&gt;26&lt;/item&gt;&lt;item&gt;35&lt;/item&gt;&lt;item&gt;37&lt;/item&gt;&lt;item&gt;44&lt;/item&gt;&lt;item&gt;48&lt;/item&gt;&lt;item&gt;49&lt;/item&gt;&lt;item&gt;50&lt;/item&gt;&lt;item&gt;52&lt;/item&gt;&lt;item&gt;53&lt;/item&gt;&lt;item&gt;55&lt;/item&gt;&lt;item&gt;56&lt;/item&gt;&lt;item&gt;57&lt;/item&gt;&lt;item&gt;59&lt;/item&gt;&lt;item&gt;60&lt;/item&gt;&lt;item&gt;61&lt;/item&gt;&lt;item&gt;62&lt;/item&gt;&lt;item&gt;63&lt;/item&gt;&lt;item&gt;66&lt;/item&gt;&lt;item&gt;67&lt;/item&gt;&lt;item&gt;68&lt;/item&gt;&lt;item&gt;69&lt;/item&gt;&lt;item&gt;71&lt;/item&gt;&lt;item&gt;72&lt;/item&gt;&lt;item&gt;74&lt;/item&gt;&lt;item&gt;75&lt;/item&gt;&lt;item&gt;76&lt;/item&gt;&lt;item&gt;77&lt;/item&gt;&lt;item&gt;78&lt;/item&gt;&lt;item&gt;79&lt;/item&gt;&lt;item&gt;80&lt;/item&gt;&lt;item&gt;82&lt;/item&gt;&lt;item&gt;83&lt;/item&gt;&lt;item&gt;85&lt;/item&gt;&lt;item&gt;86&lt;/item&gt;&lt;item&gt;87&lt;/item&gt;&lt;item&gt;88&lt;/item&gt;&lt;item&gt;89&lt;/item&gt;&lt;item&gt;90&lt;/item&gt;&lt;item&gt;91&lt;/item&gt;&lt;item&gt;92&lt;/item&gt;&lt;item&gt;93&lt;/item&gt;&lt;item&gt;96&lt;/item&gt;&lt;item&gt;97&lt;/item&gt;&lt;item&gt;98&lt;/item&gt;&lt;item&gt;99&lt;/item&gt;&lt;item&gt;101&lt;/item&gt;&lt;item&gt;106&lt;/item&gt;&lt;item&gt;107&lt;/item&gt;&lt;item&gt;108&lt;/item&gt;&lt;item&gt;109&lt;/item&gt;&lt;item&gt;110&lt;/item&gt;&lt;item&gt;111&lt;/item&gt;&lt;item&gt;112&lt;/item&gt;&lt;item&gt;113&lt;/item&gt;&lt;item&gt;114&lt;/item&gt;&lt;item&gt;115&lt;/item&gt;&lt;item&gt;118&lt;/item&gt;&lt;item&gt;120&lt;/item&gt;&lt;item&gt;121&lt;/item&gt;&lt;item&gt;124&lt;/item&gt;&lt;item&gt;125&lt;/item&gt;&lt;item&gt;126&lt;/item&gt;&lt;item&gt;136&lt;/item&gt;&lt;item&gt;142&lt;/item&gt;&lt;item&gt;146&lt;/item&gt;&lt;item&gt;154&lt;/item&gt;&lt;item&gt;161&lt;/item&gt;&lt;item&gt;168&lt;/item&gt;&lt;item&gt;181&lt;/item&gt;&lt;item&gt;185&lt;/item&gt;&lt;item&gt;211&lt;/item&gt;&lt;item&gt;416&lt;/item&gt;&lt;item&gt;1347&lt;/item&gt;&lt;item&gt;1349&lt;/item&gt;&lt;item&gt;1353&lt;/item&gt;&lt;item&gt;1354&lt;/item&gt;&lt;item&gt;1355&lt;/item&gt;&lt;item&gt;1356&lt;/item&gt;&lt;item&gt;1367&lt;/item&gt;&lt;item&gt;1368&lt;/item&gt;&lt;item&gt;1400&lt;/item&gt;&lt;item&gt;1410&lt;/item&gt;&lt;item&gt;1421&lt;/item&gt;&lt;item&gt;1423&lt;/item&gt;&lt;item&gt;1424&lt;/item&gt;&lt;item&gt;1478&lt;/item&gt;&lt;item&gt;1499&lt;/item&gt;&lt;item&gt;1505&lt;/item&gt;&lt;item&gt;1526&lt;/item&gt;&lt;item&gt;1530&lt;/item&gt;&lt;item&gt;1549&lt;/item&gt;&lt;item&gt;1551&lt;/item&gt;&lt;item&gt;1553&lt;/item&gt;&lt;item&gt;1561&lt;/item&gt;&lt;item&gt;1567&lt;/item&gt;&lt;item&gt;1568&lt;/item&gt;&lt;item&gt;1581&lt;/item&gt;&lt;item&gt;1585&lt;/item&gt;&lt;item&gt;1592&lt;/item&gt;&lt;item&gt;1596&lt;/item&gt;&lt;item&gt;1602&lt;/item&gt;&lt;item&gt;1603&lt;/item&gt;&lt;item&gt;1604&lt;/item&gt;&lt;item&gt;1605&lt;/item&gt;&lt;item&gt;1611&lt;/item&gt;&lt;item&gt;1612&lt;/item&gt;&lt;item&gt;1613&lt;/item&gt;&lt;item&gt;1614&lt;/item&gt;&lt;item&gt;1617&lt;/item&gt;&lt;item&gt;1618&lt;/item&gt;&lt;item&gt;1619&lt;/item&gt;&lt;item&gt;1620&lt;/item&gt;&lt;item&gt;1622&lt;/item&gt;&lt;item&gt;1625&lt;/item&gt;&lt;item&gt;1644&lt;/item&gt;&lt;item&gt;1645&lt;/item&gt;&lt;item&gt;1647&lt;/item&gt;&lt;item&gt;1648&lt;/item&gt;&lt;item&gt;1649&lt;/item&gt;&lt;item&gt;1652&lt;/item&gt;&lt;item&gt;1653&lt;/item&gt;&lt;item&gt;1655&lt;/item&gt;&lt;item&gt;1657&lt;/item&gt;&lt;item&gt;1658&lt;/item&gt;&lt;item&gt;1659&lt;/item&gt;&lt;item&gt;1663&lt;/item&gt;&lt;item&gt;1664&lt;/item&gt;&lt;item&gt;1665&lt;/item&gt;&lt;item&gt;1671&lt;/item&gt;&lt;item&gt;1677&lt;/item&gt;&lt;item&gt;1679&lt;/item&gt;&lt;item&gt;1682&lt;/item&gt;&lt;item&gt;1684&lt;/item&gt;&lt;item&gt;1687&lt;/item&gt;&lt;item&gt;1689&lt;/item&gt;&lt;item&gt;1690&lt;/item&gt;&lt;item&gt;1691&lt;/item&gt;&lt;item&gt;1696&lt;/item&gt;&lt;item&gt;1697&lt;/item&gt;&lt;item&gt;1698&lt;/item&gt;&lt;item&gt;1699&lt;/item&gt;&lt;item&gt;1700&lt;/item&gt;&lt;item&gt;1701&lt;/item&gt;&lt;item&gt;1708&lt;/item&gt;&lt;item&gt;1710&lt;/item&gt;&lt;item&gt;1712&lt;/item&gt;&lt;item&gt;1713&lt;/item&gt;&lt;item&gt;1714&lt;/item&gt;&lt;item&gt;1715&lt;/item&gt;&lt;item&gt;1716&lt;/item&gt;&lt;item&gt;1717&lt;/item&gt;&lt;item&gt;1718&lt;/item&gt;&lt;item&gt;1720&lt;/item&gt;&lt;item&gt;1721&lt;/item&gt;&lt;item&gt;1722&lt;/item&gt;&lt;item&gt;1723&lt;/item&gt;&lt;item&gt;1724&lt;/item&gt;&lt;item&gt;1725&lt;/item&gt;&lt;item&gt;1726&lt;/item&gt;&lt;item&gt;1727&lt;/item&gt;&lt;item&gt;1734&lt;/item&gt;&lt;item&gt;1735&lt;/item&gt;&lt;item&gt;1736&lt;/item&gt;&lt;item&gt;1737&lt;/item&gt;&lt;item&gt;1738&lt;/item&gt;&lt;item&gt;1739&lt;/item&gt;&lt;item&gt;1740&lt;/item&gt;&lt;item&gt;1742&lt;/item&gt;&lt;item&gt;1744&lt;/item&gt;&lt;item&gt;1747&lt;/item&gt;&lt;item&gt;1748&lt;/item&gt;&lt;item&gt;1752&lt;/item&gt;&lt;item&gt;1754&lt;/item&gt;&lt;item&gt;1755&lt;/item&gt;&lt;item&gt;1757&lt;/item&gt;&lt;item&gt;1761&lt;/item&gt;&lt;item&gt;1766&lt;/item&gt;&lt;item&gt;1767&lt;/item&gt;&lt;item&gt;1768&lt;/item&gt;&lt;item&gt;1769&lt;/item&gt;&lt;item&gt;1770&lt;/item&gt;&lt;item&gt;1771&lt;/item&gt;&lt;item&gt;1773&lt;/item&gt;&lt;item&gt;1777&lt;/item&gt;&lt;item&gt;1782&lt;/item&gt;&lt;item&gt;1783&lt;/item&gt;&lt;item&gt;1784&lt;/item&gt;&lt;item&gt;1787&lt;/item&gt;&lt;item&gt;1788&lt;/item&gt;&lt;item&gt;1789&lt;/item&gt;&lt;item&gt;1792&lt;/item&gt;&lt;item&gt;1796&lt;/item&gt;&lt;item&gt;1797&lt;/item&gt;&lt;item&gt;1798&lt;/item&gt;&lt;item&gt;1799&lt;/item&gt;&lt;item&gt;1800&lt;/item&gt;&lt;/record-ids&gt;&lt;/item&gt;&lt;/Libraries&gt;"/>
  </w:docVars>
  <w:rsids>
    <w:rsidRoot w:val="00D535FE"/>
    <w:rsid w:val="000024A0"/>
    <w:rsid w:val="00005D5B"/>
    <w:rsid w:val="000067C2"/>
    <w:rsid w:val="000101AD"/>
    <w:rsid w:val="000123BB"/>
    <w:rsid w:val="000130E9"/>
    <w:rsid w:val="00031042"/>
    <w:rsid w:val="0003167C"/>
    <w:rsid w:val="0003314D"/>
    <w:rsid w:val="00041A8E"/>
    <w:rsid w:val="00043B6C"/>
    <w:rsid w:val="00044297"/>
    <w:rsid w:val="00045B47"/>
    <w:rsid w:val="000513F9"/>
    <w:rsid w:val="000576ED"/>
    <w:rsid w:val="00057895"/>
    <w:rsid w:val="00064B0C"/>
    <w:rsid w:val="00071B9C"/>
    <w:rsid w:val="00071C55"/>
    <w:rsid w:val="00077EE6"/>
    <w:rsid w:val="00081F9D"/>
    <w:rsid w:val="00096822"/>
    <w:rsid w:val="000C0B7D"/>
    <w:rsid w:val="000C7322"/>
    <w:rsid w:val="000D1D7A"/>
    <w:rsid w:val="000D780D"/>
    <w:rsid w:val="000E2BEC"/>
    <w:rsid w:val="000E5700"/>
    <w:rsid w:val="000E6DDE"/>
    <w:rsid w:val="000F0C99"/>
    <w:rsid w:val="000F6848"/>
    <w:rsid w:val="001032C0"/>
    <w:rsid w:val="001037C8"/>
    <w:rsid w:val="00107B21"/>
    <w:rsid w:val="0011321F"/>
    <w:rsid w:val="00126147"/>
    <w:rsid w:val="00130A9F"/>
    <w:rsid w:val="001319A6"/>
    <w:rsid w:val="0013781A"/>
    <w:rsid w:val="00137F38"/>
    <w:rsid w:val="00147345"/>
    <w:rsid w:val="00147989"/>
    <w:rsid w:val="00147B2D"/>
    <w:rsid w:val="00156F0A"/>
    <w:rsid w:val="00174E7A"/>
    <w:rsid w:val="00176390"/>
    <w:rsid w:val="00176DC7"/>
    <w:rsid w:val="00177994"/>
    <w:rsid w:val="00177AB6"/>
    <w:rsid w:val="0018201D"/>
    <w:rsid w:val="0018701D"/>
    <w:rsid w:val="001A4047"/>
    <w:rsid w:val="001A7BD2"/>
    <w:rsid w:val="001B4F5C"/>
    <w:rsid w:val="001C017E"/>
    <w:rsid w:val="001D0234"/>
    <w:rsid w:val="001D0A25"/>
    <w:rsid w:val="001D2624"/>
    <w:rsid w:val="001D36B7"/>
    <w:rsid w:val="001D3BF3"/>
    <w:rsid w:val="001D65EA"/>
    <w:rsid w:val="001D7B7F"/>
    <w:rsid w:val="001E7C75"/>
    <w:rsid w:val="001F0117"/>
    <w:rsid w:val="001F0584"/>
    <w:rsid w:val="001F36AE"/>
    <w:rsid w:val="002147E7"/>
    <w:rsid w:val="00215B04"/>
    <w:rsid w:val="00216CE1"/>
    <w:rsid w:val="002301B9"/>
    <w:rsid w:val="00241A81"/>
    <w:rsid w:val="00243ADA"/>
    <w:rsid w:val="0024509E"/>
    <w:rsid w:val="00252E49"/>
    <w:rsid w:val="00270190"/>
    <w:rsid w:val="0027433A"/>
    <w:rsid w:val="0027636F"/>
    <w:rsid w:val="00286B61"/>
    <w:rsid w:val="0029416F"/>
    <w:rsid w:val="002B2DC1"/>
    <w:rsid w:val="002B38AA"/>
    <w:rsid w:val="002C1435"/>
    <w:rsid w:val="002D5945"/>
    <w:rsid w:val="002E5BB4"/>
    <w:rsid w:val="002F0FE9"/>
    <w:rsid w:val="00301185"/>
    <w:rsid w:val="00306C19"/>
    <w:rsid w:val="00306CB0"/>
    <w:rsid w:val="00315390"/>
    <w:rsid w:val="00326CC4"/>
    <w:rsid w:val="00330B05"/>
    <w:rsid w:val="00332529"/>
    <w:rsid w:val="00337B9C"/>
    <w:rsid w:val="003402B9"/>
    <w:rsid w:val="003428DA"/>
    <w:rsid w:val="003428E2"/>
    <w:rsid w:val="00344ABD"/>
    <w:rsid w:val="00353E6D"/>
    <w:rsid w:val="0036122D"/>
    <w:rsid w:val="003614AE"/>
    <w:rsid w:val="003678E7"/>
    <w:rsid w:val="003818CC"/>
    <w:rsid w:val="00383C1C"/>
    <w:rsid w:val="00386537"/>
    <w:rsid w:val="00387065"/>
    <w:rsid w:val="003959A4"/>
    <w:rsid w:val="003A2ECB"/>
    <w:rsid w:val="003C5B5D"/>
    <w:rsid w:val="003C6D79"/>
    <w:rsid w:val="003D46D6"/>
    <w:rsid w:val="003D5C48"/>
    <w:rsid w:val="003E353A"/>
    <w:rsid w:val="003E4222"/>
    <w:rsid w:val="003E6A3C"/>
    <w:rsid w:val="003E6D38"/>
    <w:rsid w:val="00400A73"/>
    <w:rsid w:val="00401C16"/>
    <w:rsid w:val="0040400F"/>
    <w:rsid w:val="00405BC9"/>
    <w:rsid w:val="00407117"/>
    <w:rsid w:val="0043010D"/>
    <w:rsid w:val="004349D8"/>
    <w:rsid w:val="00444526"/>
    <w:rsid w:val="00446F4C"/>
    <w:rsid w:val="004507F6"/>
    <w:rsid w:val="00454805"/>
    <w:rsid w:val="00461150"/>
    <w:rsid w:val="00462880"/>
    <w:rsid w:val="00463D18"/>
    <w:rsid w:val="00465E61"/>
    <w:rsid w:val="00471323"/>
    <w:rsid w:val="00474980"/>
    <w:rsid w:val="00477818"/>
    <w:rsid w:val="00485617"/>
    <w:rsid w:val="00491582"/>
    <w:rsid w:val="004A2014"/>
    <w:rsid w:val="004A23EF"/>
    <w:rsid w:val="004A2E2E"/>
    <w:rsid w:val="00501CFA"/>
    <w:rsid w:val="00503F28"/>
    <w:rsid w:val="0050566F"/>
    <w:rsid w:val="00506DA2"/>
    <w:rsid w:val="005138AB"/>
    <w:rsid w:val="00522348"/>
    <w:rsid w:val="00523E47"/>
    <w:rsid w:val="00542DD4"/>
    <w:rsid w:val="005432CC"/>
    <w:rsid w:val="00555D37"/>
    <w:rsid w:val="005568A4"/>
    <w:rsid w:val="0056525D"/>
    <w:rsid w:val="00567B65"/>
    <w:rsid w:val="00571942"/>
    <w:rsid w:val="00574A39"/>
    <w:rsid w:val="0059580A"/>
    <w:rsid w:val="005C08BF"/>
    <w:rsid w:val="005C25A1"/>
    <w:rsid w:val="005E1188"/>
    <w:rsid w:val="005E2DD2"/>
    <w:rsid w:val="005E5581"/>
    <w:rsid w:val="00605A36"/>
    <w:rsid w:val="00623D6E"/>
    <w:rsid w:val="0063584B"/>
    <w:rsid w:val="00642046"/>
    <w:rsid w:val="00652A9D"/>
    <w:rsid w:val="006672CD"/>
    <w:rsid w:val="00667BB1"/>
    <w:rsid w:val="006762AC"/>
    <w:rsid w:val="00683CB4"/>
    <w:rsid w:val="00686C80"/>
    <w:rsid w:val="006908E1"/>
    <w:rsid w:val="006961B4"/>
    <w:rsid w:val="006979B8"/>
    <w:rsid w:val="006A3DBB"/>
    <w:rsid w:val="006A5F07"/>
    <w:rsid w:val="006A74C8"/>
    <w:rsid w:val="006B073E"/>
    <w:rsid w:val="006B3651"/>
    <w:rsid w:val="006D206C"/>
    <w:rsid w:val="006E0CE4"/>
    <w:rsid w:val="006F33A7"/>
    <w:rsid w:val="006F3520"/>
    <w:rsid w:val="006F71DD"/>
    <w:rsid w:val="00700971"/>
    <w:rsid w:val="0070551D"/>
    <w:rsid w:val="00706975"/>
    <w:rsid w:val="007219A6"/>
    <w:rsid w:val="007229C8"/>
    <w:rsid w:val="00725B8D"/>
    <w:rsid w:val="00732B90"/>
    <w:rsid w:val="00734601"/>
    <w:rsid w:val="00740AC1"/>
    <w:rsid w:val="00742F14"/>
    <w:rsid w:val="00744AAF"/>
    <w:rsid w:val="00752A0D"/>
    <w:rsid w:val="00762CE9"/>
    <w:rsid w:val="00763461"/>
    <w:rsid w:val="0076449C"/>
    <w:rsid w:val="00771B3D"/>
    <w:rsid w:val="007779D3"/>
    <w:rsid w:val="00793356"/>
    <w:rsid w:val="007971B1"/>
    <w:rsid w:val="007A5951"/>
    <w:rsid w:val="007A73AD"/>
    <w:rsid w:val="007B79E3"/>
    <w:rsid w:val="007E6B63"/>
    <w:rsid w:val="007F450E"/>
    <w:rsid w:val="008078F9"/>
    <w:rsid w:val="008248A2"/>
    <w:rsid w:val="008403F9"/>
    <w:rsid w:val="0084206B"/>
    <w:rsid w:val="0084608E"/>
    <w:rsid w:val="00855323"/>
    <w:rsid w:val="00856DC7"/>
    <w:rsid w:val="008577C2"/>
    <w:rsid w:val="00860468"/>
    <w:rsid w:val="00860E61"/>
    <w:rsid w:val="00863BD4"/>
    <w:rsid w:val="00864785"/>
    <w:rsid w:val="008730ED"/>
    <w:rsid w:val="00875E98"/>
    <w:rsid w:val="00877A82"/>
    <w:rsid w:val="008920C1"/>
    <w:rsid w:val="00897965"/>
    <w:rsid w:val="008A2961"/>
    <w:rsid w:val="008A2ABE"/>
    <w:rsid w:val="008A6CC8"/>
    <w:rsid w:val="008B2086"/>
    <w:rsid w:val="008B48A6"/>
    <w:rsid w:val="008D0C56"/>
    <w:rsid w:val="008E0933"/>
    <w:rsid w:val="008E0F5B"/>
    <w:rsid w:val="008E4967"/>
    <w:rsid w:val="00900049"/>
    <w:rsid w:val="009003ED"/>
    <w:rsid w:val="00906549"/>
    <w:rsid w:val="00912EA9"/>
    <w:rsid w:val="00912F36"/>
    <w:rsid w:val="009131FD"/>
    <w:rsid w:val="0092317C"/>
    <w:rsid w:val="009267CB"/>
    <w:rsid w:val="0093056B"/>
    <w:rsid w:val="00936939"/>
    <w:rsid w:val="0094197F"/>
    <w:rsid w:val="00956FCA"/>
    <w:rsid w:val="00961602"/>
    <w:rsid w:val="00980A66"/>
    <w:rsid w:val="009925A8"/>
    <w:rsid w:val="009B43B4"/>
    <w:rsid w:val="009B5781"/>
    <w:rsid w:val="009C2F54"/>
    <w:rsid w:val="009C53C0"/>
    <w:rsid w:val="009C6161"/>
    <w:rsid w:val="009C6C48"/>
    <w:rsid w:val="009E153A"/>
    <w:rsid w:val="009F2383"/>
    <w:rsid w:val="009F648D"/>
    <w:rsid w:val="009F68F8"/>
    <w:rsid w:val="00A07B8C"/>
    <w:rsid w:val="00A10813"/>
    <w:rsid w:val="00A10B26"/>
    <w:rsid w:val="00A16AC9"/>
    <w:rsid w:val="00A201E6"/>
    <w:rsid w:val="00A20D43"/>
    <w:rsid w:val="00A2145F"/>
    <w:rsid w:val="00A24F79"/>
    <w:rsid w:val="00A3272B"/>
    <w:rsid w:val="00A35409"/>
    <w:rsid w:val="00A47702"/>
    <w:rsid w:val="00A47C97"/>
    <w:rsid w:val="00A50336"/>
    <w:rsid w:val="00A51B54"/>
    <w:rsid w:val="00A521DD"/>
    <w:rsid w:val="00A52FB5"/>
    <w:rsid w:val="00A5368E"/>
    <w:rsid w:val="00A5799E"/>
    <w:rsid w:val="00A657CA"/>
    <w:rsid w:val="00A70E4F"/>
    <w:rsid w:val="00A713CA"/>
    <w:rsid w:val="00A810CE"/>
    <w:rsid w:val="00A833A9"/>
    <w:rsid w:val="00A9657B"/>
    <w:rsid w:val="00AA388D"/>
    <w:rsid w:val="00AB1970"/>
    <w:rsid w:val="00AB29EC"/>
    <w:rsid w:val="00AB5357"/>
    <w:rsid w:val="00AD5340"/>
    <w:rsid w:val="00AF0928"/>
    <w:rsid w:val="00AF13E9"/>
    <w:rsid w:val="00B368AB"/>
    <w:rsid w:val="00B51879"/>
    <w:rsid w:val="00B551A5"/>
    <w:rsid w:val="00B55FD0"/>
    <w:rsid w:val="00B57FED"/>
    <w:rsid w:val="00B67127"/>
    <w:rsid w:val="00B67EF0"/>
    <w:rsid w:val="00B75E0B"/>
    <w:rsid w:val="00B82F2B"/>
    <w:rsid w:val="00B847F0"/>
    <w:rsid w:val="00B855B8"/>
    <w:rsid w:val="00B90A6C"/>
    <w:rsid w:val="00BA14B9"/>
    <w:rsid w:val="00BB3A26"/>
    <w:rsid w:val="00BB496F"/>
    <w:rsid w:val="00BB4AE6"/>
    <w:rsid w:val="00BC56BB"/>
    <w:rsid w:val="00BC5ADB"/>
    <w:rsid w:val="00BD1C97"/>
    <w:rsid w:val="00BD27D3"/>
    <w:rsid w:val="00BE09E6"/>
    <w:rsid w:val="00BE46FA"/>
    <w:rsid w:val="00BF008C"/>
    <w:rsid w:val="00BF3935"/>
    <w:rsid w:val="00BF3E49"/>
    <w:rsid w:val="00C01CFF"/>
    <w:rsid w:val="00C1341A"/>
    <w:rsid w:val="00C27C12"/>
    <w:rsid w:val="00C40509"/>
    <w:rsid w:val="00C51248"/>
    <w:rsid w:val="00C542FC"/>
    <w:rsid w:val="00C54F1B"/>
    <w:rsid w:val="00C66A65"/>
    <w:rsid w:val="00C67471"/>
    <w:rsid w:val="00C83D65"/>
    <w:rsid w:val="00C92B96"/>
    <w:rsid w:val="00CC7607"/>
    <w:rsid w:val="00CE1AB2"/>
    <w:rsid w:val="00CE6708"/>
    <w:rsid w:val="00CF547D"/>
    <w:rsid w:val="00D10C08"/>
    <w:rsid w:val="00D24EAD"/>
    <w:rsid w:val="00D44DE7"/>
    <w:rsid w:val="00D46B7B"/>
    <w:rsid w:val="00D535FE"/>
    <w:rsid w:val="00D64A63"/>
    <w:rsid w:val="00D74D63"/>
    <w:rsid w:val="00D81745"/>
    <w:rsid w:val="00D835A3"/>
    <w:rsid w:val="00D840EF"/>
    <w:rsid w:val="00D85950"/>
    <w:rsid w:val="00D85E86"/>
    <w:rsid w:val="00D87252"/>
    <w:rsid w:val="00D9102C"/>
    <w:rsid w:val="00DA3117"/>
    <w:rsid w:val="00DA602E"/>
    <w:rsid w:val="00DA62DB"/>
    <w:rsid w:val="00DB5DE9"/>
    <w:rsid w:val="00DB7D85"/>
    <w:rsid w:val="00DC1512"/>
    <w:rsid w:val="00DC3725"/>
    <w:rsid w:val="00DC6937"/>
    <w:rsid w:val="00DD4E40"/>
    <w:rsid w:val="00DD4EC4"/>
    <w:rsid w:val="00DE2DFA"/>
    <w:rsid w:val="00DF347E"/>
    <w:rsid w:val="00DF37F0"/>
    <w:rsid w:val="00E10CA0"/>
    <w:rsid w:val="00E15736"/>
    <w:rsid w:val="00E22AC7"/>
    <w:rsid w:val="00E23789"/>
    <w:rsid w:val="00E251C1"/>
    <w:rsid w:val="00E375F6"/>
    <w:rsid w:val="00E41F0A"/>
    <w:rsid w:val="00E556A1"/>
    <w:rsid w:val="00E561C9"/>
    <w:rsid w:val="00E62F69"/>
    <w:rsid w:val="00E71914"/>
    <w:rsid w:val="00E829A2"/>
    <w:rsid w:val="00E946B8"/>
    <w:rsid w:val="00E97F5D"/>
    <w:rsid w:val="00EA3E7F"/>
    <w:rsid w:val="00EB4A2A"/>
    <w:rsid w:val="00EB52CB"/>
    <w:rsid w:val="00EC22BA"/>
    <w:rsid w:val="00EC74B8"/>
    <w:rsid w:val="00ED6F16"/>
    <w:rsid w:val="00EE517B"/>
    <w:rsid w:val="00F003E7"/>
    <w:rsid w:val="00F05DB0"/>
    <w:rsid w:val="00F13149"/>
    <w:rsid w:val="00F1643F"/>
    <w:rsid w:val="00F235B9"/>
    <w:rsid w:val="00F26682"/>
    <w:rsid w:val="00F3479B"/>
    <w:rsid w:val="00F43840"/>
    <w:rsid w:val="00F46BF2"/>
    <w:rsid w:val="00F5000C"/>
    <w:rsid w:val="00F55C85"/>
    <w:rsid w:val="00F57D07"/>
    <w:rsid w:val="00F606E4"/>
    <w:rsid w:val="00F65466"/>
    <w:rsid w:val="00F70FAF"/>
    <w:rsid w:val="00F76782"/>
    <w:rsid w:val="00F80BAC"/>
    <w:rsid w:val="00F86551"/>
    <w:rsid w:val="00F9005C"/>
    <w:rsid w:val="00F95DD4"/>
    <w:rsid w:val="00FA634A"/>
    <w:rsid w:val="00FA7495"/>
    <w:rsid w:val="00FB1044"/>
    <w:rsid w:val="00FB352E"/>
    <w:rsid w:val="00FC22E2"/>
    <w:rsid w:val="00FC303C"/>
    <w:rsid w:val="00FC4FFE"/>
    <w:rsid w:val="00FD6954"/>
    <w:rsid w:val="00FD6F9B"/>
    <w:rsid w:val="00FE06DF"/>
    <w:rsid w:val="00FE72C3"/>
    <w:rsid w:val="00FF67AB"/>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97021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30A9F"/>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eastAsia="en-US"/>
    </w:rPr>
  </w:style>
  <w:style w:type="paragraph" w:styleId="Heading2">
    <w:name w:val="heading 2"/>
    <w:basedOn w:val="Normal"/>
    <w:next w:val="Normal"/>
    <w:link w:val="Heading2Char"/>
    <w:uiPriority w:val="9"/>
    <w:unhideWhenUsed/>
    <w:qFormat/>
    <w:rsid w:val="00130A9F"/>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eastAsia="en-US"/>
    </w:rPr>
  </w:style>
  <w:style w:type="paragraph" w:styleId="Heading3">
    <w:name w:val="heading 3"/>
    <w:basedOn w:val="Normal"/>
    <w:next w:val="Normal"/>
    <w:link w:val="Heading3Char"/>
    <w:uiPriority w:val="9"/>
    <w:unhideWhenUsed/>
    <w:qFormat/>
    <w:rsid w:val="00130A9F"/>
    <w:pPr>
      <w:keepNext/>
      <w:keepLines/>
      <w:spacing w:before="200" w:after="0" w:line="240" w:lineRule="auto"/>
      <w:outlineLvl w:val="2"/>
    </w:pPr>
    <w:rPr>
      <w:rFonts w:asciiTheme="majorHAnsi" w:eastAsiaTheme="majorEastAsia" w:hAnsiTheme="majorHAnsi" w:cstheme="majorBidi"/>
      <w:b/>
      <w:bCs/>
      <w:color w:val="4F81BD" w:themeColor="accent1"/>
      <w:sz w:val="24"/>
      <w:szCs w:val="24"/>
      <w:lang w:eastAsia="en-US"/>
    </w:rPr>
  </w:style>
  <w:style w:type="paragraph" w:styleId="Heading4">
    <w:name w:val="heading 4"/>
    <w:basedOn w:val="Normal"/>
    <w:next w:val="Normal"/>
    <w:link w:val="Heading4Char"/>
    <w:uiPriority w:val="9"/>
    <w:unhideWhenUsed/>
    <w:qFormat/>
    <w:rsid w:val="00130A9F"/>
    <w:pPr>
      <w:keepNext/>
      <w:keepLines/>
      <w:spacing w:before="200" w:after="0" w:line="240" w:lineRule="auto"/>
      <w:outlineLvl w:val="3"/>
    </w:pPr>
    <w:rPr>
      <w:rFonts w:asciiTheme="majorHAnsi" w:eastAsiaTheme="majorEastAsia" w:hAnsiTheme="majorHAnsi" w:cstheme="majorBidi"/>
      <w:b/>
      <w:bCs/>
      <w:i/>
      <w:iCs/>
      <w:color w:val="4F81BD" w:themeColor="accent1"/>
      <w:sz w:val="24"/>
      <w:szCs w:val="24"/>
      <w:lang w:eastAsia="en-US"/>
    </w:rPr>
  </w:style>
  <w:style w:type="paragraph" w:styleId="Heading5">
    <w:name w:val="heading 5"/>
    <w:basedOn w:val="Normal"/>
    <w:next w:val="Normal"/>
    <w:link w:val="Heading5Char"/>
    <w:uiPriority w:val="9"/>
    <w:unhideWhenUsed/>
    <w:qFormat/>
    <w:rsid w:val="00130A9F"/>
    <w:pPr>
      <w:keepNext/>
      <w:keepLines/>
      <w:spacing w:before="200" w:after="0" w:line="240" w:lineRule="auto"/>
      <w:outlineLvl w:val="4"/>
    </w:pPr>
    <w:rPr>
      <w:rFonts w:asciiTheme="majorHAnsi" w:eastAsiaTheme="majorEastAsia" w:hAnsiTheme="majorHAnsi" w:cstheme="majorBidi"/>
      <w:color w:val="243F60" w:themeColor="accent1" w:themeShade="7F"/>
      <w:sz w:val="24"/>
      <w:szCs w:val="24"/>
      <w:lang w:eastAsia="en-US"/>
    </w:rPr>
  </w:style>
  <w:style w:type="paragraph" w:styleId="Heading6">
    <w:name w:val="heading 6"/>
    <w:basedOn w:val="Normal"/>
    <w:next w:val="Normal"/>
    <w:link w:val="Heading6Char"/>
    <w:uiPriority w:val="9"/>
    <w:unhideWhenUsed/>
    <w:qFormat/>
    <w:rsid w:val="00DB7D85"/>
    <w:pPr>
      <w:keepNext/>
      <w:keepLines/>
      <w:spacing w:before="200" w:after="0"/>
      <w:outlineLvl w:val="5"/>
    </w:pPr>
    <w:rPr>
      <w:rFonts w:asciiTheme="majorHAnsi" w:eastAsiaTheme="majorEastAsia" w:hAnsiTheme="majorHAnsi" w:cstheme="majorBidi"/>
      <w:i/>
      <w:iCs/>
      <w:color w:val="243F60" w:themeColor="accent1" w:themeShade="7F"/>
      <w:lang w:eastAsia="en-US"/>
    </w:rPr>
  </w:style>
  <w:style w:type="paragraph" w:styleId="Heading7">
    <w:name w:val="heading 7"/>
    <w:basedOn w:val="Normal"/>
    <w:next w:val="Normal"/>
    <w:link w:val="Heading7Char"/>
    <w:uiPriority w:val="9"/>
    <w:unhideWhenUsed/>
    <w:qFormat/>
    <w:rsid w:val="00DB7D85"/>
    <w:pPr>
      <w:keepNext/>
      <w:keepLines/>
      <w:spacing w:before="200" w:after="0"/>
      <w:outlineLvl w:val="6"/>
    </w:pPr>
    <w:rPr>
      <w:rFonts w:asciiTheme="majorHAnsi" w:eastAsiaTheme="majorEastAsia" w:hAnsiTheme="majorHAnsi" w:cstheme="majorBidi"/>
      <w:i/>
      <w:iCs/>
      <w:color w:val="404040" w:themeColor="text1" w:themeTint="BF"/>
      <w:lang w:eastAsia="en-US"/>
    </w:rPr>
  </w:style>
  <w:style w:type="paragraph" w:styleId="Heading8">
    <w:name w:val="heading 8"/>
    <w:basedOn w:val="Normal"/>
    <w:next w:val="Normal"/>
    <w:link w:val="Heading8Char"/>
    <w:uiPriority w:val="9"/>
    <w:unhideWhenUsed/>
    <w:qFormat/>
    <w:rsid w:val="00DB7D85"/>
    <w:pPr>
      <w:keepNext/>
      <w:keepLines/>
      <w:spacing w:before="200" w:after="0"/>
      <w:outlineLvl w:val="7"/>
    </w:pPr>
    <w:rPr>
      <w:rFonts w:asciiTheme="majorHAnsi" w:eastAsiaTheme="majorEastAsia" w:hAnsiTheme="majorHAnsi" w:cstheme="majorBidi"/>
      <w:color w:val="404040" w:themeColor="text1" w:themeTint="BF"/>
      <w:sz w:val="20"/>
      <w:szCs w:val="20"/>
      <w:lang w:eastAsia="en-US"/>
    </w:rPr>
  </w:style>
  <w:style w:type="paragraph" w:styleId="Heading9">
    <w:name w:val="heading 9"/>
    <w:basedOn w:val="Normal"/>
    <w:next w:val="Normal"/>
    <w:link w:val="Heading9Char"/>
    <w:uiPriority w:val="9"/>
    <w:unhideWhenUsed/>
    <w:qFormat/>
    <w:rsid w:val="00DB7D85"/>
    <w:pPr>
      <w:keepNext/>
      <w:keepLines/>
      <w:spacing w:before="200" w:after="0"/>
      <w:outlineLvl w:val="8"/>
    </w:pPr>
    <w:rPr>
      <w:rFonts w:asciiTheme="majorHAnsi" w:eastAsiaTheme="majorEastAsia" w:hAnsiTheme="majorHAnsi" w:cstheme="majorBidi"/>
      <w:i/>
      <w:iCs/>
      <w:color w:val="404040" w:themeColor="text1" w:themeTint="BF"/>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0A9F"/>
    <w:rPr>
      <w:rFonts w:asciiTheme="majorHAnsi" w:eastAsiaTheme="majorEastAsia" w:hAnsiTheme="majorHAnsi" w:cstheme="majorBidi"/>
      <w:b/>
      <w:bCs/>
      <w:color w:val="365F91" w:themeColor="accent1" w:themeShade="BF"/>
      <w:sz w:val="28"/>
      <w:szCs w:val="28"/>
      <w:lang w:eastAsia="en-US"/>
    </w:rPr>
  </w:style>
  <w:style w:type="character" w:customStyle="1" w:styleId="Heading2Char">
    <w:name w:val="Heading 2 Char"/>
    <w:basedOn w:val="DefaultParagraphFont"/>
    <w:link w:val="Heading2"/>
    <w:uiPriority w:val="9"/>
    <w:rsid w:val="00130A9F"/>
    <w:rPr>
      <w:rFonts w:asciiTheme="majorHAnsi" w:eastAsiaTheme="majorEastAsia" w:hAnsiTheme="majorHAnsi" w:cstheme="majorBidi"/>
      <w:b/>
      <w:bCs/>
      <w:color w:val="4F81BD" w:themeColor="accent1"/>
      <w:sz w:val="26"/>
      <w:szCs w:val="26"/>
      <w:lang w:eastAsia="en-US"/>
    </w:rPr>
  </w:style>
  <w:style w:type="character" w:customStyle="1" w:styleId="Heading3Char">
    <w:name w:val="Heading 3 Char"/>
    <w:basedOn w:val="DefaultParagraphFont"/>
    <w:link w:val="Heading3"/>
    <w:uiPriority w:val="9"/>
    <w:rsid w:val="00130A9F"/>
    <w:rPr>
      <w:rFonts w:asciiTheme="majorHAnsi" w:eastAsiaTheme="majorEastAsia" w:hAnsiTheme="majorHAnsi" w:cstheme="majorBidi"/>
      <w:b/>
      <w:bCs/>
      <w:color w:val="4F81BD" w:themeColor="accent1"/>
      <w:sz w:val="24"/>
      <w:szCs w:val="24"/>
      <w:lang w:eastAsia="en-US"/>
    </w:rPr>
  </w:style>
  <w:style w:type="character" w:customStyle="1" w:styleId="Heading4Char">
    <w:name w:val="Heading 4 Char"/>
    <w:basedOn w:val="DefaultParagraphFont"/>
    <w:link w:val="Heading4"/>
    <w:uiPriority w:val="9"/>
    <w:rsid w:val="00130A9F"/>
    <w:rPr>
      <w:rFonts w:asciiTheme="majorHAnsi" w:eastAsiaTheme="majorEastAsia" w:hAnsiTheme="majorHAnsi" w:cstheme="majorBidi"/>
      <w:b/>
      <w:bCs/>
      <w:i/>
      <w:iCs/>
      <w:color w:val="4F81BD" w:themeColor="accent1"/>
      <w:sz w:val="24"/>
      <w:szCs w:val="24"/>
      <w:lang w:eastAsia="en-US"/>
    </w:rPr>
  </w:style>
  <w:style w:type="character" w:customStyle="1" w:styleId="Heading5Char">
    <w:name w:val="Heading 5 Char"/>
    <w:basedOn w:val="DefaultParagraphFont"/>
    <w:link w:val="Heading5"/>
    <w:uiPriority w:val="9"/>
    <w:rsid w:val="00130A9F"/>
    <w:rPr>
      <w:rFonts w:asciiTheme="majorHAnsi" w:eastAsiaTheme="majorEastAsia" w:hAnsiTheme="majorHAnsi" w:cstheme="majorBidi"/>
      <w:color w:val="243F60" w:themeColor="accent1" w:themeShade="7F"/>
      <w:sz w:val="24"/>
      <w:szCs w:val="24"/>
      <w:lang w:eastAsia="en-US"/>
    </w:rPr>
  </w:style>
  <w:style w:type="character" w:customStyle="1" w:styleId="Heading6Char">
    <w:name w:val="Heading 6 Char"/>
    <w:basedOn w:val="DefaultParagraphFont"/>
    <w:link w:val="Heading6"/>
    <w:uiPriority w:val="9"/>
    <w:rsid w:val="00DB7D85"/>
    <w:rPr>
      <w:rFonts w:asciiTheme="majorHAnsi" w:eastAsiaTheme="majorEastAsia" w:hAnsiTheme="majorHAnsi" w:cstheme="majorBidi"/>
      <w:i/>
      <w:iCs/>
      <w:color w:val="243F60" w:themeColor="accent1" w:themeShade="7F"/>
      <w:lang w:eastAsia="en-US"/>
    </w:rPr>
  </w:style>
  <w:style w:type="character" w:customStyle="1" w:styleId="Heading7Char">
    <w:name w:val="Heading 7 Char"/>
    <w:basedOn w:val="DefaultParagraphFont"/>
    <w:link w:val="Heading7"/>
    <w:uiPriority w:val="9"/>
    <w:rsid w:val="00DB7D85"/>
    <w:rPr>
      <w:rFonts w:asciiTheme="majorHAnsi" w:eastAsiaTheme="majorEastAsia" w:hAnsiTheme="majorHAnsi" w:cstheme="majorBidi"/>
      <w:i/>
      <w:iCs/>
      <w:color w:val="404040" w:themeColor="text1" w:themeTint="BF"/>
      <w:lang w:eastAsia="en-US"/>
    </w:rPr>
  </w:style>
  <w:style w:type="character" w:customStyle="1" w:styleId="Heading8Char">
    <w:name w:val="Heading 8 Char"/>
    <w:basedOn w:val="DefaultParagraphFont"/>
    <w:link w:val="Heading8"/>
    <w:uiPriority w:val="9"/>
    <w:rsid w:val="00DB7D85"/>
    <w:rPr>
      <w:rFonts w:asciiTheme="majorHAnsi" w:eastAsiaTheme="majorEastAsia" w:hAnsiTheme="majorHAnsi" w:cstheme="majorBidi"/>
      <w:color w:val="404040" w:themeColor="text1" w:themeTint="BF"/>
      <w:sz w:val="20"/>
      <w:szCs w:val="20"/>
      <w:lang w:eastAsia="en-US"/>
    </w:rPr>
  </w:style>
  <w:style w:type="character" w:customStyle="1" w:styleId="Heading9Char">
    <w:name w:val="Heading 9 Char"/>
    <w:basedOn w:val="DefaultParagraphFont"/>
    <w:link w:val="Heading9"/>
    <w:uiPriority w:val="9"/>
    <w:rsid w:val="00DB7D85"/>
    <w:rPr>
      <w:rFonts w:asciiTheme="majorHAnsi" w:eastAsiaTheme="majorEastAsia" w:hAnsiTheme="majorHAnsi" w:cstheme="majorBidi"/>
      <w:i/>
      <w:iCs/>
      <w:color w:val="404040" w:themeColor="text1" w:themeTint="BF"/>
      <w:sz w:val="20"/>
      <w:szCs w:val="20"/>
      <w:lang w:eastAsia="en-US"/>
    </w:rPr>
  </w:style>
  <w:style w:type="paragraph" w:styleId="BalloonText">
    <w:name w:val="Balloon Text"/>
    <w:basedOn w:val="Normal"/>
    <w:link w:val="BalloonTextChar"/>
    <w:uiPriority w:val="99"/>
    <w:semiHidden/>
    <w:unhideWhenUsed/>
    <w:rsid w:val="00D535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35FE"/>
    <w:rPr>
      <w:rFonts w:ascii="Tahoma" w:hAnsi="Tahoma" w:cs="Tahoma"/>
      <w:sz w:val="16"/>
      <w:szCs w:val="16"/>
    </w:rPr>
  </w:style>
  <w:style w:type="paragraph" w:styleId="ListParagraph">
    <w:name w:val="List Paragraph"/>
    <w:basedOn w:val="Normal"/>
    <w:uiPriority w:val="34"/>
    <w:qFormat/>
    <w:rsid w:val="00130A9F"/>
    <w:pPr>
      <w:spacing w:after="0" w:line="240" w:lineRule="auto"/>
      <w:ind w:left="720"/>
      <w:contextualSpacing/>
    </w:pPr>
    <w:rPr>
      <w:rFonts w:eastAsiaTheme="minorHAnsi"/>
      <w:sz w:val="24"/>
      <w:szCs w:val="24"/>
      <w:lang w:eastAsia="en-US"/>
    </w:rPr>
  </w:style>
  <w:style w:type="character" w:styleId="CommentReference">
    <w:name w:val="annotation reference"/>
    <w:basedOn w:val="DefaultParagraphFont"/>
    <w:uiPriority w:val="99"/>
    <w:semiHidden/>
    <w:unhideWhenUsed/>
    <w:rsid w:val="00130A9F"/>
    <w:rPr>
      <w:sz w:val="18"/>
      <w:szCs w:val="18"/>
    </w:rPr>
  </w:style>
  <w:style w:type="paragraph" w:styleId="CommentText">
    <w:name w:val="annotation text"/>
    <w:basedOn w:val="Normal"/>
    <w:link w:val="CommentTextChar"/>
    <w:uiPriority w:val="99"/>
    <w:semiHidden/>
    <w:unhideWhenUsed/>
    <w:rsid w:val="00130A9F"/>
    <w:pPr>
      <w:spacing w:after="0" w:line="240" w:lineRule="auto"/>
    </w:pPr>
    <w:rPr>
      <w:rFonts w:eastAsiaTheme="minorHAnsi"/>
      <w:sz w:val="24"/>
      <w:szCs w:val="24"/>
      <w:lang w:eastAsia="en-US"/>
    </w:rPr>
  </w:style>
  <w:style w:type="character" w:customStyle="1" w:styleId="CommentTextChar">
    <w:name w:val="Comment Text Char"/>
    <w:basedOn w:val="DefaultParagraphFont"/>
    <w:link w:val="CommentText"/>
    <w:uiPriority w:val="99"/>
    <w:semiHidden/>
    <w:rsid w:val="00130A9F"/>
    <w:rPr>
      <w:rFonts w:eastAsiaTheme="minorHAnsi"/>
      <w:sz w:val="24"/>
      <w:szCs w:val="24"/>
      <w:lang w:eastAsia="en-US"/>
    </w:rPr>
  </w:style>
  <w:style w:type="paragraph" w:styleId="CommentSubject">
    <w:name w:val="annotation subject"/>
    <w:basedOn w:val="CommentText"/>
    <w:next w:val="CommentText"/>
    <w:link w:val="CommentSubjectChar"/>
    <w:uiPriority w:val="99"/>
    <w:semiHidden/>
    <w:unhideWhenUsed/>
    <w:rsid w:val="00130A9F"/>
    <w:rPr>
      <w:b/>
      <w:bCs/>
      <w:sz w:val="20"/>
      <w:szCs w:val="20"/>
    </w:rPr>
  </w:style>
  <w:style w:type="character" w:customStyle="1" w:styleId="CommentSubjectChar">
    <w:name w:val="Comment Subject Char"/>
    <w:basedOn w:val="CommentTextChar"/>
    <w:link w:val="CommentSubject"/>
    <w:uiPriority w:val="99"/>
    <w:semiHidden/>
    <w:rsid w:val="00130A9F"/>
    <w:rPr>
      <w:rFonts w:eastAsiaTheme="minorHAnsi"/>
      <w:b/>
      <w:bCs/>
      <w:sz w:val="20"/>
      <w:szCs w:val="20"/>
      <w:lang w:eastAsia="en-US"/>
    </w:rPr>
  </w:style>
  <w:style w:type="table" w:styleId="TableGrid">
    <w:name w:val="Table Grid"/>
    <w:basedOn w:val="TableNormal"/>
    <w:uiPriority w:val="59"/>
    <w:rsid w:val="00130A9F"/>
    <w:pPr>
      <w:spacing w:after="0" w:line="240" w:lineRule="auto"/>
    </w:pPr>
    <w:rPr>
      <w:rFonts w:eastAsiaTheme="minorHAnsi"/>
      <w:sz w:val="24"/>
      <w:szCs w:val="24"/>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130A9F"/>
    <w:rPr>
      <w:color w:val="0000FF"/>
      <w:u w:val="single"/>
    </w:rPr>
  </w:style>
  <w:style w:type="paragraph" w:styleId="Header">
    <w:name w:val="header"/>
    <w:basedOn w:val="Normal"/>
    <w:link w:val="HeaderChar"/>
    <w:uiPriority w:val="99"/>
    <w:semiHidden/>
    <w:unhideWhenUsed/>
    <w:rsid w:val="00130A9F"/>
    <w:pPr>
      <w:tabs>
        <w:tab w:val="center" w:pos="4513"/>
        <w:tab w:val="right" w:pos="9026"/>
      </w:tabs>
      <w:spacing w:after="0" w:line="240" w:lineRule="auto"/>
    </w:pPr>
    <w:rPr>
      <w:rFonts w:eastAsiaTheme="minorHAnsi"/>
      <w:sz w:val="24"/>
      <w:szCs w:val="24"/>
      <w:lang w:eastAsia="en-US"/>
    </w:rPr>
  </w:style>
  <w:style w:type="character" w:customStyle="1" w:styleId="HeaderChar">
    <w:name w:val="Header Char"/>
    <w:basedOn w:val="DefaultParagraphFont"/>
    <w:link w:val="Header"/>
    <w:uiPriority w:val="99"/>
    <w:semiHidden/>
    <w:rsid w:val="00130A9F"/>
    <w:rPr>
      <w:rFonts w:eastAsiaTheme="minorHAnsi"/>
      <w:sz w:val="24"/>
      <w:szCs w:val="24"/>
      <w:lang w:eastAsia="en-US"/>
    </w:rPr>
  </w:style>
  <w:style w:type="paragraph" w:styleId="Footer">
    <w:name w:val="footer"/>
    <w:basedOn w:val="Normal"/>
    <w:link w:val="FooterChar"/>
    <w:uiPriority w:val="99"/>
    <w:unhideWhenUsed/>
    <w:rsid w:val="00130A9F"/>
    <w:pPr>
      <w:tabs>
        <w:tab w:val="center" w:pos="4513"/>
        <w:tab w:val="right" w:pos="9026"/>
      </w:tabs>
      <w:spacing w:after="0" w:line="240" w:lineRule="auto"/>
    </w:pPr>
    <w:rPr>
      <w:rFonts w:eastAsiaTheme="minorHAnsi"/>
      <w:sz w:val="24"/>
      <w:szCs w:val="24"/>
      <w:lang w:eastAsia="en-US"/>
    </w:rPr>
  </w:style>
  <w:style w:type="character" w:customStyle="1" w:styleId="FooterChar">
    <w:name w:val="Footer Char"/>
    <w:basedOn w:val="DefaultParagraphFont"/>
    <w:link w:val="Footer"/>
    <w:uiPriority w:val="99"/>
    <w:rsid w:val="00130A9F"/>
    <w:rPr>
      <w:rFonts w:eastAsiaTheme="minorHAnsi"/>
      <w:sz w:val="24"/>
      <w:szCs w:val="24"/>
      <w:lang w:eastAsia="en-US"/>
    </w:rPr>
  </w:style>
  <w:style w:type="paragraph" w:styleId="TOCHeading">
    <w:name w:val="TOC Heading"/>
    <w:basedOn w:val="Heading1"/>
    <w:next w:val="Normal"/>
    <w:uiPriority w:val="39"/>
    <w:unhideWhenUsed/>
    <w:qFormat/>
    <w:rsid w:val="00130A9F"/>
    <w:pPr>
      <w:spacing w:line="276" w:lineRule="auto"/>
      <w:outlineLvl w:val="9"/>
    </w:pPr>
    <w:rPr>
      <w:lang w:val="en-US"/>
    </w:rPr>
  </w:style>
  <w:style w:type="paragraph" w:styleId="TOC1">
    <w:name w:val="toc 1"/>
    <w:basedOn w:val="Normal"/>
    <w:next w:val="Normal"/>
    <w:autoRedefine/>
    <w:uiPriority w:val="39"/>
    <w:unhideWhenUsed/>
    <w:qFormat/>
    <w:rsid w:val="00130A9F"/>
    <w:pPr>
      <w:spacing w:before="120" w:after="0"/>
    </w:pPr>
    <w:rPr>
      <w:b/>
      <w:sz w:val="24"/>
      <w:szCs w:val="24"/>
    </w:rPr>
  </w:style>
  <w:style w:type="paragraph" w:styleId="TOC2">
    <w:name w:val="toc 2"/>
    <w:basedOn w:val="Normal"/>
    <w:next w:val="Normal"/>
    <w:autoRedefine/>
    <w:uiPriority w:val="39"/>
    <w:unhideWhenUsed/>
    <w:qFormat/>
    <w:rsid w:val="00130A9F"/>
    <w:pPr>
      <w:spacing w:after="0"/>
      <w:ind w:left="220"/>
    </w:pPr>
    <w:rPr>
      <w:b/>
    </w:rPr>
  </w:style>
  <w:style w:type="paragraph" w:styleId="TOC3">
    <w:name w:val="toc 3"/>
    <w:basedOn w:val="Normal"/>
    <w:next w:val="Normal"/>
    <w:autoRedefine/>
    <w:uiPriority w:val="39"/>
    <w:unhideWhenUsed/>
    <w:qFormat/>
    <w:rsid w:val="00130A9F"/>
    <w:pPr>
      <w:spacing w:after="0"/>
      <w:ind w:left="440"/>
    </w:pPr>
  </w:style>
  <w:style w:type="paragraph" w:styleId="NormalWeb">
    <w:name w:val="Normal (Web)"/>
    <w:basedOn w:val="Normal"/>
    <w:uiPriority w:val="99"/>
    <w:semiHidden/>
    <w:unhideWhenUsed/>
    <w:rsid w:val="00130A9F"/>
    <w:pPr>
      <w:spacing w:before="100" w:beforeAutospacing="1" w:after="100" w:afterAutospacing="1" w:line="240" w:lineRule="auto"/>
    </w:pPr>
    <w:rPr>
      <w:rFonts w:ascii="Times" w:eastAsiaTheme="minorHAnsi" w:hAnsi="Times" w:cs="Times New Roman"/>
      <w:sz w:val="20"/>
      <w:szCs w:val="20"/>
      <w:lang w:eastAsia="en-US"/>
    </w:rPr>
  </w:style>
  <w:style w:type="paragraph" w:styleId="TOC4">
    <w:name w:val="toc 4"/>
    <w:basedOn w:val="Normal"/>
    <w:next w:val="Normal"/>
    <w:autoRedefine/>
    <w:uiPriority w:val="39"/>
    <w:unhideWhenUsed/>
    <w:rsid w:val="00130A9F"/>
    <w:pPr>
      <w:spacing w:after="0"/>
      <w:ind w:left="660"/>
    </w:pPr>
    <w:rPr>
      <w:sz w:val="20"/>
      <w:szCs w:val="20"/>
    </w:rPr>
  </w:style>
  <w:style w:type="paragraph" w:styleId="TOC5">
    <w:name w:val="toc 5"/>
    <w:basedOn w:val="Normal"/>
    <w:next w:val="Normal"/>
    <w:autoRedefine/>
    <w:uiPriority w:val="39"/>
    <w:unhideWhenUsed/>
    <w:rsid w:val="00130A9F"/>
    <w:pPr>
      <w:spacing w:after="0"/>
      <w:ind w:left="880"/>
    </w:pPr>
    <w:rPr>
      <w:sz w:val="20"/>
      <w:szCs w:val="20"/>
    </w:rPr>
  </w:style>
  <w:style w:type="paragraph" w:styleId="TOC6">
    <w:name w:val="toc 6"/>
    <w:basedOn w:val="Normal"/>
    <w:next w:val="Normal"/>
    <w:autoRedefine/>
    <w:uiPriority w:val="39"/>
    <w:unhideWhenUsed/>
    <w:rsid w:val="00130A9F"/>
    <w:pPr>
      <w:spacing w:after="0"/>
      <w:ind w:left="1100"/>
    </w:pPr>
    <w:rPr>
      <w:sz w:val="20"/>
      <w:szCs w:val="20"/>
    </w:rPr>
  </w:style>
  <w:style w:type="paragraph" w:styleId="TOC7">
    <w:name w:val="toc 7"/>
    <w:basedOn w:val="Normal"/>
    <w:next w:val="Normal"/>
    <w:autoRedefine/>
    <w:uiPriority w:val="39"/>
    <w:unhideWhenUsed/>
    <w:rsid w:val="00130A9F"/>
    <w:pPr>
      <w:spacing w:after="0"/>
      <w:ind w:left="1320"/>
    </w:pPr>
    <w:rPr>
      <w:sz w:val="20"/>
      <w:szCs w:val="20"/>
    </w:rPr>
  </w:style>
  <w:style w:type="paragraph" w:styleId="TOC8">
    <w:name w:val="toc 8"/>
    <w:basedOn w:val="Normal"/>
    <w:next w:val="Normal"/>
    <w:autoRedefine/>
    <w:uiPriority w:val="39"/>
    <w:unhideWhenUsed/>
    <w:rsid w:val="00130A9F"/>
    <w:pPr>
      <w:spacing w:after="0"/>
      <w:ind w:left="1540"/>
    </w:pPr>
    <w:rPr>
      <w:sz w:val="20"/>
      <w:szCs w:val="20"/>
    </w:rPr>
  </w:style>
  <w:style w:type="paragraph" w:styleId="TOC9">
    <w:name w:val="toc 9"/>
    <w:basedOn w:val="Normal"/>
    <w:next w:val="Normal"/>
    <w:autoRedefine/>
    <w:uiPriority w:val="39"/>
    <w:unhideWhenUsed/>
    <w:rsid w:val="00130A9F"/>
    <w:pPr>
      <w:spacing w:after="0"/>
      <w:ind w:left="1760"/>
    </w:pPr>
    <w:rPr>
      <w:sz w:val="20"/>
      <w:szCs w:val="20"/>
    </w:rPr>
  </w:style>
  <w:style w:type="paragraph" w:styleId="DocumentMap">
    <w:name w:val="Document Map"/>
    <w:basedOn w:val="Normal"/>
    <w:link w:val="DocumentMapChar"/>
    <w:uiPriority w:val="99"/>
    <w:semiHidden/>
    <w:unhideWhenUsed/>
    <w:rsid w:val="00130A9F"/>
    <w:pPr>
      <w:spacing w:after="0" w:line="240" w:lineRule="auto"/>
    </w:pPr>
    <w:rPr>
      <w:rFonts w:ascii="Lucida Grande" w:eastAsiaTheme="minorHAnsi" w:hAnsi="Lucida Grande" w:cs="Lucida Grande"/>
      <w:sz w:val="24"/>
      <w:szCs w:val="24"/>
      <w:lang w:eastAsia="en-US"/>
    </w:rPr>
  </w:style>
  <w:style w:type="character" w:customStyle="1" w:styleId="DocumentMapChar">
    <w:name w:val="Document Map Char"/>
    <w:basedOn w:val="DefaultParagraphFont"/>
    <w:link w:val="DocumentMap"/>
    <w:uiPriority w:val="99"/>
    <w:semiHidden/>
    <w:rsid w:val="00130A9F"/>
    <w:rPr>
      <w:rFonts w:ascii="Lucida Grande" w:eastAsiaTheme="minorHAnsi" w:hAnsi="Lucida Grande" w:cs="Lucida Grande"/>
      <w:sz w:val="24"/>
      <w:szCs w:val="24"/>
      <w:lang w:eastAsia="en-US"/>
    </w:rPr>
  </w:style>
  <w:style w:type="paragraph" w:styleId="TableofFigures">
    <w:name w:val="table of figures"/>
    <w:basedOn w:val="Heading6"/>
    <w:next w:val="Normal"/>
    <w:uiPriority w:val="99"/>
    <w:unhideWhenUsed/>
    <w:rsid w:val="00D44DE7"/>
    <w:pPr>
      <w:keepNext w:val="0"/>
      <w:keepLines w:val="0"/>
      <w:spacing w:before="0"/>
      <w:outlineLvl w:val="9"/>
    </w:pPr>
    <w:rPr>
      <w:rFonts w:asciiTheme="minorHAnsi" w:eastAsiaTheme="minorEastAsia" w:hAnsiTheme="minorHAnsi" w:cstheme="minorBidi"/>
      <w:iCs w:val="0"/>
      <w:color w:val="auto"/>
      <w:sz w:val="20"/>
      <w:szCs w:val="20"/>
      <w:lang w:eastAsia="en-GB"/>
    </w:rPr>
  </w:style>
  <w:style w:type="character" w:customStyle="1" w:styleId="Normal1">
    <w:name w:val="Normal1"/>
    <w:basedOn w:val="DefaultParagraphFont"/>
    <w:rsid w:val="00DB7D85"/>
  </w:style>
  <w:style w:type="character" w:customStyle="1" w:styleId="Figurelegent">
    <w:name w:val="Figure legent"/>
    <w:uiPriority w:val="99"/>
    <w:rsid w:val="00DB7D85"/>
    <w:rPr>
      <w:rFonts w:cs="Times New Roman"/>
      <w:kern w:val="0"/>
      <w:sz w:val="21"/>
    </w:rPr>
  </w:style>
  <w:style w:type="character" w:customStyle="1" w:styleId="st">
    <w:name w:val="st"/>
    <w:basedOn w:val="DefaultParagraphFont"/>
    <w:rsid w:val="00DB7D85"/>
  </w:style>
  <w:style w:type="character" w:styleId="PageNumber">
    <w:name w:val="page number"/>
    <w:basedOn w:val="DefaultParagraphFont"/>
    <w:uiPriority w:val="99"/>
    <w:semiHidden/>
    <w:unhideWhenUsed/>
    <w:rsid w:val="00DB7D85"/>
  </w:style>
  <w:style w:type="character" w:customStyle="1" w:styleId="5yl5">
    <w:name w:val="_5yl5"/>
    <w:basedOn w:val="DefaultParagraphFont"/>
    <w:rsid w:val="00623D6E"/>
  </w:style>
  <w:style w:type="paragraph" w:styleId="Revision">
    <w:name w:val="Revision"/>
    <w:hidden/>
    <w:uiPriority w:val="99"/>
    <w:semiHidden/>
    <w:rsid w:val="00623D6E"/>
    <w:pPr>
      <w:spacing w:after="0" w:line="240" w:lineRule="auto"/>
    </w:pPr>
    <w:rPr>
      <w:rFonts w:eastAsiaTheme="minorHAnsi"/>
      <w:lang w:eastAsia="en-US"/>
    </w:rPr>
  </w:style>
  <w:style w:type="character" w:styleId="Emphasis">
    <w:name w:val="Emphasis"/>
    <w:basedOn w:val="DefaultParagraphFont"/>
    <w:uiPriority w:val="20"/>
    <w:qFormat/>
    <w:rsid w:val="003D5C48"/>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30A9F"/>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eastAsia="en-US"/>
    </w:rPr>
  </w:style>
  <w:style w:type="paragraph" w:styleId="Heading2">
    <w:name w:val="heading 2"/>
    <w:basedOn w:val="Normal"/>
    <w:next w:val="Normal"/>
    <w:link w:val="Heading2Char"/>
    <w:uiPriority w:val="9"/>
    <w:unhideWhenUsed/>
    <w:qFormat/>
    <w:rsid w:val="00130A9F"/>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eastAsia="en-US"/>
    </w:rPr>
  </w:style>
  <w:style w:type="paragraph" w:styleId="Heading3">
    <w:name w:val="heading 3"/>
    <w:basedOn w:val="Normal"/>
    <w:next w:val="Normal"/>
    <w:link w:val="Heading3Char"/>
    <w:uiPriority w:val="9"/>
    <w:unhideWhenUsed/>
    <w:qFormat/>
    <w:rsid w:val="00130A9F"/>
    <w:pPr>
      <w:keepNext/>
      <w:keepLines/>
      <w:spacing w:before="200" w:after="0" w:line="240" w:lineRule="auto"/>
      <w:outlineLvl w:val="2"/>
    </w:pPr>
    <w:rPr>
      <w:rFonts w:asciiTheme="majorHAnsi" w:eastAsiaTheme="majorEastAsia" w:hAnsiTheme="majorHAnsi" w:cstheme="majorBidi"/>
      <w:b/>
      <w:bCs/>
      <w:color w:val="4F81BD" w:themeColor="accent1"/>
      <w:sz w:val="24"/>
      <w:szCs w:val="24"/>
      <w:lang w:eastAsia="en-US"/>
    </w:rPr>
  </w:style>
  <w:style w:type="paragraph" w:styleId="Heading4">
    <w:name w:val="heading 4"/>
    <w:basedOn w:val="Normal"/>
    <w:next w:val="Normal"/>
    <w:link w:val="Heading4Char"/>
    <w:uiPriority w:val="9"/>
    <w:unhideWhenUsed/>
    <w:qFormat/>
    <w:rsid w:val="00130A9F"/>
    <w:pPr>
      <w:keepNext/>
      <w:keepLines/>
      <w:spacing w:before="200" w:after="0" w:line="240" w:lineRule="auto"/>
      <w:outlineLvl w:val="3"/>
    </w:pPr>
    <w:rPr>
      <w:rFonts w:asciiTheme="majorHAnsi" w:eastAsiaTheme="majorEastAsia" w:hAnsiTheme="majorHAnsi" w:cstheme="majorBidi"/>
      <w:b/>
      <w:bCs/>
      <w:i/>
      <w:iCs/>
      <w:color w:val="4F81BD" w:themeColor="accent1"/>
      <w:sz w:val="24"/>
      <w:szCs w:val="24"/>
      <w:lang w:eastAsia="en-US"/>
    </w:rPr>
  </w:style>
  <w:style w:type="paragraph" w:styleId="Heading5">
    <w:name w:val="heading 5"/>
    <w:basedOn w:val="Normal"/>
    <w:next w:val="Normal"/>
    <w:link w:val="Heading5Char"/>
    <w:uiPriority w:val="9"/>
    <w:unhideWhenUsed/>
    <w:qFormat/>
    <w:rsid w:val="00130A9F"/>
    <w:pPr>
      <w:keepNext/>
      <w:keepLines/>
      <w:spacing w:before="200" w:after="0" w:line="240" w:lineRule="auto"/>
      <w:outlineLvl w:val="4"/>
    </w:pPr>
    <w:rPr>
      <w:rFonts w:asciiTheme="majorHAnsi" w:eastAsiaTheme="majorEastAsia" w:hAnsiTheme="majorHAnsi" w:cstheme="majorBidi"/>
      <w:color w:val="243F60" w:themeColor="accent1" w:themeShade="7F"/>
      <w:sz w:val="24"/>
      <w:szCs w:val="24"/>
      <w:lang w:eastAsia="en-US"/>
    </w:rPr>
  </w:style>
  <w:style w:type="paragraph" w:styleId="Heading6">
    <w:name w:val="heading 6"/>
    <w:basedOn w:val="Normal"/>
    <w:next w:val="Normal"/>
    <w:link w:val="Heading6Char"/>
    <w:uiPriority w:val="9"/>
    <w:unhideWhenUsed/>
    <w:qFormat/>
    <w:rsid w:val="00DB7D85"/>
    <w:pPr>
      <w:keepNext/>
      <w:keepLines/>
      <w:spacing w:before="200" w:after="0"/>
      <w:outlineLvl w:val="5"/>
    </w:pPr>
    <w:rPr>
      <w:rFonts w:asciiTheme="majorHAnsi" w:eastAsiaTheme="majorEastAsia" w:hAnsiTheme="majorHAnsi" w:cstheme="majorBidi"/>
      <w:i/>
      <w:iCs/>
      <w:color w:val="243F60" w:themeColor="accent1" w:themeShade="7F"/>
      <w:lang w:eastAsia="en-US"/>
    </w:rPr>
  </w:style>
  <w:style w:type="paragraph" w:styleId="Heading7">
    <w:name w:val="heading 7"/>
    <w:basedOn w:val="Normal"/>
    <w:next w:val="Normal"/>
    <w:link w:val="Heading7Char"/>
    <w:uiPriority w:val="9"/>
    <w:unhideWhenUsed/>
    <w:qFormat/>
    <w:rsid w:val="00DB7D85"/>
    <w:pPr>
      <w:keepNext/>
      <w:keepLines/>
      <w:spacing w:before="200" w:after="0"/>
      <w:outlineLvl w:val="6"/>
    </w:pPr>
    <w:rPr>
      <w:rFonts w:asciiTheme="majorHAnsi" w:eastAsiaTheme="majorEastAsia" w:hAnsiTheme="majorHAnsi" w:cstheme="majorBidi"/>
      <w:i/>
      <w:iCs/>
      <w:color w:val="404040" w:themeColor="text1" w:themeTint="BF"/>
      <w:lang w:eastAsia="en-US"/>
    </w:rPr>
  </w:style>
  <w:style w:type="paragraph" w:styleId="Heading8">
    <w:name w:val="heading 8"/>
    <w:basedOn w:val="Normal"/>
    <w:next w:val="Normal"/>
    <w:link w:val="Heading8Char"/>
    <w:uiPriority w:val="9"/>
    <w:unhideWhenUsed/>
    <w:qFormat/>
    <w:rsid w:val="00DB7D85"/>
    <w:pPr>
      <w:keepNext/>
      <w:keepLines/>
      <w:spacing w:before="200" w:after="0"/>
      <w:outlineLvl w:val="7"/>
    </w:pPr>
    <w:rPr>
      <w:rFonts w:asciiTheme="majorHAnsi" w:eastAsiaTheme="majorEastAsia" w:hAnsiTheme="majorHAnsi" w:cstheme="majorBidi"/>
      <w:color w:val="404040" w:themeColor="text1" w:themeTint="BF"/>
      <w:sz w:val="20"/>
      <w:szCs w:val="20"/>
      <w:lang w:eastAsia="en-US"/>
    </w:rPr>
  </w:style>
  <w:style w:type="paragraph" w:styleId="Heading9">
    <w:name w:val="heading 9"/>
    <w:basedOn w:val="Normal"/>
    <w:next w:val="Normal"/>
    <w:link w:val="Heading9Char"/>
    <w:uiPriority w:val="9"/>
    <w:unhideWhenUsed/>
    <w:qFormat/>
    <w:rsid w:val="00DB7D85"/>
    <w:pPr>
      <w:keepNext/>
      <w:keepLines/>
      <w:spacing w:before="200" w:after="0"/>
      <w:outlineLvl w:val="8"/>
    </w:pPr>
    <w:rPr>
      <w:rFonts w:asciiTheme="majorHAnsi" w:eastAsiaTheme="majorEastAsia" w:hAnsiTheme="majorHAnsi" w:cstheme="majorBidi"/>
      <w:i/>
      <w:iCs/>
      <w:color w:val="404040" w:themeColor="text1" w:themeTint="BF"/>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0A9F"/>
    <w:rPr>
      <w:rFonts w:asciiTheme="majorHAnsi" w:eastAsiaTheme="majorEastAsia" w:hAnsiTheme="majorHAnsi" w:cstheme="majorBidi"/>
      <w:b/>
      <w:bCs/>
      <w:color w:val="365F91" w:themeColor="accent1" w:themeShade="BF"/>
      <w:sz w:val="28"/>
      <w:szCs w:val="28"/>
      <w:lang w:eastAsia="en-US"/>
    </w:rPr>
  </w:style>
  <w:style w:type="character" w:customStyle="1" w:styleId="Heading2Char">
    <w:name w:val="Heading 2 Char"/>
    <w:basedOn w:val="DefaultParagraphFont"/>
    <w:link w:val="Heading2"/>
    <w:uiPriority w:val="9"/>
    <w:rsid w:val="00130A9F"/>
    <w:rPr>
      <w:rFonts w:asciiTheme="majorHAnsi" w:eastAsiaTheme="majorEastAsia" w:hAnsiTheme="majorHAnsi" w:cstheme="majorBidi"/>
      <w:b/>
      <w:bCs/>
      <w:color w:val="4F81BD" w:themeColor="accent1"/>
      <w:sz w:val="26"/>
      <w:szCs w:val="26"/>
      <w:lang w:eastAsia="en-US"/>
    </w:rPr>
  </w:style>
  <w:style w:type="character" w:customStyle="1" w:styleId="Heading3Char">
    <w:name w:val="Heading 3 Char"/>
    <w:basedOn w:val="DefaultParagraphFont"/>
    <w:link w:val="Heading3"/>
    <w:uiPriority w:val="9"/>
    <w:rsid w:val="00130A9F"/>
    <w:rPr>
      <w:rFonts w:asciiTheme="majorHAnsi" w:eastAsiaTheme="majorEastAsia" w:hAnsiTheme="majorHAnsi" w:cstheme="majorBidi"/>
      <w:b/>
      <w:bCs/>
      <w:color w:val="4F81BD" w:themeColor="accent1"/>
      <w:sz w:val="24"/>
      <w:szCs w:val="24"/>
      <w:lang w:eastAsia="en-US"/>
    </w:rPr>
  </w:style>
  <w:style w:type="character" w:customStyle="1" w:styleId="Heading4Char">
    <w:name w:val="Heading 4 Char"/>
    <w:basedOn w:val="DefaultParagraphFont"/>
    <w:link w:val="Heading4"/>
    <w:uiPriority w:val="9"/>
    <w:rsid w:val="00130A9F"/>
    <w:rPr>
      <w:rFonts w:asciiTheme="majorHAnsi" w:eastAsiaTheme="majorEastAsia" w:hAnsiTheme="majorHAnsi" w:cstheme="majorBidi"/>
      <w:b/>
      <w:bCs/>
      <w:i/>
      <w:iCs/>
      <w:color w:val="4F81BD" w:themeColor="accent1"/>
      <w:sz w:val="24"/>
      <w:szCs w:val="24"/>
      <w:lang w:eastAsia="en-US"/>
    </w:rPr>
  </w:style>
  <w:style w:type="character" w:customStyle="1" w:styleId="Heading5Char">
    <w:name w:val="Heading 5 Char"/>
    <w:basedOn w:val="DefaultParagraphFont"/>
    <w:link w:val="Heading5"/>
    <w:uiPriority w:val="9"/>
    <w:rsid w:val="00130A9F"/>
    <w:rPr>
      <w:rFonts w:asciiTheme="majorHAnsi" w:eastAsiaTheme="majorEastAsia" w:hAnsiTheme="majorHAnsi" w:cstheme="majorBidi"/>
      <w:color w:val="243F60" w:themeColor="accent1" w:themeShade="7F"/>
      <w:sz w:val="24"/>
      <w:szCs w:val="24"/>
      <w:lang w:eastAsia="en-US"/>
    </w:rPr>
  </w:style>
  <w:style w:type="character" w:customStyle="1" w:styleId="Heading6Char">
    <w:name w:val="Heading 6 Char"/>
    <w:basedOn w:val="DefaultParagraphFont"/>
    <w:link w:val="Heading6"/>
    <w:uiPriority w:val="9"/>
    <w:rsid w:val="00DB7D85"/>
    <w:rPr>
      <w:rFonts w:asciiTheme="majorHAnsi" w:eastAsiaTheme="majorEastAsia" w:hAnsiTheme="majorHAnsi" w:cstheme="majorBidi"/>
      <w:i/>
      <w:iCs/>
      <w:color w:val="243F60" w:themeColor="accent1" w:themeShade="7F"/>
      <w:lang w:eastAsia="en-US"/>
    </w:rPr>
  </w:style>
  <w:style w:type="character" w:customStyle="1" w:styleId="Heading7Char">
    <w:name w:val="Heading 7 Char"/>
    <w:basedOn w:val="DefaultParagraphFont"/>
    <w:link w:val="Heading7"/>
    <w:uiPriority w:val="9"/>
    <w:rsid w:val="00DB7D85"/>
    <w:rPr>
      <w:rFonts w:asciiTheme="majorHAnsi" w:eastAsiaTheme="majorEastAsia" w:hAnsiTheme="majorHAnsi" w:cstheme="majorBidi"/>
      <w:i/>
      <w:iCs/>
      <w:color w:val="404040" w:themeColor="text1" w:themeTint="BF"/>
      <w:lang w:eastAsia="en-US"/>
    </w:rPr>
  </w:style>
  <w:style w:type="character" w:customStyle="1" w:styleId="Heading8Char">
    <w:name w:val="Heading 8 Char"/>
    <w:basedOn w:val="DefaultParagraphFont"/>
    <w:link w:val="Heading8"/>
    <w:uiPriority w:val="9"/>
    <w:rsid w:val="00DB7D85"/>
    <w:rPr>
      <w:rFonts w:asciiTheme="majorHAnsi" w:eastAsiaTheme="majorEastAsia" w:hAnsiTheme="majorHAnsi" w:cstheme="majorBidi"/>
      <w:color w:val="404040" w:themeColor="text1" w:themeTint="BF"/>
      <w:sz w:val="20"/>
      <w:szCs w:val="20"/>
      <w:lang w:eastAsia="en-US"/>
    </w:rPr>
  </w:style>
  <w:style w:type="character" w:customStyle="1" w:styleId="Heading9Char">
    <w:name w:val="Heading 9 Char"/>
    <w:basedOn w:val="DefaultParagraphFont"/>
    <w:link w:val="Heading9"/>
    <w:uiPriority w:val="9"/>
    <w:rsid w:val="00DB7D85"/>
    <w:rPr>
      <w:rFonts w:asciiTheme="majorHAnsi" w:eastAsiaTheme="majorEastAsia" w:hAnsiTheme="majorHAnsi" w:cstheme="majorBidi"/>
      <w:i/>
      <w:iCs/>
      <w:color w:val="404040" w:themeColor="text1" w:themeTint="BF"/>
      <w:sz w:val="20"/>
      <w:szCs w:val="20"/>
      <w:lang w:eastAsia="en-US"/>
    </w:rPr>
  </w:style>
  <w:style w:type="paragraph" w:styleId="BalloonText">
    <w:name w:val="Balloon Text"/>
    <w:basedOn w:val="Normal"/>
    <w:link w:val="BalloonTextChar"/>
    <w:uiPriority w:val="99"/>
    <w:semiHidden/>
    <w:unhideWhenUsed/>
    <w:rsid w:val="00D535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35FE"/>
    <w:rPr>
      <w:rFonts w:ascii="Tahoma" w:hAnsi="Tahoma" w:cs="Tahoma"/>
      <w:sz w:val="16"/>
      <w:szCs w:val="16"/>
    </w:rPr>
  </w:style>
  <w:style w:type="paragraph" w:styleId="ListParagraph">
    <w:name w:val="List Paragraph"/>
    <w:basedOn w:val="Normal"/>
    <w:uiPriority w:val="34"/>
    <w:qFormat/>
    <w:rsid w:val="00130A9F"/>
    <w:pPr>
      <w:spacing w:after="0" w:line="240" w:lineRule="auto"/>
      <w:ind w:left="720"/>
      <w:contextualSpacing/>
    </w:pPr>
    <w:rPr>
      <w:rFonts w:eastAsiaTheme="minorHAnsi"/>
      <w:sz w:val="24"/>
      <w:szCs w:val="24"/>
      <w:lang w:eastAsia="en-US"/>
    </w:rPr>
  </w:style>
  <w:style w:type="character" w:styleId="CommentReference">
    <w:name w:val="annotation reference"/>
    <w:basedOn w:val="DefaultParagraphFont"/>
    <w:uiPriority w:val="99"/>
    <w:semiHidden/>
    <w:unhideWhenUsed/>
    <w:rsid w:val="00130A9F"/>
    <w:rPr>
      <w:sz w:val="18"/>
      <w:szCs w:val="18"/>
    </w:rPr>
  </w:style>
  <w:style w:type="paragraph" w:styleId="CommentText">
    <w:name w:val="annotation text"/>
    <w:basedOn w:val="Normal"/>
    <w:link w:val="CommentTextChar"/>
    <w:uiPriority w:val="99"/>
    <w:semiHidden/>
    <w:unhideWhenUsed/>
    <w:rsid w:val="00130A9F"/>
    <w:pPr>
      <w:spacing w:after="0" w:line="240" w:lineRule="auto"/>
    </w:pPr>
    <w:rPr>
      <w:rFonts w:eastAsiaTheme="minorHAnsi"/>
      <w:sz w:val="24"/>
      <w:szCs w:val="24"/>
      <w:lang w:eastAsia="en-US"/>
    </w:rPr>
  </w:style>
  <w:style w:type="character" w:customStyle="1" w:styleId="CommentTextChar">
    <w:name w:val="Comment Text Char"/>
    <w:basedOn w:val="DefaultParagraphFont"/>
    <w:link w:val="CommentText"/>
    <w:uiPriority w:val="99"/>
    <w:semiHidden/>
    <w:rsid w:val="00130A9F"/>
    <w:rPr>
      <w:rFonts w:eastAsiaTheme="minorHAnsi"/>
      <w:sz w:val="24"/>
      <w:szCs w:val="24"/>
      <w:lang w:eastAsia="en-US"/>
    </w:rPr>
  </w:style>
  <w:style w:type="paragraph" w:styleId="CommentSubject">
    <w:name w:val="annotation subject"/>
    <w:basedOn w:val="CommentText"/>
    <w:next w:val="CommentText"/>
    <w:link w:val="CommentSubjectChar"/>
    <w:uiPriority w:val="99"/>
    <w:semiHidden/>
    <w:unhideWhenUsed/>
    <w:rsid w:val="00130A9F"/>
    <w:rPr>
      <w:b/>
      <w:bCs/>
      <w:sz w:val="20"/>
      <w:szCs w:val="20"/>
    </w:rPr>
  </w:style>
  <w:style w:type="character" w:customStyle="1" w:styleId="CommentSubjectChar">
    <w:name w:val="Comment Subject Char"/>
    <w:basedOn w:val="CommentTextChar"/>
    <w:link w:val="CommentSubject"/>
    <w:uiPriority w:val="99"/>
    <w:semiHidden/>
    <w:rsid w:val="00130A9F"/>
    <w:rPr>
      <w:rFonts w:eastAsiaTheme="minorHAnsi"/>
      <w:b/>
      <w:bCs/>
      <w:sz w:val="20"/>
      <w:szCs w:val="20"/>
      <w:lang w:eastAsia="en-US"/>
    </w:rPr>
  </w:style>
  <w:style w:type="table" w:styleId="TableGrid">
    <w:name w:val="Table Grid"/>
    <w:basedOn w:val="TableNormal"/>
    <w:uiPriority w:val="59"/>
    <w:rsid w:val="00130A9F"/>
    <w:pPr>
      <w:spacing w:after="0" w:line="240" w:lineRule="auto"/>
    </w:pPr>
    <w:rPr>
      <w:rFonts w:eastAsiaTheme="minorHAnsi"/>
      <w:sz w:val="24"/>
      <w:szCs w:val="24"/>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130A9F"/>
    <w:rPr>
      <w:color w:val="0000FF"/>
      <w:u w:val="single"/>
    </w:rPr>
  </w:style>
  <w:style w:type="paragraph" w:styleId="Header">
    <w:name w:val="header"/>
    <w:basedOn w:val="Normal"/>
    <w:link w:val="HeaderChar"/>
    <w:uiPriority w:val="99"/>
    <w:semiHidden/>
    <w:unhideWhenUsed/>
    <w:rsid w:val="00130A9F"/>
    <w:pPr>
      <w:tabs>
        <w:tab w:val="center" w:pos="4513"/>
        <w:tab w:val="right" w:pos="9026"/>
      </w:tabs>
      <w:spacing w:after="0" w:line="240" w:lineRule="auto"/>
    </w:pPr>
    <w:rPr>
      <w:rFonts w:eastAsiaTheme="minorHAnsi"/>
      <w:sz w:val="24"/>
      <w:szCs w:val="24"/>
      <w:lang w:eastAsia="en-US"/>
    </w:rPr>
  </w:style>
  <w:style w:type="character" w:customStyle="1" w:styleId="HeaderChar">
    <w:name w:val="Header Char"/>
    <w:basedOn w:val="DefaultParagraphFont"/>
    <w:link w:val="Header"/>
    <w:uiPriority w:val="99"/>
    <w:semiHidden/>
    <w:rsid w:val="00130A9F"/>
    <w:rPr>
      <w:rFonts w:eastAsiaTheme="minorHAnsi"/>
      <w:sz w:val="24"/>
      <w:szCs w:val="24"/>
      <w:lang w:eastAsia="en-US"/>
    </w:rPr>
  </w:style>
  <w:style w:type="paragraph" w:styleId="Footer">
    <w:name w:val="footer"/>
    <w:basedOn w:val="Normal"/>
    <w:link w:val="FooterChar"/>
    <w:uiPriority w:val="99"/>
    <w:unhideWhenUsed/>
    <w:rsid w:val="00130A9F"/>
    <w:pPr>
      <w:tabs>
        <w:tab w:val="center" w:pos="4513"/>
        <w:tab w:val="right" w:pos="9026"/>
      </w:tabs>
      <w:spacing w:after="0" w:line="240" w:lineRule="auto"/>
    </w:pPr>
    <w:rPr>
      <w:rFonts w:eastAsiaTheme="minorHAnsi"/>
      <w:sz w:val="24"/>
      <w:szCs w:val="24"/>
      <w:lang w:eastAsia="en-US"/>
    </w:rPr>
  </w:style>
  <w:style w:type="character" w:customStyle="1" w:styleId="FooterChar">
    <w:name w:val="Footer Char"/>
    <w:basedOn w:val="DefaultParagraphFont"/>
    <w:link w:val="Footer"/>
    <w:uiPriority w:val="99"/>
    <w:rsid w:val="00130A9F"/>
    <w:rPr>
      <w:rFonts w:eastAsiaTheme="minorHAnsi"/>
      <w:sz w:val="24"/>
      <w:szCs w:val="24"/>
      <w:lang w:eastAsia="en-US"/>
    </w:rPr>
  </w:style>
  <w:style w:type="paragraph" w:styleId="TOCHeading">
    <w:name w:val="TOC Heading"/>
    <w:basedOn w:val="Heading1"/>
    <w:next w:val="Normal"/>
    <w:uiPriority w:val="39"/>
    <w:unhideWhenUsed/>
    <w:qFormat/>
    <w:rsid w:val="00130A9F"/>
    <w:pPr>
      <w:spacing w:line="276" w:lineRule="auto"/>
      <w:outlineLvl w:val="9"/>
    </w:pPr>
    <w:rPr>
      <w:lang w:val="en-US"/>
    </w:rPr>
  </w:style>
  <w:style w:type="paragraph" w:styleId="TOC1">
    <w:name w:val="toc 1"/>
    <w:basedOn w:val="Normal"/>
    <w:next w:val="Normal"/>
    <w:autoRedefine/>
    <w:uiPriority w:val="39"/>
    <w:unhideWhenUsed/>
    <w:qFormat/>
    <w:rsid w:val="00130A9F"/>
    <w:pPr>
      <w:spacing w:before="120" w:after="0"/>
    </w:pPr>
    <w:rPr>
      <w:b/>
      <w:sz w:val="24"/>
      <w:szCs w:val="24"/>
    </w:rPr>
  </w:style>
  <w:style w:type="paragraph" w:styleId="TOC2">
    <w:name w:val="toc 2"/>
    <w:basedOn w:val="Normal"/>
    <w:next w:val="Normal"/>
    <w:autoRedefine/>
    <w:uiPriority w:val="39"/>
    <w:unhideWhenUsed/>
    <w:qFormat/>
    <w:rsid w:val="00130A9F"/>
    <w:pPr>
      <w:spacing w:after="0"/>
      <w:ind w:left="220"/>
    </w:pPr>
    <w:rPr>
      <w:b/>
    </w:rPr>
  </w:style>
  <w:style w:type="paragraph" w:styleId="TOC3">
    <w:name w:val="toc 3"/>
    <w:basedOn w:val="Normal"/>
    <w:next w:val="Normal"/>
    <w:autoRedefine/>
    <w:uiPriority w:val="39"/>
    <w:unhideWhenUsed/>
    <w:qFormat/>
    <w:rsid w:val="00130A9F"/>
    <w:pPr>
      <w:spacing w:after="0"/>
      <w:ind w:left="440"/>
    </w:pPr>
  </w:style>
  <w:style w:type="paragraph" w:styleId="NormalWeb">
    <w:name w:val="Normal (Web)"/>
    <w:basedOn w:val="Normal"/>
    <w:uiPriority w:val="99"/>
    <w:semiHidden/>
    <w:unhideWhenUsed/>
    <w:rsid w:val="00130A9F"/>
    <w:pPr>
      <w:spacing w:before="100" w:beforeAutospacing="1" w:after="100" w:afterAutospacing="1" w:line="240" w:lineRule="auto"/>
    </w:pPr>
    <w:rPr>
      <w:rFonts w:ascii="Times" w:eastAsiaTheme="minorHAnsi" w:hAnsi="Times" w:cs="Times New Roman"/>
      <w:sz w:val="20"/>
      <w:szCs w:val="20"/>
      <w:lang w:eastAsia="en-US"/>
    </w:rPr>
  </w:style>
  <w:style w:type="paragraph" w:styleId="TOC4">
    <w:name w:val="toc 4"/>
    <w:basedOn w:val="Normal"/>
    <w:next w:val="Normal"/>
    <w:autoRedefine/>
    <w:uiPriority w:val="39"/>
    <w:unhideWhenUsed/>
    <w:rsid w:val="00130A9F"/>
    <w:pPr>
      <w:spacing w:after="0"/>
      <w:ind w:left="660"/>
    </w:pPr>
    <w:rPr>
      <w:sz w:val="20"/>
      <w:szCs w:val="20"/>
    </w:rPr>
  </w:style>
  <w:style w:type="paragraph" w:styleId="TOC5">
    <w:name w:val="toc 5"/>
    <w:basedOn w:val="Normal"/>
    <w:next w:val="Normal"/>
    <w:autoRedefine/>
    <w:uiPriority w:val="39"/>
    <w:unhideWhenUsed/>
    <w:rsid w:val="00130A9F"/>
    <w:pPr>
      <w:spacing w:after="0"/>
      <w:ind w:left="880"/>
    </w:pPr>
    <w:rPr>
      <w:sz w:val="20"/>
      <w:szCs w:val="20"/>
    </w:rPr>
  </w:style>
  <w:style w:type="paragraph" w:styleId="TOC6">
    <w:name w:val="toc 6"/>
    <w:basedOn w:val="Normal"/>
    <w:next w:val="Normal"/>
    <w:autoRedefine/>
    <w:uiPriority w:val="39"/>
    <w:unhideWhenUsed/>
    <w:rsid w:val="00130A9F"/>
    <w:pPr>
      <w:spacing w:after="0"/>
      <w:ind w:left="1100"/>
    </w:pPr>
    <w:rPr>
      <w:sz w:val="20"/>
      <w:szCs w:val="20"/>
    </w:rPr>
  </w:style>
  <w:style w:type="paragraph" w:styleId="TOC7">
    <w:name w:val="toc 7"/>
    <w:basedOn w:val="Normal"/>
    <w:next w:val="Normal"/>
    <w:autoRedefine/>
    <w:uiPriority w:val="39"/>
    <w:unhideWhenUsed/>
    <w:rsid w:val="00130A9F"/>
    <w:pPr>
      <w:spacing w:after="0"/>
      <w:ind w:left="1320"/>
    </w:pPr>
    <w:rPr>
      <w:sz w:val="20"/>
      <w:szCs w:val="20"/>
    </w:rPr>
  </w:style>
  <w:style w:type="paragraph" w:styleId="TOC8">
    <w:name w:val="toc 8"/>
    <w:basedOn w:val="Normal"/>
    <w:next w:val="Normal"/>
    <w:autoRedefine/>
    <w:uiPriority w:val="39"/>
    <w:unhideWhenUsed/>
    <w:rsid w:val="00130A9F"/>
    <w:pPr>
      <w:spacing w:after="0"/>
      <w:ind w:left="1540"/>
    </w:pPr>
    <w:rPr>
      <w:sz w:val="20"/>
      <w:szCs w:val="20"/>
    </w:rPr>
  </w:style>
  <w:style w:type="paragraph" w:styleId="TOC9">
    <w:name w:val="toc 9"/>
    <w:basedOn w:val="Normal"/>
    <w:next w:val="Normal"/>
    <w:autoRedefine/>
    <w:uiPriority w:val="39"/>
    <w:unhideWhenUsed/>
    <w:rsid w:val="00130A9F"/>
    <w:pPr>
      <w:spacing w:after="0"/>
      <w:ind w:left="1760"/>
    </w:pPr>
    <w:rPr>
      <w:sz w:val="20"/>
      <w:szCs w:val="20"/>
    </w:rPr>
  </w:style>
  <w:style w:type="paragraph" w:styleId="DocumentMap">
    <w:name w:val="Document Map"/>
    <w:basedOn w:val="Normal"/>
    <w:link w:val="DocumentMapChar"/>
    <w:uiPriority w:val="99"/>
    <w:semiHidden/>
    <w:unhideWhenUsed/>
    <w:rsid w:val="00130A9F"/>
    <w:pPr>
      <w:spacing w:after="0" w:line="240" w:lineRule="auto"/>
    </w:pPr>
    <w:rPr>
      <w:rFonts w:ascii="Lucida Grande" w:eastAsiaTheme="minorHAnsi" w:hAnsi="Lucida Grande" w:cs="Lucida Grande"/>
      <w:sz w:val="24"/>
      <w:szCs w:val="24"/>
      <w:lang w:eastAsia="en-US"/>
    </w:rPr>
  </w:style>
  <w:style w:type="character" w:customStyle="1" w:styleId="DocumentMapChar">
    <w:name w:val="Document Map Char"/>
    <w:basedOn w:val="DefaultParagraphFont"/>
    <w:link w:val="DocumentMap"/>
    <w:uiPriority w:val="99"/>
    <w:semiHidden/>
    <w:rsid w:val="00130A9F"/>
    <w:rPr>
      <w:rFonts w:ascii="Lucida Grande" w:eastAsiaTheme="minorHAnsi" w:hAnsi="Lucida Grande" w:cs="Lucida Grande"/>
      <w:sz w:val="24"/>
      <w:szCs w:val="24"/>
      <w:lang w:eastAsia="en-US"/>
    </w:rPr>
  </w:style>
  <w:style w:type="paragraph" w:styleId="TableofFigures">
    <w:name w:val="table of figures"/>
    <w:basedOn w:val="Heading6"/>
    <w:next w:val="Normal"/>
    <w:uiPriority w:val="99"/>
    <w:unhideWhenUsed/>
    <w:rsid w:val="00D44DE7"/>
    <w:pPr>
      <w:keepNext w:val="0"/>
      <w:keepLines w:val="0"/>
      <w:spacing w:before="0"/>
      <w:outlineLvl w:val="9"/>
    </w:pPr>
    <w:rPr>
      <w:rFonts w:asciiTheme="minorHAnsi" w:eastAsiaTheme="minorEastAsia" w:hAnsiTheme="minorHAnsi" w:cstheme="minorBidi"/>
      <w:iCs w:val="0"/>
      <w:color w:val="auto"/>
      <w:sz w:val="20"/>
      <w:szCs w:val="20"/>
      <w:lang w:eastAsia="en-GB"/>
    </w:rPr>
  </w:style>
  <w:style w:type="character" w:customStyle="1" w:styleId="Normal1">
    <w:name w:val="Normal1"/>
    <w:basedOn w:val="DefaultParagraphFont"/>
    <w:rsid w:val="00DB7D85"/>
  </w:style>
  <w:style w:type="character" w:customStyle="1" w:styleId="Figurelegent">
    <w:name w:val="Figure legent"/>
    <w:uiPriority w:val="99"/>
    <w:rsid w:val="00DB7D85"/>
    <w:rPr>
      <w:rFonts w:cs="Times New Roman"/>
      <w:kern w:val="0"/>
      <w:sz w:val="21"/>
    </w:rPr>
  </w:style>
  <w:style w:type="character" w:customStyle="1" w:styleId="st">
    <w:name w:val="st"/>
    <w:basedOn w:val="DefaultParagraphFont"/>
    <w:rsid w:val="00DB7D85"/>
  </w:style>
  <w:style w:type="character" w:styleId="PageNumber">
    <w:name w:val="page number"/>
    <w:basedOn w:val="DefaultParagraphFont"/>
    <w:uiPriority w:val="99"/>
    <w:semiHidden/>
    <w:unhideWhenUsed/>
    <w:rsid w:val="00DB7D85"/>
  </w:style>
  <w:style w:type="character" w:customStyle="1" w:styleId="5yl5">
    <w:name w:val="_5yl5"/>
    <w:basedOn w:val="DefaultParagraphFont"/>
    <w:rsid w:val="00623D6E"/>
  </w:style>
  <w:style w:type="paragraph" w:styleId="Revision">
    <w:name w:val="Revision"/>
    <w:hidden/>
    <w:uiPriority w:val="99"/>
    <w:semiHidden/>
    <w:rsid w:val="00623D6E"/>
    <w:pPr>
      <w:spacing w:after="0" w:line="240" w:lineRule="auto"/>
    </w:pPr>
    <w:rPr>
      <w:rFonts w:eastAsiaTheme="minorHAnsi"/>
      <w:lang w:eastAsia="en-US"/>
    </w:rPr>
  </w:style>
  <w:style w:type="character" w:styleId="Emphasis">
    <w:name w:val="Emphasis"/>
    <w:basedOn w:val="DefaultParagraphFont"/>
    <w:uiPriority w:val="20"/>
    <w:qFormat/>
    <w:rsid w:val="003D5C4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08738">
      <w:bodyDiv w:val="1"/>
      <w:marLeft w:val="0"/>
      <w:marRight w:val="0"/>
      <w:marTop w:val="0"/>
      <w:marBottom w:val="0"/>
      <w:divBdr>
        <w:top w:val="none" w:sz="0" w:space="0" w:color="auto"/>
        <w:left w:val="none" w:sz="0" w:space="0" w:color="auto"/>
        <w:bottom w:val="none" w:sz="0" w:space="0" w:color="auto"/>
        <w:right w:val="none" w:sz="0" w:space="0" w:color="auto"/>
      </w:divBdr>
    </w:div>
    <w:div w:id="791216254">
      <w:bodyDiv w:val="1"/>
      <w:marLeft w:val="0"/>
      <w:marRight w:val="0"/>
      <w:marTop w:val="0"/>
      <w:marBottom w:val="0"/>
      <w:divBdr>
        <w:top w:val="none" w:sz="0" w:space="0" w:color="auto"/>
        <w:left w:val="none" w:sz="0" w:space="0" w:color="auto"/>
        <w:bottom w:val="none" w:sz="0" w:space="0" w:color="auto"/>
        <w:right w:val="none" w:sz="0" w:space="0" w:color="auto"/>
      </w:divBdr>
    </w:div>
    <w:div w:id="937786099">
      <w:bodyDiv w:val="1"/>
      <w:marLeft w:val="0"/>
      <w:marRight w:val="0"/>
      <w:marTop w:val="0"/>
      <w:marBottom w:val="0"/>
      <w:divBdr>
        <w:top w:val="none" w:sz="0" w:space="0" w:color="auto"/>
        <w:left w:val="none" w:sz="0" w:space="0" w:color="auto"/>
        <w:bottom w:val="none" w:sz="0" w:space="0" w:color="auto"/>
        <w:right w:val="none" w:sz="0" w:space="0" w:color="auto"/>
      </w:divBdr>
    </w:div>
    <w:div w:id="1141386899">
      <w:bodyDiv w:val="1"/>
      <w:marLeft w:val="0"/>
      <w:marRight w:val="0"/>
      <w:marTop w:val="0"/>
      <w:marBottom w:val="0"/>
      <w:divBdr>
        <w:top w:val="none" w:sz="0" w:space="0" w:color="auto"/>
        <w:left w:val="none" w:sz="0" w:space="0" w:color="auto"/>
        <w:bottom w:val="none" w:sz="0" w:space="0" w:color="auto"/>
        <w:right w:val="none" w:sz="0" w:space="0" w:color="auto"/>
      </w:divBdr>
    </w:div>
    <w:div w:id="1177840748">
      <w:bodyDiv w:val="1"/>
      <w:marLeft w:val="0"/>
      <w:marRight w:val="0"/>
      <w:marTop w:val="0"/>
      <w:marBottom w:val="0"/>
      <w:divBdr>
        <w:top w:val="none" w:sz="0" w:space="0" w:color="auto"/>
        <w:left w:val="none" w:sz="0" w:space="0" w:color="auto"/>
        <w:bottom w:val="none" w:sz="0" w:space="0" w:color="auto"/>
        <w:right w:val="none" w:sz="0" w:space="0" w:color="auto"/>
      </w:divBdr>
    </w:div>
    <w:div w:id="1411584358">
      <w:bodyDiv w:val="1"/>
      <w:marLeft w:val="0"/>
      <w:marRight w:val="0"/>
      <w:marTop w:val="0"/>
      <w:marBottom w:val="0"/>
      <w:divBdr>
        <w:top w:val="none" w:sz="0" w:space="0" w:color="auto"/>
        <w:left w:val="none" w:sz="0" w:space="0" w:color="auto"/>
        <w:bottom w:val="none" w:sz="0" w:space="0" w:color="auto"/>
        <w:right w:val="none" w:sz="0" w:space="0" w:color="auto"/>
      </w:divBdr>
    </w:div>
    <w:div w:id="1640768484">
      <w:bodyDiv w:val="1"/>
      <w:marLeft w:val="0"/>
      <w:marRight w:val="0"/>
      <w:marTop w:val="0"/>
      <w:marBottom w:val="0"/>
      <w:divBdr>
        <w:top w:val="none" w:sz="0" w:space="0" w:color="auto"/>
        <w:left w:val="none" w:sz="0" w:space="0" w:color="auto"/>
        <w:bottom w:val="none" w:sz="0" w:space="0" w:color="auto"/>
        <w:right w:val="none" w:sz="0" w:space="0" w:color="auto"/>
      </w:divBdr>
    </w:div>
    <w:div w:id="1675649984">
      <w:bodyDiv w:val="1"/>
      <w:marLeft w:val="0"/>
      <w:marRight w:val="0"/>
      <w:marTop w:val="0"/>
      <w:marBottom w:val="0"/>
      <w:divBdr>
        <w:top w:val="none" w:sz="0" w:space="0" w:color="auto"/>
        <w:left w:val="none" w:sz="0" w:space="0" w:color="auto"/>
        <w:bottom w:val="none" w:sz="0" w:space="0" w:color="auto"/>
        <w:right w:val="none" w:sz="0" w:space="0" w:color="auto"/>
      </w:divBdr>
    </w:div>
    <w:div w:id="1830057865">
      <w:bodyDiv w:val="1"/>
      <w:marLeft w:val="0"/>
      <w:marRight w:val="0"/>
      <w:marTop w:val="0"/>
      <w:marBottom w:val="0"/>
      <w:divBdr>
        <w:top w:val="none" w:sz="0" w:space="0" w:color="auto"/>
        <w:left w:val="none" w:sz="0" w:space="0" w:color="auto"/>
        <w:bottom w:val="none" w:sz="0" w:space="0" w:color="auto"/>
        <w:right w:val="none" w:sz="0" w:space="0" w:color="auto"/>
      </w:divBdr>
    </w:div>
    <w:div w:id="2145082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image" Target="media/image2.jpeg"/><Relationship Id="rId13" Type="http://schemas.openxmlformats.org/officeDocument/2006/relationships/hyperlink" Target="http://creativecommons.org/licenses/by/4.0/legalcode" TargetMode="External"/><Relationship Id="rId14" Type="http://schemas.openxmlformats.org/officeDocument/2006/relationships/image" Target="media/image3.gif"/><Relationship Id="rId15" Type="http://schemas.openxmlformats.org/officeDocument/2006/relationships/image" Target="media/image4.jpg"/><Relationship Id="rId16" Type="http://schemas.openxmlformats.org/officeDocument/2006/relationships/image" Target="media/image5.jpg"/><Relationship Id="rId17" Type="http://schemas.openxmlformats.org/officeDocument/2006/relationships/image" Target="media/image6.jpg"/><Relationship Id="rId18" Type="http://schemas.openxmlformats.org/officeDocument/2006/relationships/image" Target="media/image7.jpg"/><Relationship Id="rId19" Type="http://schemas.openxmlformats.org/officeDocument/2006/relationships/hyperlink" Target="http://www.qiagen.com/products/dnacleanup/gelpcrsicleanupsystems/qiaquickgelextractionkit.aspx" TargetMode="External"/><Relationship Id="rId30" Type="http://schemas.openxmlformats.org/officeDocument/2006/relationships/image" Target="media/image18.tiff"/><Relationship Id="rId31" Type="http://schemas.openxmlformats.org/officeDocument/2006/relationships/image" Target="media/image19.tiff"/><Relationship Id="rId32" Type="http://schemas.openxmlformats.org/officeDocument/2006/relationships/image" Target="media/image20.png"/><Relationship Id="rId33" Type="http://schemas.openxmlformats.org/officeDocument/2006/relationships/image" Target="media/image21.jpg"/><Relationship Id="rId34" Type="http://schemas.openxmlformats.org/officeDocument/2006/relationships/hyperlink" Target="http://creativecommons.org/licenses/by/3.0/legalcode" TargetMode="External"/><Relationship Id="rId35" Type="http://schemas.openxmlformats.org/officeDocument/2006/relationships/image" Target="media/image22.jpeg"/><Relationship Id="rId36" Type="http://schemas.openxmlformats.org/officeDocument/2006/relationships/image" Target="media/image23.jpeg"/><Relationship Id="rId37" Type="http://schemas.openxmlformats.org/officeDocument/2006/relationships/image" Target="media/image24.tiff"/><Relationship Id="rId38" Type="http://schemas.openxmlformats.org/officeDocument/2006/relationships/image" Target="media/image25.tiff"/><Relationship Id="rId39" Type="http://schemas.openxmlformats.org/officeDocument/2006/relationships/image" Target="media/image26.tiff"/><Relationship Id="rId50" Type="http://schemas.openxmlformats.org/officeDocument/2006/relationships/image" Target="media/image37.jpeg"/><Relationship Id="rId51" Type="http://schemas.openxmlformats.org/officeDocument/2006/relationships/image" Target="media/image38.tiff"/><Relationship Id="rId52" Type="http://schemas.openxmlformats.org/officeDocument/2006/relationships/image" Target="media/image39.tiff"/><Relationship Id="rId53" Type="http://schemas.openxmlformats.org/officeDocument/2006/relationships/image" Target="media/image40.tiff"/><Relationship Id="rId54" Type="http://schemas.openxmlformats.org/officeDocument/2006/relationships/image" Target="media/image41.tiff"/><Relationship Id="rId55" Type="http://schemas.openxmlformats.org/officeDocument/2006/relationships/image" Target="media/image42.tiff"/><Relationship Id="rId56" Type="http://schemas.openxmlformats.org/officeDocument/2006/relationships/image" Target="media/image43.tiff"/><Relationship Id="rId57" Type="http://schemas.openxmlformats.org/officeDocument/2006/relationships/image" Target="media/image44.tiff"/><Relationship Id="rId58" Type="http://schemas.openxmlformats.org/officeDocument/2006/relationships/image" Target="media/image45.tiff"/><Relationship Id="rId59" Type="http://schemas.openxmlformats.org/officeDocument/2006/relationships/image" Target="media/image46.tiff"/><Relationship Id="rId70" Type="http://schemas.openxmlformats.org/officeDocument/2006/relationships/image" Target="media/image56.emf"/><Relationship Id="rId71" Type="http://schemas.openxmlformats.org/officeDocument/2006/relationships/image" Target="media/image57.emf"/><Relationship Id="rId72" Type="http://schemas.openxmlformats.org/officeDocument/2006/relationships/image" Target="media/image58.emf"/><Relationship Id="rId73" Type="http://schemas.openxmlformats.org/officeDocument/2006/relationships/image" Target="media/image59.emf"/><Relationship Id="rId74" Type="http://schemas.openxmlformats.org/officeDocument/2006/relationships/image" Target="media/image60.emf"/><Relationship Id="rId75" Type="http://schemas.openxmlformats.org/officeDocument/2006/relationships/image" Target="media/image61.emf"/><Relationship Id="rId76" Type="http://schemas.openxmlformats.org/officeDocument/2006/relationships/image" Target="media/image62.emf"/><Relationship Id="rId77" Type="http://schemas.openxmlformats.org/officeDocument/2006/relationships/image" Target="media/image63.png"/><Relationship Id="rId78" Type="http://schemas.openxmlformats.org/officeDocument/2006/relationships/image" Target="media/image64.png"/><Relationship Id="rId79" Type="http://schemas.openxmlformats.org/officeDocument/2006/relationships/image" Target="media/image65.jpg"/><Relationship Id="rId90" Type="http://schemas.openxmlformats.org/officeDocument/2006/relationships/image" Target="media/image76.jpg"/><Relationship Id="rId91" Type="http://schemas.openxmlformats.org/officeDocument/2006/relationships/image" Target="media/image77.jpg"/><Relationship Id="rId92" Type="http://schemas.openxmlformats.org/officeDocument/2006/relationships/image" Target="media/image78.jpg"/><Relationship Id="rId93" Type="http://schemas.openxmlformats.org/officeDocument/2006/relationships/image" Target="media/image79.jpg"/><Relationship Id="rId94" Type="http://schemas.openxmlformats.org/officeDocument/2006/relationships/fontTable" Target="fontTable.xml"/><Relationship Id="rId95" Type="http://schemas.openxmlformats.org/officeDocument/2006/relationships/theme" Target="theme/theme1.xml"/><Relationship Id="rId20" Type="http://schemas.openxmlformats.org/officeDocument/2006/relationships/image" Target="media/image8.tiff"/><Relationship Id="rId21" Type="http://schemas.openxmlformats.org/officeDocument/2006/relationships/image" Target="media/image9.tiff"/><Relationship Id="rId22" Type="http://schemas.openxmlformats.org/officeDocument/2006/relationships/image" Target="media/image10.png"/><Relationship Id="rId23" Type="http://schemas.openxmlformats.org/officeDocument/2006/relationships/image" Target="media/image11.emf"/><Relationship Id="rId24" Type="http://schemas.openxmlformats.org/officeDocument/2006/relationships/image" Target="media/image12.tiff"/><Relationship Id="rId25" Type="http://schemas.openxmlformats.org/officeDocument/2006/relationships/image" Target="media/image13.tiff"/><Relationship Id="rId26" Type="http://schemas.openxmlformats.org/officeDocument/2006/relationships/image" Target="media/image14.tiff"/><Relationship Id="rId27" Type="http://schemas.openxmlformats.org/officeDocument/2006/relationships/image" Target="media/image15.tiff"/><Relationship Id="rId28" Type="http://schemas.openxmlformats.org/officeDocument/2006/relationships/image" Target="media/image16.tiff"/><Relationship Id="rId29" Type="http://schemas.openxmlformats.org/officeDocument/2006/relationships/image" Target="media/image17.jpeg"/><Relationship Id="rId40" Type="http://schemas.openxmlformats.org/officeDocument/2006/relationships/image" Target="media/image27.tiff"/><Relationship Id="rId41" Type="http://schemas.openxmlformats.org/officeDocument/2006/relationships/image" Target="media/image28.tiff"/><Relationship Id="rId42" Type="http://schemas.openxmlformats.org/officeDocument/2006/relationships/image" Target="media/image29.jpeg"/><Relationship Id="rId43" Type="http://schemas.openxmlformats.org/officeDocument/2006/relationships/image" Target="media/image30.jpeg"/><Relationship Id="rId44" Type="http://schemas.openxmlformats.org/officeDocument/2006/relationships/image" Target="media/image31.jpeg"/><Relationship Id="rId45" Type="http://schemas.openxmlformats.org/officeDocument/2006/relationships/image" Target="media/image32.jpg"/><Relationship Id="rId46" Type="http://schemas.openxmlformats.org/officeDocument/2006/relationships/image" Target="media/image33.jpg"/><Relationship Id="rId47" Type="http://schemas.openxmlformats.org/officeDocument/2006/relationships/image" Target="media/image34.jpg"/><Relationship Id="rId48" Type="http://schemas.openxmlformats.org/officeDocument/2006/relationships/image" Target="media/image35.jpg"/><Relationship Id="rId49" Type="http://schemas.openxmlformats.org/officeDocument/2006/relationships/image" Target="media/image36.tiff"/><Relationship Id="rId60" Type="http://schemas.openxmlformats.org/officeDocument/2006/relationships/image" Target="media/image47.tiff"/><Relationship Id="rId61" Type="http://schemas.openxmlformats.org/officeDocument/2006/relationships/image" Target="media/image48.tiff"/><Relationship Id="rId62" Type="http://schemas.openxmlformats.org/officeDocument/2006/relationships/image" Target="media/image49.tiff"/><Relationship Id="rId63" Type="http://schemas.openxmlformats.org/officeDocument/2006/relationships/image" Target="media/image50.tiff"/><Relationship Id="rId64" Type="http://schemas.openxmlformats.org/officeDocument/2006/relationships/image" Target="media/image51.tif"/><Relationship Id="rId65" Type="http://schemas.openxmlformats.org/officeDocument/2006/relationships/hyperlink" Target="http://www.cancerresearchuk.org/about-cancer/type/breast-cancer/about/types/dcis-ductal-carcinoma-in-situ" TargetMode="External"/><Relationship Id="rId66" Type="http://schemas.openxmlformats.org/officeDocument/2006/relationships/image" Target="media/image52.emf"/><Relationship Id="rId67" Type="http://schemas.openxmlformats.org/officeDocument/2006/relationships/image" Target="media/image53.emf"/><Relationship Id="rId68" Type="http://schemas.openxmlformats.org/officeDocument/2006/relationships/image" Target="media/image54.emf"/><Relationship Id="rId69" Type="http://schemas.openxmlformats.org/officeDocument/2006/relationships/image" Target="media/image55.emf"/><Relationship Id="rId80" Type="http://schemas.openxmlformats.org/officeDocument/2006/relationships/image" Target="media/image66.jpg"/><Relationship Id="rId81" Type="http://schemas.openxmlformats.org/officeDocument/2006/relationships/image" Target="media/image67.jpg"/><Relationship Id="rId82" Type="http://schemas.openxmlformats.org/officeDocument/2006/relationships/image" Target="media/image68.png"/><Relationship Id="rId83" Type="http://schemas.openxmlformats.org/officeDocument/2006/relationships/image" Target="media/image69.jpg"/><Relationship Id="rId84" Type="http://schemas.openxmlformats.org/officeDocument/2006/relationships/image" Target="media/image70.jpg"/><Relationship Id="rId85" Type="http://schemas.openxmlformats.org/officeDocument/2006/relationships/image" Target="media/image71.jpeg"/><Relationship Id="rId86" Type="http://schemas.openxmlformats.org/officeDocument/2006/relationships/image" Target="media/image72.jpg"/><Relationship Id="rId87" Type="http://schemas.openxmlformats.org/officeDocument/2006/relationships/image" Target="media/image73.png"/><Relationship Id="rId88" Type="http://schemas.openxmlformats.org/officeDocument/2006/relationships/image" Target="media/image74.jpg"/><Relationship Id="rId89" Type="http://schemas.openxmlformats.org/officeDocument/2006/relationships/image" Target="media/image7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AEF7B1-D9AC-9444-BFB6-1F2C83E2CA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247</Pages>
  <Words>67859</Words>
  <Characters>399695</Characters>
  <Application>Microsoft Macintosh Word</Application>
  <DocSecurity>0</DocSecurity>
  <Lines>15372</Lines>
  <Paragraphs>10390</Paragraphs>
  <ScaleCrop>false</ScaleCrop>
  <HeadingPairs>
    <vt:vector size="2" baseType="variant">
      <vt:variant>
        <vt:lpstr>Title</vt:lpstr>
      </vt:variant>
      <vt:variant>
        <vt:i4>1</vt:i4>
      </vt:variant>
    </vt:vector>
  </HeadingPairs>
  <TitlesOfParts>
    <vt:vector size="1" baseType="lpstr">
      <vt:lpstr/>
    </vt:vector>
  </TitlesOfParts>
  <Company>University of Sheffield</Company>
  <LinksUpToDate>false</LinksUpToDate>
  <CharactersWithSpaces>457164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Arp10sm</dc:creator>
  <cp:keywords/>
  <dc:description/>
  <cp:lastModifiedBy>Emer Murphy</cp:lastModifiedBy>
  <cp:revision>10</cp:revision>
  <cp:lastPrinted>2015-12-16T21:50:00Z</cp:lastPrinted>
  <dcterms:created xsi:type="dcterms:W3CDTF">2016-07-09T14:17:00Z</dcterms:created>
  <dcterms:modified xsi:type="dcterms:W3CDTF">2016-07-24T15:09:00Z</dcterms:modified>
</cp:coreProperties>
</file>